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0"/>
        <w:ind w:left="0"/>
        <w:rPr>
          <w:rFonts w:ascii="Times New Roman"/>
          <w:sz w:val="20"/>
        </w:rPr>
      </w:pPr>
    </w:p>
    <w:p w:rsidR="004256F9" w:rsidRDefault="004256F9">
      <w:pPr>
        <w:pStyle w:val="a3"/>
        <w:spacing w:before="3"/>
        <w:ind w:left="0"/>
        <w:rPr>
          <w:rFonts w:ascii="Times New Roman"/>
          <w:sz w:val="16"/>
        </w:rPr>
      </w:pPr>
    </w:p>
    <w:p w:rsidR="004256F9" w:rsidRDefault="003B3444">
      <w:pPr>
        <w:pStyle w:val="a5"/>
        <w:spacing w:before="38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>中共新疆维吾尔自治区直属机关工作委员会党校</w:t>
      </w:r>
    </w:p>
    <w:p w:rsidR="004256F9" w:rsidRDefault="004256F9">
      <w:pPr>
        <w:pStyle w:val="a3"/>
        <w:spacing w:before="5"/>
        <w:ind w:left="0"/>
        <w:rPr>
          <w:rFonts w:ascii="方正小标宋简体" w:eastAsia="方正小标宋简体"/>
          <w:sz w:val="53"/>
        </w:rPr>
      </w:pPr>
    </w:p>
    <w:p w:rsidR="004256F9" w:rsidRDefault="003B3444">
      <w:pPr>
        <w:pStyle w:val="a5"/>
        <w:rPr>
          <w:rFonts w:ascii="方正小标宋简体" w:eastAsia="方正小标宋简体"/>
        </w:rPr>
      </w:pPr>
      <w:r>
        <w:rPr>
          <w:rFonts w:ascii="方正小标宋简体" w:eastAsia="方正小标宋简体" w:hint="eastAsia"/>
        </w:rPr>
        <w:t xml:space="preserve">2021 </w:t>
      </w:r>
      <w:proofErr w:type="gramStart"/>
      <w:r>
        <w:rPr>
          <w:rFonts w:ascii="方正小标宋简体" w:eastAsia="方正小标宋简体" w:hint="eastAsia"/>
        </w:rPr>
        <w:t>年单位</w:t>
      </w:r>
      <w:proofErr w:type="gramEnd"/>
      <w:r>
        <w:rPr>
          <w:rFonts w:ascii="方正小标宋简体" w:eastAsia="方正小标宋简体" w:hint="eastAsia"/>
        </w:rPr>
        <w:t>预算公开</w:t>
      </w:r>
    </w:p>
    <w:p w:rsidR="004256F9" w:rsidRDefault="004256F9">
      <w:pPr>
        <w:sectPr w:rsidR="004256F9">
          <w:footerReference w:type="default" r:id="rId8"/>
          <w:type w:val="continuous"/>
          <w:pgSz w:w="11910" w:h="16840"/>
          <w:pgMar w:top="1580" w:right="580" w:bottom="1380" w:left="800" w:header="720" w:footer="1195" w:gutter="0"/>
          <w:pgNumType w:start="1"/>
          <w:cols w:space="720"/>
        </w:sectPr>
      </w:pPr>
    </w:p>
    <w:p w:rsidR="004256F9" w:rsidRDefault="003B3444">
      <w:pPr>
        <w:spacing w:line="560" w:lineRule="exact"/>
        <w:ind w:firstLineChars="200" w:firstLine="720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目</w:t>
      </w:r>
      <w:r>
        <w:rPr>
          <w:rFonts w:ascii="黑体" w:eastAsia="黑体" w:hint="eastAsia"/>
          <w:sz w:val="36"/>
        </w:rPr>
        <w:t xml:space="preserve"> </w:t>
      </w:r>
      <w:r>
        <w:rPr>
          <w:rFonts w:ascii="黑体" w:eastAsia="黑体" w:hint="eastAsia"/>
          <w:sz w:val="36"/>
        </w:rPr>
        <w:t>录</w:t>
      </w:r>
    </w:p>
    <w:p w:rsidR="004256F9" w:rsidRDefault="004256F9">
      <w:pPr>
        <w:pStyle w:val="a3"/>
        <w:spacing w:before="0" w:line="560" w:lineRule="exact"/>
        <w:ind w:left="0" w:firstLineChars="200" w:firstLine="720"/>
        <w:jc w:val="both"/>
        <w:rPr>
          <w:rFonts w:ascii="黑体"/>
          <w:sz w:val="36"/>
        </w:rPr>
      </w:pPr>
    </w:p>
    <w:p w:rsidR="004256F9" w:rsidRDefault="003B3444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第一部分</w:t>
      </w:r>
      <w:r>
        <w:rPr>
          <w:rFonts w:ascii="黑体" w:eastAsia="黑体" w:hAnsi="黑体"/>
          <w:b w:val="0"/>
        </w:rPr>
        <w:tab/>
      </w:r>
      <w:r>
        <w:rPr>
          <w:rFonts w:ascii="黑体" w:eastAsia="黑体" w:hAnsi="黑体"/>
          <w:b w:val="0"/>
        </w:rPr>
        <w:t>中共新疆维吾尔自治区直属机关工作委员会党校单位概况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一、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主要职能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二、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机构设置及人员情况</w:t>
      </w:r>
    </w:p>
    <w:p w:rsidR="004256F9" w:rsidRDefault="003B3444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第二部分</w:t>
      </w:r>
      <w:r>
        <w:rPr>
          <w:rFonts w:ascii="黑体" w:eastAsia="黑体" w:hAnsi="黑体"/>
          <w:b w:val="0"/>
        </w:rPr>
        <w:t xml:space="preserve"> 2021 </w:t>
      </w:r>
      <w:proofErr w:type="gramStart"/>
      <w:r>
        <w:rPr>
          <w:rFonts w:ascii="黑体" w:eastAsia="黑体" w:hAnsi="黑体"/>
          <w:b w:val="0"/>
        </w:rPr>
        <w:t>年单位</w:t>
      </w:r>
      <w:proofErr w:type="gramEnd"/>
      <w:r>
        <w:rPr>
          <w:rFonts w:ascii="黑体" w:eastAsia="黑体" w:hAnsi="黑体"/>
          <w:b w:val="0"/>
        </w:rPr>
        <w:t>预算公开表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一、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单位收支总体情况表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二、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单位收入总体情况表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三、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单位支出总体情况表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四、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财政拨款收支总体情况表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五、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一般公共预算支出情况表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六、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一般公共预算基本支出情况表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七、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一般公共预算项目支出情况表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八、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一般公共预算“三公”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经费支出情况表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九、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政府性基金预算支出情况表</w:t>
      </w:r>
    </w:p>
    <w:p w:rsidR="004256F9" w:rsidRDefault="003B3444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第三部分</w:t>
      </w:r>
      <w:r>
        <w:rPr>
          <w:rFonts w:ascii="黑体" w:eastAsia="黑体" w:hAnsi="黑体"/>
          <w:b w:val="0"/>
        </w:rPr>
        <w:t xml:space="preserve"> 2021 </w:t>
      </w:r>
      <w:proofErr w:type="gramStart"/>
      <w:r>
        <w:rPr>
          <w:rFonts w:ascii="黑体" w:eastAsia="黑体" w:hAnsi="黑体"/>
          <w:b w:val="0"/>
        </w:rPr>
        <w:t>年单位</w:t>
      </w:r>
      <w:proofErr w:type="gramEnd"/>
      <w:r>
        <w:rPr>
          <w:rFonts w:ascii="黑体" w:eastAsia="黑体" w:hAnsi="黑体"/>
          <w:b w:val="0"/>
        </w:rPr>
        <w:t>预算情况说明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一、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r>
        <w:rPr>
          <w:rFonts w:ascii="仿宋_GB2312" w:eastAsia="仿宋_GB2312" w:hint="eastAsia"/>
          <w:spacing w:val="-19"/>
        </w:rPr>
        <w:t>年收支预</w:t>
      </w:r>
      <w:r>
        <w:rPr>
          <w:rFonts w:ascii="仿宋_GB2312" w:eastAsia="仿宋_GB2312" w:hint="eastAsia"/>
        </w:rPr>
        <w:t>算情况的总体说明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二、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r>
        <w:rPr>
          <w:rFonts w:ascii="仿宋_GB2312" w:eastAsia="仿宋_GB2312" w:hint="eastAsia"/>
          <w:spacing w:val="-19"/>
        </w:rPr>
        <w:t>年收入预</w:t>
      </w:r>
      <w:r>
        <w:rPr>
          <w:rFonts w:ascii="仿宋_GB2312" w:eastAsia="仿宋_GB2312" w:hint="eastAsia"/>
        </w:rPr>
        <w:t>算情况说明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三、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r>
        <w:rPr>
          <w:rFonts w:ascii="仿宋_GB2312" w:eastAsia="仿宋_GB2312" w:hint="eastAsia"/>
          <w:spacing w:val="-19"/>
        </w:rPr>
        <w:t>年支出预</w:t>
      </w:r>
      <w:r>
        <w:rPr>
          <w:rFonts w:ascii="仿宋_GB2312" w:eastAsia="仿宋_GB2312" w:hint="eastAsia"/>
        </w:rPr>
        <w:t>算情况说明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lastRenderedPageBreak/>
        <w:t>四、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r>
        <w:rPr>
          <w:rFonts w:ascii="仿宋_GB2312" w:eastAsia="仿宋_GB2312" w:hint="eastAsia"/>
          <w:spacing w:val="-19"/>
        </w:rPr>
        <w:t>年财政拨</w:t>
      </w:r>
      <w:r>
        <w:rPr>
          <w:rFonts w:ascii="仿宋_GB2312" w:eastAsia="仿宋_GB2312" w:hint="eastAsia"/>
        </w:rPr>
        <w:t>款收支预算情况的总体说明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五、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关于中共新疆维吾尔自治区直属机关工作委员会党校</w:t>
      </w:r>
      <w:r>
        <w:rPr>
          <w:rFonts w:ascii="仿宋_GB2312" w:eastAsia="仿宋_GB2312" w:hint="eastAsia"/>
        </w:rPr>
        <w:t xml:space="preserve"> 2021 </w:t>
      </w:r>
      <w:proofErr w:type="gramStart"/>
      <w:r>
        <w:rPr>
          <w:rFonts w:ascii="仿宋_GB2312" w:eastAsia="仿宋_GB2312" w:hint="eastAsia"/>
        </w:rPr>
        <w:t>年一般</w:t>
      </w:r>
      <w:proofErr w:type="gramEnd"/>
      <w:r>
        <w:rPr>
          <w:rFonts w:ascii="仿宋_GB2312" w:eastAsia="仿宋_GB2312" w:hint="eastAsia"/>
        </w:rPr>
        <w:t>公共预算当年拨款情况说明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六、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proofErr w:type="gramStart"/>
      <w:r>
        <w:rPr>
          <w:rFonts w:ascii="仿宋_GB2312" w:eastAsia="仿宋_GB2312" w:hint="eastAsia"/>
          <w:spacing w:val="-19"/>
        </w:rPr>
        <w:t>年一般</w:t>
      </w:r>
      <w:proofErr w:type="gramEnd"/>
      <w:r>
        <w:rPr>
          <w:rFonts w:ascii="仿宋_GB2312" w:eastAsia="仿宋_GB2312" w:hint="eastAsia"/>
          <w:spacing w:val="-19"/>
        </w:rPr>
        <w:t>公</w:t>
      </w:r>
      <w:r>
        <w:rPr>
          <w:rFonts w:ascii="仿宋_GB2312" w:eastAsia="仿宋_GB2312" w:hint="eastAsia"/>
        </w:rPr>
        <w:t>共预算基本支出情况说明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七、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proofErr w:type="gramStart"/>
      <w:r>
        <w:rPr>
          <w:rFonts w:ascii="仿宋_GB2312" w:eastAsia="仿宋_GB2312" w:hint="eastAsia"/>
          <w:spacing w:val="-19"/>
        </w:rPr>
        <w:t>年一般</w:t>
      </w:r>
      <w:proofErr w:type="gramEnd"/>
      <w:r>
        <w:rPr>
          <w:rFonts w:ascii="仿宋_GB2312" w:eastAsia="仿宋_GB2312" w:hint="eastAsia"/>
          <w:spacing w:val="-19"/>
        </w:rPr>
        <w:t>公</w:t>
      </w:r>
      <w:r>
        <w:rPr>
          <w:rFonts w:ascii="仿宋_GB2312" w:eastAsia="仿宋_GB2312" w:hint="eastAsia"/>
        </w:rPr>
        <w:t>共预算项目支出情况说明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八、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</w:t>
      </w:r>
      <w:r>
        <w:rPr>
          <w:rFonts w:ascii="仿宋_GB2312" w:eastAsia="仿宋_GB2312" w:hint="eastAsia"/>
          <w:spacing w:val="-3"/>
        </w:rPr>
        <w:t>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proofErr w:type="gramStart"/>
      <w:r>
        <w:rPr>
          <w:rFonts w:ascii="仿宋_GB2312" w:eastAsia="仿宋_GB2312" w:hint="eastAsia"/>
          <w:spacing w:val="-19"/>
        </w:rPr>
        <w:t>年一般</w:t>
      </w:r>
      <w:proofErr w:type="gramEnd"/>
      <w:r>
        <w:rPr>
          <w:rFonts w:ascii="仿宋_GB2312" w:eastAsia="仿宋_GB2312" w:hint="eastAsia"/>
          <w:spacing w:val="-19"/>
        </w:rPr>
        <w:t>公</w:t>
      </w:r>
      <w:r>
        <w:rPr>
          <w:rFonts w:ascii="仿宋_GB2312" w:eastAsia="仿宋_GB2312" w:hint="eastAsia"/>
        </w:rPr>
        <w:t>共预算“三公”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经费预算情况说明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九、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  <w:spacing w:val="-3"/>
        </w:rPr>
        <w:t>关于中共新疆维吾尔自治区直属机关工作委员会党校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9"/>
        </w:rPr>
        <w:t xml:space="preserve"> </w:t>
      </w:r>
      <w:r>
        <w:rPr>
          <w:rFonts w:ascii="仿宋_GB2312" w:eastAsia="仿宋_GB2312" w:hint="eastAsia"/>
          <w:spacing w:val="-19"/>
        </w:rPr>
        <w:t>年政府性</w:t>
      </w:r>
      <w:r>
        <w:rPr>
          <w:rFonts w:ascii="仿宋_GB2312" w:eastAsia="仿宋_GB2312" w:hint="eastAsia"/>
        </w:rPr>
        <w:t>基金预算拨款情况说明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十、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其他重要事项的情况说明</w:t>
      </w:r>
    </w:p>
    <w:p w:rsidR="004256F9" w:rsidRDefault="003B3444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 w:hint="eastAsia"/>
          <w:b w:val="0"/>
        </w:rPr>
        <w:t>第四部分</w:t>
      </w:r>
      <w:r>
        <w:rPr>
          <w:rFonts w:ascii="黑体" w:eastAsia="黑体" w:hAnsi="黑体" w:hint="eastAsia"/>
          <w:b w:val="0"/>
        </w:rPr>
        <w:t xml:space="preserve"> </w:t>
      </w:r>
      <w:r>
        <w:rPr>
          <w:rFonts w:ascii="黑体" w:eastAsia="黑体" w:hAnsi="黑体" w:hint="eastAsia"/>
          <w:b w:val="0"/>
        </w:rPr>
        <w:t>名词解释</w:t>
      </w:r>
    </w:p>
    <w:p w:rsidR="004256F9" w:rsidRDefault="004256F9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  <w:sectPr w:rsidR="004256F9">
          <w:pgSz w:w="11910" w:h="16840"/>
          <w:pgMar w:top="2098" w:right="1531" w:bottom="1644" w:left="1531" w:header="0" w:footer="1195" w:gutter="0"/>
          <w:cols w:space="720"/>
          <w:docGrid w:linePitch="299"/>
        </w:sectPr>
      </w:pPr>
    </w:p>
    <w:p w:rsidR="004256F9" w:rsidRDefault="003B3444">
      <w:pPr>
        <w:pStyle w:val="2"/>
        <w:tabs>
          <w:tab w:val="left" w:pos="2293"/>
        </w:tabs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lastRenderedPageBreak/>
        <w:t>第一部分</w:t>
      </w:r>
      <w:r>
        <w:rPr>
          <w:rFonts w:ascii="黑体" w:eastAsia="黑体" w:hAnsi="黑体"/>
          <w:b w:val="0"/>
        </w:rPr>
        <w:tab/>
      </w:r>
      <w:r>
        <w:rPr>
          <w:rFonts w:ascii="黑体" w:eastAsia="黑体" w:hAnsi="黑体"/>
          <w:b w:val="0"/>
        </w:rPr>
        <w:t>中共新疆维吾尔自治区直属机关工作委员会党校单位概况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一、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主要职能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负责自治区直属机关副处及直属单位正处级干部、中青年党员干部、区直机关基层党务干部、入党积极分子以及群团组织等业务干部的培训、教学理论</w:t>
      </w:r>
      <w:proofErr w:type="gramStart"/>
      <w:r>
        <w:rPr>
          <w:rFonts w:hint="eastAsia"/>
        </w:rPr>
        <w:t>硏</w:t>
      </w:r>
      <w:r>
        <w:rPr>
          <w:rFonts w:ascii="仿宋_GB2312" w:eastAsia="仿宋_GB2312" w:hint="eastAsia"/>
        </w:rPr>
        <w:t>究和学术</w:t>
      </w:r>
      <w:proofErr w:type="gramEnd"/>
      <w:r>
        <w:rPr>
          <w:rFonts w:ascii="仿宋_GB2312" w:eastAsia="仿宋_GB2312" w:hint="eastAsia"/>
        </w:rPr>
        <w:t>交流等。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5"/>
        </w:rPr>
        <w:t>自治区党委直属机关工委党校始建于</w:t>
      </w:r>
      <w:r>
        <w:rPr>
          <w:rFonts w:ascii="仿宋_GB2312" w:eastAsia="仿宋_GB2312" w:hint="eastAsia"/>
          <w:spacing w:val="-5"/>
        </w:rPr>
        <w:t xml:space="preserve"> </w:t>
      </w:r>
      <w:r>
        <w:rPr>
          <w:rFonts w:ascii="仿宋_GB2312" w:eastAsia="仿宋_GB2312" w:hint="eastAsia"/>
        </w:rPr>
        <w:t>1992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  <w:spacing w:val="-47"/>
        </w:rPr>
        <w:t>年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</w:rPr>
        <w:t>9</w:t>
      </w:r>
      <w:r>
        <w:rPr>
          <w:rFonts w:ascii="仿宋_GB2312" w:eastAsia="仿宋_GB2312" w:hint="eastAsia"/>
          <w:spacing w:val="-20"/>
        </w:rPr>
        <w:t xml:space="preserve"> </w:t>
      </w:r>
      <w:r>
        <w:rPr>
          <w:rFonts w:ascii="仿宋_GB2312" w:eastAsia="仿宋_GB2312" w:hint="eastAsia"/>
          <w:spacing w:val="-20"/>
        </w:rPr>
        <w:t>月，开办资金</w:t>
      </w:r>
      <w:r>
        <w:rPr>
          <w:rFonts w:ascii="仿宋_GB2312" w:eastAsia="仿宋_GB2312" w:hint="eastAsia"/>
          <w:spacing w:val="-20"/>
        </w:rPr>
        <w:t xml:space="preserve"> </w:t>
      </w:r>
      <w:r>
        <w:rPr>
          <w:rFonts w:ascii="仿宋_GB2312" w:eastAsia="仿宋_GB2312" w:hint="eastAsia"/>
        </w:rPr>
        <w:t>781.00</w:t>
      </w:r>
      <w:r>
        <w:rPr>
          <w:rFonts w:ascii="仿宋_GB2312" w:eastAsia="仿宋_GB2312" w:hint="eastAsia"/>
          <w:spacing w:val="-18"/>
        </w:rPr>
        <w:t xml:space="preserve"> </w:t>
      </w:r>
      <w:r>
        <w:rPr>
          <w:rFonts w:ascii="仿宋_GB2312" w:eastAsia="仿宋_GB2312" w:hint="eastAsia"/>
          <w:spacing w:val="-18"/>
        </w:rPr>
        <w:t>万元，</w:t>
      </w:r>
      <w:r>
        <w:rPr>
          <w:rFonts w:ascii="仿宋_GB2312" w:eastAsia="仿宋_GB2312" w:hint="eastAsia"/>
          <w:spacing w:val="-5"/>
        </w:rPr>
        <w:t>原属于全额拨款事业单位，根据</w:t>
      </w:r>
      <w:r>
        <w:rPr>
          <w:rFonts w:ascii="仿宋_GB2312" w:eastAsia="仿宋_GB2312" w:hint="eastAsia"/>
          <w:spacing w:val="-5"/>
        </w:rPr>
        <w:t xml:space="preserve"> </w:t>
      </w:r>
      <w:r>
        <w:rPr>
          <w:rFonts w:ascii="仿宋_GB2312" w:eastAsia="仿宋_GB2312" w:hint="eastAsia"/>
        </w:rPr>
        <w:t>2007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  <w:spacing w:val="-47"/>
        </w:rPr>
        <w:t>年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</w:rPr>
        <w:t>10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  <w:spacing w:val="-47"/>
        </w:rPr>
        <w:t>月</w:t>
      </w:r>
      <w:r>
        <w:rPr>
          <w:rFonts w:ascii="仿宋_GB2312" w:eastAsia="仿宋_GB2312" w:hint="eastAsia"/>
          <w:spacing w:val="-47"/>
        </w:rPr>
        <w:t xml:space="preserve"> </w:t>
      </w:r>
      <w:r>
        <w:rPr>
          <w:rFonts w:ascii="仿宋_GB2312" w:eastAsia="仿宋_GB2312" w:hint="eastAsia"/>
        </w:rPr>
        <w:t>24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  <w:spacing w:val="-9"/>
        </w:rPr>
        <w:t>日自治区党委组织部下发的新党组通字</w:t>
      </w:r>
      <w:r>
        <w:rPr>
          <w:rFonts w:ascii="仿宋_GB2312" w:eastAsia="仿宋_GB2312" w:hint="eastAsia"/>
          <w:spacing w:val="-9"/>
        </w:rPr>
        <w:t>[2007]68</w:t>
      </w:r>
      <w:r>
        <w:rPr>
          <w:rFonts w:ascii="仿宋_GB2312" w:eastAsia="仿宋_GB2312" w:hint="eastAsia"/>
          <w:spacing w:val="-10"/>
        </w:rPr>
        <w:t xml:space="preserve"> </w:t>
      </w:r>
      <w:r>
        <w:rPr>
          <w:rFonts w:ascii="仿宋_GB2312" w:eastAsia="仿宋_GB2312" w:hint="eastAsia"/>
          <w:spacing w:val="-10"/>
        </w:rPr>
        <w:t>号文将工委党校列入参照公务员范围。单位的宗旨和业务</w:t>
      </w:r>
      <w:r>
        <w:rPr>
          <w:rFonts w:ascii="仿宋_GB2312" w:eastAsia="仿宋_GB2312" w:hint="eastAsia"/>
        </w:rPr>
        <w:t>范围主要是：负责自治区直属机关副处及直属单位正处级干部、中青年党员干部、区直机关基层党务干部、入党积极分子以及群团组织等业务干部的培训、教学理论</w:t>
      </w:r>
      <w:proofErr w:type="gramStart"/>
      <w:r>
        <w:rPr>
          <w:rFonts w:hint="eastAsia"/>
        </w:rPr>
        <w:t>硏</w:t>
      </w:r>
      <w:r>
        <w:rPr>
          <w:rFonts w:ascii="仿宋_GB2312" w:eastAsia="仿宋_GB2312" w:hint="eastAsia"/>
        </w:rPr>
        <w:t>究和学术</w:t>
      </w:r>
      <w:proofErr w:type="gramEnd"/>
      <w:r>
        <w:rPr>
          <w:rFonts w:ascii="仿宋_GB2312" w:eastAsia="仿宋_GB2312" w:hint="eastAsia"/>
        </w:rPr>
        <w:t>交流等。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二、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机构设置及人员情况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单位无下属预算单位，</w:t>
      </w:r>
      <w:r>
        <w:rPr>
          <w:rFonts w:ascii="仿宋_GB2312" w:eastAsia="仿宋_GB2312" w:hint="eastAsia"/>
        </w:rPr>
        <w:t>下设</w:t>
      </w:r>
      <w:r>
        <w:rPr>
          <w:rFonts w:ascii="仿宋_GB2312" w:eastAsia="仿宋_GB2312" w:hint="eastAsia"/>
        </w:rPr>
        <w:t xml:space="preserve"> 0 </w:t>
      </w:r>
      <w:proofErr w:type="gramStart"/>
      <w:r>
        <w:rPr>
          <w:rFonts w:ascii="仿宋_GB2312" w:eastAsia="仿宋_GB2312" w:hint="eastAsia"/>
        </w:rPr>
        <w:t>个</w:t>
      </w:r>
      <w:proofErr w:type="gramEnd"/>
      <w:r>
        <w:rPr>
          <w:rFonts w:ascii="仿宋_GB2312" w:eastAsia="仿宋_GB2312" w:hint="eastAsia"/>
        </w:rPr>
        <w:t>处室，分别是：无。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36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2"/>
        </w:rPr>
        <w:t>单位编制数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</w:rPr>
        <w:t>13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14"/>
        </w:rPr>
        <w:t>实有人数</w:t>
      </w:r>
      <w:r>
        <w:rPr>
          <w:rFonts w:ascii="仿宋_GB2312" w:eastAsia="仿宋_GB2312" w:hint="eastAsia"/>
          <w:spacing w:val="-14"/>
        </w:rPr>
        <w:t xml:space="preserve"> </w:t>
      </w:r>
      <w:r>
        <w:rPr>
          <w:rFonts w:ascii="仿宋_GB2312" w:eastAsia="仿宋_GB2312" w:hint="eastAsia"/>
        </w:rPr>
        <w:t>16</w:t>
      </w:r>
      <w:r>
        <w:rPr>
          <w:rFonts w:ascii="仿宋_GB2312" w:eastAsia="仿宋_GB2312" w:hint="eastAsia"/>
          <w:spacing w:val="-18"/>
        </w:rPr>
        <w:t xml:space="preserve"> </w:t>
      </w:r>
      <w:r>
        <w:rPr>
          <w:rFonts w:ascii="仿宋_GB2312" w:eastAsia="仿宋_GB2312" w:hint="eastAsia"/>
          <w:spacing w:val="-18"/>
        </w:rPr>
        <w:t>人，其中：在职</w:t>
      </w:r>
      <w:r>
        <w:rPr>
          <w:rFonts w:ascii="仿宋_GB2312" w:eastAsia="仿宋_GB2312" w:hint="eastAsia"/>
          <w:spacing w:val="-18"/>
        </w:rPr>
        <w:t xml:space="preserve"> </w:t>
      </w:r>
      <w:r>
        <w:rPr>
          <w:rFonts w:ascii="仿宋_GB2312" w:eastAsia="仿宋_GB2312" w:hint="eastAsia"/>
        </w:rPr>
        <w:t>8</w:t>
      </w:r>
      <w:r>
        <w:rPr>
          <w:rFonts w:ascii="仿宋_GB2312" w:eastAsia="仿宋_GB2312" w:hint="eastAsia"/>
          <w:spacing w:val="-16"/>
        </w:rPr>
        <w:t xml:space="preserve"> </w:t>
      </w:r>
      <w:r>
        <w:rPr>
          <w:rFonts w:ascii="仿宋_GB2312" w:eastAsia="仿宋_GB2312" w:hint="eastAsia"/>
          <w:spacing w:val="-16"/>
        </w:rPr>
        <w:t>人，无变化；退休</w:t>
      </w:r>
      <w:r>
        <w:rPr>
          <w:rFonts w:ascii="仿宋_GB2312" w:eastAsia="仿宋_GB2312" w:hint="eastAsia"/>
          <w:spacing w:val="-16"/>
        </w:rPr>
        <w:t xml:space="preserve"> </w:t>
      </w:r>
      <w:r>
        <w:rPr>
          <w:rFonts w:ascii="仿宋_GB2312" w:eastAsia="仿宋_GB2312" w:hint="eastAsia"/>
        </w:rPr>
        <w:t>8</w:t>
      </w:r>
      <w:r>
        <w:rPr>
          <w:rFonts w:ascii="仿宋_GB2312" w:eastAsia="仿宋_GB2312" w:hint="eastAsia"/>
          <w:spacing w:val="-30"/>
        </w:rPr>
        <w:t xml:space="preserve"> </w:t>
      </w:r>
      <w:r>
        <w:rPr>
          <w:rFonts w:ascii="仿宋_GB2312" w:eastAsia="仿宋_GB2312" w:hint="eastAsia"/>
          <w:spacing w:val="-30"/>
        </w:rPr>
        <w:t>人，</w:t>
      </w:r>
      <w:r>
        <w:rPr>
          <w:rFonts w:ascii="仿宋_GB2312" w:eastAsia="仿宋_GB2312" w:hint="eastAsia"/>
          <w:spacing w:val="-30"/>
        </w:rPr>
        <w:t xml:space="preserve"> </w:t>
      </w:r>
      <w:r>
        <w:rPr>
          <w:rFonts w:ascii="仿宋_GB2312" w:eastAsia="仿宋_GB2312" w:hint="eastAsia"/>
          <w:spacing w:val="-10"/>
        </w:rPr>
        <w:t>无变化；离休</w:t>
      </w:r>
      <w:r>
        <w:rPr>
          <w:rFonts w:ascii="仿宋_GB2312" w:eastAsia="仿宋_GB2312" w:hint="eastAsia"/>
          <w:spacing w:val="-10"/>
        </w:rPr>
        <w:t xml:space="preserve"> 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  <w:spacing w:val="-12"/>
        </w:rPr>
        <w:t>人，无变化。</w:t>
      </w:r>
    </w:p>
    <w:p w:rsidR="004256F9" w:rsidRDefault="004256F9">
      <w:pPr>
        <w:spacing w:line="560" w:lineRule="exact"/>
        <w:ind w:firstLineChars="200" w:firstLine="440"/>
        <w:jc w:val="both"/>
        <w:sectPr w:rsidR="004256F9">
          <w:pgSz w:w="11910" w:h="16840"/>
          <w:pgMar w:top="2098" w:right="1531" w:bottom="1644" w:left="1531" w:header="0" w:footer="1195" w:gutter="0"/>
          <w:cols w:space="720"/>
          <w:docGrid w:linePitch="299"/>
        </w:sectPr>
      </w:pPr>
    </w:p>
    <w:p w:rsidR="004256F9" w:rsidRDefault="003B3444">
      <w:pPr>
        <w:pStyle w:val="1"/>
      </w:pPr>
      <w:r>
        <w:lastRenderedPageBreak/>
        <w:t>第二部分</w:t>
      </w:r>
      <w:r>
        <w:t xml:space="preserve"> 2021 </w:t>
      </w:r>
      <w:proofErr w:type="gramStart"/>
      <w:r>
        <w:t>年单位</w:t>
      </w:r>
      <w:proofErr w:type="gramEnd"/>
      <w:r>
        <w:t>预算公开表</w:t>
      </w:r>
    </w:p>
    <w:p w:rsidR="004256F9" w:rsidRDefault="003B3444">
      <w:pPr>
        <w:spacing w:before="157"/>
        <w:ind w:left="334"/>
        <w:rPr>
          <w:sz w:val="18"/>
        </w:rPr>
      </w:pPr>
      <w:r>
        <w:rPr>
          <w:sz w:val="18"/>
        </w:rPr>
        <w:t>表一</w:t>
      </w:r>
    </w:p>
    <w:p w:rsidR="004256F9" w:rsidRDefault="003B3444">
      <w:pPr>
        <w:pStyle w:val="2"/>
        <w:spacing w:before="85"/>
        <w:ind w:left="515" w:right="734"/>
        <w:jc w:val="center"/>
      </w:pPr>
      <w:r>
        <w:t>单位收支总体情况表</w:t>
      </w:r>
    </w:p>
    <w:p w:rsidR="004256F9" w:rsidRDefault="003B3444">
      <w:pPr>
        <w:tabs>
          <w:tab w:val="left" w:pos="9035"/>
        </w:tabs>
        <w:spacing w:before="104" w:after="44"/>
        <w:ind w:left="370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782" w:type="dxa"/>
        <w:tblInd w:w="2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1"/>
        <w:gridCol w:w="3545"/>
        <w:gridCol w:w="1701"/>
      </w:tblGrid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311" w:lineRule="exact"/>
              <w:ind w:left="1037" w:right="1028"/>
              <w:jc w:val="center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收入项目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311" w:lineRule="exact"/>
              <w:ind w:left="490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年度预算</w:t>
            </w: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311" w:lineRule="exact"/>
              <w:ind w:left="1212" w:right="1202"/>
              <w:jc w:val="center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支出功能科目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311" w:lineRule="exact"/>
              <w:ind w:left="490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年度预算</w:t>
            </w: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>财政拨款（补助）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29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201 </w:t>
            </w:r>
            <w:r>
              <w:rPr>
                <w:sz w:val="18"/>
              </w:rPr>
              <w:t>一般公共服务支出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29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280.74</w:t>
            </w: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467"/>
              <w:rPr>
                <w:sz w:val="18"/>
              </w:rPr>
            </w:pPr>
            <w:r>
              <w:rPr>
                <w:sz w:val="18"/>
              </w:rPr>
              <w:t>一般公共预算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29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202 </w:t>
            </w:r>
            <w:r>
              <w:rPr>
                <w:sz w:val="18"/>
              </w:rPr>
              <w:t>外交支出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467"/>
              <w:rPr>
                <w:sz w:val="18"/>
              </w:rPr>
            </w:pPr>
            <w:r>
              <w:rPr>
                <w:sz w:val="18"/>
              </w:rPr>
              <w:t>政府性基金预算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203 </w:t>
            </w:r>
            <w:r>
              <w:rPr>
                <w:sz w:val="18"/>
              </w:rPr>
              <w:t>国防支出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right="916"/>
              <w:jc w:val="right"/>
              <w:rPr>
                <w:sz w:val="18"/>
              </w:rPr>
            </w:pPr>
            <w:r>
              <w:rPr>
                <w:sz w:val="18"/>
              </w:rPr>
              <w:t>国有资本经营预算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204 </w:t>
            </w:r>
            <w:r>
              <w:rPr>
                <w:sz w:val="18"/>
              </w:rPr>
              <w:t>公共安全支出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>财政专户（教育收费）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205 </w:t>
            </w:r>
            <w:r>
              <w:rPr>
                <w:sz w:val="18"/>
              </w:rPr>
              <w:t>教育支出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>事业收入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206 </w:t>
            </w:r>
            <w:r>
              <w:rPr>
                <w:sz w:val="18"/>
              </w:rPr>
              <w:t>科学技术支出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>事业单位经营收入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207 </w:t>
            </w:r>
            <w:r>
              <w:rPr>
                <w:sz w:val="18"/>
              </w:rPr>
              <w:t>文化旅游体育与传媒支出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>单位其他资金收入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208 </w:t>
            </w:r>
            <w:r>
              <w:rPr>
                <w:sz w:val="18"/>
              </w:rPr>
              <w:t>社会保障和就业支出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105" w:line="215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21.06</w:t>
            </w: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209 </w:t>
            </w:r>
            <w:r>
              <w:rPr>
                <w:sz w:val="18"/>
              </w:rPr>
              <w:t>社会保险基金支出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210 </w:t>
            </w:r>
            <w:r>
              <w:rPr>
                <w:sz w:val="18"/>
              </w:rPr>
              <w:t>卫生健康支出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105" w:line="215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10.03</w:t>
            </w: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211 </w:t>
            </w:r>
            <w:r>
              <w:rPr>
                <w:sz w:val="18"/>
              </w:rPr>
              <w:t>节能环保支出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212 </w:t>
            </w:r>
            <w:r>
              <w:rPr>
                <w:sz w:val="18"/>
              </w:rPr>
              <w:t>城乡社区支出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213 </w:t>
            </w:r>
            <w:r>
              <w:rPr>
                <w:sz w:val="18"/>
              </w:rPr>
              <w:t>农林水支出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214 </w:t>
            </w:r>
            <w:r>
              <w:rPr>
                <w:sz w:val="18"/>
              </w:rPr>
              <w:t>交通运输支出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215 </w:t>
            </w:r>
            <w:r>
              <w:rPr>
                <w:sz w:val="18"/>
              </w:rPr>
              <w:t>资源勘探信息等支出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216 </w:t>
            </w:r>
            <w:r>
              <w:rPr>
                <w:sz w:val="18"/>
              </w:rPr>
              <w:t>商业服务业等支出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217 </w:t>
            </w:r>
            <w:r>
              <w:rPr>
                <w:sz w:val="18"/>
              </w:rPr>
              <w:t>金融支出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219 </w:t>
            </w:r>
            <w:r>
              <w:rPr>
                <w:sz w:val="18"/>
              </w:rPr>
              <w:t>援助其他地区支出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220 </w:t>
            </w:r>
            <w:r>
              <w:rPr>
                <w:sz w:val="18"/>
              </w:rPr>
              <w:t>自然资源海洋气象等支出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221 </w:t>
            </w:r>
            <w:r>
              <w:rPr>
                <w:sz w:val="18"/>
              </w:rPr>
              <w:t>住房保障支出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105" w:line="215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222 </w:t>
            </w:r>
            <w:r>
              <w:rPr>
                <w:sz w:val="18"/>
              </w:rPr>
              <w:t>粮油物资储备支出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223 </w:t>
            </w:r>
            <w:r>
              <w:rPr>
                <w:sz w:val="18"/>
              </w:rPr>
              <w:t>国有资本经营预算支出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224 </w:t>
            </w:r>
            <w:r>
              <w:rPr>
                <w:sz w:val="18"/>
              </w:rPr>
              <w:t>灾害防治及应急管理支出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227 </w:t>
            </w:r>
            <w:r>
              <w:rPr>
                <w:sz w:val="18"/>
              </w:rPr>
              <w:t>预备费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229 </w:t>
            </w:r>
            <w:r>
              <w:rPr>
                <w:sz w:val="18"/>
              </w:rPr>
              <w:t>其他支出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230 </w:t>
            </w:r>
            <w:r>
              <w:rPr>
                <w:sz w:val="18"/>
              </w:rPr>
              <w:t>转移性支出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231 </w:t>
            </w:r>
            <w:r>
              <w:rPr>
                <w:sz w:val="18"/>
              </w:rPr>
              <w:t>债务还本支出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232 </w:t>
            </w:r>
            <w:r>
              <w:rPr>
                <w:sz w:val="18"/>
              </w:rPr>
              <w:t>债务付息支出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0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233 </w:t>
            </w:r>
            <w:r>
              <w:rPr>
                <w:sz w:val="18"/>
              </w:rPr>
              <w:t>债务发行费支出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234 </w:t>
            </w:r>
            <w:r>
              <w:rPr>
                <w:sz w:val="18"/>
              </w:rPr>
              <w:t>抗</w:t>
            </w:r>
            <w:proofErr w:type="gramStart"/>
            <w:r>
              <w:rPr>
                <w:sz w:val="18"/>
              </w:rPr>
              <w:t>疫</w:t>
            </w:r>
            <w:proofErr w:type="gramEnd"/>
            <w:r>
              <w:rPr>
                <w:sz w:val="18"/>
              </w:rPr>
              <w:t>特别国债还本支出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2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40"/>
        </w:trPr>
        <w:tc>
          <w:tcPr>
            <w:tcW w:w="2835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/>
              <w:ind w:right="910"/>
              <w:jc w:val="right"/>
              <w:rPr>
                <w:sz w:val="18"/>
              </w:rPr>
            </w:pPr>
            <w:r>
              <w:rPr>
                <w:sz w:val="18"/>
              </w:rPr>
              <w:t>收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入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总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计</w:t>
            </w:r>
          </w:p>
        </w:tc>
        <w:tc>
          <w:tcPr>
            <w:tcW w:w="1701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29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3545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/>
              <w:ind w:left="1212" w:right="1202"/>
              <w:jc w:val="center"/>
              <w:rPr>
                <w:sz w:val="18"/>
              </w:rPr>
            </w:pPr>
            <w:r>
              <w:rPr>
                <w:sz w:val="18"/>
              </w:rPr>
              <w:t>支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出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总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t>计</w:t>
            </w:r>
          </w:p>
        </w:tc>
        <w:tc>
          <w:tcPr>
            <w:tcW w:w="1701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29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38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表二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单位收入总体情况表</w:t>
      </w:r>
    </w:p>
    <w:p w:rsidR="004256F9" w:rsidRDefault="003B3444">
      <w:pPr>
        <w:tabs>
          <w:tab w:val="left" w:pos="9390"/>
        </w:tabs>
        <w:spacing w:before="110" w:after="31"/>
        <w:ind w:left="334"/>
        <w:rPr>
          <w:sz w:val="18"/>
        </w:rPr>
      </w:pPr>
      <w:r>
        <w:rPr>
          <w:position w:val="1"/>
          <w:sz w:val="18"/>
        </w:rPr>
        <w:t>编制单位：中共新疆维吾尔自治区直属机关工作委员会党校</w:t>
      </w:r>
      <w:r>
        <w:rPr>
          <w:position w:val="1"/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10173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25"/>
        <w:gridCol w:w="1992"/>
        <w:gridCol w:w="1126"/>
        <w:gridCol w:w="1120"/>
        <w:gridCol w:w="850"/>
        <w:gridCol w:w="810"/>
        <w:gridCol w:w="622"/>
        <w:gridCol w:w="709"/>
        <w:gridCol w:w="709"/>
        <w:gridCol w:w="709"/>
      </w:tblGrid>
      <w:tr w:rsidR="004256F9">
        <w:trPr>
          <w:trHeight w:val="624"/>
        </w:trPr>
        <w:tc>
          <w:tcPr>
            <w:tcW w:w="1526" w:type="dxa"/>
            <w:gridSpan w:val="3"/>
          </w:tcPr>
          <w:p w:rsidR="004256F9" w:rsidRDefault="003B3444">
            <w:pPr>
              <w:pStyle w:val="TableParagraph"/>
              <w:spacing w:before="66"/>
              <w:ind w:left="113" w:right="103"/>
              <w:jc w:val="center"/>
              <w:rPr>
                <w:sz w:val="18"/>
              </w:rPr>
            </w:pPr>
            <w:r>
              <w:rPr>
                <w:sz w:val="18"/>
              </w:rPr>
              <w:t>功能分类科目编</w:t>
            </w:r>
          </w:p>
          <w:p w:rsidR="004256F9" w:rsidRDefault="003B3444">
            <w:pPr>
              <w:pStyle w:val="TableParagraph"/>
              <w:spacing w:before="81" w:line="226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码</w:t>
            </w:r>
          </w:p>
        </w:tc>
        <w:tc>
          <w:tcPr>
            <w:tcW w:w="1992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276"/>
              <w:rPr>
                <w:sz w:val="18"/>
              </w:rPr>
            </w:pPr>
            <w:r>
              <w:rPr>
                <w:sz w:val="18"/>
              </w:rPr>
              <w:t>功能分类科目名称</w:t>
            </w:r>
          </w:p>
        </w:tc>
        <w:tc>
          <w:tcPr>
            <w:tcW w:w="1126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62" w:right="353"/>
              <w:jc w:val="center"/>
              <w:rPr>
                <w:sz w:val="18"/>
              </w:rPr>
            </w:pPr>
            <w:r>
              <w:rPr>
                <w:sz w:val="18"/>
              </w:rPr>
              <w:t>总计</w:t>
            </w:r>
          </w:p>
        </w:tc>
        <w:tc>
          <w:tcPr>
            <w:tcW w:w="1120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469" w:right="98" w:hanging="360"/>
              <w:rPr>
                <w:sz w:val="18"/>
              </w:rPr>
            </w:pPr>
            <w:r>
              <w:rPr>
                <w:sz w:val="18"/>
              </w:rPr>
              <w:t>一般公共预算</w:t>
            </w:r>
          </w:p>
        </w:tc>
        <w:tc>
          <w:tcPr>
            <w:tcW w:w="850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7" w:line="324" w:lineRule="auto"/>
              <w:ind w:left="155" w:right="144"/>
              <w:jc w:val="center"/>
              <w:rPr>
                <w:sz w:val="18"/>
              </w:rPr>
            </w:pPr>
            <w:r>
              <w:rPr>
                <w:sz w:val="18"/>
              </w:rPr>
              <w:t>政府性基金预算</w:t>
            </w:r>
          </w:p>
        </w:tc>
        <w:tc>
          <w:tcPr>
            <w:tcW w:w="810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7" w:line="324" w:lineRule="auto"/>
              <w:ind w:left="135" w:right="124"/>
              <w:jc w:val="both"/>
              <w:rPr>
                <w:sz w:val="18"/>
              </w:rPr>
            </w:pPr>
            <w:r>
              <w:rPr>
                <w:sz w:val="18"/>
              </w:rPr>
              <w:t>国有资本经营预算</w:t>
            </w:r>
          </w:p>
        </w:tc>
        <w:tc>
          <w:tcPr>
            <w:tcW w:w="622" w:type="dxa"/>
            <w:vMerge w:val="restart"/>
          </w:tcPr>
          <w:p w:rsidR="004256F9" w:rsidRDefault="003B3444">
            <w:pPr>
              <w:pStyle w:val="TableParagraph"/>
              <w:spacing w:before="66" w:line="324" w:lineRule="auto"/>
              <w:ind w:left="131" w:right="120"/>
              <w:rPr>
                <w:sz w:val="18"/>
              </w:rPr>
            </w:pPr>
            <w:r>
              <w:rPr>
                <w:spacing w:val="-10"/>
                <w:sz w:val="18"/>
              </w:rPr>
              <w:t>财政专户</w:t>
            </w:r>
          </w:p>
          <w:p w:rsidR="004256F9" w:rsidRDefault="003B3444">
            <w:pPr>
              <w:pStyle w:val="TableParagraph"/>
              <w:spacing w:before="1"/>
              <w:ind w:left="131"/>
              <w:rPr>
                <w:sz w:val="18"/>
              </w:rPr>
            </w:pPr>
            <w:r>
              <w:rPr>
                <w:sz w:val="18"/>
              </w:rPr>
              <w:t>（教</w:t>
            </w:r>
          </w:p>
          <w:p w:rsidR="004256F9" w:rsidRDefault="003B3444">
            <w:pPr>
              <w:pStyle w:val="TableParagraph"/>
              <w:spacing w:before="2" w:line="310" w:lineRule="atLeast"/>
              <w:ind w:left="131" w:right="120"/>
              <w:rPr>
                <w:sz w:val="18"/>
              </w:rPr>
            </w:pPr>
            <w:r>
              <w:rPr>
                <w:spacing w:val="-10"/>
                <w:sz w:val="18"/>
              </w:rPr>
              <w:t>育收</w:t>
            </w:r>
            <w:r>
              <w:rPr>
                <w:sz w:val="18"/>
              </w:rPr>
              <w:t>费</w:t>
            </w:r>
            <w:r>
              <w:rPr>
                <w:spacing w:val="-19"/>
                <w:sz w:val="18"/>
              </w:rPr>
              <w:t>）</w:t>
            </w:r>
          </w:p>
        </w:tc>
        <w:tc>
          <w:tcPr>
            <w:tcW w:w="709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174" w:right="162"/>
              <w:rPr>
                <w:sz w:val="18"/>
              </w:rPr>
            </w:pPr>
            <w:r>
              <w:rPr>
                <w:sz w:val="18"/>
              </w:rPr>
              <w:t>事业收入</w:t>
            </w:r>
          </w:p>
        </w:tc>
        <w:tc>
          <w:tcPr>
            <w:tcW w:w="709" w:type="dxa"/>
            <w:vMerge w:val="restart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74" w:right="162"/>
              <w:jc w:val="both"/>
              <w:rPr>
                <w:sz w:val="18"/>
              </w:rPr>
            </w:pPr>
            <w:r>
              <w:rPr>
                <w:sz w:val="18"/>
              </w:rPr>
              <w:t>事业单位经营收入</w:t>
            </w:r>
          </w:p>
        </w:tc>
        <w:tc>
          <w:tcPr>
            <w:tcW w:w="709" w:type="dxa"/>
            <w:vMerge w:val="restart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74" w:right="162"/>
              <w:jc w:val="both"/>
              <w:rPr>
                <w:sz w:val="18"/>
              </w:rPr>
            </w:pPr>
            <w:r>
              <w:rPr>
                <w:sz w:val="18"/>
              </w:rPr>
              <w:t>单位其他资金收入</w:t>
            </w:r>
          </w:p>
        </w:tc>
      </w:tr>
      <w:tr w:rsidR="004256F9">
        <w:trPr>
          <w:trHeight w:val="926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2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2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2"/>
              <w:ind w:left="122"/>
              <w:rPr>
                <w:sz w:val="18"/>
              </w:rPr>
            </w:pPr>
            <w:r>
              <w:rPr>
                <w:sz w:val="18"/>
              </w:rPr>
              <w:t>项</w:t>
            </w:r>
          </w:p>
        </w:tc>
        <w:tc>
          <w:tcPr>
            <w:tcW w:w="1992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810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22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0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10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622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09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09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09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总计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319.68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319.68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一般公共服务支出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623"/>
        </w:trPr>
        <w:tc>
          <w:tcPr>
            <w:tcW w:w="534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36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322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其他共产党事务支</w:t>
            </w:r>
          </w:p>
          <w:p w:rsidR="004256F9" w:rsidRDefault="003B3444">
            <w:pPr>
              <w:pStyle w:val="TableParagraph"/>
              <w:spacing w:line="274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出</w:t>
            </w:r>
          </w:p>
        </w:tc>
        <w:tc>
          <w:tcPr>
            <w:tcW w:w="1126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120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行政运行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623"/>
        </w:trPr>
        <w:tc>
          <w:tcPr>
            <w:tcW w:w="534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22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/>
              <w:ind w:left="468"/>
              <w:rPr>
                <w:sz w:val="18"/>
              </w:rPr>
            </w:pPr>
            <w:r>
              <w:rPr>
                <w:sz w:val="18"/>
              </w:rPr>
              <w:t>其他共产党事务</w:t>
            </w:r>
          </w:p>
          <w:p w:rsidR="004256F9" w:rsidRDefault="003B3444">
            <w:pPr>
              <w:pStyle w:val="TableParagraph"/>
              <w:spacing w:before="81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>支出</w:t>
            </w:r>
          </w:p>
        </w:tc>
        <w:tc>
          <w:tcPr>
            <w:tcW w:w="1126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  <w:tc>
          <w:tcPr>
            <w:tcW w:w="1120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社会保障和就业支出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623"/>
        </w:trPr>
        <w:tc>
          <w:tcPr>
            <w:tcW w:w="534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05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322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行政事业单位养老</w:t>
            </w:r>
          </w:p>
          <w:p w:rsidR="004256F9" w:rsidRDefault="003B3444">
            <w:pPr>
              <w:pStyle w:val="TableParagraph"/>
              <w:spacing w:line="274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支出</w:t>
            </w:r>
          </w:p>
        </w:tc>
        <w:tc>
          <w:tcPr>
            <w:tcW w:w="1126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120" w:type="dxa"/>
          </w:tcPr>
          <w:p w:rsidR="004256F9" w:rsidRDefault="004256F9">
            <w:pPr>
              <w:pStyle w:val="TableParagraph"/>
              <w:spacing w:before="10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 w:line="226" w:lineRule="exact"/>
              <w:ind w:right="253"/>
              <w:jc w:val="right"/>
              <w:rPr>
                <w:sz w:val="18"/>
              </w:rPr>
            </w:pPr>
            <w:r>
              <w:rPr>
                <w:sz w:val="18"/>
              </w:rPr>
              <w:t>行政单位离退休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624"/>
        </w:trPr>
        <w:tc>
          <w:tcPr>
            <w:tcW w:w="534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22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/>
              <w:ind w:right="253"/>
              <w:jc w:val="right"/>
              <w:rPr>
                <w:sz w:val="18"/>
              </w:rPr>
            </w:pPr>
            <w:r>
              <w:rPr>
                <w:sz w:val="18"/>
              </w:rPr>
              <w:t>机关事业单位基</w:t>
            </w:r>
          </w:p>
          <w:p w:rsidR="004256F9" w:rsidRDefault="003B3444">
            <w:pPr>
              <w:pStyle w:val="TableParagraph"/>
              <w:spacing w:before="81" w:line="226" w:lineRule="exact"/>
              <w:ind w:right="253"/>
              <w:jc w:val="right"/>
              <w:rPr>
                <w:sz w:val="18"/>
              </w:rPr>
            </w:pPr>
            <w:r>
              <w:rPr>
                <w:sz w:val="18"/>
              </w:rPr>
              <w:t>本养老保险缴费支出</w:t>
            </w:r>
          </w:p>
        </w:tc>
        <w:tc>
          <w:tcPr>
            <w:tcW w:w="1126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120" w:type="dxa"/>
          </w:tcPr>
          <w:p w:rsidR="004256F9" w:rsidRDefault="004256F9">
            <w:pPr>
              <w:pStyle w:val="TableParagraph"/>
              <w:spacing w:before="4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卫生健康支出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11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right="253"/>
              <w:jc w:val="righ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行政事业单位医疗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行政单位医疗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 w:line="226" w:lineRule="exact"/>
              <w:ind w:right="253"/>
              <w:jc w:val="right"/>
              <w:rPr>
                <w:sz w:val="18"/>
              </w:rPr>
            </w:pPr>
            <w:r>
              <w:rPr>
                <w:sz w:val="18"/>
              </w:rPr>
              <w:t>公务员医疗补助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住房保障支出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02</w:t>
            </w:r>
          </w:p>
        </w:tc>
        <w:tc>
          <w:tcPr>
            <w:tcW w:w="42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8" w:line="283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住房改革支出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425" w:type="dxa"/>
          </w:tcPr>
          <w:p w:rsidR="004256F9" w:rsidRDefault="003B3444">
            <w:pPr>
              <w:pStyle w:val="TableParagraph"/>
              <w:spacing w:before="91" w:line="201" w:lineRule="exact"/>
              <w:ind w:left="122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1992" w:type="dxa"/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1126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120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85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1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22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表三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单位支出总体情况表</w:t>
      </w:r>
    </w:p>
    <w:p w:rsidR="004256F9" w:rsidRDefault="003B3444">
      <w:pPr>
        <w:tabs>
          <w:tab w:val="left" w:pos="9071"/>
        </w:tabs>
        <w:spacing w:before="105" w:after="16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854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4169"/>
        <w:gridCol w:w="1306"/>
        <w:gridCol w:w="1306"/>
        <w:gridCol w:w="1405"/>
      </w:tblGrid>
      <w:tr w:rsidR="004256F9">
        <w:trPr>
          <w:trHeight w:val="312"/>
        </w:trPr>
        <w:tc>
          <w:tcPr>
            <w:tcW w:w="5837" w:type="dxa"/>
            <w:gridSpan w:val="4"/>
          </w:tcPr>
          <w:p w:rsidR="004256F9" w:rsidRDefault="003B3444">
            <w:pPr>
              <w:pStyle w:val="TableParagraph"/>
              <w:spacing w:before="66" w:line="226" w:lineRule="exact"/>
              <w:ind w:left="2718" w:right="2709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4017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628" w:right="1618"/>
              <w:jc w:val="center"/>
              <w:rPr>
                <w:sz w:val="18"/>
              </w:rPr>
            </w:pPr>
            <w:r>
              <w:rPr>
                <w:sz w:val="18"/>
              </w:rPr>
              <w:t>支出预算</w:t>
            </w:r>
          </w:p>
        </w:tc>
      </w:tr>
      <w:tr w:rsidR="004256F9">
        <w:trPr>
          <w:trHeight w:val="312"/>
        </w:trPr>
        <w:tc>
          <w:tcPr>
            <w:tcW w:w="1668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14"/>
              <w:rPr>
                <w:sz w:val="18"/>
              </w:rPr>
            </w:pPr>
            <w:r>
              <w:rPr>
                <w:sz w:val="18"/>
              </w:rPr>
              <w:t>功能分类科目编码</w:t>
            </w:r>
          </w:p>
        </w:tc>
        <w:tc>
          <w:tcPr>
            <w:tcW w:w="4169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1364"/>
              <w:rPr>
                <w:sz w:val="18"/>
              </w:rPr>
            </w:pPr>
            <w:r>
              <w:rPr>
                <w:sz w:val="18"/>
              </w:rPr>
              <w:t>功能分类科目名称</w:t>
            </w:r>
          </w:p>
        </w:tc>
        <w:tc>
          <w:tcPr>
            <w:tcW w:w="1306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453" w:right="443"/>
              <w:jc w:val="center"/>
              <w:rPr>
                <w:sz w:val="18"/>
              </w:rPr>
            </w:pPr>
            <w:r>
              <w:rPr>
                <w:sz w:val="18"/>
              </w:rPr>
              <w:t>总计</w:t>
            </w:r>
          </w:p>
        </w:tc>
        <w:tc>
          <w:tcPr>
            <w:tcW w:w="1306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292"/>
              <w:rPr>
                <w:sz w:val="18"/>
              </w:rPr>
            </w:pPr>
            <w:r>
              <w:rPr>
                <w:sz w:val="18"/>
              </w:rPr>
              <w:t>基本支出</w:t>
            </w:r>
          </w:p>
        </w:tc>
        <w:tc>
          <w:tcPr>
            <w:tcW w:w="1405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42"/>
              <w:rPr>
                <w:sz w:val="18"/>
              </w:rPr>
            </w:pPr>
            <w:r>
              <w:rPr>
                <w:sz w:val="18"/>
              </w:rPr>
              <w:t>项目支出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56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93"/>
              <w:rPr>
                <w:sz w:val="18"/>
              </w:rPr>
            </w:pPr>
            <w:r>
              <w:rPr>
                <w:sz w:val="18"/>
              </w:rPr>
              <w:t>项</w:t>
            </w:r>
          </w:p>
        </w:tc>
        <w:tc>
          <w:tcPr>
            <w:tcW w:w="4169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0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0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405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4256F9">
        <w:trPr>
          <w:trHeight w:val="316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总计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319.68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128.68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6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一般公共服务支出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89.74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其他共产党事务支出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89.74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行政运行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其他共产党事务支出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社会保障和就业支出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行政事业单位养老支出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行政单位离退休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机关事业单位基本养老保险缴费支出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卫生健康支出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6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行政事业单位医疗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行政单位医疗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公务员医疗补助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住房保障支出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11" w:line="286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住房改革支出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6" w:line="261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7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169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8" w:line="228" w:lineRule="exact"/>
              <w:ind w:left="468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30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4" w:line="203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405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表四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财政拨款收支预算总体情况表</w:t>
      </w:r>
    </w:p>
    <w:p w:rsidR="004256F9" w:rsidRDefault="003B3444">
      <w:pPr>
        <w:tabs>
          <w:tab w:val="left" w:pos="9183"/>
        </w:tabs>
        <w:spacing w:before="105" w:after="16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10176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134"/>
        <w:gridCol w:w="2584"/>
        <w:gridCol w:w="1134"/>
        <w:gridCol w:w="1077"/>
        <w:gridCol w:w="1077"/>
        <w:gridCol w:w="1077"/>
      </w:tblGrid>
      <w:tr w:rsidR="004256F9">
        <w:trPr>
          <w:trHeight w:val="624"/>
        </w:trPr>
        <w:tc>
          <w:tcPr>
            <w:tcW w:w="2093" w:type="dxa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846" w:right="837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1134" w:type="dxa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66" w:right="356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2584" w:type="dxa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752"/>
              <w:rPr>
                <w:sz w:val="18"/>
              </w:rPr>
            </w:pPr>
            <w:r>
              <w:rPr>
                <w:sz w:val="18"/>
              </w:rPr>
              <w:t>支出功能科目</w:t>
            </w:r>
          </w:p>
        </w:tc>
        <w:tc>
          <w:tcPr>
            <w:tcW w:w="1134" w:type="dxa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66" w:right="357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1077" w:type="dxa"/>
          </w:tcPr>
          <w:p w:rsidR="004256F9" w:rsidRDefault="003B3444">
            <w:pPr>
              <w:pStyle w:val="TableParagraph"/>
              <w:spacing w:before="66"/>
              <w:ind w:left="158" w:right="148"/>
              <w:jc w:val="center"/>
              <w:rPr>
                <w:sz w:val="18"/>
              </w:rPr>
            </w:pPr>
            <w:r>
              <w:rPr>
                <w:sz w:val="18"/>
              </w:rPr>
              <w:t>一般公共</w:t>
            </w:r>
          </w:p>
          <w:p w:rsidR="004256F9" w:rsidRDefault="003B3444">
            <w:pPr>
              <w:pStyle w:val="TableParagraph"/>
              <w:spacing w:before="81" w:line="226" w:lineRule="exact"/>
              <w:ind w:left="158" w:right="148"/>
              <w:jc w:val="center"/>
              <w:rPr>
                <w:sz w:val="18"/>
              </w:rPr>
            </w:pPr>
            <w:r>
              <w:rPr>
                <w:sz w:val="18"/>
              </w:rPr>
              <w:t>预算</w:t>
            </w:r>
          </w:p>
        </w:tc>
        <w:tc>
          <w:tcPr>
            <w:tcW w:w="1077" w:type="dxa"/>
          </w:tcPr>
          <w:p w:rsidR="004256F9" w:rsidRDefault="003B3444">
            <w:pPr>
              <w:pStyle w:val="TableParagraph"/>
              <w:spacing w:before="66"/>
              <w:ind w:left="178"/>
              <w:rPr>
                <w:sz w:val="18"/>
              </w:rPr>
            </w:pPr>
            <w:r>
              <w:rPr>
                <w:sz w:val="18"/>
              </w:rPr>
              <w:t>政府性基</w:t>
            </w:r>
          </w:p>
          <w:p w:rsidR="004256F9" w:rsidRDefault="003B3444">
            <w:pPr>
              <w:pStyle w:val="TableParagraph"/>
              <w:spacing w:before="81" w:line="226" w:lineRule="exact"/>
              <w:ind w:left="268"/>
              <w:rPr>
                <w:sz w:val="18"/>
              </w:rPr>
            </w:pPr>
            <w:r>
              <w:rPr>
                <w:sz w:val="18"/>
              </w:rPr>
              <w:t>金预算</w:t>
            </w:r>
          </w:p>
        </w:tc>
        <w:tc>
          <w:tcPr>
            <w:tcW w:w="1077" w:type="dxa"/>
          </w:tcPr>
          <w:p w:rsidR="004256F9" w:rsidRDefault="003B3444">
            <w:pPr>
              <w:pStyle w:val="TableParagraph"/>
              <w:spacing w:before="66"/>
              <w:ind w:left="178"/>
              <w:rPr>
                <w:sz w:val="18"/>
              </w:rPr>
            </w:pPr>
            <w:r>
              <w:rPr>
                <w:sz w:val="18"/>
              </w:rPr>
              <w:t>国有资本</w:t>
            </w:r>
          </w:p>
          <w:p w:rsidR="004256F9" w:rsidRDefault="003B3444">
            <w:pPr>
              <w:pStyle w:val="TableParagraph"/>
              <w:spacing w:before="81" w:line="226" w:lineRule="exact"/>
              <w:ind w:left="178"/>
              <w:rPr>
                <w:sz w:val="18"/>
              </w:rPr>
            </w:pPr>
            <w:r>
              <w:rPr>
                <w:sz w:val="18"/>
              </w:rPr>
              <w:t>经营预算</w:t>
            </w: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>财政拨款（补助）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201 </w:t>
            </w:r>
            <w:r>
              <w:rPr>
                <w:sz w:val="18"/>
              </w:rPr>
              <w:t>一般公共服务支出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280.74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280.74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7"/>
              <w:rPr>
                <w:sz w:val="18"/>
              </w:rPr>
            </w:pPr>
            <w:r>
              <w:rPr>
                <w:sz w:val="18"/>
              </w:rPr>
              <w:t>一般公共预算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202 </w:t>
            </w:r>
            <w:r>
              <w:rPr>
                <w:sz w:val="18"/>
              </w:rPr>
              <w:t>外交支出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7"/>
              <w:rPr>
                <w:sz w:val="18"/>
              </w:rPr>
            </w:pPr>
            <w:r>
              <w:rPr>
                <w:sz w:val="18"/>
              </w:rPr>
              <w:t>政府性基金预算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203 </w:t>
            </w:r>
            <w:r>
              <w:rPr>
                <w:sz w:val="18"/>
              </w:rPr>
              <w:t>国防支出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7"/>
              <w:rPr>
                <w:sz w:val="18"/>
              </w:rPr>
            </w:pPr>
            <w:r>
              <w:rPr>
                <w:sz w:val="18"/>
              </w:rPr>
              <w:t>国有资本经营预算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204 </w:t>
            </w:r>
            <w:r>
              <w:rPr>
                <w:sz w:val="18"/>
              </w:rPr>
              <w:t>公共安全支出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205 </w:t>
            </w:r>
            <w:r>
              <w:rPr>
                <w:sz w:val="18"/>
              </w:rPr>
              <w:t>教育支出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206 </w:t>
            </w:r>
            <w:r>
              <w:rPr>
                <w:sz w:val="18"/>
              </w:rPr>
              <w:t>科学技术支出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207 </w:t>
            </w:r>
            <w:r>
              <w:rPr>
                <w:sz w:val="18"/>
              </w:rPr>
              <w:t>文化旅游体育与传媒支出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208 </w:t>
            </w:r>
            <w:r>
              <w:rPr>
                <w:sz w:val="18"/>
              </w:rPr>
              <w:t>社会保障和就业支出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21.06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21.06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209 </w:t>
            </w:r>
            <w:r>
              <w:rPr>
                <w:sz w:val="18"/>
              </w:rPr>
              <w:t>社会保险基金支出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210 </w:t>
            </w:r>
            <w:r>
              <w:rPr>
                <w:sz w:val="18"/>
              </w:rPr>
              <w:t>卫生健康支出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10.03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10.03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211 </w:t>
            </w:r>
            <w:r>
              <w:rPr>
                <w:sz w:val="18"/>
              </w:rPr>
              <w:t>节能环保支出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212 </w:t>
            </w:r>
            <w:r>
              <w:rPr>
                <w:sz w:val="18"/>
              </w:rPr>
              <w:t>城乡社区支出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213 </w:t>
            </w:r>
            <w:r>
              <w:rPr>
                <w:sz w:val="18"/>
              </w:rPr>
              <w:t>农林水支出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214 </w:t>
            </w:r>
            <w:r>
              <w:rPr>
                <w:sz w:val="18"/>
              </w:rPr>
              <w:t>交通运输支出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215 </w:t>
            </w:r>
            <w:r>
              <w:rPr>
                <w:sz w:val="18"/>
              </w:rPr>
              <w:t>资源勘探信息等支出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216 </w:t>
            </w:r>
            <w:r>
              <w:rPr>
                <w:sz w:val="18"/>
              </w:rPr>
              <w:t>商业服务业等支出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217 </w:t>
            </w:r>
            <w:r>
              <w:rPr>
                <w:sz w:val="18"/>
              </w:rPr>
              <w:t>金融支出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219 </w:t>
            </w:r>
            <w:r>
              <w:rPr>
                <w:sz w:val="18"/>
              </w:rPr>
              <w:t>援助其他地区支出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220 </w:t>
            </w:r>
            <w:r>
              <w:rPr>
                <w:sz w:val="18"/>
              </w:rPr>
              <w:t>自然资源海洋气象等支出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221 </w:t>
            </w:r>
            <w:r>
              <w:rPr>
                <w:sz w:val="18"/>
              </w:rPr>
              <w:t>住房保障支出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222 </w:t>
            </w:r>
            <w:r>
              <w:rPr>
                <w:sz w:val="18"/>
              </w:rPr>
              <w:t>粮油物资储备支出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223 </w:t>
            </w:r>
            <w:r>
              <w:rPr>
                <w:sz w:val="18"/>
              </w:rPr>
              <w:t>国有资本经营预算支出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224 </w:t>
            </w:r>
            <w:r>
              <w:rPr>
                <w:sz w:val="18"/>
              </w:rPr>
              <w:t>灾害防治及应急管理支出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227 </w:t>
            </w:r>
            <w:r>
              <w:rPr>
                <w:sz w:val="18"/>
              </w:rPr>
              <w:t>预备费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229 </w:t>
            </w:r>
            <w:r>
              <w:rPr>
                <w:sz w:val="18"/>
              </w:rPr>
              <w:t>其他支出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rFonts w:ascii="Calibri" w:eastAsia="Calibri"/>
                <w:sz w:val="18"/>
              </w:rPr>
              <w:t xml:space="preserve">230 </w:t>
            </w:r>
            <w:r>
              <w:rPr>
                <w:sz w:val="18"/>
              </w:rPr>
              <w:t>转移性支出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231 </w:t>
            </w:r>
            <w:r>
              <w:rPr>
                <w:sz w:val="18"/>
              </w:rPr>
              <w:t>债务还本支出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232 </w:t>
            </w:r>
            <w:r>
              <w:rPr>
                <w:sz w:val="18"/>
              </w:rPr>
              <w:t>债务付息支出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233 </w:t>
            </w:r>
            <w:r>
              <w:rPr>
                <w:sz w:val="18"/>
              </w:rPr>
              <w:t>债务发行费支出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 xml:space="preserve">234 </w:t>
            </w:r>
            <w:r>
              <w:rPr>
                <w:sz w:val="18"/>
              </w:rPr>
              <w:t>抗</w:t>
            </w:r>
            <w:proofErr w:type="gramStart"/>
            <w:r>
              <w:rPr>
                <w:sz w:val="18"/>
              </w:rPr>
              <w:t>疫</w:t>
            </w:r>
            <w:proofErr w:type="gramEnd"/>
            <w:r>
              <w:rPr>
                <w:sz w:val="18"/>
              </w:rPr>
              <w:t>特别国债还本支出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2093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686"/>
              <w:rPr>
                <w:sz w:val="18"/>
              </w:rPr>
            </w:pPr>
            <w:r>
              <w:rPr>
                <w:sz w:val="18"/>
              </w:rPr>
              <w:t>收入总计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258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912" w:right="902"/>
              <w:jc w:val="center"/>
              <w:rPr>
                <w:sz w:val="18"/>
              </w:rPr>
            </w:pPr>
            <w:r>
              <w:rPr>
                <w:sz w:val="18"/>
              </w:rPr>
              <w:t>支出总计</w:t>
            </w:r>
          </w:p>
        </w:tc>
        <w:tc>
          <w:tcPr>
            <w:tcW w:w="1134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319.68</w:t>
            </w:r>
          </w:p>
        </w:tc>
        <w:tc>
          <w:tcPr>
            <w:tcW w:w="107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07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表五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一般公共预算支出情况表</w:t>
      </w:r>
    </w:p>
    <w:p w:rsidR="004256F9" w:rsidRDefault="003B3444">
      <w:pPr>
        <w:tabs>
          <w:tab w:val="left" w:pos="9071"/>
        </w:tabs>
        <w:spacing w:before="105" w:after="16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854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4026"/>
        <w:gridCol w:w="1367"/>
        <w:gridCol w:w="1366"/>
        <w:gridCol w:w="1427"/>
      </w:tblGrid>
      <w:tr w:rsidR="004256F9">
        <w:trPr>
          <w:trHeight w:val="312"/>
        </w:trPr>
        <w:tc>
          <w:tcPr>
            <w:tcW w:w="5694" w:type="dxa"/>
            <w:gridSpan w:val="4"/>
          </w:tcPr>
          <w:p w:rsidR="004256F9" w:rsidRDefault="003B3444">
            <w:pPr>
              <w:pStyle w:val="TableParagraph"/>
              <w:spacing w:before="66" w:line="226" w:lineRule="exact"/>
              <w:ind w:left="2646" w:right="2637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4160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360"/>
              <w:rPr>
                <w:sz w:val="18"/>
              </w:rPr>
            </w:pPr>
            <w:r>
              <w:rPr>
                <w:sz w:val="18"/>
              </w:rPr>
              <w:t>一般公共预算支出</w:t>
            </w:r>
          </w:p>
        </w:tc>
      </w:tr>
      <w:tr w:rsidR="004256F9">
        <w:trPr>
          <w:trHeight w:val="312"/>
        </w:trPr>
        <w:tc>
          <w:tcPr>
            <w:tcW w:w="1668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14"/>
              <w:rPr>
                <w:sz w:val="18"/>
              </w:rPr>
            </w:pPr>
            <w:r>
              <w:rPr>
                <w:sz w:val="18"/>
              </w:rPr>
              <w:t>功能分类科目编码</w:t>
            </w:r>
          </w:p>
        </w:tc>
        <w:tc>
          <w:tcPr>
            <w:tcW w:w="4026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293"/>
              <w:rPr>
                <w:sz w:val="18"/>
              </w:rPr>
            </w:pPr>
            <w:r>
              <w:rPr>
                <w:sz w:val="18"/>
              </w:rPr>
              <w:t>功能分类科目名称</w:t>
            </w:r>
          </w:p>
        </w:tc>
        <w:tc>
          <w:tcPr>
            <w:tcW w:w="1367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483" w:right="473"/>
              <w:jc w:val="center"/>
              <w:rPr>
                <w:sz w:val="18"/>
              </w:rPr>
            </w:pPr>
            <w:r>
              <w:rPr>
                <w:sz w:val="18"/>
              </w:rPr>
              <w:t>总计</w:t>
            </w:r>
          </w:p>
        </w:tc>
        <w:tc>
          <w:tcPr>
            <w:tcW w:w="1366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322"/>
              <w:rPr>
                <w:sz w:val="18"/>
              </w:rPr>
            </w:pPr>
            <w:r>
              <w:rPr>
                <w:sz w:val="18"/>
              </w:rPr>
              <w:t>基本支出</w:t>
            </w:r>
          </w:p>
        </w:tc>
        <w:tc>
          <w:tcPr>
            <w:tcW w:w="1427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353"/>
              <w:rPr>
                <w:sz w:val="18"/>
              </w:rPr>
            </w:pPr>
            <w:r>
              <w:rPr>
                <w:sz w:val="18"/>
              </w:rPr>
              <w:t>项目支出</w:t>
            </w:r>
          </w:p>
        </w:tc>
      </w:tr>
      <w:tr w:rsidR="004256F9">
        <w:trPr>
          <w:trHeight w:val="370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5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5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56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5"/>
              <w:ind w:left="193"/>
              <w:rPr>
                <w:sz w:val="18"/>
              </w:rPr>
            </w:pPr>
            <w:r>
              <w:rPr>
                <w:sz w:val="18"/>
              </w:rPr>
              <w:t>项</w:t>
            </w:r>
          </w:p>
        </w:tc>
        <w:tc>
          <w:tcPr>
            <w:tcW w:w="40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总计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319.68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128.68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一般公共服务支出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89.74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其他共产党事务支出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280.74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89.74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191.00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行政运行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89.74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其他共产党事务支出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191.00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社会保障和就业支出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行政事业单位养老支出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21.06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行政单位离退休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10.59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208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机关事业单位基本养老保险缴费支出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卫生健康支出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行政事业单位医疗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10.03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行政单位医疗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210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公务员医疗补助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住房保障支出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left="193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288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住房改革支出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7.85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221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02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468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表六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一般公共预算基本支出情况表</w:t>
      </w:r>
    </w:p>
    <w:p w:rsidR="004256F9" w:rsidRDefault="003B3444">
      <w:pPr>
        <w:tabs>
          <w:tab w:val="left" w:pos="9071"/>
        </w:tabs>
        <w:spacing w:before="120" w:after="31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854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4593"/>
        <w:gridCol w:w="1367"/>
        <w:gridCol w:w="1366"/>
        <w:gridCol w:w="1427"/>
      </w:tblGrid>
      <w:tr w:rsidR="004256F9">
        <w:trPr>
          <w:trHeight w:val="342"/>
        </w:trPr>
        <w:tc>
          <w:tcPr>
            <w:tcW w:w="5694" w:type="dxa"/>
            <w:gridSpan w:val="3"/>
          </w:tcPr>
          <w:p w:rsidR="004256F9" w:rsidRDefault="003B3444">
            <w:pPr>
              <w:pStyle w:val="TableParagraph"/>
              <w:spacing w:before="81"/>
              <w:ind w:left="2646" w:right="2637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4160" w:type="dxa"/>
            <w:gridSpan w:val="3"/>
          </w:tcPr>
          <w:p w:rsidR="004256F9" w:rsidRDefault="003B3444">
            <w:pPr>
              <w:pStyle w:val="TableParagraph"/>
              <w:spacing w:before="81"/>
              <w:ind w:left="1180"/>
              <w:rPr>
                <w:sz w:val="18"/>
              </w:rPr>
            </w:pPr>
            <w:r>
              <w:rPr>
                <w:sz w:val="18"/>
              </w:rPr>
              <w:t>一般公共预算基本支出</w:t>
            </w:r>
          </w:p>
        </w:tc>
      </w:tr>
      <w:tr w:rsidR="004256F9">
        <w:trPr>
          <w:trHeight w:val="312"/>
        </w:trPr>
        <w:tc>
          <w:tcPr>
            <w:tcW w:w="1101" w:type="dxa"/>
            <w:gridSpan w:val="2"/>
          </w:tcPr>
          <w:p w:rsidR="004256F9" w:rsidRDefault="003B3444">
            <w:pPr>
              <w:pStyle w:val="TableParagraph"/>
              <w:spacing w:before="66" w:line="226" w:lineRule="exact"/>
              <w:ind w:left="190"/>
              <w:rPr>
                <w:sz w:val="18"/>
              </w:rPr>
            </w:pPr>
            <w:r>
              <w:rPr>
                <w:sz w:val="18"/>
              </w:rPr>
              <w:t>科目编码</w:t>
            </w:r>
          </w:p>
        </w:tc>
        <w:tc>
          <w:tcPr>
            <w:tcW w:w="4593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1556" w:right="1546"/>
              <w:jc w:val="center"/>
              <w:rPr>
                <w:sz w:val="18"/>
              </w:rPr>
            </w:pPr>
            <w:r>
              <w:rPr>
                <w:sz w:val="18"/>
              </w:rPr>
              <w:t>经济分类科目名称</w:t>
            </w:r>
          </w:p>
        </w:tc>
        <w:tc>
          <w:tcPr>
            <w:tcW w:w="1367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483" w:right="473"/>
              <w:jc w:val="center"/>
              <w:rPr>
                <w:sz w:val="18"/>
              </w:rPr>
            </w:pPr>
            <w:r>
              <w:rPr>
                <w:sz w:val="18"/>
              </w:rPr>
              <w:t>总计</w:t>
            </w:r>
          </w:p>
        </w:tc>
        <w:tc>
          <w:tcPr>
            <w:tcW w:w="1366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22"/>
              <w:rPr>
                <w:sz w:val="18"/>
              </w:rPr>
            </w:pPr>
            <w:r>
              <w:rPr>
                <w:sz w:val="18"/>
              </w:rPr>
              <w:t>人员经费</w:t>
            </w:r>
          </w:p>
        </w:tc>
        <w:tc>
          <w:tcPr>
            <w:tcW w:w="1427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53"/>
              <w:rPr>
                <w:sz w:val="18"/>
              </w:rPr>
            </w:pPr>
            <w:r>
              <w:rPr>
                <w:sz w:val="18"/>
              </w:rPr>
              <w:t>公用经费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4593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67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36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427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7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总计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128.68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107.91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20.77</w:t>
            </w: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7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工资福利支出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97.32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97.32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基本工资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32.71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32.71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02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津贴补贴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17.19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17.19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03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奖金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2.73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2.73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绩效工资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12.79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12.79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机关事业单位基本养老保险缴费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10.47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职工基本医疗保险缴费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5.64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公务员医疗补助缴费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4.39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其他社会保障缴费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1.67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1.67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住房公积金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7.85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301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其他工资福利支出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1.88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1.88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7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商品和服务支出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20.77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20.77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01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办公费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0.55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0.55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05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水费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0.28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0.28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06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电费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0.30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0.30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邮电费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0.18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0.18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08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取暖费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9.45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9.45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公务接待费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0.45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工会经费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1.25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1.25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福利费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1.13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1.13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公务用车运行维护费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39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其他交通费用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0.43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0.43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302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其他商品和服务支出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0.48</w:t>
            </w: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121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303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8" w:line="283" w:lineRule="exact"/>
              <w:ind w:left="107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对个人和家庭的补助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10.59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34" w:line="25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10.59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303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07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医疗费补助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9.41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9.41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  <w:tcBorders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303</w:t>
            </w:r>
          </w:p>
        </w:tc>
        <w:tc>
          <w:tcPr>
            <w:tcW w:w="5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4593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66" w:line="226" w:lineRule="exact"/>
              <w:ind w:left="287"/>
              <w:rPr>
                <w:sz w:val="18"/>
              </w:rPr>
            </w:pPr>
            <w:r>
              <w:rPr>
                <w:sz w:val="18"/>
              </w:rPr>
              <w:t>其他对个人和家庭的补助支出</w:t>
            </w:r>
          </w:p>
        </w:tc>
        <w:tc>
          <w:tcPr>
            <w:tcW w:w="1367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1.18</w:t>
            </w:r>
          </w:p>
        </w:tc>
        <w:tc>
          <w:tcPr>
            <w:tcW w:w="1366" w:type="dxa"/>
            <w:tcBorders>
              <w:left w:val="dashed" w:sz="4" w:space="0" w:color="000000"/>
              <w:right w:val="dashed" w:sz="4" w:space="0" w:color="000000"/>
            </w:tcBorders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1.18</w:t>
            </w:r>
          </w:p>
        </w:tc>
        <w:tc>
          <w:tcPr>
            <w:tcW w:w="1427" w:type="dxa"/>
            <w:tcBorders>
              <w:left w:val="dashed" w:sz="4" w:space="0" w:color="000000"/>
            </w:tcBorders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表七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一般公共预算项目支出情况表</w:t>
      </w:r>
    </w:p>
    <w:p w:rsidR="004256F9" w:rsidRDefault="003B3444">
      <w:pPr>
        <w:tabs>
          <w:tab w:val="left" w:pos="9071"/>
        </w:tabs>
        <w:spacing w:before="125" w:after="36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854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713"/>
        <w:gridCol w:w="596"/>
        <w:gridCol w:w="581"/>
        <w:gridCol w:w="596"/>
        <w:gridCol w:w="596"/>
        <w:gridCol w:w="596"/>
        <w:gridCol w:w="644"/>
        <w:gridCol w:w="644"/>
        <w:gridCol w:w="644"/>
        <w:gridCol w:w="644"/>
        <w:gridCol w:w="644"/>
        <w:gridCol w:w="644"/>
        <w:gridCol w:w="644"/>
      </w:tblGrid>
      <w:tr w:rsidR="004256F9">
        <w:trPr>
          <w:trHeight w:val="711"/>
        </w:trPr>
        <w:tc>
          <w:tcPr>
            <w:tcW w:w="1668" w:type="dxa"/>
            <w:gridSpan w:val="3"/>
          </w:tcPr>
          <w:p w:rsidR="004256F9" w:rsidRDefault="004256F9">
            <w:pPr>
              <w:pStyle w:val="TableParagraph"/>
              <w:spacing w:before="9"/>
              <w:rPr>
                <w:sz w:val="20"/>
              </w:rPr>
            </w:pPr>
          </w:p>
          <w:p w:rsidR="004256F9" w:rsidRDefault="003B3444">
            <w:pPr>
              <w:pStyle w:val="TableParagraph"/>
              <w:ind w:left="114"/>
              <w:rPr>
                <w:sz w:val="18"/>
              </w:rPr>
            </w:pPr>
            <w:r>
              <w:rPr>
                <w:sz w:val="18"/>
              </w:rPr>
              <w:t>功能分类科目编码</w:t>
            </w:r>
          </w:p>
        </w:tc>
        <w:tc>
          <w:tcPr>
            <w:tcW w:w="713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47" w:line="324" w:lineRule="auto"/>
              <w:ind w:left="176" w:right="164"/>
              <w:jc w:val="both"/>
              <w:rPr>
                <w:sz w:val="18"/>
              </w:rPr>
            </w:pPr>
            <w:r>
              <w:rPr>
                <w:sz w:val="18"/>
              </w:rPr>
              <w:t>功能分类科目名称</w:t>
            </w:r>
          </w:p>
        </w:tc>
        <w:tc>
          <w:tcPr>
            <w:tcW w:w="596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18" w:right="107"/>
              <w:rPr>
                <w:sz w:val="18"/>
              </w:rPr>
            </w:pPr>
            <w:r>
              <w:rPr>
                <w:sz w:val="18"/>
              </w:rPr>
              <w:t>项目名称</w:t>
            </w:r>
          </w:p>
        </w:tc>
        <w:tc>
          <w:tcPr>
            <w:tcW w:w="581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3B3444">
            <w:pPr>
              <w:pStyle w:val="TableParagraph"/>
              <w:spacing w:before="154"/>
              <w:ind w:left="110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596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117" w:right="106"/>
              <w:jc w:val="both"/>
              <w:rPr>
                <w:sz w:val="18"/>
              </w:rPr>
            </w:pPr>
            <w:r>
              <w:rPr>
                <w:sz w:val="18"/>
              </w:rPr>
              <w:t>工资福利支出</w:t>
            </w:r>
          </w:p>
        </w:tc>
        <w:tc>
          <w:tcPr>
            <w:tcW w:w="596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117" w:right="106"/>
              <w:jc w:val="both"/>
              <w:rPr>
                <w:sz w:val="18"/>
              </w:rPr>
            </w:pPr>
            <w:r>
              <w:rPr>
                <w:sz w:val="18"/>
              </w:rPr>
              <w:t>商品服务支出</w:t>
            </w:r>
          </w:p>
        </w:tc>
        <w:tc>
          <w:tcPr>
            <w:tcW w:w="596" w:type="dxa"/>
            <w:vMerge w:val="restart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18" w:right="107"/>
              <w:jc w:val="both"/>
              <w:rPr>
                <w:sz w:val="18"/>
              </w:rPr>
            </w:pPr>
            <w:r>
              <w:rPr>
                <w:sz w:val="18"/>
              </w:rPr>
              <w:t>对个人和家庭补助支出</w:t>
            </w:r>
          </w:p>
        </w:tc>
        <w:tc>
          <w:tcPr>
            <w:tcW w:w="644" w:type="dxa"/>
            <w:vMerge w:val="restart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41" w:right="130"/>
              <w:jc w:val="both"/>
              <w:rPr>
                <w:sz w:val="18"/>
              </w:rPr>
            </w:pPr>
            <w:r>
              <w:rPr>
                <w:sz w:val="18"/>
              </w:rPr>
              <w:t>债务利息及费用支出</w:t>
            </w:r>
          </w:p>
        </w:tc>
        <w:tc>
          <w:tcPr>
            <w:tcW w:w="644" w:type="dxa"/>
            <w:vMerge w:val="restart"/>
          </w:tcPr>
          <w:p w:rsidR="004256F9" w:rsidRDefault="003B3444">
            <w:pPr>
              <w:pStyle w:val="TableParagraph"/>
              <w:spacing w:before="66" w:line="324" w:lineRule="auto"/>
              <w:ind w:left="142" w:right="131"/>
              <w:jc w:val="both"/>
              <w:rPr>
                <w:sz w:val="18"/>
              </w:rPr>
            </w:pPr>
            <w:r>
              <w:rPr>
                <w:sz w:val="18"/>
              </w:rPr>
              <w:t>资本性支出</w:t>
            </w:r>
          </w:p>
          <w:p w:rsidR="004256F9" w:rsidRDefault="003B3444">
            <w:pPr>
              <w:pStyle w:val="TableParagraph"/>
              <w:spacing w:before="2" w:line="324" w:lineRule="auto"/>
              <w:ind w:left="142" w:right="131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19"/>
                <w:sz w:val="18"/>
              </w:rPr>
              <w:t>基</w:t>
            </w:r>
            <w:r>
              <w:rPr>
                <w:spacing w:val="-10"/>
                <w:sz w:val="18"/>
              </w:rPr>
              <w:t>本建</w:t>
            </w:r>
          </w:p>
          <w:p w:rsidR="004256F9" w:rsidRDefault="003B3444">
            <w:pPr>
              <w:pStyle w:val="TableParagraph"/>
              <w:spacing w:before="1" w:line="226" w:lineRule="exact"/>
              <w:ind w:left="142"/>
              <w:rPr>
                <w:sz w:val="18"/>
              </w:rPr>
            </w:pPr>
            <w:r>
              <w:rPr>
                <w:sz w:val="18"/>
              </w:rPr>
              <w:t>设）</w:t>
            </w:r>
          </w:p>
        </w:tc>
        <w:tc>
          <w:tcPr>
            <w:tcW w:w="644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142" w:right="131"/>
              <w:jc w:val="both"/>
              <w:rPr>
                <w:sz w:val="18"/>
              </w:rPr>
            </w:pPr>
            <w:r>
              <w:rPr>
                <w:sz w:val="18"/>
              </w:rPr>
              <w:t>资本性支出</w:t>
            </w:r>
          </w:p>
        </w:tc>
        <w:tc>
          <w:tcPr>
            <w:tcW w:w="644" w:type="dxa"/>
            <w:vMerge w:val="restart"/>
          </w:tcPr>
          <w:p w:rsidR="004256F9" w:rsidRDefault="003B3444">
            <w:pPr>
              <w:pStyle w:val="TableParagraph"/>
              <w:spacing w:before="66" w:line="324" w:lineRule="auto"/>
              <w:ind w:left="141" w:right="130"/>
              <w:jc w:val="both"/>
              <w:rPr>
                <w:sz w:val="18"/>
              </w:rPr>
            </w:pPr>
            <w:r>
              <w:rPr>
                <w:sz w:val="18"/>
              </w:rPr>
              <w:t>对企业补助</w:t>
            </w:r>
          </w:p>
          <w:p w:rsidR="004256F9" w:rsidRDefault="003B3444">
            <w:pPr>
              <w:pStyle w:val="TableParagraph"/>
              <w:spacing w:before="2" w:line="324" w:lineRule="auto"/>
              <w:ind w:left="141" w:right="130"/>
              <w:rPr>
                <w:sz w:val="18"/>
              </w:rPr>
            </w:pPr>
            <w:r>
              <w:rPr>
                <w:sz w:val="18"/>
              </w:rPr>
              <w:t>（</w:t>
            </w:r>
            <w:r>
              <w:rPr>
                <w:spacing w:val="-17"/>
                <w:sz w:val="18"/>
              </w:rPr>
              <w:t>基</w:t>
            </w:r>
            <w:r>
              <w:rPr>
                <w:spacing w:val="-9"/>
                <w:sz w:val="18"/>
              </w:rPr>
              <w:t>本建</w:t>
            </w:r>
          </w:p>
          <w:p w:rsidR="004256F9" w:rsidRDefault="003B3444">
            <w:pPr>
              <w:pStyle w:val="TableParagraph"/>
              <w:spacing w:before="1" w:line="226" w:lineRule="exact"/>
              <w:ind w:left="141"/>
              <w:rPr>
                <w:sz w:val="18"/>
              </w:rPr>
            </w:pPr>
            <w:r>
              <w:rPr>
                <w:sz w:val="18"/>
              </w:rPr>
              <w:t>设）</w:t>
            </w:r>
          </w:p>
        </w:tc>
        <w:tc>
          <w:tcPr>
            <w:tcW w:w="644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3"/>
              </w:rPr>
            </w:pPr>
          </w:p>
          <w:p w:rsidR="004256F9" w:rsidRDefault="003B3444">
            <w:pPr>
              <w:pStyle w:val="TableParagraph"/>
              <w:spacing w:before="1" w:line="324" w:lineRule="auto"/>
              <w:ind w:left="142" w:right="131"/>
              <w:jc w:val="both"/>
              <w:rPr>
                <w:sz w:val="18"/>
              </w:rPr>
            </w:pPr>
            <w:r>
              <w:rPr>
                <w:sz w:val="18"/>
              </w:rPr>
              <w:t>对企业补助</w:t>
            </w:r>
          </w:p>
        </w:tc>
        <w:tc>
          <w:tcPr>
            <w:tcW w:w="644" w:type="dxa"/>
            <w:vMerge w:val="restart"/>
          </w:tcPr>
          <w:p w:rsidR="004256F9" w:rsidRDefault="004256F9">
            <w:pPr>
              <w:pStyle w:val="TableParagraph"/>
              <w:spacing w:before="4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41" w:right="130"/>
              <w:jc w:val="both"/>
              <w:rPr>
                <w:sz w:val="18"/>
              </w:rPr>
            </w:pPr>
            <w:r>
              <w:rPr>
                <w:sz w:val="18"/>
              </w:rPr>
              <w:t>对社会保障基金补助</w:t>
            </w:r>
          </w:p>
        </w:tc>
        <w:tc>
          <w:tcPr>
            <w:tcW w:w="644" w:type="dxa"/>
            <w:vMerge w:val="restart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7"/>
              </w:rPr>
            </w:pPr>
          </w:p>
          <w:p w:rsidR="004256F9" w:rsidRDefault="003B3444">
            <w:pPr>
              <w:pStyle w:val="TableParagraph"/>
              <w:spacing w:line="324" w:lineRule="auto"/>
              <w:ind w:left="142" w:right="131"/>
              <w:rPr>
                <w:sz w:val="18"/>
              </w:rPr>
            </w:pPr>
            <w:r>
              <w:rPr>
                <w:sz w:val="18"/>
              </w:rPr>
              <w:t>其他支出</w:t>
            </w:r>
          </w:p>
        </w:tc>
      </w:tr>
      <w:tr w:rsidR="004256F9">
        <w:trPr>
          <w:trHeight w:val="1150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sz w:val="19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项</w:t>
            </w:r>
          </w:p>
        </w:tc>
        <w:tc>
          <w:tcPr>
            <w:tcW w:w="713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581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59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644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right="166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713" w:type="dxa"/>
          </w:tcPr>
          <w:p w:rsidR="004256F9" w:rsidRDefault="003B3444">
            <w:pPr>
              <w:pStyle w:val="TableParagraph"/>
              <w:spacing w:before="91" w:line="201" w:lineRule="exact"/>
              <w:ind w:right="254"/>
              <w:jc w:val="right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81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4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5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6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7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8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9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210" w:right="20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10</w:t>
            </w: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70"/>
              <w:ind w:left="210" w:right="20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11</w:t>
            </w:r>
          </w:p>
        </w:tc>
      </w:tr>
      <w:tr w:rsidR="004256F9">
        <w:trPr>
          <w:trHeight w:val="624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:rsidR="004256F9" w:rsidRDefault="004256F9">
            <w:pPr>
              <w:pStyle w:val="TableParagraph"/>
              <w:spacing w:before="10"/>
              <w:rPr>
                <w:sz w:val="12"/>
              </w:rPr>
            </w:pPr>
          </w:p>
          <w:p w:rsidR="004256F9" w:rsidRDefault="003B3444">
            <w:pPr>
              <w:pStyle w:val="TableParagraph"/>
              <w:spacing w:before="1"/>
              <w:ind w:right="234"/>
              <w:jc w:val="righ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总计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" w:type="dxa"/>
          </w:tcPr>
          <w:p w:rsidR="004256F9" w:rsidRDefault="003B3444">
            <w:pPr>
              <w:pStyle w:val="TableParagraph"/>
              <w:spacing w:before="34" w:line="322" w:lineRule="exact"/>
              <w:ind w:right="68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191.</w:t>
            </w:r>
          </w:p>
          <w:p w:rsidR="004256F9" w:rsidRDefault="003B3444">
            <w:pPr>
              <w:pStyle w:val="TableParagraph"/>
              <w:spacing w:line="248" w:lineRule="exact"/>
              <w:ind w:right="68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00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34" w:line="322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114.</w:t>
            </w:r>
          </w:p>
          <w:p w:rsidR="004256F9" w:rsidRDefault="003B3444">
            <w:pPr>
              <w:pStyle w:val="TableParagraph"/>
              <w:spacing w:line="248" w:lineRule="exact"/>
              <w:ind w:right="96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90"/>
                <w:sz w:val="18"/>
              </w:rPr>
              <w:t>10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3B3444">
            <w:pPr>
              <w:pStyle w:val="TableParagraph"/>
              <w:spacing w:before="34" w:line="322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sz w:val="18"/>
              </w:rPr>
              <w:t>76.9</w:t>
            </w:r>
          </w:p>
          <w:p w:rsidR="004256F9" w:rsidRDefault="003B3444">
            <w:pPr>
              <w:pStyle w:val="TableParagraph"/>
              <w:spacing w:line="248" w:lineRule="exact"/>
              <w:ind w:right="97"/>
              <w:jc w:val="right"/>
              <w:rPr>
                <w:rFonts w:ascii="微软雅黑"/>
                <w:b/>
                <w:sz w:val="18"/>
              </w:rPr>
            </w:pPr>
            <w:r>
              <w:rPr>
                <w:rFonts w:ascii="微软雅黑"/>
                <w:b/>
                <w:w w:val="81"/>
                <w:sz w:val="18"/>
              </w:rPr>
              <w:t>0</w:t>
            </w: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1560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:rsidR="004256F9" w:rsidRDefault="003B3444">
            <w:pPr>
              <w:pStyle w:val="TableParagraph"/>
              <w:spacing w:before="66" w:line="324" w:lineRule="auto"/>
              <w:ind w:left="108" w:right="234" w:firstLine="180"/>
              <w:jc w:val="both"/>
              <w:rPr>
                <w:sz w:val="18"/>
              </w:rPr>
            </w:pPr>
            <w:r>
              <w:rPr>
                <w:sz w:val="18"/>
              </w:rPr>
              <w:t>一般公共服务支</w:t>
            </w:r>
          </w:p>
          <w:p w:rsidR="004256F9" w:rsidRDefault="003B3444">
            <w:pPr>
              <w:pStyle w:val="TableParagraph"/>
              <w:spacing w:before="2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>出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5"/>
              </w:rPr>
            </w:pPr>
          </w:p>
          <w:p w:rsidR="004256F9" w:rsidRDefault="003B3444"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191.</w:t>
            </w:r>
          </w:p>
          <w:p w:rsidR="004256F9" w:rsidRDefault="003B3444">
            <w:pPr>
              <w:pStyle w:val="TableParagraph"/>
              <w:spacing w:before="82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00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5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114.</w:t>
            </w:r>
          </w:p>
          <w:p w:rsidR="004256F9" w:rsidRDefault="003B3444">
            <w:pPr>
              <w:pStyle w:val="TableParagraph"/>
              <w:spacing w:before="82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8"/>
              <w:rPr>
                <w:sz w:val="25"/>
              </w:rPr>
            </w:pPr>
          </w:p>
          <w:p w:rsidR="004256F9" w:rsidRDefault="003B3444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76.9</w:t>
            </w:r>
          </w:p>
          <w:p w:rsidR="004256F9" w:rsidRDefault="003B3444">
            <w:pPr>
              <w:pStyle w:val="TableParagraph"/>
              <w:spacing w:before="82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1872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4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3" w:type="dxa"/>
          </w:tcPr>
          <w:p w:rsidR="004256F9" w:rsidRDefault="004256F9">
            <w:pPr>
              <w:pStyle w:val="TableParagraph"/>
              <w:spacing w:before="4"/>
              <w:rPr>
                <w:sz w:val="23"/>
              </w:rPr>
            </w:pPr>
          </w:p>
          <w:p w:rsidR="004256F9" w:rsidRDefault="003B3444">
            <w:pPr>
              <w:pStyle w:val="TableParagraph"/>
              <w:spacing w:line="310" w:lineRule="atLeast"/>
              <w:ind w:left="108" w:right="234"/>
              <w:jc w:val="both"/>
              <w:rPr>
                <w:sz w:val="18"/>
              </w:rPr>
            </w:pPr>
            <w:r>
              <w:rPr>
                <w:sz w:val="18"/>
              </w:rPr>
              <w:t>其他共产党事务支出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81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191.</w:t>
            </w:r>
          </w:p>
          <w:p w:rsidR="004256F9" w:rsidRDefault="003B3444">
            <w:pPr>
              <w:pStyle w:val="TableParagraph"/>
              <w:spacing w:before="82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00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114.</w:t>
            </w:r>
          </w:p>
          <w:p w:rsidR="004256F9" w:rsidRDefault="003B3444">
            <w:pPr>
              <w:pStyle w:val="TableParagraph"/>
              <w:spacing w:before="82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76.9</w:t>
            </w:r>
          </w:p>
          <w:p w:rsidR="004256F9" w:rsidRDefault="003B3444">
            <w:pPr>
              <w:pStyle w:val="TableParagraph"/>
              <w:spacing w:before="82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1872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4"/>
              </w:rPr>
            </w:pPr>
          </w:p>
          <w:p w:rsidR="004256F9" w:rsidRDefault="003B3444">
            <w:pPr>
              <w:pStyle w:val="TableParagraph"/>
              <w:ind w:right="121"/>
              <w:jc w:val="right"/>
              <w:rPr>
                <w:sz w:val="18"/>
              </w:rPr>
            </w:pPr>
            <w:r>
              <w:rPr>
                <w:sz w:val="18"/>
              </w:rPr>
              <w:t>201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4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4"/>
              </w:rPr>
            </w:pPr>
          </w:p>
          <w:p w:rsidR="004256F9" w:rsidRDefault="003B3444">
            <w:pPr>
              <w:pStyle w:val="TableParagraph"/>
              <w:ind w:left="193"/>
              <w:rPr>
                <w:sz w:val="18"/>
              </w:rPr>
            </w:pPr>
            <w:r>
              <w:rPr>
                <w:sz w:val="18"/>
              </w:rPr>
              <w:t>99</w:t>
            </w:r>
          </w:p>
        </w:tc>
        <w:tc>
          <w:tcPr>
            <w:tcW w:w="713" w:type="dxa"/>
          </w:tcPr>
          <w:p w:rsidR="004256F9" w:rsidRDefault="004256F9">
            <w:pPr>
              <w:pStyle w:val="TableParagraph"/>
              <w:spacing w:before="4"/>
              <w:rPr>
                <w:sz w:val="23"/>
              </w:rPr>
            </w:pPr>
          </w:p>
          <w:p w:rsidR="004256F9" w:rsidRDefault="003B3444">
            <w:pPr>
              <w:pStyle w:val="TableParagraph"/>
              <w:spacing w:line="310" w:lineRule="atLeast"/>
              <w:ind w:left="108" w:right="234"/>
              <w:jc w:val="both"/>
              <w:rPr>
                <w:sz w:val="18"/>
              </w:rPr>
            </w:pPr>
            <w:r>
              <w:rPr>
                <w:sz w:val="18"/>
              </w:rPr>
              <w:t>其他共产党事务支出</w:t>
            </w:r>
          </w:p>
        </w:tc>
        <w:tc>
          <w:tcPr>
            <w:tcW w:w="596" w:type="dxa"/>
          </w:tcPr>
          <w:p w:rsidR="004256F9" w:rsidRDefault="003B3444">
            <w:pPr>
              <w:pStyle w:val="TableParagraph"/>
              <w:spacing w:before="66" w:line="324" w:lineRule="auto"/>
              <w:ind w:left="108" w:right="117"/>
              <w:jc w:val="both"/>
              <w:rPr>
                <w:sz w:val="18"/>
              </w:rPr>
            </w:pPr>
            <w:r>
              <w:rPr>
                <w:sz w:val="18"/>
              </w:rPr>
              <w:t>工委党校办学及培训经</w:t>
            </w:r>
          </w:p>
          <w:p w:rsidR="004256F9" w:rsidRDefault="003B3444">
            <w:pPr>
              <w:pStyle w:val="TableParagraph"/>
              <w:spacing w:before="3" w:line="226" w:lineRule="exact"/>
              <w:ind w:left="108"/>
              <w:rPr>
                <w:sz w:val="18"/>
              </w:rPr>
            </w:pPr>
            <w:r>
              <w:rPr>
                <w:sz w:val="18"/>
              </w:rPr>
              <w:t>费</w:t>
            </w:r>
          </w:p>
        </w:tc>
        <w:tc>
          <w:tcPr>
            <w:tcW w:w="581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191.</w:t>
            </w:r>
          </w:p>
          <w:p w:rsidR="004256F9" w:rsidRDefault="003B3444">
            <w:pPr>
              <w:pStyle w:val="TableParagraph"/>
              <w:spacing w:before="82"/>
              <w:ind w:right="68"/>
              <w:jc w:val="right"/>
              <w:rPr>
                <w:sz w:val="18"/>
              </w:rPr>
            </w:pPr>
            <w:r>
              <w:rPr>
                <w:sz w:val="18"/>
              </w:rPr>
              <w:t>00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114.</w:t>
            </w:r>
          </w:p>
          <w:p w:rsidR="004256F9" w:rsidRDefault="003B3444">
            <w:pPr>
              <w:pStyle w:val="TableParagraph"/>
              <w:spacing w:before="82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59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rPr>
                <w:sz w:val="18"/>
              </w:rPr>
            </w:pPr>
          </w:p>
          <w:p w:rsidR="004256F9" w:rsidRDefault="004256F9">
            <w:pPr>
              <w:pStyle w:val="TableParagraph"/>
              <w:spacing w:before="10"/>
              <w:rPr>
                <w:sz w:val="19"/>
              </w:rPr>
            </w:pPr>
          </w:p>
          <w:p w:rsidR="004256F9" w:rsidRDefault="003B3444">
            <w:pPr>
              <w:pStyle w:val="TableParagraph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76.9</w:t>
            </w:r>
          </w:p>
          <w:p w:rsidR="004256F9" w:rsidRDefault="003B3444">
            <w:pPr>
              <w:pStyle w:val="TableParagraph"/>
              <w:spacing w:before="82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表八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一般公共预算</w:t>
      </w:r>
      <w:r>
        <w:t>“</w:t>
      </w:r>
      <w:r>
        <w:t>三公</w:t>
      </w:r>
      <w:r>
        <w:t>”</w:t>
      </w:r>
      <w:r>
        <w:t>经费支出情况表</w:t>
      </w:r>
    </w:p>
    <w:p w:rsidR="004256F9" w:rsidRDefault="003B3444">
      <w:pPr>
        <w:tabs>
          <w:tab w:val="left" w:pos="9192"/>
        </w:tabs>
        <w:spacing w:before="105" w:after="16"/>
        <w:ind w:left="213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1009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681"/>
        <w:gridCol w:w="1701"/>
        <w:gridCol w:w="1559"/>
        <w:gridCol w:w="1701"/>
        <w:gridCol w:w="1645"/>
      </w:tblGrid>
      <w:tr w:rsidR="004256F9">
        <w:trPr>
          <w:trHeight w:val="312"/>
        </w:trPr>
        <w:tc>
          <w:tcPr>
            <w:tcW w:w="1809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21"/>
              </w:rPr>
            </w:pPr>
          </w:p>
          <w:p w:rsidR="004256F9" w:rsidRDefault="003B3444">
            <w:pPr>
              <w:pStyle w:val="TableParagraph"/>
              <w:ind w:left="704" w:right="694"/>
              <w:jc w:val="center"/>
              <w:rPr>
                <w:sz w:val="18"/>
              </w:rPr>
            </w:pPr>
            <w:r>
              <w:rPr>
                <w:sz w:val="18"/>
              </w:rPr>
              <w:t>合计</w:t>
            </w:r>
          </w:p>
        </w:tc>
        <w:tc>
          <w:tcPr>
            <w:tcW w:w="1681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21"/>
              </w:rPr>
            </w:pPr>
          </w:p>
          <w:p w:rsidR="004256F9" w:rsidRDefault="003B3444">
            <w:pPr>
              <w:pStyle w:val="TableParagraph"/>
              <w:ind w:left="120"/>
              <w:rPr>
                <w:sz w:val="18"/>
              </w:rPr>
            </w:pPr>
            <w:r>
              <w:rPr>
                <w:sz w:val="18"/>
              </w:rPr>
              <w:t>因公出国（境）费</w:t>
            </w:r>
          </w:p>
        </w:tc>
        <w:tc>
          <w:tcPr>
            <w:tcW w:w="4961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580"/>
              <w:rPr>
                <w:sz w:val="18"/>
              </w:rPr>
            </w:pPr>
            <w:r>
              <w:rPr>
                <w:sz w:val="18"/>
              </w:rPr>
              <w:t>公务用车购置及运行费</w:t>
            </w:r>
          </w:p>
        </w:tc>
        <w:tc>
          <w:tcPr>
            <w:tcW w:w="1645" w:type="dxa"/>
            <w:vMerge w:val="restart"/>
          </w:tcPr>
          <w:p w:rsidR="004256F9" w:rsidRDefault="004256F9">
            <w:pPr>
              <w:pStyle w:val="TableParagraph"/>
              <w:spacing w:before="12"/>
              <w:rPr>
                <w:sz w:val="21"/>
              </w:rPr>
            </w:pPr>
          </w:p>
          <w:p w:rsidR="004256F9" w:rsidRDefault="003B3444">
            <w:pPr>
              <w:pStyle w:val="TableParagraph"/>
              <w:ind w:left="372"/>
              <w:rPr>
                <w:sz w:val="18"/>
              </w:rPr>
            </w:pPr>
            <w:r>
              <w:rPr>
                <w:sz w:val="18"/>
              </w:rPr>
              <w:t>公务接待费</w:t>
            </w:r>
          </w:p>
        </w:tc>
      </w:tr>
      <w:tr w:rsidR="004256F9">
        <w:trPr>
          <w:trHeight w:val="420"/>
        </w:trPr>
        <w:tc>
          <w:tcPr>
            <w:tcW w:w="1809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681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120"/>
              <w:ind w:left="650" w:right="640"/>
              <w:jc w:val="center"/>
              <w:rPr>
                <w:sz w:val="18"/>
              </w:rPr>
            </w:pPr>
            <w:r>
              <w:rPr>
                <w:sz w:val="18"/>
              </w:rPr>
              <w:t>小计</w:t>
            </w:r>
          </w:p>
        </w:tc>
        <w:tc>
          <w:tcPr>
            <w:tcW w:w="1559" w:type="dxa"/>
          </w:tcPr>
          <w:p w:rsidR="004256F9" w:rsidRDefault="003B3444">
            <w:pPr>
              <w:pStyle w:val="TableParagraph"/>
              <w:spacing w:before="120"/>
              <w:ind w:left="129" w:right="120"/>
              <w:jc w:val="center"/>
              <w:rPr>
                <w:sz w:val="18"/>
              </w:rPr>
            </w:pPr>
            <w:r>
              <w:rPr>
                <w:sz w:val="18"/>
              </w:rPr>
              <w:t>公务用车购置费</w:t>
            </w: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120"/>
              <w:ind w:left="220"/>
              <w:rPr>
                <w:sz w:val="18"/>
              </w:rPr>
            </w:pPr>
            <w:r>
              <w:rPr>
                <w:sz w:val="18"/>
              </w:rPr>
              <w:t>公务用车运行费</w:t>
            </w:r>
          </w:p>
        </w:tc>
        <w:tc>
          <w:tcPr>
            <w:tcW w:w="1645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1809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681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559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645" w:type="dxa"/>
          </w:tcPr>
          <w:p w:rsidR="004256F9" w:rsidRDefault="003B3444">
            <w:pPr>
              <w:pStyle w:val="TableParagraph"/>
              <w:spacing w:before="91" w:line="201" w:lineRule="exact"/>
              <w:ind w:left="9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</w:tr>
      <w:tr w:rsidR="004256F9">
        <w:trPr>
          <w:trHeight w:val="311"/>
        </w:trPr>
        <w:tc>
          <w:tcPr>
            <w:tcW w:w="1809" w:type="dxa"/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6.72</w:t>
            </w:r>
          </w:p>
        </w:tc>
        <w:tc>
          <w:tcPr>
            <w:tcW w:w="168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</w:tc>
        <w:tc>
          <w:tcPr>
            <w:tcW w:w="155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3B3444">
            <w:pPr>
              <w:pStyle w:val="TableParagraph"/>
              <w:spacing w:before="91"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6.27</w:t>
            </w:r>
          </w:p>
        </w:tc>
        <w:tc>
          <w:tcPr>
            <w:tcW w:w="1645" w:type="dxa"/>
          </w:tcPr>
          <w:p w:rsidR="004256F9" w:rsidRDefault="003B3444">
            <w:pPr>
              <w:pStyle w:val="TableParagraph"/>
              <w:spacing w:before="91" w:line="201" w:lineRule="exact"/>
              <w:ind w:right="96"/>
              <w:jc w:val="right"/>
              <w:rPr>
                <w:sz w:val="18"/>
              </w:rPr>
            </w:pPr>
            <w:r>
              <w:rPr>
                <w:sz w:val="18"/>
              </w:rPr>
              <w:t>0.45</w:t>
            </w:r>
          </w:p>
        </w:tc>
      </w:tr>
      <w:tr w:rsidR="004256F9">
        <w:trPr>
          <w:trHeight w:val="311"/>
        </w:trPr>
        <w:tc>
          <w:tcPr>
            <w:tcW w:w="18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18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18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180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8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01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spacing w:before="58"/>
        <w:ind w:left="334"/>
        <w:rPr>
          <w:sz w:val="18"/>
        </w:rPr>
      </w:pPr>
      <w:r>
        <w:rPr>
          <w:sz w:val="18"/>
        </w:rPr>
        <w:lastRenderedPageBreak/>
        <w:t>表九</w:t>
      </w:r>
    </w:p>
    <w:p w:rsidR="004256F9" w:rsidRDefault="003B3444">
      <w:pPr>
        <w:pStyle w:val="2"/>
        <w:spacing w:before="84"/>
        <w:ind w:left="515" w:right="734"/>
        <w:jc w:val="center"/>
      </w:pPr>
      <w:r>
        <w:t>政府性基金预算支出情况表</w:t>
      </w:r>
    </w:p>
    <w:p w:rsidR="004256F9" w:rsidRDefault="003B3444">
      <w:pPr>
        <w:tabs>
          <w:tab w:val="left" w:pos="9071"/>
        </w:tabs>
        <w:spacing w:before="105" w:after="16"/>
        <w:ind w:left="334"/>
        <w:rPr>
          <w:sz w:val="18"/>
        </w:rPr>
      </w:pPr>
      <w:r>
        <w:rPr>
          <w:sz w:val="18"/>
        </w:rPr>
        <w:t>编制单位：中共新疆维吾尔自治区直属机关工作委员会党校</w:t>
      </w:r>
      <w:r>
        <w:rPr>
          <w:sz w:val="18"/>
        </w:rPr>
        <w:tab/>
      </w:r>
      <w:r>
        <w:rPr>
          <w:sz w:val="18"/>
        </w:rPr>
        <w:t>单位：万元</w:t>
      </w:r>
    </w:p>
    <w:tbl>
      <w:tblPr>
        <w:tblStyle w:val="TableNormal"/>
        <w:tblW w:w="9854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67"/>
        <w:gridCol w:w="567"/>
        <w:gridCol w:w="3640"/>
        <w:gridCol w:w="1485"/>
        <w:gridCol w:w="1485"/>
        <w:gridCol w:w="1576"/>
      </w:tblGrid>
      <w:tr w:rsidR="004256F9">
        <w:trPr>
          <w:trHeight w:val="312"/>
        </w:trPr>
        <w:tc>
          <w:tcPr>
            <w:tcW w:w="5308" w:type="dxa"/>
            <w:gridSpan w:val="4"/>
          </w:tcPr>
          <w:p w:rsidR="004256F9" w:rsidRDefault="003B3444">
            <w:pPr>
              <w:pStyle w:val="TableParagraph"/>
              <w:spacing w:before="66" w:line="226" w:lineRule="exact"/>
              <w:ind w:left="2454" w:right="2444"/>
              <w:jc w:val="center"/>
              <w:rPr>
                <w:sz w:val="18"/>
              </w:rPr>
            </w:pPr>
            <w:r>
              <w:rPr>
                <w:sz w:val="18"/>
              </w:rPr>
              <w:t>项目</w:t>
            </w:r>
          </w:p>
        </w:tc>
        <w:tc>
          <w:tcPr>
            <w:tcW w:w="4546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892" w:right="1883"/>
              <w:jc w:val="center"/>
              <w:rPr>
                <w:sz w:val="18"/>
              </w:rPr>
            </w:pPr>
            <w:r>
              <w:rPr>
                <w:sz w:val="18"/>
              </w:rPr>
              <w:t>支出预算</w:t>
            </w:r>
          </w:p>
        </w:tc>
      </w:tr>
      <w:tr w:rsidR="004256F9">
        <w:trPr>
          <w:trHeight w:val="312"/>
        </w:trPr>
        <w:tc>
          <w:tcPr>
            <w:tcW w:w="1668" w:type="dxa"/>
            <w:gridSpan w:val="3"/>
          </w:tcPr>
          <w:p w:rsidR="004256F9" w:rsidRDefault="003B3444">
            <w:pPr>
              <w:pStyle w:val="TableParagraph"/>
              <w:spacing w:before="66" w:line="226" w:lineRule="exact"/>
              <w:ind w:left="114"/>
              <w:rPr>
                <w:sz w:val="18"/>
              </w:rPr>
            </w:pPr>
            <w:r>
              <w:rPr>
                <w:sz w:val="18"/>
              </w:rPr>
              <w:t>功能分类科目编码</w:t>
            </w:r>
          </w:p>
        </w:tc>
        <w:tc>
          <w:tcPr>
            <w:tcW w:w="3640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1100"/>
              <w:rPr>
                <w:sz w:val="18"/>
              </w:rPr>
            </w:pPr>
            <w:r>
              <w:rPr>
                <w:sz w:val="18"/>
              </w:rPr>
              <w:t>功能分类科目名称</w:t>
            </w:r>
          </w:p>
        </w:tc>
        <w:tc>
          <w:tcPr>
            <w:tcW w:w="1485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542" w:right="533"/>
              <w:jc w:val="center"/>
              <w:rPr>
                <w:sz w:val="18"/>
              </w:rPr>
            </w:pPr>
            <w:r>
              <w:rPr>
                <w:sz w:val="18"/>
              </w:rPr>
              <w:t>总计</w:t>
            </w:r>
          </w:p>
        </w:tc>
        <w:tc>
          <w:tcPr>
            <w:tcW w:w="1485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382"/>
              <w:rPr>
                <w:sz w:val="18"/>
              </w:rPr>
            </w:pPr>
            <w:r>
              <w:rPr>
                <w:sz w:val="18"/>
              </w:rPr>
              <w:t>基本支出</w:t>
            </w:r>
          </w:p>
        </w:tc>
        <w:tc>
          <w:tcPr>
            <w:tcW w:w="1576" w:type="dxa"/>
            <w:vMerge w:val="restart"/>
          </w:tcPr>
          <w:p w:rsidR="004256F9" w:rsidRDefault="004256F9">
            <w:pPr>
              <w:pStyle w:val="TableParagraph"/>
              <w:spacing w:before="9"/>
              <w:rPr>
                <w:sz w:val="17"/>
              </w:rPr>
            </w:pPr>
          </w:p>
          <w:p w:rsidR="004256F9" w:rsidRDefault="003B3444">
            <w:pPr>
              <w:pStyle w:val="TableParagraph"/>
              <w:ind w:left="427"/>
              <w:rPr>
                <w:sz w:val="18"/>
              </w:rPr>
            </w:pPr>
            <w:r>
              <w:rPr>
                <w:sz w:val="18"/>
              </w:rPr>
              <w:t>项目支出</w:t>
            </w: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66" w:line="226" w:lineRule="exact"/>
              <w:ind w:left="177"/>
              <w:rPr>
                <w:sz w:val="18"/>
              </w:rPr>
            </w:pPr>
            <w:r>
              <w:rPr>
                <w:sz w:val="18"/>
              </w:rPr>
              <w:t>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66" w:line="226" w:lineRule="exact"/>
              <w:ind w:left="193"/>
              <w:rPr>
                <w:sz w:val="18"/>
              </w:rPr>
            </w:pPr>
            <w:r>
              <w:rPr>
                <w:sz w:val="18"/>
              </w:rPr>
              <w:t>款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66" w:line="226" w:lineRule="exact"/>
              <w:ind w:left="193"/>
              <w:rPr>
                <w:sz w:val="18"/>
              </w:rPr>
            </w:pPr>
            <w:r>
              <w:rPr>
                <w:sz w:val="18"/>
              </w:rPr>
              <w:t>项</w:t>
            </w:r>
          </w:p>
        </w:tc>
        <w:tc>
          <w:tcPr>
            <w:tcW w:w="3640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485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57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3B3444">
            <w:pPr>
              <w:pStyle w:val="TableParagraph"/>
              <w:spacing w:before="91" w:line="201" w:lineRule="exact"/>
              <w:ind w:left="177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567" w:type="dxa"/>
          </w:tcPr>
          <w:p w:rsidR="004256F9" w:rsidRDefault="003B3444">
            <w:pPr>
              <w:pStyle w:val="TableParagraph"/>
              <w:spacing w:before="91" w:line="201" w:lineRule="exact"/>
              <w:ind w:left="193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3640" w:type="dxa"/>
          </w:tcPr>
          <w:p w:rsidR="004256F9" w:rsidRDefault="003B3444">
            <w:pPr>
              <w:pStyle w:val="TableParagraph"/>
              <w:spacing w:before="91" w:line="201" w:lineRule="exact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※</w:t>
            </w:r>
          </w:p>
        </w:tc>
        <w:tc>
          <w:tcPr>
            <w:tcW w:w="1485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</w:t>
            </w:r>
          </w:p>
        </w:tc>
        <w:tc>
          <w:tcPr>
            <w:tcW w:w="1485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2</w:t>
            </w:r>
          </w:p>
        </w:tc>
        <w:tc>
          <w:tcPr>
            <w:tcW w:w="1576" w:type="dxa"/>
          </w:tcPr>
          <w:p w:rsidR="004256F9" w:rsidRDefault="003B3444">
            <w:pPr>
              <w:pStyle w:val="TableParagraph"/>
              <w:spacing w:before="70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3</w:t>
            </w: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1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256F9">
        <w:trPr>
          <w:trHeight w:val="312"/>
        </w:trPr>
        <w:tc>
          <w:tcPr>
            <w:tcW w:w="534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67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640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5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6" w:type="dxa"/>
          </w:tcPr>
          <w:p w:rsidR="004256F9" w:rsidRDefault="004256F9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256F9" w:rsidRDefault="003B3444">
      <w:pPr>
        <w:ind w:left="334"/>
        <w:rPr>
          <w:rFonts w:ascii="微软雅黑" w:eastAsia="微软雅黑"/>
          <w:b/>
          <w:sz w:val="21"/>
        </w:rPr>
      </w:pPr>
      <w:r>
        <w:rPr>
          <w:rFonts w:ascii="微软雅黑" w:eastAsia="微软雅黑" w:hint="eastAsia"/>
          <w:b/>
          <w:sz w:val="21"/>
        </w:rPr>
        <w:t>备注：无内容应公开空表并说明情况。</w:t>
      </w:r>
    </w:p>
    <w:p w:rsidR="004256F9" w:rsidRDefault="004256F9">
      <w:pPr>
        <w:rPr>
          <w:rFonts w:ascii="微软雅黑" w:eastAsia="微软雅黑"/>
          <w:sz w:val="21"/>
        </w:rPr>
        <w:sectPr w:rsidR="004256F9">
          <w:pgSz w:w="11910" w:h="16840"/>
          <w:pgMar w:top="1100" w:right="580" w:bottom="1380" w:left="800" w:header="0" w:footer="1195" w:gutter="0"/>
          <w:cols w:space="720"/>
        </w:sectPr>
      </w:pPr>
    </w:p>
    <w:p w:rsidR="004256F9" w:rsidRDefault="003B3444">
      <w:pPr>
        <w:pStyle w:val="1"/>
        <w:spacing w:line="560" w:lineRule="exact"/>
        <w:ind w:left="0" w:right="0" w:firstLineChars="200" w:firstLine="720"/>
        <w:rPr>
          <w:rFonts w:ascii="方正小标宋简体" w:eastAsia="方正小标宋简体"/>
          <w:b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sz w:val="36"/>
          <w:szCs w:val="36"/>
        </w:rPr>
        <w:lastRenderedPageBreak/>
        <w:t>第三部分</w:t>
      </w:r>
      <w:r>
        <w:rPr>
          <w:rFonts w:ascii="方正小标宋简体" w:eastAsia="方正小标宋简体" w:hint="eastAsia"/>
          <w:b w:val="0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b w:val="0"/>
          <w:sz w:val="36"/>
          <w:szCs w:val="36"/>
        </w:rPr>
        <w:t>单位预算情况说明</w:t>
      </w:r>
    </w:p>
    <w:p w:rsidR="004256F9" w:rsidRDefault="004256F9">
      <w:pPr>
        <w:pStyle w:val="a3"/>
        <w:spacing w:before="0" w:line="560" w:lineRule="exact"/>
        <w:ind w:left="0" w:firstLineChars="200" w:firstLine="301"/>
        <w:jc w:val="both"/>
        <w:rPr>
          <w:rFonts w:ascii="Microsoft JhengHei"/>
          <w:b/>
          <w:sz w:val="15"/>
        </w:rPr>
      </w:pPr>
    </w:p>
    <w:p w:rsidR="004256F9" w:rsidRDefault="003B3444" w:rsidP="0050248F">
      <w:pPr>
        <w:pStyle w:val="2"/>
        <w:spacing w:line="540" w:lineRule="exact"/>
        <w:ind w:left="0" w:firstLineChars="200" w:firstLine="55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  <w:spacing w:val="-5"/>
        </w:rPr>
        <w:t>一、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  <w:spacing w:val="-5"/>
        </w:rPr>
        <w:t>关于中共新疆维吾尔自治区直属机关工作委员会党校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</w:rPr>
        <w:t>2021</w:t>
      </w:r>
      <w:r>
        <w:rPr>
          <w:rFonts w:ascii="黑体" w:eastAsia="黑体" w:hAnsi="黑体"/>
          <w:b w:val="0"/>
          <w:spacing w:val="-13"/>
        </w:rPr>
        <w:t xml:space="preserve"> </w:t>
      </w:r>
      <w:r>
        <w:rPr>
          <w:rFonts w:ascii="黑体" w:eastAsia="黑体" w:hAnsi="黑体"/>
          <w:b w:val="0"/>
          <w:spacing w:val="-13"/>
        </w:rPr>
        <w:t>年收支预</w:t>
      </w:r>
      <w:r>
        <w:rPr>
          <w:rFonts w:ascii="黑体" w:eastAsia="黑体" w:hAnsi="黑体"/>
          <w:b w:val="0"/>
        </w:rPr>
        <w:t>算情况总体说明</w:t>
      </w:r>
    </w:p>
    <w:p w:rsidR="004256F9" w:rsidRDefault="003B3444">
      <w:pPr>
        <w:pStyle w:val="a3"/>
        <w:spacing w:before="0" w:line="540" w:lineRule="exact"/>
        <w:ind w:left="0" w:firstLineChars="200" w:firstLine="560"/>
        <w:jc w:val="both"/>
        <w:rPr>
          <w:rFonts w:ascii="仿宋_GB2312" w:eastAsia="仿宋_GB2312"/>
          <w:spacing w:val="-23"/>
        </w:rPr>
      </w:pPr>
      <w:r>
        <w:rPr>
          <w:rFonts w:ascii="仿宋_GB2312" w:eastAsia="仿宋_GB2312" w:hint="eastAsia"/>
        </w:rPr>
        <w:t>按照全口径预算的原则，中共新疆维吾尔自治区直属机关工作委员会党校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  <w:spacing w:val="-12"/>
        </w:rPr>
        <w:t>年所有收入和支出均纳入单位预算管理。收支总预算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</w:rPr>
        <w:t>319.68</w:t>
      </w:r>
      <w:r>
        <w:rPr>
          <w:rFonts w:ascii="仿宋_GB2312" w:eastAsia="仿宋_GB2312" w:hint="eastAsia"/>
          <w:spacing w:val="-23"/>
        </w:rPr>
        <w:t xml:space="preserve"> </w:t>
      </w:r>
      <w:r>
        <w:rPr>
          <w:rFonts w:ascii="仿宋_GB2312" w:eastAsia="仿宋_GB2312" w:hint="eastAsia"/>
          <w:spacing w:val="-23"/>
        </w:rPr>
        <w:t>万元。</w:t>
      </w:r>
    </w:p>
    <w:p w:rsidR="004256F9" w:rsidRDefault="003B3444">
      <w:pPr>
        <w:pStyle w:val="a3"/>
        <w:spacing w:before="0" w:line="54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收入预算包括：一般公共预算。</w:t>
      </w:r>
    </w:p>
    <w:p w:rsidR="004256F9" w:rsidRDefault="003B3444">
      <w:pPr>
        <w:pStyle w:val="a3"/>
        <w:spacing w:before="0" w:line="54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支出预算包括：一般公共服务支出、社会保障和就业支出、卫生健康支出、住房保障支出。</w:t>
      </w:r>
    </w:p>
    <w:p w:rsidR="004256F9" w:rsidRDefault="003B3444" w:rsidP="0050248F">
      <w:pPr>
        <w:pStyle w:val="2"/>
        <w:spacing w:line="540" w:lineRule="exact"/>
        <w:ind w:left="0" w:firstLineChars="200" w:firstLine="550"/>
        <w:jc w:val="both"/>
        <w:rPr>
          <w:rFonts w:ascii="黑体" w:eastAsia="黑体" w:hAnsi="黑体"/>
          <w:b w:val="0"/>
          <w:spacing w:val="-5"/>
        </w:rPr>
      </w:pPr>
      <w:r>
        <w:rPr>
          <w:rFonts w:ascii="黑体" w:eastAsia="黑体" w:hAnsi="黑体"/>
          <w:b w:val="0"/>
          <w:spacing w:val="-5"/>
        </w:rPr>
        <w:t>二、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  <w:spacing w:val="-5"/>
        </w:rPr>
        <w:t>关于中共新疆维吾尔自治区直属机关工作委员会党校</w:t>
      </w:r>
      <w:r>
        <w:rPr>
          <w:rFonts w:ascii="黑体" w:eastAsia="黑体" w:hAnsi="黑体"/>
          <w:b w:val="0"/>
          <w:spacing w:val="-5"/>
        </w:rPr>
        <w:t xml:space="preserve"> 2021 </w:t>
      </w:r>
      <w:r>
        <w:rPr>
          <w:rFonts w:ascii="黑体" w:eastAsia="黑体" w:hAnsi="黑体"/>
          <w:b w:val="0"/>
          <w:spacing w:val="-5"/>
        </w:rPr>
        <w:t>年收入预</w:t>
      </w:r>
      <w:r>
        <w:rPr>
          <w:rFonts w:ascii="黑体" w:eastAsia="黑体" w:hAnsi="黑体" w:hint="eastAsia"/>
          <w:b w:val="0"/>
          <w:spacing w:val="-5"/>
        </w:rPr>
        <w:t>算情况说明</w:t>
      </w:r>
    </w:p>
    <w:p w:rsidR="004256F9" w:rsidRDefault="003B3444" w:rsidP="0050248F">
      <w:pPr>
        <w:pStyle w:val="a3"/>
        <w:spacing w:before="0" w:line="540" w:lineRule="exact"/>
        <w:ind w:left="0" w:firstLineChars="200" w:firstLine="554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3"/>
        </w:rPr>
        <w:t>中共新疆维吾尔自治区直属机关工作委员会党校单位收入预算</w:t>
      </w:r>
      <w:r>
        <w:rPr>
          <w:rFonts w:ascii="仿宋_GB2312" w:eastAsia="仿宋_GB2312" w:hint="eastAsia"/>
          <w:spacing w:val="-3"/>
        </w:rPr>
        <w:t xml:space="preserve"> </w:t>
      </w:r>
      <w:r>
        <w:rPr>
          <w:rFonts w:ascii="仿宋_GB2312" w:eastAsia="仿宋_GB2312" w:hint="eastAsia"/>
        </w:rPr>
        <w:t>319.68</w:t>
      </w:r>
      <w:r>
        <w:rPr>
          <w:rFonts w:ascii="仿宋_GB2312" w:eastAsia="仿宋_GB2312" w:hint="eastAsia"/>
          <w:spacing w:val="-45"/>
        </w:rPr>
        <w:t xml:space="preserve"> </w:t>
      </w:r>
      <w:r>
        <w:rPr>
          <w:rFonts w:ascii="仿宋_GB2312" w:eastAsia="仿宋_GB2312" w:hint="eastAsia"/>
          <w:spacing w:val="-45"/>
        </w:rPr>
        <w:t>万</w:t>
      </w:r>
      <w:r>
        <w:rPr>
          <w:rFonts w:ascii="仿宋_GB2312" w:eastAsia="仿宋_GB2312" w:hint="eastAsia"/>
        </w:rPr>
        <w:t>元，其中：</w:t>
      </w:r>
    </w:p>
    <w:p w:rsidR="004256F9" w:rsidRDefault="003B3444" w:rsidP="0050248F">
      <w:pPr>
        <w:pStyle w:val="a3"/>
        <w:spacing w:before="0" w:line="540" w:lineRule="exact"/>
        <w:ind w:left="0" w:firstLineChars="200" w:firstLine="54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0"/>
        </w:rPr>
        <w:t>一般公共预算</w:t>
      </w:r>
      <w:r>
        <w:rPr>
          <w:rFonts w:ascii="仿宋_GB2312" w:eastAsia="仿宋_GB2312" w:hint="eastAsia"/>
          <w:spacing w:val="-10"/>
        </w:rPr>
        <w:t xml:space="preserve"> </w:t>
      </w:r>
      <w:r>
        <w:rPr>
          <w:rFonts w:ascii="仿宋_GB2312" w:eastAsia="仿宋_GB2312" w:hint="eastAsia"/>
        </w:rPr>
        <w:t>319.68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  <w:spacing w:val="-25"/>
        </w:rPr>
        <w:t>万元，占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</w:rPr>
        <w:t>100.00%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12"/>
        </w:rPr>
        <w:t>比上年减少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</w:rPr>
        <w:t>17.78</w:t>
      </w:r>
      <w:r>
        <w:rPr>
          <w:rFonts w:ascii="仿宋_GB2312" w:eastAsia="仿宋_GB2312" w:hint="eastAsia"/>
          <w:spacing w:val="-34"/>
        </w:rPr>
        <w:t xml:space="preserve"> </w:t>
      </w:r>
      <w:r>
        <w:rPr>
          <w:rFonts w:ascii="仿宋_GB2312" w:eastAsia="仿宋_GB2312" w:hint="eastAsia"/>
          <w:spacing w:val="-34"/>
        </w:rPr>
        <w:t>万元；</w:t>
      </w:r>
      <w:r>
        <w:rPr>
          <w:rFonts w:ascii="仿宋_GB2312" w:eastAsia="仿宋_GB2312" w:hint="eastAsia"/>
          <w:spacing w:val="-34"/>
        </w:rPr>
        <w:t>主要原</w:t>
      </w:r>
      <w:r>
        <w:rPr>
          <w:rFonts w:ascii="仿宋_GB2312" w:eastAsia="仿宋_GB2312" w:hint="eastAsia"/>
        </w:rPr>
        <w:t>因：根据中央过紧日子要求，压减经费。</w:t>
      </w:r>
    </w:p>
    <w:p w:rsidR="004256F9" w:rsidRDefault="003B3444">
      <w:pPr>
        <w:pStyle w:val="a3"/>
        <w:spacing w:before="0" w:line="54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政府性基金预算未安排。</w:t>
      </w:r>
      <w:r>
        <w:rPr>
          <w:rFonts w:ascii="仿宋_GB2312" w:eastAsia="仿宋_GB2312" w:hint="eastAsia"/>
        </w:rPr>
        <w:t xml:space="preserve"> </w:t>
      </w:r>
    </w:p>
    <w:p w:rsidR="004256F9" w:rsidRDefault="003B3444" w:rsidP="0050248F">
      <w:pPr>
        <w:pStyle w:val="a3"/>
        <w:spacing w:before="0" w:line="540" w:lineRule="exact"/>
        <w:ind w:left="0" w:firstLineChars="200" w:firstLine="556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2"/>
        </w:rPr>
        <w:t>国有资本经营预算未安排。</w:t>
      </w:r>
    </w:p>
    <w:p w:rsidR="004256F9" w:rsidRDefault="003B3444" w:rsidP="0050248F">
      <w:pPr>
        <w:pStyle w:val="2"/>
        <w:spacing w:line="540" w:lineRule="exact"/>
        <w:ind w:left="0" w:firstLineChars="200" w:firstLine="550"/>
        <w:jc w:val="both"/>
        <w:rPr>
          <w:rFonts w:ascii="黑体" w:eastAsia="黑体" w:hAnsi="黑体"/>
          <w:b w:val="0"/>
          <w:spacing w:val="-5"/>
        </w:rPr>
      </w:pPr>
      <w:r>
        <w:rPr>
          <w:rFonts w:ascii="黑体" w:eastAsia="黑体" w:hAnsi="黑体"/>
          <w:b w:val="0"/>
          <w:spacing w:val="-5"/>
        </w:rPr>
        <w:t>三、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  <w:spacing w:val="-5"/>
        </w:rPr>
        <w:t>关于中共新疆维吾尔自治区直属机关工作委员会党校</w:t>
      </w:r>
      <w:r>
        <w:rPr>
          <w:rFonts w:ascii="黑体" w:eastAsia="黑体" w:hAnsi="黑体"/>
          <w:b w:val="0"/>
          <w:spacing w:val="-5"/>
        </w:rPr>
        <w:t xml:space="preserve"> 2021 </w:t>
      </w:r>
      <w:r>
        <w:rPr>
          <w:rFonts w:ascii="黑体" w:eastAsia="黑体" w:hAnsi="黑体"/>
          <w:b w:val="0"/>
          <w:spacing w:val="-5"/>
        </w:rPr>
        <w:t>年支出预</w:t>
      </w:r>
      <w:r>
        <w:rPr>
          <w:rFonts w:ascii="黑体" w:eastAsia="黑体" w:hAnsi="黑体" w:hint="eastAsia"/>
          <w:b w:val="0"/>
          <w:spacing w:val="-5"/>
        </w:rPr>
        <w:t>算情况说明</w:t>
      </w:r>
    </w:p>
    <w:p w:rsidR="004256F9" w:rsidRDefault="003B3444">
      <w:pPr>
        <w:pStyle w:val="a3"/>
        <w:spacing w:before="0" w:line="54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中共新疆维吾尔自治区直属机关工作委员会党校</w:t>
      </w:r>
      <w:r>
        <w:rPr>
          <w:rFonts w:ascii="仿宋_GB2312" w:eastAsia="仿宋_GB2312" w:hint="eastAsia"/>
        </w:rPr>
        <w:t xml:space="preserve"> 2021 </w:t>
      </w:r>
      <w:r>
        <w:rPr>
          <w:rFonts w:ascii="仿宋_GB2312" w:eastAsia="仿宋_GB2312" w:hint="eastAsia"/>
        </w:rPr>
        <w:t>年支出预算</w:t>
      </w:r>
      <w:r>
        <w:rPr>
          <w:rFonts w:ascii="仿宋_GB2312" w:eastAsia="仿宋_GB2312" w:hint="eastAsia"/>
        </w:rPr>
        <w:t xml:space="preserve"> 319.68</w:t>
      </w:r>
      <w:r>
        <w:rPr>
          <w:rFonts w:ascii="仿宋_GB2312" w:eastAsia="仿宋_GB2312" w:hint="eastAsia"/>
        </w:rPr>
        <w:t>万元，其中：</w:t>
      </w:r>
    </w:p>
    <w:p w:rsidR="004256F9" w:rsidRDefault="003B3444" w:rsidP="0050248F">
      <w:pPr>
        <w:pStyle w:val="a3"/>
        <w:spacing w:before="0" w:line="540" w:lineRule="exact"/>
        <w:ind w:left="0" w:firstLineChars="200" w:firstLine="53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4"/>
        </w:rPr>
        <w:t>基本支出</w:t>
      </w:r>
      <w:r>
        <w:rPr>
          <w:rFonts w:ascii="仿宋_GB2312" w:eastAsia="仿宋_GB2312" w:hint="eastAsia"/>
          <w:spacing w:val="-14"/>
        </w:rPr>
        <w:t xml:space="preserve"> </w:t>
      </w:r>
      <w:r>
        <w:rPr>
          <w:rFonts w:ascii="仿宋_GB2312" w:eastAsia="仿宋_GB2312" w:hint="eastAsia"/>
        </w:rPr>
        <w:t>128.68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  <w:spacing w:val="-25"/>
        </w:rPr>
        <w:t>万元，占</w:t>
      </w:r>
      <w:r w:rsidR="0050248F"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</w:rPr>
        <w:t>40.25%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9"/>
        </w:rPr>
        <w:t>比上年预算增加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</w:rPr>
        <w:t>1.20</w:t>
      </w:r>
      <w:r>
        <w:rPr>
          <w:rFonts w:ascii="仿宋_GB2312" w:eastAsia="仿宋_GB2312" w:hint="eastAsia"/>
          <w:spacing w:val="-34"/>
        </w:rPr>
        <w:t xml:space="preserve"> </w:t>
      </w:r>
      <w:r>
        <w:rPr>
          <w:rFonts w:ascii="仿宋_GB2312" w:eastAsia="仿宋_GB2312" w:hint="eastAsia"/>
          <w:spacing w:val="-34"/>
        </w:rPr>
        <w:t>万元；主要原</w:t>
      </w:r>
      <w:r>
        <w:rPr>
          <w:rFonts w:ascii="仿宋_GB2312" w:eastAsia="仿宋_GB2312" w:hint="eastAsia"/>
        </w:rPr>
        <w:t>因</w:t>
      </w:r>
      <w:r>
        <w:rPr>
          <w:rFonts w:ascii="仿宋_GB2312" w:eastAsia="仿宋_GB2312" w:hint="eastAsia"/>
        </w:rPr>
        <w:t>:2021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  <w:spacing w:val="-9"/>
        </w:rPr>
        <w:t>年工资福利支出测算值高于上年。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3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4"/>
        </w:rPr>
        <w:lastRenderedPageBreak/>
        <w:t>项目支出</w:t>
      </w:r>
      <w:r>
        <w:rPr>
          <w:rFonts w:ascii="仿宋_GB2312" w:eastAsia="仿宋_GB2312" w:hint="eastAsia"/>
          <w:spacing w:val="-14"/>
        </w:rPr>
        <w:t xml:space="preserve"> </w:t>
      </w:r>
      <w:r>
        <w:rPr>
          <w:rFonts w:ascii="仿宋_GB2312" w:eastAsia="仿宋_GB2312" w:hint="eastAsia"/>
        </w:rPr>
        <w:t>191.00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  <w:spacing w:val="-25"/>
        </w:rPr>
        <w:t>万元，占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</w:rPr>
        <w:t>59.75%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9"/>
        </w:rPr>
        <w:t>比上年预算减少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</w:rPr>
        <w:t>19.00</w:t>
      </w:r>
      <w:r>
        <w:rPr>
          <w:rFonts w:ascii="仿宋_GB2312" w:eastAsia="仿宋_GB2312" w:hint="eastAsia"/>
          <w:spacing w:val="-34"/>
        </w:rPr>
        <w:t xml:space="preserve"> </w:t>
      </w:r>
      <w:r>
        <w:rPr>
          <w:rFonts w:ascii="仿宋_GB2312" w:eastAsia="仿宋_GB2312" w:hint="eastAsia"/>
          <w:spacing w:val="-34"/>
        </w:rPr>
        <w:t>万元；主要原</w:t>
      </w:r>
      <w:r>
        <w:rPr>
          <w:rFonts w:ascii="仿宋_GB2312" w:eastAsia="仿宋_GB2312" w:hint="eastAsia"/>
        </w:rPr>
        <w:t>因：根据中央过紧日子要求，压减经费。</w:t>
      </w:r>
    </w:p>
    <w:p w:rsidR="004256F9" w:rsidRDefault="003B3444" w:rsidP="0050248F">
      <w:pPr>
        <w:pStyle w:val="2"/>
        <w:spacing w:line="560" w:lineRule="exact"/>
        <w:ind w:left="0" w:firstLineChars="200" w:firstLine="550"/>
        <w:jc w:val="both"/>
        <w:rPr>
          <w:rFonts w:ascii="黑体" w:eastAsia="黑体" w:hAnsi="黑体"/>
          <w:b w:val="0"/>
          <w:spacing w:val="-5"/>
        </w:rPr>
      </w:pPr>
      <w:r>
        <w:rPr>
          <w:rFonts w:ascii="黑体" w:eastAsia="黑体" w:hAnsi="黑体"/>
          <w:b w:val="0"/>
          <w:spacing w:val="-5"/>
        </w:rPr>
        <w:t>四、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  <w:spacing w:val="-5"/>
        </w:rPr>
        <w:t>关于中共新疆维吾尔自治区直属机关工作委员会党校</w:t>
      </w:r>
      <w:r>
        <w:rPr>
          <w:rFonts w:ascii="黑体" w:eastAsia="黑体" w:hAnsi="黑体"/>
          <w:b w:val="0"/>
          <w:spacing w:val="-5"/>
        </w:rPr>
        <w:t xml:space="preserve"> 2021 </w:t>
      </w:r>
      <w:r>
        <w:rPr>
          <w:rFonts w:ascii="黑体" w:eastAsia="黑体" w:hAnsi="黑体"/>
          <w:b w:val="0"/>
          <w:spacing w:val="-5"/>
        </w:rPr>
        <w:t>年财政拨</w:t>
      </w:r>
      <w:r>
        <w:rPr>
          <w:rFonts w:ascii="黑体" w:eastAsia="黑体" w:hAnsi="黑体" w:hint="eastAsia"/>
          <w:b w:val="0"/>
          <w:spacing w:val="-5"/>
        </w:rPr>
        <w:t>款收支情况总体说明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4"/>
        </w:rPr>
        <w:t>中共新疆维吾尔自治区直属机关工作委员会党校</w:t>
      </w:r>
      <w:r>
        <w:rPr>
          <w:rFonts w:ascii="仿宋_GB2312" w:eastAsia="仿宋_GB2312" w:hint="eastAsia"/>
          <w:spacing w:val="-4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  <w:spacing w:val="-12"/>
        </w:rPr>
        <w:t>年财政拨款收支总</w:t>
      </w:r>
      <w:r>
        <w:rPr>
          <w:rFonts w:ascii="仿宋_GB2312" w:eastAsia="仿宋_GB2312" w:hint="eastAsia"/>
          <w:spacing w:val="-24"/>
        </w:rPr>
        <w:t>预算</w:t>
      </w:r>
      <w:r>
        <w:rPr>
          <w:rFonts w:ascii="仿宋_GB2312" w:eastAsia="仿宋_GB2312" w:hint="eastAsia"/>
          <w:spacing w:val="-24"/>
        </w:rPr>
        <w:t xml:space="preserve"> </w:t>
      </w:r>
      <w:r>
        <w:rPr>
          <w:rFonts w:ascii="仿宋_GB2312" w:eastAsia="仿宋_GB2312" w:hint="eastAsia"/>
        </w:rPr>
        <w:t>319.68</w:t>
      </w:r>
      <w:r>
        <w:rPr>
          <w:rFonts w:ascii="仿宋_GB2312" w:eastAsia="仿宋_GB2312" w:hint="eastAsia"/>
          <w:spacing w:val="-18"/>
        </w:rPr>
        <w:t xml:space="preserve"> </w:t>
      </w:r>
      <w:r>
        <w:rPr>
          <w:rFonts w:ascii="仿宋_GB2312" w:eastAsia="仿宋_GB2312" w:hint="eastAsia"/>
          <w:spacing w:val="-18"/>
        </w:rPr>
        <w:t>万元。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32"/>
        <w:jc w:val="both"/>
        <w:rPr>
          <w:rFonts w:ascii="仿宋_GB2312" w:eastAsia="仿宋_GB2312"/>
          <w:spacing w:val="-14"/>
        </w:rPr>
      </w:pPr>
      <w:r>
        <w:rPr>
          <w:rFonts w:ascii="仿宋_GB2312" w:eastAsia="仿宋_GB2312" w:hint="eastAsia"/>
          <w:spacing w:val="-14"/>
        </w:rPr>
        <w:t>收入全部为一般公共预算拨款，无政府性基金预算拨款和国有资本经营预算。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收入预算包括：一般公共预算拨款</w:t>
      </w:r>
      <w:r>
        <w:rPr>
          <w:rFonts w:ascii="仿宋_GB2312" w:eastAsia="仿宋_GB2312" w:hint="eastAsia"/>
        </w:rPr>
        <w:t xml:space="preserve"> 319.68 </w:t>
      </w:r>
      <w:r>
        <w:rPr>
          <w:rFonts w:ascii="仿宋_GB2312" w:eastAsia="仿宋_GB2312" w:hint="eastAsia"/>
        </w:rPr>
        <w:t>万元。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5"/>
        </w:rPr>
        <w:t>支出预算包括：一般公共服务支出</w:t>
      </w:r>
      <w:r>
        <w:rPr>
          <w:rFonts w:ascii="仿宋_GB2312" w:eastAsia="仿宋_GB2312" w:hint="eastAsia"/>
          <w:spacing w:val="-5"/>
        </w:rPr>
        <w:t xml:space="preserve"> </w:t>
      </w:r>
      <w:r>
        <w:rPr>
          <w:rFonts w:ascii="仿宋_GB2312" w:eastAsia="仿宋_GB2312" w:hint="eastAsia"/>
        </w:rPr>
        <w:t>280.74</w:t>
      </w:r>
      <w:r>
        <w:rPr>
          <w:rFonts w:ascii="仿宋_GB2312" w:eastAsia="仿宋_GB2312" w:hint="eastAsia"/>
          <w:spacing w:val="-10"/>
        </w:rPr>
        <w:t xml:space="preserve"> </w:t>
      </w:r>
      <w:r>
        <w:rPr>
          <w:rFonts w:ascii="仿宋_GB2312" w:eastAsia="仿宋_GB2312" w:hint="eastAsia"/>
          <w:spacing w:val="-10"/>
        </w:rPr>
        <w:t>万元，主要用于人员工资福利、</w:t>
      </w:r>
      <w:r>
        <w:rPr>
          <w:rFonts w:ascii="仿宋_GB2312" w:eastAsia="仿宋_GB2312" w:hint="eastAsia"/>
          <w:spacing w:val="-4"/>
        </w:rPr>
        <w:t>日常公用经费开支；社会保障和就业支出</w:t>
      </w:r>
      <w:r>
        <w:rPr>
          <w:rFonts w:ascii="仿宋_GB2312" w:eastAsia="仿宋_GB2312" w:hint="eastAsia"/>
          <w:spacing w:val="-4"/>
        </w:rPr>
        <w:t xml:space="preserve"> </w:t>
      </w:r>
      <w:r>
        <w:rPr>
          <w:rFonts w:ascii="仿宋_GB2312" w:eastAsia="仿宋_GB2312" w:hint="eastAsia"/>
        </w:rPr>
        <w:t>21.06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  <w:spacing w:val="-9"/>
        </w:rPr>
        <w:t>万元，主要用于行政事业单位</w:t>
      </w:r>
      <w:r>
        <w:rPr>
          <w:rFonts w:ascii="仿宋_GB2312" w:eastAsia="仿宋_GB2312" w:hint="eastAsia"/>
          <w:spacing w:val="-12"/>
        </w:rPr>
        <w:t>离退休、机关事业单位基本养老保险费支出；卫生健康支出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</w:rPr>
        <w:t>10.03</w:t>
      </w:r>
      <w:r>
        <w:rPr>
          <w:rFonts w:ascii="仿宋_GB2312" w:eastAsia="仿宋_GB2312" w:hint="eastAsia"/>
          <w:spacing w:val="-13"/>
        </w:rPr>
        <w:t xml:space="preserve"> </w:t>
      </w:r>
      <w:r>
        <w:rPr>
          <w:rFonts w:ascii="仿宋_GB2312" w:eastAsia="仿宋_GB2312" w:hint="eastAsia"/>
          <w:spacing w:val="-13"/>
        </w:rPr>
        <w:t>万元，主要</w:t>
      </w:r>
      <w:r>
        <w:rPr>
          <w:rFonts w:ascii="仿宋_GB2312" w:eastAsia="仿宋_GB2312" w:hint="eastAsia"/>
          <w:spacing w:val="-16"/>
        </w:rPr>
        <w:t>用于医疗保险方面的支出；住房保障支出</w:t>
      </w:r>
      <w:r>
        <w:rPr>
          <w:rFonts w:ascii="仿宋_GB2312" w:eastAsia="仿宋_GB2312" w:hint="eastAsia"/>
          <w:spacing w:val="-16"/>
        </w:rPr>
        <w:t xml:space="preserve"> </w:t>
      </w:r>
      <w:r>
        <w:rPr>
          <w:rFonts w:ascii="仿宋_GB2312" w:eastAsia="仿宋_GB2312" w:hint="eastAsia"/>
        </w:rPr>
        <w:t>7.85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  <w:spacing w:val="-9"/>
        </w:rPr>
        <w:t>万元，主要用于住房公积金缴费。</w:t>
      </w:r>
    </w:p>
    <w:p w:rsidR="004256F9" w:rsidRDefault="003B3444" w:rsidP="0050248F">
      <w:pPr>
        <w:pStyle w:val="2"/>
        <w:spacing w:line="560" w:lineRule="exact"/>
        <w:ind w:left="0" w:firstLineChars="200" w:firstLine="550"/>
        <w:jc w:val="both"/>
        <w:rPr>
          <w:rFonts w:ascii="黑体" w:eastAsia="黑体" w:hAnsi="黑体"/>
          <w:b w:val="0"/>
          <w:spacing w:val="-5"/>
        </w:rPr>
      </w:pPr>
      <w:r>
        <w:rPr>
          <w:rFonts w:ascii="黑体" w:eastAsia="黑体" w:hAnsi="黑体"/>
          <w:b w:val="0"/>
          <w:spacing w:val="-5"/>
        </w:rPr>
        <w:t>五、</w:t>
      </w:r>
      <w:r>
        <w:rPr>
          <w:rFonts w:ascii="黑体" w:eastAsia="黑体" w:hAnsi="黑体"/>
          <w:b w:val="0"/>
          <w:spacing w:val="-5"/>
        </w:rPr>
        <w:t xml:space="preserve"> </w:t>
      </w:r>
      <w:r>
        <w:rPr>
          <w:rFonts w:ascii="黑体" w:eastAsia="黑体" w:hAnsi="黑体"/>
          <w:b w:val="0"/>
          <w:spacing w:val="-5"/>
        </w:rPr>
        <w:t>关于中共新疆维吾尔自治区直属机关工作委员会党校</w:t>
      </w:r>
      <w:r>
        <w:rPr>
          <w:rFonts w:ascii="黑体" w:eastAsia="黑体" w:hAnsi="黑体"/>
          <w:b w:val="0"/>
          <w:spacing w:val="-5"/>
        </w:rPr>
        <w:t xml:space="preserve"> 2021 </w:t>
      </w:r>
      <w:proofErr w:type="gramStart"/>
      <w:r>
        <w:rPr>
          <w:rFonts w:ascii="黑体" w:eastAsia="黑体" w:hAnsi="黑体"/>
          <w:b w:val="0"/>
          <w:spacing w:val="-5"/>
        </w:rPr>
        <w:t>年一般</w:t>
      </w:r>
      <w:proofErr w:type="gramEnd"/>
      <w:r>
        <w:rPr>
          <w:rFonts w:ascii="黑体" w:eastAsia="黑体" w:hAnsi="黑体"/>
          <w:b w:val="0"/>
          <w:spacing w:val="-5"/>
        </w:rPr>
        <w:t>公共预算当年拨款情况说明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 w:hint="eastAsia"/>
          <w:b/>
          <w:sz w:val="28"/>
        </w:rPr>
        <w:t>（一）一般公共预算当年拨款规模变化情况</w:t>
      </w:r>
    </w:p>
    <w:p w:rsidR="004256F9" w:rsidRDefault="003B3444" w:rsidP="0050248F">
      <w:pPr>
        <w:pStyle w:val="a3"/>
        <w:spacing w:before="0" w:line="560" w:lineRule="exact"/>
        <w:ind w:left="0" w:firstLineChars="200" w:firstLine="55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4"/>
        </w:rPr>
        <w:t>中共新疆维吾尔自治区直属机关工作委员会党校</w:t>
      </w:r>
      <w:r>
        <w:rPr>
          <w:rFonts w:ascii="仿宋_GB2312" w:eastAsia="仿宋_GB2312" w:hint="eastAsia"/>
          <w:spacing w:val="-4"/>
        </w:rPr>
        <w:t xml:space="preserve"> </w:t>
      </w:r>
      <w:r>
        <w:rPr>
          <w:rFonts w:ascii="仿宋_GB2312" w:eastAsia="仿宋_GB2312" w:hint="eastAsia"/>
        </w:rPr>
        <w:t>2021</w:t>
      </w:r>
      <w:r>
        <w:rPr>
          <w:rFonts w:ascii="仿宋_GB2312" w:eastAsia="仿宋_GB2312" w:hint="eastAsia"/>
          <w:spacing w:val="-12"/>
        </w:rPr>
        <w:t xml:space="preserve"> </w:t>
      </w:r>
      <w:proofErr w:type="gramStart"/>
      <w:r>
        <w:rPr>
          <w:rFonts w:ascii="仿宋_GB2312" w:eastAsia="仿宋_GB2312" w:hint="eastAsia"/>
          <w:spacing w:val="-12"/>
        </w:rPr>
        <w:t>年一般</w:t>
      </w:r>
      <w:proofErr w:type="gramEnd"/>
      <w:r>
        <w:rPr>
          <w:rFonts w:ascii="仿宋_GB2312" w:eastAsia="仿宋_GB2312" w:hint="eastAsia"/>
          <w:spacing w:val="-12"/>
        </w:rPr>
        <w:t>公共预算拨</w:t>
      </w:r>
      <w:r>
        <w:rPr>
          <w:rFonts w:ascii="仿宋_GB2312" w:eastAsia="仿宋_GB2312" w:hint="eastAsia"/>
          <w:spacing w:val="-35"/>
        </w:rPr>
        <w:t>款</w:t>
      </w:r>
      <w:r>
        <w:rPr>
          <w:rFonts w:ascii="仿宋_GB2312" w:eastAsia="仿宋_GB2312" w:hint="eastAsia"/>
          <w:spacing w:val="-35"/>
        </w:rPr>
        <w:t xml:space="preserve"> </w:t>
      </w:r>
      <w:r>
        <w:rPr>
          <w:rFonts w:ascii="仿宋_GB2312" w:eastAsia="仿宋_GB2312" w:hint="eastAsia"/>
        </w:rPr>
        <w:t>319.68</w:t>
      </w:r>
      <w:r>
        <w:rPr>
          <w:rFonts w:ascii="仿宋_GB2312" w:eastAsia="仿宋_GB2312" w:hint="eastAsia"/>
          <w:spacing w:val="-12"/>
        </w:rPr>
        <w:t xml:space="preserve"> </w:t>
      </w:r>
      <w:r>
        <w:rPr>
          <w:rFonts w:ascii="仿宋_GB2312" w:eastAsia="仿宋_GB2312" w:hint="eastAsia"/>
          <w:spacing w:val="-12"/>
        </w:rPr>
        <w:t>万元，其中：</w:t>
      </w:r>
    </w:p>
    <w:p w:rsidR="004256F9" w:rsidRDefault="003B3444" w:rsidP="0050248F">
      <w:pPr>
        <w:pStyle w:val="a3"/>
        <w:spacing w:before="0" w:line="560" w:lineRule="exact"/>
        <w:ind w:left="0" w:firstLineChars="200" w:firstLine="53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4"/>
        </w:rPr>
        <w:t>基本支出</w:t>
      </w:r>
      <w:r>
        <w:rPr>
          <w:rFonts w:ascii="仿宋_GB2312" w:eastAsia="仿宋_GB2312" w:hint="eastAsia"/>
          <w:spacing w:val="-14"/>
        </w:rPr>
        <w:t xml:space="preserve"> </w:t>
      </w:r>
      <w:r>
        <w:rPr>
          <w:rFonts w:ascii="仿宋_GB2312" w:eastAsia="仿宋_GB2312" w:hint="eastAsia"/>
        </w:rPr>
        <w:t>128.68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  <w:spacing w:val="-25"/>
        </w:rPr>
        <w:t>万元，占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</w:rPr>
        <w:t>40.25%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9"/>
        </w:rPr>
        <w:t>比上年预算增加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</w:rPr>
        <w:t>1.22</w:t>
      </w:r>
      <w:r>
        <w:rPr>
          <w:rFonts w:ascii="仿宋_GB2312" w:eastAsia="仿宋_GB2312" w:hint="eastAsia"/>
          <w:spacing w:val="-28"/>
        </w:rPr>
        <w:t xml:space="preserve"> </w:t>
      </w:r>
      <w:r>
        <w:rPr>
          <w:rFonts w:ascii="仿宋_GB2312" w:eastAsia="仿宋_GB2312" w:hint="eastAsia"/>
          <w:spacing w:val="-28"/>
        </w:rPr>
        <w:t>万元；主要原因：</w:t>
      </w:r>
      <w:r>
        <w:rPr>
          <w:rFonts w:ascii="仿宋_GB2312" w:eastAsia="仿宋_GB2312" w:hint="eastAsia"/>
          <w:spacing w:val="-138"/>
        </w:rPr>
        <w:t xml:space="preserve"> </w:t>
      </w:r>
      <w:r>
        <w:rPr>
          <w:rFonts w:ascii="仿宋_GB2312" w:eastAsia="仿宋_GB2312" w:hint="eastAsia"/>
        </w:rPr>
        <w:t>人员职务职级提高，工资福利高于上年。</w:t>
      </w:r>
    </w:p>
    <w:p w:rsidR="004256F9" w:rsidRDefault="003B3444" w:rsidP="0050248F">
      <w:pPr>
        <w:pStyle w:val="a3"/>
        <w:spacing w:before="0" w:line="560" w:lineRule="exact"/>
        <w:ind w:left="0" w:firstLineChars="200" w:firstLine="532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  <w:spacing w:val="-14"/>
        </w:rPr>
        <w:t>项目支出</w:t>
      </w:r>
      <w:r>
        <w:rPr>
          <w:rFonts w:ascii="仿宋_GB2312" w:eastAsia="仿宋_GB2312" w:hint="eastAsia"/>
          <w:spacing w:val="-14"/>
        </w:rPr>
        <w:t xml:space="preserve"> </w:t>
      </w:r>
      <w:r>
        <w:rPr>
          <w:rFonts w:ascii="仿宋_GB2312" w:eastAsia="仿宋_GB2312" w:hint="eastAsia"/>
        </w:rPr>
        <w:t>191.00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  <w:spacing w:val="-25"/>
        </w:rPr>
        <w:t>万元，占</w:t>
      </w:r>
      <w:r>
        <w:rPr>
          <w:rFonts w:ascii="仿宋_GB2312" w:eastAsia="仿宋_GB2312" w:hint="eastAsia"/>
          <w:spacing w:val="-25"/>
        </w:rPr>
        <w:t xml:space="preserve"> </w:t>
      </w:r>
      <w:r>
        <w:rPr>
          <w:rFonts w:ascii="仿宋_GB2312" w:eastAsia="仿宋_GB2312" w:hint="eastAsia"/>
        </w:rPr>
        <w:t>59.75%</w:t>
      </w:r>
      <w:r>
        <w:rPr>
          <w:rFonts w:ascii="仿宋_GB2312" w:eastAsia="仿宋_GB2312" w:hint="eastAsia"/>
        </w:rPr>
        <w:t>，</w:t>
      </w:r>
      <w:r>
        <w:rPr>
          <w:rFonts w:ascii="仿宋_GB2312" w:eastAsia="仿宋_GB2312" w:hint="eastAsia"/>
          <w:spacing w:val="-9"/>
        </w:rPr>
        <w:t>比上年预算减少</w:t>
      </w:r>
      <w:r>
        <w:rPr>
          <w:rFonts w:ascii="仿宋_GB2312" w:eastAsia="仿宋_GB2312" w:hint="eastAsia"/>
          <w:spacing w:val="-9"/>
        </w:rPr>
        <w:t xml:space="preserve"> </w:t>
      </w:r>
      <w:r>
        <w:rPr>
          <w:rFonts w:ascii="仿宋_GB2312" w:eastAsia="仿宋_GB2312" w:hint="eastAsia"/>
        </w:rPr>
        <w:t>19.00</w:t>
      </w:r>
      <w:r>
        <w:rPr>
          <w:rFonts w:ascii="仿宋_GB2312" w:eastAsia="仿宋_GB2312" w:hint="eastAsia"/>
          <w:spacing w:val="-34"/>
        </w:rPr>
        <w:t xml:space="preserve"> </w:t>
      </w:r>
      <w:r>
        <w:rPr>
          <w:rFonts w:ascii="仿宋_GB2312" w:eastAsia="仿宋_GB2312" w:hint="eastAsia"/>
          <w:spacing w:val="-34"/>
        </w:rPr>
        <w:t>万元；主要原</w:t>
      </w:r>
      <w:r>
        <w:rPr>
          <w:rFonts w:ascii="仿宋_GB2312" w:eastAsia="仿宋_GB2312" w:hint="eastAsia"/>
        </w:rPr>
        <w:t>因根据中央过紧日子要求，压减经费。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lastRenderedPageBreak/>
        <w:t>（二）一般公共预算当年拨款结构情况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、一般公共服务支出</w:t>
      </w:r>
      <w:r>
        <w:rPr>
          <w:rFonts w:ascii="仿宋_GB2312" w:eastAsia="仿宋_GB2312" w:hint="eastAsia"/>
        </w:rPr>
        <w:t xml:space="preserve"> 280.74 </w:t>
      </w:r>
      <w:r>
        <w:rPr>
          <w:rFonts w:ascii="仿宋_GB2312" w:eastAsia="仿宋_GB2312" w:hint="eastAsia"/>
        </w:rPr>
        <w:t>万元，占</w:t>
      </w:r>
      <w:r>
        <w:rPr>
          <w:rFonts w:ascii="仿宋_GB2312" w:eastAsia="仿宋_GB2312" w:hint="eastAsia"/>
        </w:rPr>
        <w:t xml:space="preserve"> 87.82%</w:t>
      </w:r>
      <w:r>
        <w:rPr>
          <w:rFonts w:ascii="仿宋_GB2312" w:eastAsia="仿宋_GB2312" w:hint="eastAsia"/>
        </w:rPr>
        <w:t>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、社会保障和就业支出</w:t>
      </w:r>
      <w:r>
        <w:rPr>
          <w:rFonts w:ascii="仿宋_GB2312" w:eastAsia="仿宋_GB2312" w:hint="eastAsia"/>
        </w:rPr>
        <w:t xml:space="preserve"> 21.06 </w:t>
      </w:r>
      <w:r>
        <w:rPr>
          <w:rFonts w:ascii="仿宋_GB2312" w:eastAsia="仿宋_GB2312" w:hint="eastAsia"/>
        </w:rPr>
        <w:t>万元，占</w:t>
      </w:r>
      <w:r>
        <w:rPr>
          <w:rFonts w:ascii="仿宋_GB2312" w:eastAsia="仿宋_GB2312" w:hint="eastAsia"/>
        </w:rPr>
        <w:t xml:space="preserve"> 6.59%</w:t>
      </w:r>
      <w:r>
        <w:rPr>
          <w:rFonts w:ascii="仿宋_GB2312" w:eastAsia="仿宋_GB2312" w:hint="eastAsia"/>
        </w:rPr>
        <w:t>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、卫生健康支出</w:t>
      </w:r>
      <w:r>
        <w:rPr>
          <w:rFonts w:ascii="仿宋_GB2312" w:eastAsia="仿宋_GB2312" w:hint="eastAsia"/>
        </w:rPr>
        <w:t xml:space="preserve"> 10.03 </w:t>
      </w:r>
      <w:r>
        <w:rPr>
          <w:rFonts w:ascii="仿宋_GB2312" w:eastAsia="仿宋_GB2312" w:hint="eastAsia"/>
        </w:rPr>
        <w:t>万元，占</w:t>
      </w:r>
      <w:r>
        <w:rPr>
          <w:rFonts w:ascii="仿宋_GB2312" w:eastAsia="仿宋_GB2312" w:hint="eastAsia"/>
        </w:rPr>
        <w:t xml:space="preserve"> 3.14%</w:t>
      </w:r>
      <w:r>
        <w:rPr>
          <w:rFonts w:ascii="仿宋_GB2312" w:eastAsia="仿宋_GB2312" w:hint="eastAsia"/>
        </w:rPr>
        <w:t>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4</w:t>
      </w:r>
      <w:r>
        <w:rPr>
          <w:rFonts w:ascii="仿宋_GB2312" w:eastAsia="仿宋_GB2312" w:hint="eastAsia"/>
        </w:rPr>
        <w:t>、住房保障支出</w:t>
      </w:r>
      <w:r>
        <w:rPr>
          <w:rFonts w:ascii="仿宋_GB2312" w:eastAsia="仿宋_GB2312" w:hint="eastAsia"/>
        </w:rPr>
        <w:t xml:space="preserve"> 7.85 </w:t>
      </w:r>
      <w:r>
        <w:rPr>
          <w:rFonts w:ascii="仿宋_GB2312" w:eastAsia="仿宋_GB2312" w:hint="eastAsia"/>
        </w:rPr>
        <w:t>万元，占</w:t>
      </w:r>
      <w:r>
        <w:rPr>
          <w:rFonts w:ascii="仿宋_GB2312" w:eastAsia="仿宋_GB2312" w:hint="eastAsia"/>
        </w:rPr>
        <w:t xml:space="preserve"> 2.46%</w:t>
      </w:r>
      <w:r>
        <w:rPr>
          <w:rFonts w:ascii="仿宋_GB2312" w:eastAsia="仿宋_GB2312" w:hint="eastAsia"/>
        </w:rPr>
        <w:t>。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t>（三）一般公共预算当年拨款具体使用情况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1</w:t>
      </w:r>
      <w:r>
        <w:rPr>
          <w:rFonts w:ascii="仿宋_GB2312" w:eastAsia="仿宋_GB2312" w:hint="eastAsia"/>
        </w:rPr>
        <w:t>、一般公共服务支出（类）其他共产党事务支出（款）行政运行（项）：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89.74 </w:t>
      </w:r>
      <w:r>
        <w:rPr>
          <w:rFonts w:ascii="仿宋_GB2312" w:eastAsia="仿宋_GB2312" w:hint="eastAsia"/>
        </w:rPr>
        <w:t>万元，比上年预算减少</w:t>
      </w:r>
      <w:r>
        <w:rPr>
          <w:rFonts w:ascii="仿宋_GB2312" w:eastAsia="仿宋_GB2312" w:hint="eastAsia"/>
        </w:rPr>
        <w:t xml:space="preserve"> 27.56 </w:t>
      </w:r>
      <w:r>
        <w:rPr>
          <w:rFonts w:ascii="仿宋_GB2312" w:eastAsia="仿宋_GB2312" w:hint="eastAsia"/>
        </w:rPr>
        <w:t>万元，下降</w:t>
      </w:r>
      <w:r>
        <w:rPr>
          <w:rFonts w:ascii="仿宋_GB2312" w:eastAsia="仿宋_GB2312" w:hint="eastAsia"/>
        </w:rPr>
        <w:t xml:space="preserve"> 23.49%</w:t>
      </w:r>
      <w:r>
        <w:rPr>
          <w:rFonts w:ascii="仿宋_GB2312" w:eastAsia="仿宋_GB2312" w:hint="eastAsia"/>
        </w:rPr>
        <w:t>，主要原因：是根据自治区党委厉行节约的原则减少机关运行费用支出。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  <w:spacing w:val="-8"/>
        </w:rPr>
      </w:pPr>
      <w:r>
        <w:rPr>
          <w:rFonts w:ascii="仿宋_GB2312" w:eastAsia="仿宋_GB2312" w:hint="eastAsia"/>
        </w:rPr>
        <w:t>2</w:t>
      </w:r>
      <w:r>
        <w:rPr>
          <w:rFonts w:ascii="仿宋_GB2312" w:eastAsia="仿宋_GB2312" w:hint="eastAsia"/>
        </w:rPr>
        <w:t>、一般公共服务支出（类）其他共产党事务支出（款）其他共产党事务支出（项）：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191.00 </w:t>
      </w:r>
      <w:r>
        <w:rPr>
          <w:rFonts w:ascii="仿宋_GB2312" w:eastAsia="仿宋_GB2312" w:hint="eastAsia"/>
        </w:rPr>
        <w:t>万元，比上年预算减少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  <w:spacing w:val="-8"/>
        </w:rPr>
        <w:t xml:space="preserve">19.00 </w:t>
      </w:r>
      <w:r>
        <w:rPr>
          <w:rFonts w:ascii="仿宋_GB2312" w:eastAsia="仿宋_GB2312" w:hint="eastAsia"/>
          <w:spacing w:val="-8"/>
        </w:rPr>
        <w:t>万元，下降</w:t>
      </w:r>
      <w:r>
        <w:rPr>
          <w:rFonts w:ascii="仿宋_GB2312" w:eastAsia="仿宋_GB2312" w:hint="eastAsia"/>
          <w:spacing w:val="-8"/>
        </w:rPr>
        <w:t xml:space="preserve"> 9.05%</w:t>
      </w:r>
      <w:r>
        <w:rPr>
          <w:rFonts w:ascii="仿宋_GB2312" w:eastAsia="仿宋_GB2312" w:hint="eastAsia"/>
          <w:spacing w:val="-8"/>
        </w:rPr>
        <w:t>，主要原因：根据中央过紧日子要求，压减经费。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  <w:spacing w:val="-10"/>
        </w:rPr>
      </w:pPr>
      <w:r>
        <w:rPr>
          <w:rFonts w:ascii="仿宋_GB2312" w:eastAsia="仿宋_GB2312" w:hint="eastAsia"/>
        </w:rPr>
        <w:t>3</w:t>
      </w:r>
      <w:r>
        <w:rPr>
          <w:rFonts w:ascii="仿宋_GB2312" w:eastAsia="仿宋_GB2312" w:hint="eastAsia"/>
        </w:rPr>
        <w:t>、社会保障和就业支出（类）行政事业单位养老支出（款）行政单位离退休</w:t>
      </w:r>
      <w:r>
        <w:rPr>
          <w:rFonts w:ascii="仿宋_GB2312" w:eastAsia="仿宋_GB2312" w:hint="eastAsia"/>
        </w:rPr>
        <w:t>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10.59 </w:t>
      </w:r>
      <w:r>
        <w:rPr>
          <w:rFonts w:ascii="仿宋_GB2312" w:eastAsia="仿宋_GB2312" w:hint="eastAsia"/>
        </w:rPr>
        <w:t>万元，比上年预算增加</w:t>
      </w:r>
      <w:r>
        <w:rPr>
          <w:rFonts w:ascii="仿宋_GB2312" w:eastAsia="仿宋_GB2312" w:hint="eastAsia"/>
        </w:rPr>
        <w:t xml:space="preserve"> 0.43 </w:t>
      </w:r>
      <w:r>
        <w:rPr>
          <w:rFonts w:ascii="仿宋_GB2312" w:eastAsia="仿宋_GB2312" w:hint="eastAsia"/>
          <w:spacing w:val="-10"/>
        </w:rPr>
        <w:t>万元，提高</w:t>
      </w:r>
      <w:r>
        <w:rPr>
          <w:rFonts w:ascii="仿宋_GB2312" w:eastAsia="仿宋_GB2312" w:hint="eastAsia"/>
          <w:spacing w:val="-10"/>
        </w:rPr>
        <w:t>4.23%</w:t>
      </w:r>
      <w:r>
        <w:rPr>
          <w:rFonts w:ascii="仿宋_GB2312" w:eastAsia="仿宋_GB2312" w:hint="eastAsia"/>
          <w:spacing w:val="-10"/>
        </w:rPr>
        <w:t>，主要原因：退休人员工资增长，同时社保缴费标准提高。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4</w:t>
      </w:r>
      <w:r>
        <w:rPr>
          <w:rFonts w:ascii="仿宋_GB2312" w:eastAsia="仿宋_GB2312" w:hint="eastAsia"/>
        </w:rPr>
        <w:t>、社会保障和就业支出（类）行政事业单位养老支出（款）机关事业单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位基本养老保险缴费支出（项）：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10.47 </w:t>
      </w:r>
      <w:r>
        <w:rPr>
          <w:rFonts w:ascii="仿宋_GB2312" w:eastAsia="仿宋_GB2312" w:hint="eastAsia"/>
        </w:rPr>
        <w:t>万元，比上年预算增加</w:t>
      </w:r>
      <w:r>
        <w:rPr>
          <w:rFonts w:ascii="仿宋_GB2312" w:eastAsia="仿宋_GB2312" w:hint="eastAsia"/>
        </w:rPr>
        <w:t xml:space="preserve"> 0.47 </w:t>
      </w:r>
      <w:r>
        <w:rPr>
          <w:rFonts w:ascii="仿宋_GB2312" w:eastAsia="仿宋_GB2312" w:hint="eastAsia"/>
        </w:rPr>
        <w:t>万元，提高</w:t>
      </w:r>
      <w:r>
        <w:rPr>
          <w:rFonts w:ascii="仿宋_GB2312" w:eastAsia="仿宋_GB2312" w:hint="eastAsia"/>
        </w:rPr>
        <w:t xml:space="preserve"> 4.7%</w:t>
      </w:r>
      <w:r>
        <w:rPr>
          <w:rFonts w:ascii="仿宋_GB2312" w:eastAsia="仿宋_GB2312" w:hint="eastAsia"/>
        </w:rPr>
        <w:t>，主要原因：人员职务职级提高，工资待遇相应提高。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5</w:t>
      </w:r>
      <w:r>
        <w:rPr>
          <w:rFonts w:ascii="仿宋_GB2312" w:eastAsia="仿宋_GB2312" w:hint="eastAsia"/>
        </w:rPr>
        <w:t>、卫生健康支出（类）行政事业单位医疗（款）行政单位医疗（项）：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5.64 </w:t>
      </w:r>
      <w:r>
        <w:rPr>
          <w:rFonts w:ascii="仿宋_GB2312" w:eastAsia="仿宋_GB2312" w:hint="eastAsia"/>
        </w:rPr>
        <w:t>万元，比上年预算增加</w:t>
      </w:r>
      <w:r>
        <w:rPr>
          <w:rFonts w:ascii="仿宋_GB2312" w:eastAsia="仿宋_GB2312" w:hint="eastAsia"/>
        </w:rPr>
        <w:t xml:space="preserve"> 0.25 </w:t>
      </w:r>
      <w:r>
        <w:rPr>
          <w:rFonts w:ascii="仿宋_GB2312" w:eastAsia="仿宋_GB2312" w:hint="eastAsia"/>
        </w:rPr>
        <w:t>万元，提高</w:t>
      </w:r>
      <w:r>
        <w:rPr>
          <w:rFonts w:ascii="仿宋_GB2312" w:eastAsia="仿宋_GB2312" w:hint="eastAsia"/>
        </w:rPr>
        <w:t xml:space="preserve"> 4.64%</w:t>
      </w:r>
      <w:r>
        <w:rPr>
          <w:rFonts w:ascii="仿宋_GB2312" w:eastAsia="仿宋_GB2312" w:hint="eastAsia"/>
        </w:rPr>
        <w:t>，主要原因：人员职务职级提高，工资待遇相应提高至医疗保</w:t>
      </w:r>
      <w:r>
        <w:rPr>
          <w:rFonts w:ascii="仿宋_GB2312" w:eastAsia="仿宋_GB2312" w:hint="eastAsia"/>
        </w:rPr>
        <w:lastRenderedPageBreak/>
        <w:t>险缴费基数高于上年。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6</w:t>
      </w:r>
      <w:r>
        <w:rPr>
          <w:rFonts w:ascii="仿宋_GB2312" w:eastAsia="仿宋_GB2312" w:hint="eastAsia"/>
        </w:rPr>
        <w:t>、卫生健康支出（类）行政事业单位医疗（款）公务员医疗补助（项）：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4.39 </w:t>
      </w:r>
      <w:r>
        <w:rPr>
          <w:rFonts w:ascii="仿宋_GB2312" w:eastAsia="仿宋_GB2312" w:hint="eastAsia"/>
        </w:rPr>
        <w:t>万元，比上年预算增加</w:t>
      </w:r>
      <w:r>
        <w:rPr>
          <w:rFonts w:ascii="仿宋_GB2312" w:eastAsia="仿宋_GB2312" w:hint="eastAsia"/>
        </w:rPr>
        <w:t xml:space="preserve"> 0.19 </w:t>
      </w:r>
      <w:r>
        <w:rPr>
          <w:rFonts w:ascii="仿宋_GB2312" w:eastAsia="仿宋_GB2312" w:hint="eastAsia"/>
        </w:rPr>
        <w:t>万元，提高</w:t>
      </w:r>
      <w:r>
        <w:rPr>
          <w:rFonts w:ascii="仿宋_GB2312" w:eastAsia="仿宋_GB2312" w:hint="eastAsia"/>
        </w:rPr>
        <w:t xml:space="preserve"> 4.33%</w:t>
      </w:r>
      <w:r>
        <w:rPr>
          <w:rFonts w:ascii="仿宋_GB2312" w:eastAsia="仿宋_GB2312" w:hint="eastAsia"/>
        </w:rPr>
        <w:t>，主要原因：人员职务职级提高，工资待遇相应提高至医疗保险缴费基数高于上年。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7</w:t>
      </w:r>
      <w:r>
        <w:rPr>
          <w:rFonts w:ascii="仿宋_GB2312" w:eastAsia="仿宋_GB2312" w:hint="eastAsia"/>
        </w:rPr>
        <w:t>、住房保障支出（类）住房改革支出（款）住房公积金（项）：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年预算数为</w:t>
      </w:r>
      <w:r>
        <w:rPr>
          <w:rFonts w:ascii="仿宋_GB2312" w:eastAsia="仿宋_GB2312" w:hint="eastAsia"/>
        </w:rPr>
        <w:t xml:space="preserve"> 7.85 </w:t>
      </w:r>
      <w:r>
        <w:rPr>
          <w:rFonts w:ascii="仿宋_GB2312" w:eastAsia="仿宋_GB2312" w:hint="eastAsia"/>
        </w:rPr>
        <w:t>万元，比上年预算增加</w:t>
      </w:r>
      <w:r>
        <w:rPr>
          <w:rFonts w:ascii="仿宋_GB2312" w:eastAsia="仿宋_GB2312" w:hint="eastAsia"/>
        </w:rPr>
        <w:t xml:space="preserve"> 0.35 </w:t>
      </w:r>
      <w:r>
        <w:rPr>
          <w:rFonts w:ascii="仿宋_GB2312" w:eastAsia="仿宋_GB2312" w:hint="eastAsia"/>
        </w:rPr>
        <w:t>万元，提高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4.67%</w:t>
      </w:r>
      <w:r>
        <w:rPr>
          <w:rFonts w:ascii="仿宋_GB2312" w:eastAsia="仿宋_GB2312" w:hint="eastAsia"/>
        </w:rPr>
        <w:t>，主要原因：人员职务职级提高，工资待遇相应提高至住房公积金基数高于上年。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六、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关于中共新疆维吾尔自治区直属机关工作委员会党校</w:t>
      </w:r>
      <w:r>
        <w:rPr>
          <w:rFonts w:ascii="黑体" w:eastAsia="黑体" w:hAnsi="黑体"/>
          <w:b w:val="0"/>
        </w:rPr>
        <w:t xml:space="preserve"> 2021 </w:t>
      </w:r>
      <w:proofErr w:type="gramStart"/>
      <w:r>
        <w:rPr>
          <w:rFonts w:ascii="黑体" w:eastAsia="黑体" w:hAnsi="黑体"/>
          <w:b w:val="0"/>
        </w:rPr>
        <w:t>年一般</w:t>
      </w:r>
      <w:proofErr w:type="gramEnd"/>
      <w:r>
        <w:rPr>
          <w:rFonts w:ascii="黑体" w:eastAsia="黑体" w:hAnsi="黑体"/>
          <w:b w:val="0"/>
        </w:rPr>
        <w:t>公</w:t>
      </w:r>
      <w:r>
        <w:rPr>
          <w:rFonts w:ascii="黑体" w:eastAsia="黑体" w:hAnsi="黑体" w:hint="eastAsia"/>
          <w:b w:val="0"/>
        </w:rPr>
        <w:t>共预算基本支出情况说明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中共新疆维吾尔自治区直属机关工作委员会党校</w:t>
      </w:r>
      <w:r>
        <w:rPr>
          <w:rFonts w:ascii="仿宋_GB2312" w:eastAsia="仿宋_GB2312" w:hint="eastAsia"/>
        </w:rPr>
        <w:t xml:space="preserve"> 2021 </w:t>
      </w:r>
      <w:proofErr w:type="gramStart"/>
      <w:r>
        <w:rPr>
          <w:rFonts w:ascii="仿宋_GB2312" w:eastAsia="仿宋_GB2312" w:hint="eastAsia"/>
        </w:rPr>
        <w:t>年一般</w:t>
      </w:r>
      <w:proofErr w:type="gramEnd"/>
      <w:r>
        <w:rPr>
          <w:rFonts w:ascii="仿宋_GB2312" w:eastAsia="仿宋_GB2312" w:hint="eastAsia"/>
        </w:rPr>
        <w:t>公共预算基本支出</w:t>
      </w:r>
      <w:r>
        <w:rPr>
          <w:rFonts w:ascii="仿宋_GB2312" w:eastAsia="仿宋_GB2312" w:hint="eastAsia"/>
        </w:rPr>
        <w:t xml:space="preserve"> 128.68 </w:t>
      </w:r>
      <w:r>
        <w:rPr>
          <w:rFonts w:ascii="仿宋_GB2312" w:eastAsia="仿宋_GB2312" w:hint="eastAsia"/>
        </w:rPr>
        <w:t>万元，其中：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人员经费</w:t>
      </w:r>
      <w:r>
        <w:rPr>
          <w:rFonts w:ascii="仿宋_GB2312" w:eastAsia="仿宋_GB2312" w:hint="eastAsia"/>
        </w:rPr>
        <w:t xml:space="preserve"> 107.91 </w:t>
      </w:r>
      <w:r>
        <w:rPr>
          <w:rFonts w:ascii="仿宋_GB2312" w:eastAsia="仿宋_GB2312" w:hint="eastAsia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医疗费补助、其他对个人和家庭的</w:t>
      </w:r>
      <w:r>
        <w:rPr>
          <w:rFonts w:ascii="仿宋_GB2312" w:eastAsia="仿宋_GB2312" w:hint="eastAsia"/>
        </w:rPr>
        <w:t>补助支出。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公用经费</w:t>
      </w:r>
      <w:r>
        <w:rPr>
          <w:rFonts w:ascii="仿宋_GB2312" w:eastAsia="仿宋_GB2312" w:hint="eastAsia"/>
        </w:rPr>
        <w:t xml:space="preserve"> 20.77 </w:t>
      </w:r>
      <w:r>
        <w:rPr>
          <w:rFonts w:ascii="仿宋_GB2312" w:eastAsia="仿宋_GB2312" w:hint="eastAsia"/>
        </w:rPr>
        <w:t>万元，主要包括：办公费、水费、电费、邮电费、取暖费、公务接待费、工会经费、福利费、公务用车运行维护费、其他交通费用、其他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商品和服务支出。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七、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关于中共新疆维吾尔自治区直属机关工作委员会党校</w:t>
      </w:r>
      <w:r>
        <w:rPr>
          <w:rFonts w:ascii="黑体" w:eastAsia="黑体" w:hAnsi="黑体"/>
          <w:b w:val="0"/>
        </w:rPr>
        <w:t xml:space="preserve"> 2021 </w:t>
      </w:r>
      <w:proofErr w:type="gramStart"/>
      <w:r>
        <w:rPr>
          <w:rFonts w:ascii="黑体" w:eastAsia="黑体" w:hAnsi="黑体"/>
          <w:b w:val="0"/>
        </w:rPr>
        <w:t>年一般</w:t>
      </w:r>
      <w:proofErr w:type="gramEnd"/>
      <w:r>
        <w:rPr>
          <w:rFonts w:ascii="黑体" w:eastAsia="黑体" w:hAnsi="黑体"/>
          <w:b w:val="0"/>
        </w:rPr>
        <w:t>公</w:t>
      </w:r>
      <w:r>
        <w:rPr>
          <w:rFonts w:ascii="黑体" w:eastAsia="黑体" w:hAnsi="黑体" w:hint="eastAsia"/>
          <w:b w:val="0"/>
        </w:rPr>
        <w:t>共预算项目支出情况说明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项目名称：工委党校办学及培训经费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设立的政策依据：</w:t>
      </w:r>
      <w:r>
        <w:rPr>
          <w:rFonts w:ascii="仿宋_GB2312" w:eastAsia="仿宋_GB2312" w:hint="eastAsia"/>
        </w:rPr>
        <w:t>1.</w:t>
      </w:r>
      <w:r>
        <w:rPr>
          <w:rFonts w:ascii="仿宋_GB2312" w:eastAsia="仿宋_GB2312" w:hint="eastAsia"/>
        </w:rPr>
        <w:t>根据新</w:t>
      </w:r>
      <w:proofErr w:type="gramStart"/>
      <w:r>
        <w:rPr>
          <w:rFonts w:ascii="仿宋_GB2312" w:eastAsia="仿宋_GB2312" w:hint="eastAsia"/>
        </w:rPr>
        <w:t>党办发</w:t>
      </w:r>
      <w:proofErr w:type="gramEnd"/>
      <w:r>
        <w:rPr>
          <w:rFonts w:ascii="仿宋_GB2312" w:eastAsia="仿宋_GB2312" w:hint="eastAsia"/>
        </w:rPr>
        <w:t xml:space="preserve">[2017]32 </w:t>
      </w:r>
      <w:r>
        <w:rPr>
          <w:rFonts w:ascii="仿宋_GB2312" w:eastAsia="仿宋_GB2312" w:hint="eastAsia"/>
        </w:rPr>
        <w:t>号自治区党委办公厅印发《关于进一步加强和改进机关党的建设的意见》的通知精神，充分发挥党校、干部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培训机构以及各类宣传阵地的作用，组织开展多种形式的座谈讨论、主</w:t>
      </w:r>
      <w:r>
        <w:rPr>
          <w:rFonts w:ascii="仿宋_GB2312" w:eastAsia="仿宋_GB2312" w:hint="eastAsia"/>
        </w:rPr>
        <w:t>题宣讲、学习培训、理论研讨活动，推动学习贯彻工作在基层、在全体党员干部、在各</w:t>
      </w:r>
      <w:r>
        <w:rPr>
          <w:rFonts w:ascii="仿宋_GB2312" w:eastAsia="仿宋_GB2312" w:hint="eastAsia"/>
        </w:rPr>
        <w:t xml:space="preserve"> </w:t>
      </w:r>
      <w:proofErr w:type="gramStart"/>
      <w:r>
        <w:rPr>
          <w:rFonts w:ascii="仿宋_GB2312" w:eastAsia="仿宋_GB2312" w:hint="eastAsia"/>
        </w:rPr>
        <w:t>个</w:t>
      </w:r>
      <w:proofErr w:type="gramEnd"/>
      <w:r>
        <w:rPr>
          <w:rFonts w:ascii="仿宋_GB2312" w:eastAsia="仿宋_GB2312" w:hint="eastAsia"/>
        </w:rPr>
        <w:t>领域广泛展开。</w:t>
      </w:r>
      <w:r>
        <w:rPr>
          <w:rFonts w:ascii="仿宋_GB2312" w:eastAsia="仿宋_GB2312" w:hint="eastAsia"/>
        </w:rPr>
        <w:t>2.</w:t>
      </w:r>
      <w:r>
        <w:rPr>
          <w:rFonts w:ascii="仿宋_GB2312" w:eastAsia="仿宋_GB2312" w:hint="eastAsia"/>
        </w:rPr>
        <w:t>根据《中国共产党党校工作条例》第九章、第五十四条“党校工作所需经费列入各级政府年度财政预算，并随着财政收入的增长而逐步增加，确保党校教学科研、学科建设和行政后勤等各方面工作的需要”之规定，全面深入开展习近平新时代中国特色社会主义思想和</w:t>
      </w:r>
      <w:proofErr w:type="gramStart"/>
      <w:r>
        <w:rPr>
          <w:rFonts w:ascii="仿宋_GB2312" w:eastAsia="仿宋_GB2312" w:hint="eastAsia"/>
        </w:rPr>
        <w:t>党中央治疆方略</w:t>
      </w:r>
      <w:proofErr w:type="gramEnd"/>
      <w:r>
        <w:rPr>
          <w:rFonts w:ascii="仿宋_GB2312" w:eastAsia="仿宋_GB2312" w:hint="eastAsia"/>
        </w:rPr>
        <w:t>教育培训。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预算安排规模：</w:t>
      </w:r>
      <w:r>
        <w:rPr>
          <w:rFonts w:ascii="仿宋_GB2312" w:eastAsia="仿宋_GB2312" w:hint="eastAsia"/>
        </w:rPr>
        <w:t xml:space="preserve">191.00 </w:t>
      </w:r>
      <w:r>
        <w:rPr>
          <w:rFonts w:ascii="仿宋_GB2312" w:eastAsia="仿宋_GB2312" w:hint="eastAsia"/>
        </w:rPr>
        <w:t>万元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项目承担单位：中共新疆维吾尔自治区直属机关工作委员会党校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资金分配情况：培训费</w:t>
      </w:r>
      <w:r>
        <w:rPr>
          <w:rFonts w:ascii="仿宋_GB2312" w:eastAsia="仿宋_GB2312" w:hint="eastAsia"/>
        </w:rPr>
        <w:t xml:space="preserve"> 31.50 </w:t>
      </w:r>
      <w:r>
        <w:rPr>
          <w:rFonts w:ascii="仿宋_GB2312" w:eastAsia="仿宋_GB2312" w:hint="eastAsia"/>
        </w:rPr>
        <w:t>万元、水费</w:t>
      </w:r>
      <w:r>
        <w:rPr>
          <w:rFonts w:ascii="仿宋_GB2312" w:eastAsia="仿宋_GB2312" w:hint="eastAsia"/>
        </w:rPr>
        <w:t xml:space="preserve"> 2.50 </w:t>
      </w:r>
      <w:r>
        <w:rPr>
          <w:rFonts w:ascii="仿宋_GB2312" w:eastAsia="仿宋_GB2312" w:hint="eastAsia"/>
        </w:rPr>
        <w:t>万元、</w:t>
      </w:r>
      <w:r>
        <w:rPr>
          <w:rFonts w:ascii="仿宋_GB2312" w:eastAsia="仿宋_GB2312" w:hint="eastAsia"/>
        </w:rPr>
        <w:t>电费</w:t>
      </w:r>
      <w:r>
        <w:rPr>
          <w:rFonts w:ascii="仿宋_GB2312" w:eastAsia="仿宋_GB2312" w:hint="eastAsia"/>
        </w:rPr>
        <w:t xml:space="preserve"> 2.80 </w:t>
      </w:r>
      <w:r>
        <w:rPr>
          <w:rFonts w:ascii="仿宋_GB2312" w:eastAsia="仿宋_GB2312" w:hint="eastAsia"/>
        </w:rPr>
        <w:t>万元、取暖费</w:t>
      </w:r>
      <w:r>
        <w:rPr>
          <w:rFonts w:ascii="仿宋_GB2312" w:eastAsia="仿宋_GB2312" w:hint="eastAsia"/>
        </w:rPr>
        <w:t xml:space="preserve"> 4.00 </w:t>
      </w:r>
      <w:r>
        <w:rPr>
          <w:rFonts w:ascii="仿宋_GB2312" w:eastAsia="仿宋_GB2312" w:hint="eastAsia"/>
        </w:rPr>
        <w:t>万元、邮电费</w:t>
      </w:r>
      <w:r>
        <w:rPr>
          <w:rFonts w:ascii="仿宋_GB2312" w:eastAsia="仿宋_GB2312" w:hint="eastAsia"/>
        </w:rPr>
        <w:t xml:space="preserve"> 9.28 </w:t>
      </w:r>
      <w:r>
        <w:rPr>
          <w:rFonts w:ascii="仿宋_GB2312" w:eastAsia="仿宋_GB2312" w:hint="eastAsia"/>
        </w:rPr>
        <w:t>万元、其他商品和服务支出</w:t>
      </w:r>
      <w:r>
        <w:rPr>
          <w:rFonts w:ascii="仿宋_GB2312" w:eastAsia="仿宋_GB2312" w:hint="eastAsia"/>
        </w:rPr>
        <w:t xml:space="preserve"> 9.80 </w:t>
      </w:r>
      <w:r>
        <w:rPr>
          <w:rFonts w:ascii="仿宋_GB2312" w:eastAsia="仿宋_GB2312" w:hint="eastAsia"/>
        </w:rPr>
        <w:t>万元、委托业务费</w:t>
      </w:r>
      <w:r>
        <w:rPr>
          <w:rFonts w:ascii="仿宋_GB2312" w:eastAsia="仿宋_GB2312" w:hint="eastAsia"/>
        </w:rPr>
        <w:t xml:space="preserve"> 54.22 </w:t>
      </w:r>
      <w:r>
        <w:rPr>
          <w:rFonts w:ascii="仿宋_GB2312" w:eastAsia="仿宋_GB2312" w:hint="eastAsia"/>
        </w:rPr>
        <w:t>万元、大型修缮</w:t>
      </w:r>
      <w:r>
        <w:rPr>
          <w:rFonts w:ascii="仿宋_GB2312" w:eastAsia="仿宋_GB2312" w:hint="eastAsia"/>
        </w:rPr>
        <w:t xml:space="preserve"> 76.90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资金执行时间：</w:t>
      </w: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</w:t>
      </w:r>
      <w:r>
        <w:rPr>
          <w:rFonts w:ascii="仿宋_GB2312" w:eastAsia="仿宋_GB2312" w:hint="eastAsia"/>
        </w:rPr>
        <w:t xml:space="preserve"> 2 </w:t>
      </w:r>
      <w:r>
        <w:rPr>
          <w:rFonts w:ascii="仿宋_GB2312" w:eastAsia="仿宋_GB2312" w:hint="eastAsia"/>
        </w:rPr>
        <w:t>月</w:t>
      </w:r>
      <w:r>
        <w:rPr>
          <w:rFonts w:ascii="仿宋_GB2312" w:eastAsia="仿宋_GB2312" w:hint="eastAsia"/>
        </w:rPr>
        <w:t xml:space="preserve">-11 </w:t>
      </w:r>
      <w:r>
        <w:rPr>
          <w:rFonts w:ascii="仿宋_GB2312" w:eastAsia="仿宋_GB2312" w:hint="eastAsia"/>
        </w:rPr>
        <w:t>月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资金来源：财政全额拨款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受益人群和社会效益：区直属机关党员干部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八、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关于中共新疆维吾尔自治区直属机关工作委员会党校</w:t>
      </w:r>
      <w:r>
        <w:rPr>
          <w:rFonts w:ascii="黑体" w:eastAsia="黑体" w:hAnsi="黑体"/>
          <w:b w:val="0"/>
        </w:rPr>
        <w:t xml:space="preserve"> 2021 </w:t>
      </w:r>
      <w:proofErr w:type="gramStart"/>
      <w:r>
        <w:rPr>
          <w:rFonts w:ascii="黑体" w:eastAsia="黑体" w:hAnsi="黑体"/>
          <w:b w:val="0"/>
        </w:rPr>
        <w:t>年一般</w:t>
      </w:r>
      <w:proofErr w:type="gramEnd"/>
      <w:r>
        <w:rPr>
          <w:rFonts w:ascii="黑体" w:eastAsia="黑体" w:hAnsi="黑体"/>
          <w:b w:val="0"/>
        </w:rPr>
        <w:t>公共预算</w:t>
      </w:r>
      <w:r>
        <w:rPr>
          <w:rFonts w:ascii="黑体" w:eastAsia="黑体" w:hAnsi="黑体"/>
          <w:b w:val="0"/>
        </w:rPr>
        <w:t>“</w:t>
      </w:r>
      <w:r>
        <w:rPr>
          <w:rFonts w:ascii="黑体" w:eastAsia="黑体" w:hAnsi="黑体"/>
          <w:b w:val="0"/>
        </w:rPr>
        <w:t>三公</w:t>
      </w:r>
      <w:r>
        <w:rPr>
          <w:rFonts w:ascii="黑体" w:eastAsia="黑体" w:hAnsi="黑体"/>
          <w:b w:val="0"/>
        </w:rPr>
        <w:t>”</w:t>
      </w:r>
      <w:r>
        <w:rPr>
          <w:rFonts w:ascii="黑体" w:eastAsia="黑体" w:hAnsi="黑体"/>
          <w:b w:val="0"/>
        </w:rPr>
        <w:t>经费预算情况说明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中共新疆维吾尔自治区直属机关工作委员会党校</w:t>
      </w:r>
      <w:r>
        <w:rPr>
          <w:rFonts w:ascii="仿宋_GB2312" w:eastAsia="仿宋_GB2312" w:hint="eastAsia"/>
        </w:rPr>
        <w:t xml:space="preserve"> 2021 </w:t>
      </w:r>
      <w:proofErr w:type="gramStart"/>
      <w:r>
        <w:rPr>
          <w:rFonts w:ascii="仿宋_GB2312" w:eastAsia="仿宋_GB2312" w:hint="eastAsia"/>
        </w:rPr>
        <w:t>年一般</w:t>
      </w:r>
      <w:proofErr w:type="gramEnd"/>
      <w:r>
        <w:rPr>
          <w:rFonts w:ascii="仿宋_GB2312" w:eastAsia="仿宋_GB2312" w:hint="eastAsia"/>
        </w:rPr>
        <w:t>公共预算“三公”经费数为</w:t>
      </w:r>
      <w:r>
        <w:rPr>
          <w:rFonts w:ascii="仿宋_GB2312" w:eastAsia="仿宋_GB2312" w:hint="eastAsia"/>
        </w:rPr>
        <w:t xml:space="preserve"> 6.72 </w:t>
      </w:r>
      <w:r>
        <w:rPr>
          <w:rFonts w:ascii="仿宋_GB2312" w:eastAsia="仿宋_GB2312" w:hint="eastAsia"/>
        </w:rPr>
        <w:t>万元，其中：因公出国（境）费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</w:t>
      </w:r>
      <w:r>
        <w:rPr>
          <w:rFonts w:ascii="仿宋_GB2312" w:eastAsia="仿宋_GB2312" w:hint="eastAsia"/>
        </w:rPr>
        <w:t>元，公务用车购置</w:t>
      </w:r>
      <w:r>
        <w:rPr>
          <w:rFonts w:ascii="仿宋_GB2312" w:eastAsia="仿宋_GB2312" w:hint="eastAsia"/>
        </w:rPr>
        <w:t xml:space="preserve">0 </w:t>
      </w:r>
      <w:r>
        <w:rPr>
          <w:rFonts w:ascii="仿宋_GB2312" w:eastAsia="仿宋_GB2312" w:hint="eastAsia"/>
        </w:rPr>
        <w:t>万元，公务用车运行费</w:t>
      </w:r>
      <w:r>
        <w:rPr>
          <w:rFonts w:ascii="仿宋_GB2312" w:eastAsia="仿宋_GB2312" w:hint="eastAsia"/>
        </w:rPr>
        <w:t xml:space="preserve"> 6.27 </w:t>
      </w:r>
      <w:r>
        <w:rPr>
          <w:rFonts w:ascii="仿宋_GB2312" w:eastAsia="仿宋_GB2312" w:hint="eastAsia"/>
        </w:rPr>
        <w:t>万元，公务接待费</w:t>
      </w:r>
      <w:r>
        <w:rPr>
          <w:rFonts w:ascii="仿宋_GB2312" w:eastAsia="仿宋_GB2312" w:hint="eastAsia"/>
        </w:rPr>
        <w:t xml:space="preserve"> 0.45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 xml:space="preserve">2021 </w:t>
      </w:r>
      <w:proofErr w:type="gramStart"/>
      <w:r>
        <w:rPr>
          <w:rFonts w:ascii="仿宋_GB2312" w:eastAsia="仿宋_GB2312" w:hint="eastAsia"/>
        </w:rPr>
        <w:t>年一般</w:t>
      </w:r>
      <w:proofErr w:type="gramEnd"/>
      <w:r>
        <w:rPr>
          <w:rFonts w:ascii="仿宋_GB2312" w:eastAsia="仿宋_GB2312" w:hint="eastAsia"/>
        </w:rPr>
        <w:t>公共预算“三公”经费财政拨款预算比上年增加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万元，其中：因公出国（境）费比上年增加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万元，主要原因：无；公务用车购置费为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，未安排预算；公务用车运行费比上年增加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万元，主要原因：无；公务接待费比上年增加</w:t>
      </w:r>
      <w:r>
        <w:rPr>
          <w:rFonts w:ascii="仿宋_GB2312" w:eastAsia="仿宋_GB2312" w:hint="eastAsia"/>
        </w:rPr>
        <w:t>0</w:t>
      </w:r>
      <w:r>
        <w:rPr>
          <w:rFonts w:ascii="仿宋_GB2312" w:eastAsia="仿宋_GB2312" w:hint="eastAsia"/>
        </w:rPr>
        <w:t>万元，主要原因：无。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九、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关于中共新疆维吾尔自治区直属机关工作委员会党校</w:t>
      </w:r>
      <w:r>
        <w:rPr>
          <w:rFonts w:ascii="黑体" w:eastAsia="黑体" w:hAnsi="黑体"/>
          <w:b w:val="0"/>
        </w:rPr>
        <w:t xml:space="preserve"> 2021 </w:t>
      </w:r>
      <w:r>
        <w:rPr>
          <w:rFonts w:ascii="黑体" w:eastAsia="黑体" w:hAnsi="黑体"/>
          <w:b w:val="0"/>
        </w:rPr>
        <w:t>年政府性</w:t>
      </w:r>
      <w:r>
        <w:rPr>
          <w:rFonts w:ascii="黑体" w:eastAsia="黑体" w:hAnsi="黑体" w:hint="eastAsia"/>
          <w:b w:val="0"/>
        </w:rPr>
        <w:t>基金预算拨款情况说明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没有使用政府性基金预算拨款安排的支出，政府性基金预算支出情况表为空表。</w:t>
      </w:r>
    </w:p>
    <w:p w:rsidR="004256F9" w:rsidRDefault="003B3444">
      <w:pPr>
        <w:pStyle w:val="2"/>
        <w:spacing w:line="56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十、</w:t>
      </w:r>
      <w:r>
        <w:rPr>
          <w:rFonts w:ascii="黑体" w:eastAsia="黑体" w:hAnsi="黑体"/>
          <w:b w:val="0"/>
        </w:rPr>
        <w:t xml:space="preserve"> </w:t>
      </w:r>
      <w:r>
        <w:rPr>
          <w:rFonts w:ascii="黑体" w:eastAsia="黑体" w:hAnsi="黑体"/>
          <w:b w:val="0"/>
        </w:rPr>
        <w:t>其他重要事项的情况说明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 w:hint="eastAsia"/>
          <w:b/>
          <w:sz w:val="28"/>
        </w:rPr>
        <w:t>(</w:t>
      </w:r>
      <w:proofErr w:type="gramStart"/>
      <w:r>
        <w:rPr>
          <w:rFonts w:ascii="楷体_GB2312" w:eastAsia="楷体_GB2312" w:hint="eastAsia"/>
          <w:b/>
          <w:sz w:val="28"/>
        </w:rPr>
        <w:t>一</w:t>
      </w:r>
      <w:proofErr w:type="gramEnd"/>
      <w:r>
        <w:rPr>
          <w:rFonts w:ascii="楷体_GB2312" w:eastAsia="楷体_GB2312" w:hint="eastAsia"/>
          <w:b/>
          <w:sz w:val="28"/>
        </w:rPr>
        <w:t xml:space="preserve">) </w:t>
      </w:r>
      <w:r>
        <w:rPr>
          <w:rFonts w:ascii="楷体_GB2312" w:eastAsia="楷体_GB2312" w:hint="eastAsia"/>
          <w:b/>
          <w:sz w:val="28"/>
        </w:rPr>
        <w:t>机关运行经费情况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年，机关工委党校</w:t>
      </w:r>
      <w:r>
        <w:rPr>
          <w:rFonts w:ascii="仿宋_GB2312" w:eastAsia="仿宋_GB2312" w:hint="eastAsia"/>
        </w:rPr>
        <w:t xml:space="preserve"> 1 </w:t>
      </w:r>
      <w:r>
        <w:rPr>
          <w:rFonts w:ascii="仿宋_GB2312" w:eastAsia="仿宋_GB2312" w:hint="eastAsia"/>
        </w:rPr>
        <w:t>家</w:t>
      </w:r>
      <w:proofErr w:type="gramStart"/>
      <w:r>
        <w:rPr>
          <w:rFonts w:ascii="仿宋_GB2312" w:eastAsia="仿宋_GB2312" w:hint="eastAsia"/>
        </w:rPr>
        <w:t>参公管理</w:t>
      </w:r>
      <w:proofErr w:type="gramEnd"/>
      <w:r>
        <w:rPr>
          <w:rFonts w:ascii="仿宋_GB2312" w:eastAsia="仿宋_GB2312" w:hint="eastAsia"/>
        </w:rPr>
        <w:t>事业单位的机关运行经费财政拨款预算</w:t>
      </w:r>
      <w:r>
        <w:rPr>
          <w:rFonts w:ascii="仿宋_GB2312" w:eastAsia="仿宋_GB2312" w:hint="eastAsia"/>
        </w:rPr>
        <w:t xml:space="preserve"> 20.77 </w:t>
      </w:r>
      <w:r>
        <w:rPr>
          <w:rFonts w:ascii="仿宋_GB2312" w:eastAsia="仿宋_GB2312" w:hint="eastAsia"/>
        </w:rPr>
        <w:t>万元，比上年预算减少</w:t>
      </w:r>
      <w:r>
        <w:rPr>
          <w:rFonts w:ascii="仿宋_GB2312" w:eastAsia="仿宋_GB2312" w:hint="eastAsia"/>
        </w:rPr>
        <w:t xml:space="preserve"> 2.38 </w:t>
      </w:r>
      <w:r>
        <w:rPr>
          <w:rFonts w:ascii="仿宋_GB2312" w:eastAsia="仿宋_GB2312" w:hint="eastAsia"/>
        </w:rPr>
        <w:t>万元，降低</w:t>
      </w:r>
      <w:r>
        <w:rPr>
          <w:rFonts w:ascii="仿宋_GB2312" w:eastAsia="仿宋_GB2312" w:hint="eastAsia"/>
        </w:rPr>
        <w:t xml:space="preserve"> 10.28%</w:t>
      </w:r>
      <w:r>
        <w:rPr>
          <w:rFonts w:ascii="仿宋_GB2312" w:eastAsia="仿宋_GB2312" w:hint="eastAsia"/>
        </w:rPr>
        <w:t>。主要原因：是根据自治区党委厉行节约的原则减少机关运行费用支出，勤俭过日子。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t>(</w:t>
      </w:r>
      <w:r>
        <w:rPr>
          <w:rFonts w:ascii="楷体_GB2312" w:eastAsia="楷体_GB2312"/>
          <w:b/>
          <w:sz w:val="28"/>
        </w:rPr>
        <w:t>二</w:t>
      </w:r>
      <w:r>
        <w:rPr>
          <w:rFonts w:ascii="楷体_GB2312" w:eastAsia="楷体_GB2312"/>
          <w:b/>
          <w:sz w:val="28"/>
        </w:rPr>
        <w:t xml:space="preserve">) </w:t>
      </w:r>
      <w:r>
        <w:rPr>
          <w:rFonts w:ascii="楷体_GB2312" w:eastAsia="楷体_GB2312"/>
          <w:b/>
          <w:sz w:val="28"/>
        </w:rPr>
        <w:t>政府采购情况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年，中共新疆维吾尔自治区直属机关工作委员会党校政府采购预算</w:t>
      </w:r>
      <w:r>
        <w:rPr>
          <w:rFonts w:ascii="仿宋_GB2312" w:eastAsia="仿宋_GB2312" w:hint="eastAsia"/>
        </w:rPr>
        <w:t xml:space="preserve">89.20 </w:t>
      </w:r>
      <w:r>
        <w:rPr>
          <w:rFonts w:ascii="仿宋_GB2312" w:eastAsia="仿宋_GB2312" w:hint="eastAsia"/>
        </w:rPr>
        <w:t>万元，其中：政府采购货物预算</w:t>
      </w:r>
      <w:r>
        <w:rPr>
          <w:rFonts w:ascii="仿宋_GB2312" w:eastAsia="仿宋_GB2312" w:hint="eastAsia"/>
        </w:rPr>
        <w:t xml:space="preserve"> 7.50 </w:t>
      </w:r>
      <w:r>
        <w:rPr>
          <w:rFonts w:ascii="仿宋_GB2312" w:eastAsia="仿宋_GB2312" w:hint="eastAsia"/>
        </w:rPr>
        <w:t>万元，政府采购工程预算</w:t>
      </w:r>
      <w:r>
        <w:rPr>
          <w:rFonts w:ascii="仿宋_GB2312" w:eastAsia="仿宋_GB2312" w:hint="eastAsia"/>
        </w:rPr>
        <w:t xml:space="preserve"> 76.90 </w:t>
      </w:r>
      <w:r>
        <w:rPr>
          <w:rFonts w:ascii="仿宋_GB2312" w:eastAsia="仿宋_GB2312" w:hint="eastAsia"/>
        </w:rPr>
        <w:t>万元，政府采购服务预算</w:t>
      </w:r>
      <w:r>
        <w:rPr>
          <w:rFonts w:ascii="仿宋_GB2312" w:eastAsia="仿宋_GB2312" w:hint="eastAsia"/>
        </w:rPr>
        <w:t xml:space="preserve"> 4.80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年度本</w:t>
      </w:r>
      <w:r>
        <w:rPr>
          <w:rFonts w:ascii="仿宋_GB2312" w:eastAsia="仿宋_GB2312" w:hint="eastAsia"/>
        </w:rPr>
        <w:t>单位面向中小企业预留政府采购项目预算金额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万元，其中：</w:t>
      </w:r>
      <w:r>
        <w:rPr>
          <w:rFonts w:ascii="仿宋_GB2312" w:eastAsia="仿宋_GB2312" w:hint="eastAsia"/>
        </w:rPr>
        <w:t xml:space="preserve"> </w:t>
      </w:r>
      <w:r>
        <w:rPr>
          <w:rFonts w:ascii="仿宋_GB2312" w:eastAsia="仿宋_GB2312" w:hint="eastAsia"/>
        </w:rPr>
        <w:t>面向小</w:t>
      </w:r>
      <w:proofErr w:type="gramStart"/>
      <w:r>
        <w:rPr>
          <w:rFonts w:ascii="仿宋_GB2312" w:eastAsia="仿宋_GB2312" w:hint="eastAsia"/>
        </w:rPr>
        <w:t>微企业</w:t>
      </w:r>
      <w:proofErr w:type="gramEnd"/>
      <w:r>
        <w:rPr>
          <w:rFonts w:ascii="仿宋_GB2312" w:eastAsia="仿宋_GB2312" w:hint="eastAsia"/>
        </w:rPr>
        <w:t>预留政府采购项目预算金额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t xml:space="preserve"> (</w:t>
      </w:r>
      <w:r>
        <w:rPr>
          <w:rFonts w:ascii="楷体_GB2312" w:eastAsia="楷体_GB2312"/>
          <w:b/>
          <w:sz w:val="28"/>
        </w:rPr>
        <w:t>三</w:t>
      </w:r>
      <w:r>
        <w:rPr>
          <w:rFonts w:ascii="楷体_GB2312" w:eastAsia="楷体_GB2312"/>
          <w:b/>
          <w:sz w:val="28"/>
        </w:rPr>
        <w:t xml:space="preserve">) </w:t>
      </w:r>
      <w:r>
        <w:rPr>
          <w:rFonts w:ascii="楷体_GB2312" w:eastAsia="楷体_GB2312"/>
          <w:b/>
          <w:sz w:val="28"/>
        </w:rPr>
        <w:t>国有资产占用使用情况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截至</w:t>
      </w:r>
      <w:r>
        <w:rPr>
          <w:rFonts w:ascii="仿宋_GB2312" w:eastAsia="仿宋_GB2312" w:hint="eastAsia"/>
        </w:rPr>
        <w:t xml:space="preserve"> 2020 </w:t>
      </w:r>
      <w:r>
        <w:rPr>
          <w:rFonts w:ascii="仿宋_GB2312" w:eastAsia="仿宋_GB2312" w:hint="eastAsia"/>
        </w:rPr>
        <w:t>年底，本单位占用使用国有资产总体情况为：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1.</w:t>
      </w:r>
      <w:r>
        <w:rPr>
          <w:rFonts w:ascii="仿宋_GB2312" w:eastAsia="仿宋_GB2312" w:hint="eastAsia"/>
        </w:rPr>
        <w:t>房屋</w:t>
      </w:r>
      <w:r>
        <w:rPr>
          <w:rFonts w:ascii="仿宋_GB2312" w:eastAsia="仿宋_GB2312" w:hint="eastAsia"/>
        </w:rPr>
        <w:t xml:space="preserve"> 5755 </w:t>
      </w:r>
      <w:r>
        <w:rPr>
          <w:rFonts w:ascii="仿宋_GB2312" w:eastAsia="仿宋_GB2312" w:hint="eastAsia"/>
        </w:rPr>
        <w:t>平方米，价值</w:t>
      </w:r>
      <w:r>
        <w:rPr>
          <w:rFonts w:ascii="仿宋_GB2312" w:eastAsia="仿宋_GB2312" w:hint="eastAsia"/>
        </w:rPr>
        <w:t xml:space="preserve"> 955.81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lastRenderedPageBreak/>
        <w:t>2.</w:t>
      </w:r>
      <w:r>
        <w:rPr>
          <w:rFonts w:ascii="仿宋_GB2312" w:eastAsia="仿宋_GB2312" w:hint="eastAsia"/>
        </w:rPr>
        <w:t>车辆</w:t>
      </w:r>
      <w:r>
        <w:rPr>
          <w:rFonts w:ascii="仿宋_GB2312" w:eastAsia="仿宋_GB2312" w:hint="eastAsia"/>
        </w:rPr>
        <w:t xml:space="preserve"> 4 </w:t>
      </w:r>
      <w:r>
        <w:rPr>
          <w:rFonts w:ascii="仿宋_GB2312" w:eastAsia="仿宋_GB2312" w:hint="eastAsia"/>
        </w:rPr>
        <w:t>辆，价值</w:t>
      </w:r>
      <w:r>
        <w:rPr>
          <w:rFonts w:ascii="仿宋_GB2312" w:eastAsia="仿宋_GB2312" w:hint="eastAsia"/>
        </w:rPr>
        <w:t xml:space="preserve"> 98.92 </w:t>
      </w:r>
      <w:r>
        <w:rPr>
          <w:rFonts w:ascii="仿宋_GB2312" w:eastAsia="仿宋_GB2312" w:hint="eastAsia"/>
        </w:rPr>
        <w:t>万元；其中：一般公务用车</w:t>
      </w:r>
      <w:r>
        <w:rPr>
          <w:rFonts w:ascii="仿宋_GB2312" w:eastAsia="仿宋_GB2312" w:hint="eastAsia"/>
        </w:rPr>
        <w:t xml:space="preserve"> 4 </w:t>
      </w:r>
      <w:r>
        <w:rPr>
          <w:rFonts w:ascii="仿宋_GB2312" w:eastAsia="仿宋_GB2312" w:hint="eastAsia"/>
        </w:rPr>
        <w:t>辆，价值</w:t>
      </w:r>
      <w:r>
        <w:rPr>
          <w:rFonts w:ascii="仿宋_GB2312" w:eastAsia="仿宋_GB2312" w:hint="eastAsia"/>
        </w:rPr>
        <w:t xml:space="preserve"> 98.92 </w:t>
      </w:r>
      <w:r>
        <w:rPr>
          <w:rFonts w:ascii="仿宋_GB2312" w:eastAsia="仿宋_GB2312" w:hint="eastAsia"/>
        </w:rPr>
        <w:t>万元；执法执勤用车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辆，价值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万元；其他车辆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辆，价值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3.</w:t>
      </w:r>
      <w:r>
        <w:rPr>
          <w:rFonts w:ascii="仿宋_GB2312" w:eastAsia="仿宋_GB2312" w:hint="eastAsia"/>
        </w:rPr>
        <w:t>办公家具价值</w:t>
      </w:r>
      <w:r>
        <w:rPr>
          <w:rFonts w:ascii="仿宋_GB2312" w:eastAsia="仿宋_GB2312" w:hint="eastAsia"/>
        </w:rPr>
        <w:t xml:space="preserve"> 129.89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4.</w:t>
      </w:r>
      <w:r>
        <w:rPr>
          <w:rFonts w:ascii="仿宋_GB2312" w:eastAsia="仿宋_GB2312" w:hint="eastAsia"/>
        </w:rPr>
        <w:t>其他资产价值</w:t>
      </w:r>
      <w:r>
        <w:rPr>
          <w:rFonts w:ascii="仿宋_GB2312" w:eastAsia="仿宋_GB2312" w:hint="eastAsia"/>
        </w:rPr>
        <w:t xml:space="preserve"> 310.83 </w:t>
      </w:r>
      <w:r>
        <w:rPr>
          <w:rFonts w:ascii="仿宋_GB2312" w:eastAsia="仿宋_GB2312" w:hint="eastAsia"/>
        </w:rPr>
        <w:t>万元。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>单位价值</w:t>
      </w:r>
      <w:r>
        <w:rPr>
          <w:rFonts w:ascii="仿宋_GB2312" w:eastAsia="仿宋_GB2312" w:hint="eastAsia"/>
        </w:rPr>
        <w:t xml:space="preserve"> 50 </w:t>
      </w:r>
      <w:r>
        <w:rPr>
          <w:rFonts w:ascii="仿宋_GB2312" w:eastAsia="仿宋_GB2312" w:hint="eastAsia"/>
        </w:rPr>
        <w:t>万元以上大型设备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台（套），单位价值</w:t>
      </w:r>
      <w:r>
        <w:rPr>
          <w:rFonts w:ascii="仿宋_GB2312" w:eastAsia="仿宋_GB2312" w:hint="eastAsia"/>
        </w:rPr>
        <w:t xml:space="preserve"> 100 </w:t>
      </w:r>
      <w:r>
        <w:rPr>
          <w:rFonts w:ascii="仿宋_GB2312" w:eastAsia="仿宋_GB2312" w:hint="eastAsia"/>
        </w:rPr>
        <w:t>万元以上大型设备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台（套）。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2021 </w:t>
      </w:r>
      <w:proofErr w:type="gramStart"/>
      <w:r>
        <w:rPr>
          <w:rFonts w:ascii="仿宋_GB2312" w:eastAsia="仿宋_GB2312" w:hint="eastAsia"/>
        </w:rPr>
        <w:t>年单位</w:t>
      </w:r>
      <w:proofErr w:type="gramEnd"/>
      <w:r>
        <w:rPr>
          <w:rFonts w:ascii="仿宋_GB2312" w:eastAsia="仿宋_GB2312" w:hint="eastAsia"/>
        </w:rPr>
        <w:t>预算未安排购置车辆经费（或安排购置车辆经费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万元），安排购置</w:t>
      </w:r>
      <w:r>
        <w:rPr>
          <w:rFonts w:ascii="仿宋_GB2312" w:eastAsia="仿宋_GB2312" w:hint="eastAsia"/>
        </w:rPr>
        <w:t xml:space="preserve"> 50 </w:t>
      </w:r>
      <w:r>
        <w:rPr>
          <w:rFonts w:ascii="仿宋_GB2312" w:eastAsia="仿宋_GB2312" w:hint="eastAsia"/>
        </w:rPr>
        <w:t>万元以上大型设备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台（套），单位价值</w:t>
      </w:r>
      <w:r>
        <w:rPr>
          <w:rFonts w:ascii="仿宋_GB2312" w:eastAsia="仿宋_GB2312" w:hint="eastAsia"/>
        </w:rPr>
        <w:t xml:space="preserve"> 100 </w:t>
      </w:r>
      <w:r>
        <w:rPr>
          <w:rFonts w:ascii="仿宋_GB2312" w:eastAsia="仿宋_GB2312" w:hint="eastAsia"/>
        </w:rPr>
        <w:t>万元以上大型设备</w:t>
      </w:r>
      <w:r>
        <w:rPr>
          <w:rFonts w:ascii="仿宋_GB2312" w:eastAsia="仿宋_GB2312" w:hint="eastAsia"/>
        </w:rPr>
        <w:t xml:space="preserve"> 0 </w:t>
      </w:r>
      <w:r>
        <w:rPr>
          <w:rFonts w:ascii="仿宋_GB2312" w:eastAsia="仿宋_GB2312" w:hint="eastAsia"/>
        </w:rPr>
        <w:t>台（套）。</w:t>
      </w:r>
    </w:p>
    <w:p w:rsidR="004256F9" w:rsidRDefault="003B3444">
      <w:pPr>
        <w:spacing w:line="560" w:lineRule="exact"/>
        <w:ind w:firstLineChars="200" w:firstLine="562"/>
        <w:jc w:val="both"/>
        <w:rPr>
          <w:rFonts w:ascii="楷体_GB2312" w:eastAsia="楷体_GB2312"/>
          <w:b/>
          <w:sz w:val="28"/>
        </w:rPr>
      </w:pPr>
      <w:r>
        <w:rPr>
          <w:rFonts w:ascii="楷体_GB2312" w:eastAsia="楷体_GB2312"/>
          <w:b/>
          <w:sz w:val="28"/>
        </w:rPr>
        <w:t>(</w:t>
      </w:r>
      <w:r>
        <w:rPr>
          <w:rFonts w:ascii="楷体_GB2312" w:eastAsia="楷体_GB2312"/>
          <w:b/>
          <w:sz w:val="28"/>
        </w:rPr>
        <w:t>四</w:t>
      </w:r>
      <w:r>
        <w:rPr>
          <w:rFonts w:ascii="楷体_GB2312" w:eastAsia="楷体_GB2312"/>
          <w:b/>
          <w:sz w:val="28"/>
        </w:rPr>
        <w:t xml:space="preserve">) </w:t>
      </w:r>
      <w:r>
        <w:rPr>
          <w:rFonts w:ascii="楷体_GB2312" w:eastAsia="楷体_GB2312"/>
          <w:b/>
          <w:sz w:val="28"/>
        </w:rPr>
        <w:t>预算绩效情况</w:t>
      </w:r>
    </w:p>
    <w:p w:rsidR="004256F9" w:rsidRDefault="003B3444">
      <w:pPr>
        <w:pStyle w:val="a3"/>
        <w:spacing w:before="0" w:line="56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 w:hint="eastAsia"/>
        </w:rPr>
        <w:t xml:space="preserve">2021 </w:t>
      </w:r>
      <w:r>
        <w:rPr>
          <w:rFonts w:ascii="仿宋_GB2312" w:eastAsia="仿宋_GB2312" w:hint="eastAsia"/>
        </w:rPr>
        <w:t>年，本年度实行绩效管理的一般公共预算项目</w:t>
      </w:r>
      <w:r>
        <w:rPr>
          <w:rFonts w:ascii="仿宋_GB2312" w:eastAsia="仿宋_GB2312" w:hint="eastAsia"/>
        </w:rPr>
        <w:t xml:space="preserve"> 1 </w:t>
      </w:r>
      <w:proofErr w:type="gramStart"/>
      <w:r>
        <w:rPr>
          <w:rFonts w:ascii="仿宋_GB2312" w:eastAsia="仿宋_GB2312" w:hint="eastAsia"/>
        </w:rPr>
        <w:t>个</w:t>
      </w:r>
      <w:proofErr w:type="gramEnd"/>
      <w:r>
        <w:rPr>
          <w:rFonts w:ascii="仿宋_GB2312" w:eastAsia="仿宋_GB2312" w:hint="eastAsia"/>
        </w:rPr>
        <w:t>，涉及预算金额</w:t>
      </w:r>
      <w:r>
        <w:rPr>
          <w:rFonts w:ascii="仿宋_GB2312" w:eastAsia="仿宋_GB2312" w:hint="eastAsia"/>
        </w:rPr>
        <w:t xml:space="preserve">191.00 </w:t>
      </w:r>
      <w:r>
        <w:rPr>
          <w:rFonts w:ascii="仿宋_GB2312" w:eastAsia="仿宋_GB2312" w:hint="eastAsia"/>
        </w:rPr>
        <w:t>万元。</w:t>
      </w:r>
    </w:p>
    <w:p w:rsidR="004256F9" w:rsidRDefault="004256F9">
      <w:pPr>
        <w:sectPr w:rsidR="004256F9">
          <w:pgSz w:w="11910" w:h="16840"/>
          <w:pgMar w:top="2098" w:right="1531" w:bottom="1644" w:left="1531" w:header="0" w:footer="1195" w:gutter="0"/>
          <w:cols w:space="720"/>
          <w:docGrid w:linePitch="299"/>
        </w:sectPr>
      </w:pPr>
    </w:p>
    <w:p w:rsidR="004256F9" w:rsidRDefault="003B3444">
      <w:pPr>
        <w:pStyle w:val="2"/>
        <w:spacing w:line="471" w:lineRule="exact"/>
        <w:ind w:left="515" w:right="734"/>
        <w:jc w:val="center"/>
      </w:pPr>
      <w:r>
        <w:lastRenderedPageBreak/>
        <w:t>项</w:t>
      </w:r>
      <w:r>
        <w:t xml:space="preserve"> </w:t>
      </w:r>
      <w:r>
        <w:t>目</w:t>
      </w:r>
      <w:r>
        <w:t xml:space="preserve"> </w:t>
      </w:r>
      <w:r>
        <w:t>支</w:t>
      </w:r>
      <w:r>
        <w:t xml:space="preserve"> </w:t>
      </w:r>
      <w:r>
        <w:t>出</w:t>
      </w:r>
      <w:r>
        <w:t xml:space="preserve"> </w:t>
      </w:r>
      <w:r>
        <w:t>绩</w:t>
      </w:r>
      <w:r>
        <w:t xml:space="preserve"> </w:t>
      </w:r>
      <w:r>
        <w:t>效</w:t>
      </w:r>
      <w:r>
        <w:t xml:space="preserve"> </w:t>
      </w:r>
      <w:r>
        <w:t>目</w:t>
      </w:r>
      <w:r>
        <w:t xml:space="preserve"> </w:t>
      </w:r>
      <w:r>
        <w:t>标</w:t>
      </w:r>
      <w:r>
        <w:t xml:space="preserve"> </w:t>
      </w:r>
      <w:r>
        <w:t>表</w:t>
      </w:r>
    </w:p>
    <w:p w:rsidR="004256F9" w:rsidRDefault="004256F9">
      <w:pPr>
        <w:pStyle w:val="a3"/>
        <w:spacing w:before="0" w:after="1"/>
        <w:ind w:left="0"/>
        <w:rPr>
          <w:rFonts w:ascii="微软雅黑"/>
          <w:b/>
          <w:sz w:val="15"/>
        </w:rPr>
      </w:pPr>
    </w:p>
    <w:tbl>
      <w:tblPr>
        <w:tblStyle w:val="TableNormal"/>
        <w:tblW w:w="9521" w:type="dxa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284"/>
        <w:gridCol w:w="992"/>
        <w:gridCol w:w="335"/>
        <w:gridCol w:w="1224"/>
        <w:gridCol w:w="236"/>
        <w:gridCol w:w="1182"/>
        <w:gridCol w:w="283"/>
        <w:gridCol w:w="709"/>
        <w:gridCol w:w="1333"/>
      </w:tblGrid>
      <w:tr w:rsidR="004256F9">
        <w:trPr>
          <w:trHeight w:val="624"/>
        </w:trPr>
        <w:tc>
          <w:tcPr>
            <w:tcW w:w="1526" w:type="dxa"/>
          </w:tcPr>
          <w:p w:rsidR="004256F9" w:rsidRDefault="003B3444">
            <w:pPr>
              <w:pStyle w:val="TableParagraph"/>
              <w:spacing w:before="140"/>
              <w:ind w:left="403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预算单位</w:t>
            </w:r>
          </w:p>
        </w:tc>
        <w:tc>
          <w:tcPr>
            <w:tcW w:w="3028" w:type="dxa"/>
            <w:gridSpan w:val="4"/>
          </w:tcPr>
          <w:p w:rsidR="004256F9" w:rsidRDefault="003B3444">
            <w:pPr>
              <w:pStyle w:val="TableParagraph"/>
              <w:spacing w:before="42"/>
              <w:ind w:left="144" w:right="134"/>
              <w:jc w:val="center"/>
              <w:rPr>
                <w:sz w:val="18"/>
              </w:rPr>
            </w:pPr>
            <w:r>
              <w:rPr>
                <w:sz w:val="18"/>
              </w:rPr>
              <w:t>中共新疆维吾尔自治区直属机关工</w:t>
            </w:r>
          </w:p>
          <w:p w:rsidR="004256F9" w:rsidRDefault="003B3444">
            <w:pPr>
              <w:pStyle w:val="TableParagraph"/>
              <w:spacing w:before="81"/>
              <w:ind w:left="144" w:right="134"/>
              <w:jc w:val="center"/>
              <w:rPr>
                <w:sz w:val="18"/>
              </w:rPr>
            </w:pPr>
            <w:r>
              <w:rPr>
                <w:sz w:val="18"/>
              </w:rPr>
              <w:t>作委员会党校</w:t>
            </w:r>
          </w:p>
        </w:tc>
        <w:tc>
          <w:tcPr>
            <w:tcW w:w="1460" w:type="dxa"/>
            <w:gridSpan w:val="2"/>
          </w:tcPr>
          <w:p w:rsidR="004256F9" w:rsidRDefault="003B3444">
            <w:pPr>
              <w:pStyle w:val="TableParagraph"/>
              <w:spacing w:before="140"/>
              <w:ind w:left="369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项目名称</w:t>
            </w:r>
          </w:p>
        </w:tc>
        <w:tc>
          <w:tcPr>
            <w:tcW w:w="3507" w:type="dxa"/>
            <w:gridSpan w:val="4"/>
          </w:tcPr>
          <w:p w:rsidR="004256F9" w:rsidRDefault="004256F9">
            <w:pPr>
              <w:pStyle w:val="TableParagraph"/>
              <w:spacing w:before="13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763"/>
              <w:rPr>
                <w:sz w:val="18"/>
              </w:rPr>
            </w:pPr>
            <w:r>
              <w:rPr>
                <w:sz w:val="18"/>
              </w:rPr>
              <w:t>工委党校办学及培训经费</w:t>
            </w:r>
          </w:p>
        </w:tc>
      </w:tr>
      <w:tr w:rsidR="004256F9">
        <w:trPr>
          <w:trHeight w:val="470"/>
        </w:trPr>
        <w:tc>
          <w:tcPr>
            <w:tcW w:w="1526" w:type="dxa"/>
          </w:tcPr>
          <w:p w:rsidR="004256F9" w:rsidRDefault="003B3444">
            <w:pPr>
              <w:pStyle w:val="TableParagraph"/>
              <w:spacing w:before="64"/>
              <w:ind w:right="155"/>
              <w:jc w:val="right"/>
              <w:rPr>
                <w:rFonts w:ascii="Calibri" w:eastAsia="Calibri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项目资金</w:t>
            </w:r>
            <w:r>
              <w:rPr>
                <w:rFonts w:ascii="Calibri" w:eastAsia="Calibri"/>
                <w:b/>
                <w:sz w:val="18"/>
              </w:rPr>
              <w:t>(</w:t>
            </w:r>
            <w:r>
              <w:rPr>
                <w:rFonts w:ascii="微软雅黑" w:eastAsia="微软雅黑" w:hint="eastAsia"/>
                <w:b/>
                <w:sz w:val="18"/>
              </w:rPr>
              <w:t>万元</w:t>
            </w:r>
            <w:r>
              <w:rPr>
                <w:rFonts w:ascii="Calibri" w:eastAsia="Calibri"/>
                <w:b/>
                <w:sz w:val="18"/>
              </w:rPr>
              <w:t>)</w:t>
            </w:r>
          </w:p>
        </w:tc>
        <w:tc>
          <w:tcPr>
            <w:tcW w:w="1417" w:type="dxa"/>
          </w:tcPr>
          <w:p w:rsidR="004256F9" w:rsidRDefault="003B3444">
            <w:pPr>
              <w:pStyle w:val="TableParagraph"/>
              <w:spacing w:before="121"/>
              <w:ind w:left="168"/>
              <w:rPr>
                <w:sz w:val="18"/>
              </w:rPr>
            </w:pPr>
            <w:r>
              <w:rPr>
                <w:sz w:val="18"/>
              </w:rPr>
              <w:t>年度资金总额</w:t>
            </w:r>
          </w:p>
        </w:tc>
        <w:tc>
          <w:tcPr>
            <w:tcW w:w="1276" w:type="dxa"/>
            <w:gridSpan w:val="2"/>
          </w:tcPr>
          <w:p w:rsidR="004256F9" w:rsidRDefault="003B3444">
            <w:pPr>
              <w:pStyle w:val="TableParagraph"/>
              <w:spacing w:before="125"/>
              <w:ind w:left="480" w:right="471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191</w:t>
            </w:r>
          </w:p>
        </w:tc>
        <w:tc>
          <w:tcPr>
            <w:tcW w:w="1559" w:type="dxa"/>
            <w:gridSpan w:val="2"/>
          </w:tcPr>
          <w:p w:rsidR="004256F9" w:rsidRDefault="003B3444">
            <w:pPr>
              <w:pStyle w:val="TableParagraph"/>
              <w:spacing w:before="121"/>
              <w:ind w:left="149"/>
              <w:rPr>
                <w:sz w:val="18"/>
              </w:rPr>
            </w:pPr>
            <w:r>
              <w:rPr>
                <w:sz w:val="18"/>
              </w:rPr>
              <w:t>其中：财政拨款</w:t>
            </w:r>
          </w:p>
        </w:tc>
        <w:tc>
          <w:tcPr>
            <w:tcW w:w="1418" w:type="dxa"/>
            <w:gridSpan w:val="2"/>
          </w:tcPr>
          <w:p w:rsidR="004256F9" w:rsidRDefault="003B3444">
            <w:pPr>
              <w:pStyle w:val="TableParagraph"/>
              <w:spacing w:before="125"/>
              <w:ind w:left="551" w:right="542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191</w:t>
            </w:r>
          </w:p>
        </w:tc>
        <w:tc>
          <w:tcPr>
            <w:tcW w:w="992" w:type="dxa"/>
            <w:gridSpan w:val="2"/>
          </w:tcPr>
          <w:p w:rsidR="004256F9" w:rsidRDefault="003B3444">
            <w:pPr>
              <w:pStyle w:val="TableParagraph"/>
              <w:spacing w:before="121"/>
              <w:ind w:left="135"/>
              <w:rPr>
                <w:sz w:val="18"/>
              </w:rPr>
            </w:pPr>
            <w:r>
              <w:rPr>
                <w:sz w:val="18"/>
              </w:rPr>
              <w:t>其他资金</w:t>
            </w:r>
          </w:p>
        </w:tc>
        <w:tc>
          <w:tcPr>
            <w:tcW w:w="1333" w:type="dxa"/>
          </w:tcPr>
          <w:p w:rsidR="004256F9" w:rsidRDefault="003B3444">
            <w:pPr>
              <w:pStyle w:val="TableParagraph"/>
              <w:spacing w:before="125"/>
              <w:ind w:left="9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0</w:t>
            </w:r>
          </w:p>
        </w:tc>
      </w:tr>
      <w:tr w:rsidR="004256F9">
        <w:trPr>
          <w:trHeight w:val="1985"/>
        </w:trPr>
        <w:tc>
          <w:tcPr>
            <w:tcW w:w="1526" w:type="dxa"/>
          </w:tcPr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spacing w:before="9"/>
              <w:rPr>
                <w:rFonts w:ascii="微软雅黑"/>
                <w:b/>
                <w:sz w:val="26"/>
              </w:rPr>
            </w:pPr>
          </w:p>
          <w:p w:rsidR="004256F9" w:rsidRDefault="003B3444">
            <w:pPr>
              <w:pStyle w:val="TableParagraph"/>
              <w:spacing w:before="1"/>
              <w:ind w:right="212"/>
              <w:jc w:val="right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项目总体目标</w:t>
            </w:r>
          </w:p>
        </w:tc>
        <w:tc>
          <w:tcPr>
            <w:tcW w:w="7995" w:type="dxa"/>
            <w:gridSpan w:val="10"/>
          </w:tcPr>
          <w:p w:rsidR="004256F9" w:rsidRDefault="003B3444">
            <w:pPr>
              <w:pStyle w:val="TableParagraph"/>
              <w:spacing w:before="98" w:line="324" w:lineRule="auto"/>
              <w:ind w:left="108" w:right="46"/>
              <w:rPr>
                <w:sz w:val="18"/>
              </w:rPr>
            </w:pPr>
            <w:r>
              <w:rPr>
                <w:spacing w:val="-4"/>
                <w:sz w:val="18"/>
              </w:rPr>
              <w:t>通过各个项目的实施，进一步增强广大干部的马克思主义和政治理论素养，</w:t>
            </w:r>
            <w:r>
              <w:rPr>
                <w:spacing w:val="-4"/>
                <w:sz w:val="18"/>
              </w:rPr>
              <w:t>“</w:t>
            </w:r>
            <w:r>
              <w:rPr>
                <w:spacing w:val="-4"/>
                <w:sz w:val="18"/>
              </w:rPr>
              <w:t>四个意识</w:t>
            </w:r>
            <w:r>
              <w:rPr>
                <w:spacing w:val="-4"/>
                <w:sz w:val="18"/>
              </w:rPr>
              <w:t>”</w:t>
            </w:r>
            <w:r>
              <w:rPr>
                <w:spacing w:val="-4"/>
                <w:sz w:val="18"/>
              </w:rPr>
              <w:t>不断增强，</w:t>
            </w:r>
            <w:r>
              <w:rPr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“</w:t>
            </w:r>
            <w:r>
              <w:rPr>
                <w:spacing w:val="-8"/>
                <w:sz w:val="18"/>
              </w:rPr>
              <w:t>四个自信</w:t>
            </w:r>
            <w:r>
              <w:rPr>
                <w:spacing w:val="-8"/>
                <w:sz w:val="18"/>
              </w:rPr>
              <w:t>”</w:t>
            </w:r>
            <w:r>
              <w:rPr>
                <w:spacing w:val="-8"/>
                <w:sz w:val="18"/>
              </w:rPr>
              <w:t>进一步坚定，</w:t>
            </w:r>
            <w:r>
              <w:rPr>
                <w:spacing w:val="-8"/>
                <w:sz w:val="18"/>
              </w:rPr>
              <w:t>“</w:t>
            </w:r>
            <w:r>
              <w:rPr>
                <w:spacing w:val="-8"/>
                <w:sz w:val="18"/>
              </w:rPr>
              <w:t>四个服从</w:t>
            </w:r>
            <w:r>
              <w:rPr>
                <w:spacing w:val="-8"/>
                <w:sz w:val="18"/>
              </w:rPr>
              <w:t>”</w:t>
            </w:r>
            <w:r>
              <w:rPr>
                <w:spacing w:val="-8"/>
                <w:sz w:val="18"/>
              </w:rPr>
              <w:t>成为普遍自觉，贯彻落实</w:t>
            </w:r>
            <w:proofErr w:type="gramStart"/>
            <w:r>
              <w:rPr>
                <w:spacing w:val="-8"/>
                <w:sz w:val="18"/>
              </w:rPr>
              <w:t>党中央治疆方略</w:t>
            </w:r>
            <w:proofErr w:type="gramEnd"/>
            <w:r>
              <w:rPr>
                <w:spacing w:val="-8"/>
                <w:sz w:val="18"/>
              </w:rPr>
              <w:t>的思想行动高度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统一；党性教育更加扎实，广大干部理想信念、党性观念、宗旨意识进一步强化；进一步深化干部教育培训体系改革，不断完善新时代中国特色社会主义新疆干部教育培训体系建设。工委积极落实</w:t>
            </w:r>
            <w:r>
              <w:rPr>
                <w:spacing w:val="-10"/>
                <w:sz w:val="18"/>
              </w:rPr>
              <w:t>自治区党委关于党员干部培训和各项部署要求，加大了区直机关干部培训力度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rFonts w:ascii="Calibri" w:eastAsia="Calibri" w:hAnsi="Calibri"/>
                <w:sz w:val="18"/>
              </w:rPr>
              <w:t xml:space="preserve">2021 </w:t>
            </w:r>
            <w:r>
              <w:rPr>
                <w:sz w:val="18"/>
              </w:rPr>
              <w:t>年计划举办各类培训班</w:t>
            </w:r>
            <w:r>
              <w:rPr>
                <w:sz w:val="18"/>
              </w:rPr>
              <w:t xml:space="preserve"> </w:t>
            </w:r>
            <w:r>
              <w:rPr>
                <w:rFonts w:ascii="Calibri" w:eastAsia="Calibri"/>
                <w:sz w:val="18"/>
              </w:rPr>
              <w:t xml:space="preserve">15 </w:t>
            </w:r>
            <w:r>
              <w:rPr>
                <w:sz w:val="18"/>
              </w:rPr>
              <w:t>次。</w:t>
            </w:r>
          </w:p>
        </w:tc>
      </w:tr>
      <w:tr w:rsidR="004256F9">
        <w:trPr>
          <w:trHeight w:val="623"/>
        </w:trPr>
        <w:tc>
          <w:tcPr>
            <w:tcW w:w="1526" w:type="dxa"/>
          </w:tcPr>
          <w:p w:rsidR="004256F9" w:rsidRDefault="003B3444">
            <w:pPr>
              <w:pStyle w:val="TableParagraph"/>
              <w:spacing w:before="140"/>
              <w:ind w:left="403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一级指标</w:t>
            </w:r>
          </w:p>
        </w:tc>
        <w:tc>
          <w:tcPr>
            <w:tcW w:w="1701" w:type="dxa"/>
            <w:gridSpan w:val="2"/>
          </w:tcPr>
          <w:p w:rsidR="004256F9" w:rsidRDefault="003B3444">
            <w:pPr>
              <w:pStyle w:val="TableParagraph"/>
              <w:spacing w:before="140"/>
              <w:ind w:left="490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二级指标</w:t>
            </w:r>
          </w:p>
        </w:tc>
        <w:tc>
          <w:tcPr>
            <w:tcW w:w="4252" w:type="dxa"/>
            <w:gridSpan w:val="6"/>
          </w:tcPr>
          <w:p w:rsidR="004256F9" w:rsidRDefault="003B3444">
            <w:pPr>
              <w:pStyle w:val="TableParagraph"/>
              <w:spacing w:before="140"/>
              <w:ind w:left="1746" w:right="1736"/>
              <w:jc w:val="center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三级指标</w:t>
            </w:r>
          </w:p>
        </w:tc>
        <w:tc>
          <w:tcPr>
            <w:tcW w:w="2042" w:type="dxa"/>
            <w:gridSpan w:val="2"/>
          </w:tcPr>
          <w:p w:rsidR="004256F9" w:rsidRDefault="003B3444">
            <w:pPr>
              <w:pStyle w:val="TableParagraph"/>
              <w:spacing w:line="306" w:lineRule="exact"/>
              <w:ind w:left="101" w:right="91"/>
              <w:jc w:val="center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指标值（包含数字及文</w:t>
            </w:r>
          </w:p>
          <w:p w:rsidR="004256F9" w:rsidRDefault="003B3444">
            <w:pPr>
              <w:pStyle w:val="TableParagraph"/>
              <w:spacing w:line="298" w:lineRule="exact"/>
              <w:ind w:left="101" w:right="91"/>
              <w:jc w:val="center"/>
              <w:rPr>
                <w:rFonts w:ascii="微软雅黑" w:eastAsia="微软雅黑"/>
                <w:b/>
                <w:sz w:val="18"/>
              </w:rPr>
            </w:pPr>
            <w:r>
              <w:rPr>
                <w:rFonts w:ascii="微软雅黑" w:eastAsia="微软雅黑" w:hint="eastAsia"/>
                <w:b/>
                <w:sz w:val="18"/>
              </w:rPr>
              <w:t>字描述）</w:t>
            </w:r>
          </w:p>
        </w:tc>
      </w:tr>
      <w:tr w:rsidR="004256F9">
        <w:trPr>
          <w:trHeight w:val="572"/>
        </w:trPr>
        <w:tc>
          <w:tcPr>
            <w:tcW w:w="1526" w:type="dxa"/>
            <w:vMerge w:val="restart"/>
          </w:tcPr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spacing w:before="11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223"/>
              <w:rPr>
                <w:sz w:val="18"/>
              </w:rPr>
            </w:pPr>
            <w:r>
              <w:rPr>
                <w:sz w:val="18"/>
              </w:rPr>
              <w:t>项目完成指标</w:t>
            </w:r>
          </w:p>
        </w:tc>
        <w:tc>
          <w:tcPr>
            <w:tcW w:w="1701" w:type="dxa"/>
            <w:gridSpan w:val="2"/>
            <w:vMerge w:val="restart"/>
          </w:tcPr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spacing w:before="16"/>
              <w:rPr>
                <w:rFonts w:ascii="微软雅黑"/>
                <w:b/>
              </w:rPr>
            </w:pPr>
          </w:p>
          <w:p w:rsidR="004256F9" w:rsidRDefault="003B3444">
            <w:pPr>
              <w:pStyle w:val="TableParagraph"/>
              <w:ind w:left="490"/>
              <w:rPr>
                <w:sz w:val="18"/>
              </w:rPr>
            </w:pPr>
            <w:r>
              <w:rPr>
                <w:sz w:val="18"/>
              </w:rPr>
              <w:t>数量指标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各类专题研讨班人数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681"/>
              <w:rPr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eastAsia="Calibri" w:hAnsi="Calibri"/>
                <w:sz w:val="18"/>
              </w:rPr>
              <w:t xml:space="preserve">500 </w:t>
            </w:r>
            <w:r>
              <w:rPr>
                <w:sz w:val="18"/>
              </w:rPr>
              <w:t>人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培训天数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681"/>
              <w:rPr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eastAsia="Calibri" w:hAnsi="Calibri"/>
                <w:sz w:val="18"/>
              </w:rPr>
              <w:t xml:space="preserve">150 </w:t>
            </w:r>
            <w:r>
              <w:rPr>
                <w:sz w:val="18"/>
              </w:rPr>
              <w:t>天</w:t>
            </w:r>
          </w:p>
        </w:tc>
      </w:tr>
      <w:tr w:rsidR="004256F9">
        <w:trPr>
          <w:trHeight w:val="571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各类专题研讨班次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100" w:right="91"/>
              <w:jc w:val="center"/>
              <w:rPr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eastAsia="Calibri" w:hAnsi="Calibri"/>
                <w:sz w:val="18"/>
              </w:rPr>
              <w:t xml:space="preserve">15 </w:t>
            </w:r>
            <w:r>
              <w:rPr>
                <w:sz w:val="18"/>
              </w:rPr>
              <w:t>次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490"/>
              <w:rPr>
                <w:sz w:val="18"/>
              </w:rPr>
            </w:pPr>
            <w:r>
              <w:rPr>
                <w:sz w:val="18"/>
              </w:rPr>
              <w:t>质量指标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党校教学楼、办公区设施保障率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100" w:right="91"/>
              <w:jc w:val="center"/>
              <w:rPr>
                <w:rFonts w:ascii="Calibri" w:hAnsi="Calibri"/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hAnsi="Calibri"/>
                <w:sz w:val="18"/>
              </w:rPr>
              <w:t>95%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490"/>
              <w:rPr>
                <w:sz w:val="18"/>
              </w:rPr>
            </w:pPr>
            <w:r>
              <w:rPr>
                <w:sz w:val="18"/>
              </w:rPr>
              <w:t>时效指标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培训按期完成率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100" w:right="91"/>
              <w:jc w:val="center"/>
              <w:rPr>
                <w:rFonts w:ascii="Calibri" w:hAnsi="Calibri"/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hAnsi="Calibri"/>
                <w:sz w:val="18"/>
              </w:rPr>
              <w:t>95%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rPr>
                <w:rFonts w:ascii="微软雅黑"/>
                <w:b/>
                <w:sz w:val="18"/>
              </w:rPr>
            </w:pPr>
          </w:p>
          <w:p w:rsidR="004256F9" w:rsidRDefault="004256F9">
            <w:pPr>
              <w:pStyle w:val="TableParagraph"/>
              <w:spacing w:before="12"/>
              <w:rPr>
                <w:rFonts w:ascii="微软雅黑"/>
                <w:b/>
                <w:sz w:val="20"/>
              </w:rPr>
            </w:pPr>
          </w:p>
          <w:p w:rsidR="004256F9" w:rsidRDefault="003B3444">
            <w:pPr>
              <w:pStyle w:val="TableParagraph"/>
              <w:spacing w:before="1"/>
              <w:ind w:left="490"/>
              <w:rPr>
                <w:sz w:val="18"/>
              </w:rPr>
            </w:pPr>
            <w:r>
              <w:rPr>
                <w:sz w:val="18"/>
              </w:rPr>
              <w:t>成本指标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人均支出标准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422"/>
              <w:rPr>
                <w:sz w:val="18"/>
              </w:rPr>
            </w:pPr>
            <w:r>
              <w:rPr>
                <w:sz w:val="18"/>
              </w:rPr>
              <w:t>≦</w:t>
            </w:r>
            <w:r>
              <w:rPr>
                <w:rFonts w:ascii="Calibri" w:eastAsia="Calibri" w:hAnsi="Calibri"/>
                <w:sz w:val="18"/>
              </w:rPr>
              <w:t xml:space="preserve">80 </w:t>
            </w:r>
            <w:r>
              <w:rPr>
                <w:sz w:val="18"/>
              </w:rPr>
              <w:t>元</w:t>
            </w:r>
            <w:r>
              <w:rPr>
                <w:rFonts w:ascii="Calibri" w:eastAsia="Calibri" w:hAnsi="Calibri"/>
                <w:sz w:val="18"/>
              </w:rPr>
              <w:t>/</w:t>
            </w:r>
            <w:r>
              <w:rPr>
                <w:sz w:val="18"/>
              </w:rPr>
              <w:t>人</w:t>
            </w:r>
            <w:r>
              <w:rPr>
                <w:sz w:val="18"/>
              </w:rPr>
              <w:t>·</w:t>
            </w:r>
            <w:r>
              <w:rPr>
                <w:sz w:val="18"/>
              </w:rPr>
              <w:t>天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后勤服务保障费用</w:t>
            </w:r>
          </w:p>
        </w:tc>
        <w:tc>
          <w:tcPr>
            <w:tcW w:w="2042" w:type="dxa"/>
            <w:gridSpan w:val="2"/>
          </w:tcPr>
          <w:p w:rsidR="004256F9" w:rsidRDefault="003B3444">
            <w:pPr>
              <w:pStyle w:val="TableParagraph"/>
              <w:spacing w:before="172"/>
              <w:ind w:left="613"/>
              <w:rPr>
                <w:sz w:val="18"/>
              </w:rPr>
            </w:pPr>
            <w:r>
              <w:rPr>
                <w:rFonts w:ascii="Calibri" w:eastAsia="Calibri"/>
                <w:sz w:val="18"/>
              </w:rPr>
              <w:t xml:space="preserve">54.22 </w:t>
            </w:r>
            <w:r>
              <w:rPr>
                <w:sz w:val="18"/>
              </w:rPr>
              <w:t>万元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培训费</w:t>
            </w:r>
          </w:p>
        </w:tc>
        <w:tc>
          <w:tcPr>
            <w:tcW w:w="2042" w:type="dxa"/>
            <w:gridSpan w:val="2"/>
          </w:tcPr>
          <w:p w:rsidR="004256F9" w:rsidRDefault="003B3444">
            <w:pPr>
              <w:pStyle w:val="TableParagraph"/>
              <w:spacing w:before="172"/>
              <w:ind w:left="613"/>
              <w:rPr>
                <w:sz w:val="18"/>
              </w:rPr>
            </w:pPr>
            <w:r>
              <w:rPr>
                <w:rFonts w:ascii="Calibri" w:eastAsia="Calibri"/>
                <w:sz w:val="18"/>
              </w:rPr>
              <w:t xml:space="preserve">51.78 </w:t>
            </w:r>
            <w:r>
              <w:rPr>
                <w:sz w:val="18"/>
              </w:rPr>
              <w:t>万元</w:t>
            </w:r>
          </w:p>
        </w:tc>
      </w:tr>
      <w:tr w:rsidR="004256F9">
        <w:trPr>
          <w:trHeight w:val="572"/>
        </w:trPr>
        <w:tc>
          <w:tcPr>
            <w:tcW w:w="1526" w:type="dxa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1701" w:type="dxa"/>
            <w:gridSpan w:val="2"/>
            <w:vMerge/>
            <w:tcBorders>
              <w:top w:val="nil"/>
            </w:tcBorders>
          </w:tcPr>
          <w:p w:rsidR="004256F9" w:rsidRDefault="004256F9">
            <w:pPr>
              <w:rPr>
                <w:sz w:val="2"/>
                <w:szCs w:val="2"/>
              </w:rPr>
            </w:pP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伙食保障</w:t>
            </w:r>
          </w:p>
        </w:tc>
        <w:tc>
          <w:tcPr>
            <w:tcW w:w="2042" w:type="dxa"/>
            <w:gridSpan w:val="2"/>
          </w:tcPr>
          <w:p w:rsidR="004256F9" w:rsidRDefault="003B3444">
            <w:pPr>
              <w:pStyle w:val="TableParagraph"/>
              <w:spacing w:before="172"/>
              <w:ind w:left="100" w:right="91"/>
              <w:jc w:val="center"/>
              <w:rPr>
                <w:sz w:val="18"/>
              </w:rPr>
            </w:pPr>
            <w:r>
              <w:rPr>
                <w:rFonts w:ascii="Calibri" w:eastAsia="Calibri"/>
                <w:sz w:val="18"/>
              </w:rPr>
              <w:t xml:space="preserve">85 </w:t>
            </w:r>
            <w:r>
              <w:rPr>
                <w:sz w:val="18"/>
              </w:rPr>
              <w:t>万元</w:t>
            </w:r>
          </w:p>
        </w:tc>
      </w:tr>
      <w:tr w:rsidR="004256F9">
        <w:trPr>
          <w:trHeight w:val="572"/>
        </w:trPr>
        <w:tc>
          <w:tcPr>
            <w:tcW w:w="1526" w:type="dxa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403"/>
              <w:rPr>
                <w:sz w:val="18"/>
              </w:rPr>
            </w:pPr>
            <w:r>
              <w:rPr>
                <w:sz w:val="18"/>
              </w:rPr>
              <w:t>效益指标</w:t>
            </w:r>
          </w:p>
        </w:tc>
        <w:tc>
          <w:tcPr>
            <w:tcW w:w="1701" w:type="dxa"/>
            <w:gridSpan w:val="2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220"/>
              <w:rPr>
                <w:sz w:val="18"/>
              </w:rPr>
            </w:pPr>
            <w:r>
              <w:rPr>
                <w:sz w:val="18"/>
              </w:rPr>
              <w:t>可持续影响指标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培训干部素质明显提高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661"/>
              <w:rPr>
                <w:sz w:val="18"/>
              </w:rPr>
            </w:pPr>
            <w:r>
              <w:rPr>
                <w:sz w:val="18"/>
              </w:rPr>
              <w:t>效果显著</w:t>
            </w:r>
          </w:p>
        </w:tc>
      </w:tr>
      <w:tr w:rsidR="004256F9">
        <w:trPr>
          <w:trHeight w:val="572"/>
        </w:trPr>
        <w:tc>
          <w:tcPr>
            <w:tcW w:w="1526" w:type="dxa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313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1701" w:type="dxa"/>
            <w:gridSpan w:val="2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400"/>
              <w:rPr>
                <w:sz w:val="18"/>
              </w:rPr>
            </w:pPr>
            <w:r>
              <w:rPr>
                <w:sz w:val="18"/>
              </w:rPr>
              <w:t>满意度指标</w:t>
            </w:r>
          </w:p>
        </w:tc>
        <w:tc>
          <w:tcPr>
            <w:tcW w:w="4252" w:type="dxa"/>
            <w:gridSpan w:val="6"/>
          </w:tcPr>
          <w:p w:rsidR="004256F9" w:rsidRDefault="004256F9">
            <w:pPr>
              <w:pStyle w:val="TableParagraph"/>
              <w:spacing w:before="6"/>
              <w:rPr>
                <w:rFonts w:ascii="微软雅黑"/>
                <w:b/>
                <w:sz w:val="9"/>
              </w:rPr>
            </w:pPr>
          </w:p>
          <w:p w:rsidR="004256F9" w:rsidRDefault="003B3444">
            <w:pPr>
              <w:pStyle w:val="TableParagraph"/>
              <w:ind w:left="108"/>
              <w:rPr>
                <w:sz w:val="18"/>
              </w:rPr>
            </w:pPr>
            <w:r>
              <w:rPr>
                <w:sz w:val="18"/>
              </w:rPr>
              <w:t>培训满意度</w:t>
            </w:r>
          </w:p>
        </w:tc>
        <w:tc>
          <w:tcPr>
            <w:tcW w:w="2042" w:type="dxa"/>
            <w:gridSpan w:val="2"/>
          </w:tcPr>
          <w:p w:rsidR="004256F9" w:rsidRDefault="004256F9">
            <w:pPr>
              <w:pStyle w:val="TableParagraph"/>
              <w:spacing w:before="1"/>
              <w:rPr>
                <w:rFonts w:ascii="微软雅黑"/>
                <w:b/>
                <w:sz w:val="10"/>
              </w:rPr>
            </w:pPr>
          </w:p>
          <w:p w:rsidR="004256F9" w:rsidRDefault="003B3444">
            <w:pPr>
              <w:pStyle w:val="TableParagraph"/>
              <w:ind w:left="100" w:right="91"/>
              <w:jc w:val="center"/>
              <w:rPr>
                <w:rFonts w:ascii="Calibri" w:hAnsi="Calibri"/>
                <w:sz w:val="18"/>
              </w:rPr>
            </w:pPr>
            <w:r>
              <w:rPr>
                <w:sz w:val="18"/>
              </w:rPr>
              <w:t>≧</w:t>
            </w:r>
            <w:r>
              <w:rPr>
                <w:rFonts w:ascii="Calibri" w:hAnsi="Calibri"/>
                <w:sz w:val="18"/>
              </w:rPr>
              <w:t>90%</w:t>
            </w:r>
          </w:p>
        </w:tc>
      </w:tr>
    </w:tbl>
    <w:p w:rsidR="004256F9" w:rsidRDefault="004256F9">
      <w:pPr>
        <w:pStyle w:val="a3"/>
        <w:spacing w:before="3"/>
        <w:ind w:left="0"/>
        <w:rPr>
          <w:rFonts w:ascii="微软雅黑"/>
          <w:b/>
          <w:sz w:val="21"/>
        </w:rPr>
      </w:pPr>
    </w:p>
    <w:p w:rsidR="004256F9" w:rsidRPr="0042426D" w:rsidRDefault="003B3444">
      <w:pPr>
        <w:ind w:left="896"/>
        <w:rPr>
          <w:rFonts w:ascii="黑体" w:eastAsia="黑体" w:hAnsi="黑体" w:cs="Times New Roman"/>
          <w:sz w:val="28"/>
        </w:rPr>
      </w:pPr>
      <w:r w:rsidRPr="0042426D">
        <w:rPr>
          <w:rFonts w:ascii="黑体" w:eastAsia="黑体" w:hAnsi="黑体" w:cs="Times New Roman"/>
          <w:w w:val="110"/>
          <w:sz w:val="28"/>
        </w:rPr>
        <w:t>(</w:t>
      </w:r>
      <w:r w:rsidRPr="0042426D">
        <w:rPr>
          <w:rFonts w:ascii="黑体" w:eastAsia="黑体" w:hAnsi="黑体" w:cs="Times New Roman"/>
          <w:w w:val="110"/>
          <w:sz w:val="28"/>
        </w:rPr>
        <w:t>五</w:t>
      </w:r>
      <w:r w:rsidRPr="0042426D">
        <w:rPr>
          <w:rFonts w:ascii="黑体" w:eastAsia="黑体" w:hAnsi="黑体" w:cs="Times New Roman"/>
          <w:w w:val="110"/>
          <w:sz w:val="28"/>
        </w:rPr>
        <w:t xml:space="preserve">) </w:t>
      </w:r>
      <w:r w:rsidRPr="0042426D">
        <w:rPr>
          <w:rFonts w:ascii="黑体" w:eastAsia="黑体" w:hAnsi="黑体" w:cs="Times New Roman"/>
          <w:w w:val="110"/>
          <w:sz w:val="28"/>
        </w:rPr>
        <w:t>其他需说明的事项</w:t>
      </w:r>
    </w:p>
    <w:p w:rsidR="004256F9" w:rsidRDefault="003B3444">
      <w:pPr>
        <w:pStyle w:val="a3"/>
        <w:spacing w:before="134"/>
        <w:ind w:left="894"/>
      </w:pPr>
      <w:r>
        <w:t>无其他待说明事项。</w:t>
      </w:r>
    </w:p>
    <w:p w:rsidR="004256F9" w:rsidRDefault="004256F9">
      <w:pPr>
        <w:sectPr w:rsidR="004256F9">
          <w:pgSz w:w="11910" w:h="16840"/>
          <w:pgMar w:top="1240" w:right="580" w:bottom="1380" w:left="800" w:header="0" w:footer="1195" w:gutter="0"/>
          <w:cols w:space="720"/>
        </w:sectPr>
      </w:pPr>
      <w:bookmarkStart w:id="0" w:name="_GoBack"/>
      <w:bookmarkEnd w:id="0"/>
    </w:p>
    <w:p w:rsidR="004256F9" w:rsidRDefault="003B3444">
      <w:pPr>
        <w:pStyle w:val="1"/>
        <w:spacing w:line="500" w:lineRule="exact"/>
        <w:ind w:left="0" w:right="0" w:firstLineChars="200" w:firstLine="720"/>
        <w:rPr>
          <w:rFonts w:ascii="方正小标宋简体" w:eastAsia="方正小标宋简体"/>
          <w:b w:val="0"/>
          <w:sz w:val="36"/>
          <w:szCs w:val="36"/>
        </w:rPr>
      </w:pPr>
      <w:r>
        <w:rPr>
          <w:rFonts w:ascii="方正小标宋简体" w:eastAsia="方正小标宋简体" w:hint="eastAsia"/>
          <w:b w:val="0"/>
          <w:sz w:val="36"/>
          <w:szCs w:val="36"/>
        </w:rPr>
        <w:lastRenderedPageBreak/>
        <w:t>第四部分</w:t>
      </w:r>
      <w:r>
        <w:rPr>
          <w:rFonts w:ascii="方正小标宋简体" w:eastAsia="方正小标宋简体" w:hint="eastAsia"/>
          <w:b w:val="0"/>
          <w:sz w:val="36"/>
          <w:szCs w:val="36"/>
        </w:rPr>
        <w:t xml:space="preserve"> </w:t>
      </w:r>
      <w:r>
        <w:rPr>
          <w:rFonts w:ascii="方正小标宋简体" w:eastAsia="方正小标宋简体" w:hint="eastAsia"/>
          <w:b w:val="0"/>
          <w:sz w:val="36"/>
          <w:szCs w:val="36"/>
        </w:rPr>
        <w:t>名词解释</w:t>
      </w:r>
    </w:p>
    <w:p w:rsidR="004256F9" w:rsidRDefault="003B3444">
      <w:pPr>
        <w:pStyle w:val="2"/>
        <w:spacing w:line="500" w:lineRule="exact"/>
        <w:ind w:left="0" w:firstLineChars="200" w:firstLine="560"/>
        <w:jc w:val="both"/>
        <w:rPr>
          <w:rFonts w:ascii="黑体" w:eastAsia="黑体" w:hAnsi="黑体"/>
          <w:b w:val="0"/>
        </w:rPr>
      </w:pPr>
      <w:r>
        <w:rPr>
          <w:rFonts w:ascii="黑体" w:eastAsia="黑体" w:hAnsi="黑体"/>
          <w:b w:val="0"/>
        </w:rPr>
        <w:t>名词解释：</w:t>
      </w:r>
    </w:p>
    <w:p w:rsidR="004256F9" w:rsidRDefault="003B3444">
      <w:pPr>
        <w:pStyle w:val="a3"/>
        <w:spacing w:before="0" w:line="50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黑体" w:eastAsia="黑体" w:hAnsi="黑体" w:cs="微软雅黑" w:hint="eastAsia"/>
          <w:bCs/>
        </w:rPr>
        <w:t>一、财政拨款</w:t>
      </w:r>
      <w:r>
        <w:rPr>
          <w:rFonts w:ascii="黑体" w:eastAsia="黑体" w:hAnsi="黑体" w:cs="微软雅黑" w:hint="eastAsia"/>
          <w:bCs/>
        </w:rPr>
        <w:t>:</w:t>
      </w:r>
      <w:r>
        <w:rPr>
          <w:rFonts w:ascii="仿宋_GB2312" w:eastAsia="仿宋_GB2312" w:hint="eastAsia"/>
        </w:rPr>
        <w:t>指由一般公共预算、政府性基金预算、国有资本经营预算安排的财政拨款数。</w:t>
      </w:r>
    </w:p>
    <w:p w:rsidR="004256F9" w:rsidRDefault="003B3444">
      <w:pPr>
        <w:spacing w:line="50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二、一般公共预算</w:t>
      </w:r>
      <w:r>
        <w:rPr>
          <w:rFonts w:ascii="黑体" w:eastAsia="黑体" w:hAnsi="黑体" w:cs="微软雅黑" w:hint="eastAsia"/>
          <w:bCs/>
          <w:sz w:val="28"/>
          <w:szCs w:val="28"/>
        </w:rPr>
        <w:t>:</w:t>
      </w:r>
      <w:r>
        <w:rPr>
          <w:rFonts w:ascii="仿宋_GB2312" w:eastAsia="仿宋_GB2312"/>
          <w:sz w:val="28"/>
          <w:szCs w:val="28"/>
        </w:rPr>
        <w:t>包括公共财政拨款（补助）资金、专项收入。</w:t>
      </w:r>
    </w:p>
    <w:p w:rsidR="004256F9" w:rsidRDefault="003B3444">
      <w:pPr>
        <w:spacing w:line="50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cs="微软雅黑" w:hint="eastAsia"/>
          <w:bCs/>
          <w:sz w:val="28"/>
          <w:szCs w:val="28"/>
        </w:rPr>
        <w:t>三、财政专户管理资金</w:t>
      </w:r>
      <w:r>
        <w:rPr>
          <w:rFonts w:ascii="黑体" w:eastAsia="黑体" w:hAnsi="黑体" w:cs="微软雅黑" w:hint="eastAsia"/>
          <w:bCs/>
          <w:sz w:val="28"/>
          <w:szCs w:val="28"/>
        </w:rPr>
        <w:t>:</w:t>
      </w:r>
      <w:r>
        <w:rPr>
          <w:rFonts w:ascii="仿宋_GB2312" w:eastAsia="仿宋_GB2312"/>
          <w:sz w:val="28"/>
          <w:szCs w:val="28"/>
        </w:rPr>
        <w:t>包括专户管理行政事业性收费（主要是教育收费）、其他非税收入。</w:t>
      </w:r>
    </w:p>
    <w:p w:rsidR="004256F9" w:rsidRDefault="003B3444" w:rsidP="0050248F">
      <w:pPr>
        <w:spacing w:line="500" w:lineRule="exact"/>
        <w:ind w:firstLineChars="200" w:firstLine="586"/>
        <w:jc w:val="both"/>
        <w:rPr>
          <w:sz w:val="28"/>
        </w:rPr>
      </w:pPr>
      <w:r>
        <w:rPr>
          <w:rFonts w:ascii="黑体" w:eastAsia="黑体" w:hAnsi="黑体" w:hint="eastAsia"/>
          <w:w w:val="105"/>
          <w:sz w:val="28"/>
        </w:rPr>
        <w:t>四、其他资金</w:t>
      </w:r>
      <w:r>
        <w:rPr>
          <w:rFonts w:ascii="黑体" w:eastAsia="黑体" w:hAnsi="黑体" w:hint="eastAsia"/>
          <w:w w:val="155"/>
          <w:sz w:val="28"/>
        </w:rPr>
        <w:t>:</w:t>
      </w:r>
      <w:r>
        <w:rPr>
          <w:rFonts w:ascii="仿宋_GB2312" w:eastAsia="仿宋_GB2312"/>
          <w:sz w:val="28"/>
          <w:szCs w:val="28"/>
        </w:rPr>
        <w:t>包括事业收入、事业经营收入、其他收入等。</w:t>
      </w:r>
    </w:p>
    <w:p w:rsidR="004256F9" w:rsidRDefault="003B3444" w:rsidP="0050248F">
      <w:pPr>
        <w:pStyle w:val="a3"/>
        <w:spacing w:before="0" w:line="500" w:lineRule="exact"/>
        <w:ind w:left="0" w:firstLineChars="200" w:firstLine="586"/>
        <w:jc w:val="both"/>
        <w:rPr>
          <w:rFonts w:ascii="仿宋_GB2312" w:eastAsia="仿宋_GB2312"/>
        </w:rPr>
      </w:pPr>
      <w:r>
        <w:rPr>
          <w:rFonts w:ascii="黑体" w:eastAsia="黑体" w:hAnsi="黑体" w:hint="eastAsia"/>
          <w:w w:val="105"/>
          <w:szCs w:val="22"/>
        </w:rPr>
        <w:t>五、基本支出</w:t>
      </w:r>
      <w:r>
        <w:rPr>
          <w:rFonts w:ascii="黑体" w:eastAsia="黑体" w:hAnsi="黑体" w:hint="eastAsia"/>
          <w:w w:val="105"/>
          <w:szCs w:val="22"/>
        </w:rPr>
        <w:t>:</w:t>
      </w:r>
      <w:r>
        <w:rPr>
          <w:rFonts w:ascii="仿宋_GB2312" w:eastAsia="仿宋_GB2312"/>
        </w:rPr>
        <w:t>包括人员经费、公用经费（定额）。其中，人员经费包括工资福利支出、对个人和家庭的补助。</w:t>
      </w:r>
    </w:p>
    <w:p w:rsidR="004256F9" w:rsidRDefault="003B3444" w:rsidP="0050248F">
      <w:pPr>
        <w:pStyle w:val="a3"/>
        <w:spacing w:before="0" w:line="500" w:lineRule="exact"/>
        <w:ind w:left="0" w:firstLineChars="200" w:firstLine="586"/>
        <w:jc w:val="both"/>
        <w:rPr>
          <w:rFonts w:ascii="仿宋_GB2312" w:eastAsia="仿宋_GB2312"/>
        </w:rPr>
      </w:pPr>
      <w:r>
        <w:rPr>
          <w:rFonts w:ascii="黑体" w:eastAsia="黑体" w:hAnsi="黑体" w:hint="eastAsia"/>
          <w:w w:val="105"/>
          <w:szCs w:val="22"/>
        </w:rPr>
        <w:t>六、项目支出</w:t>
      </w:r>
      <w:r>
        <w:rPr>
          <w:rFonts w:ascii="黑体" w:eastAsia="黑体" w:hAnsi="黑体" w:hint="eastAsia"/>
          <w:w w:val="105"/>
          <w:szCs w:val="22"/>
        </w:rPr>
        <w:t>:</w:t>
      </w:r>
      <w:r>
        <w:rPr>
          <w:rFonts w:ascii="仿宋_GB2312" w:eastAsia="仿宋_GB2312"/>
        </w:rPr>
        <w:t>单位支出预算组成部分，是自治区本级单位为完成其特定的行政任务或事业发展目标，在基本支出预算之外编制的年度项目支出计划。</w:t>
      </w:r>
    </w:p>
    <w:p w:rsidR="004256F9" w:rsidRDefault="003B3444" w:rsidP="0050248F">
      <w:pPr>
        <w:pStyle w:val="a3"/>
        <w:spacing w:before="0" w:line="500" w:lineRule="exact"/>
        <w:ind w:left="0" w:firstLineChars="200" w:firstLine="586"/>
        <w:jc w:val="both"/>
        <w:rPr>
          <w:rFonts w:ascii="仿宋_GB2312" w:eastAsia="仿宋_GB2312"/>
        </w:rPr>
      </w:pPr>
      <w:r>
        <w:rPr>
          <w:rFonts w:ascii="黑体" w:eastAsia="黑体" w:hAnsi="黑体" w:hint="eastAsia"/>
          <w:w w:val="105"/>
          <w:szCs w:val="22"/>
        </w:rPr>
        <w:t>七、“三公”经费</w:t>
      </w:r>
      <w:r>
        <w:rPr>
          <w:rFonts w:ascii="黑体" w:eastAsia="黑体" w:hAnsi="黑体" w:hint="eastAsia"/>
          <w:w w:val="105"/>
          <w:szCs w:val="22"/>
        </w:rPr>
        <w:t>:</w:t>
      </w:r>
      <w:r>
        <w:rPr>
          <w:rFonts w:ascii="仿宋_GB2312" w:eastAsia="仿宋_GB2312"/>
        </w:rPr>
        <w:t>指自治区本级单位用一般公共预算财政拨款安排的因公出国（境）费、公务用车购置及运行费和公务接待费。其中，因公出国（境）费指单位公务出国（境）的住</w:t>
      </w:r>
      <w:r>
        <w:rPr>
          <w:rFonts w:ascii="仿宋_GB2312" w:eastAsia="仿宋_GB2312"/>
        </w:rPr>
        <w:t>宿费、旅费、伙食补助费、杂费、培训费等支出</w:t>
      </w:r>
      <w:r>
        <w:rPr>
          <w:rFonts w:ascii="仿宋_GB2312" w:eastAsia="仿宋_GB2312"/>
        </w:rPr>
        <w:t xml:space="preserve">; </w:t>
      </w:r>
      <w:r>
        <w:rPr>
          <w:rFonts w:ascii="仿宋_GB2312" w:eastAsia="仿宋_GB2312"/>
        </w:rPr>
        <w:t>公务用车购置及运行费指单位公务用车购置费及租用费、燃料费、维修费、过路过桥费、保险费、安全奖励费用等支出；公务接待费指单位按规定开支的各类公务接待（含外宾接待）支出。</w:t>
      </w:r>
    </w:p>
    <w:p w:rsidR="004256F9" w:rsidRDefault="003B3444" w:rsidP="0050248F">
      <w:pPr>
        <w:spacing w:line="500" w:lineRule="exact"/>
        <w:ind w:firstLineChars="200" w:firstLine="586"/>
        <w:jc w:val="both"/>
        <w:rPr>
          <w:rFonts w:ascii="仿宋_GB2312" w:eastAsia="仿宋_GB2312"/>
          <w:sz w:val="28"/>
          <w:szCs w:val="28"/>
        </w:rPr>
      </w:pPr>
      <w:r>
        <w:rPr>
          <w:rFonts w:ascii="黑体" w:eastAsia="黑体" w:hAnsi="黑体" w:hint="eastAsia"/>
          <w:w w:val="105"/>
          <w:sz w:val="28"/>
        </w:rPr>
        <w:t>八、机关运行经费</w:t>
      </w:r>
      <w:r>
        <w:rPr>
          <w:rFonts w:ascii="黑体" w:eastAsia="黑体" w:hAnsi="黑体" w:hint="eastAsia"/>
          <w:w w:val="105"/>
          <w:sz w:val="28"/>
        </w:rPr>
        <w:t>:</w:t>
      </w:r>
      <w:r>
        <w:rPr>
          <w:rFonts w:ascii="仿宋_GB2312" w:eastAsia="仿宋_GB2312"/>
          <w:sz w:val="28"/>
          <w:szCs w:val="28"/>
        </w:rPr>
        <w:t>指各单位的公用经费，包括办公及印刷费、邮电费、差旅费、会议费、福利费、日常维修费、专用材料及一般设备购置费、办公用房水电费、办公用房取暖费、办公用房物业管理费、公务用车运行维护费及其他费用。</w:t>
      </w:r>
    </w:p>
    <w:p w:rsidR="004256F9" w:rsidRDefault="004256F9">
      <w:pPr>
        <w:spacing w:line="500" w:lineRule="exact"/>
        <w:ind w:firstLineChars="200" w:firstLine="560"/>
        <w:jc w:val="both"/>
        <w:rPr>
          <w:rFonts w:ascii="仿宋_GB2312" w:eastAsia="仿宋_GB2312"/>
          <w:sz w:val="28"/>
          <w:szCs w:val="28"/>
        </w:rPr>
      </w:pPr>
    </w:p>
    <w:p w:rsidR="004256F9" w:rsidRDefault="003B3444">
      <w:pPr>
        <w:pStyle w:val="a3"/>
        <w:spacing w:before="0" w:line="500" w:lineRule="exact"/>
        <w:ind w:left="0" w:firstLineChars="900" w:firstLine="2520"/>
        <w:jc w:val="both"/>
        <w:rPr>
          <w:rFonts w:ascii="仿宋_GB2312" w:eastAsia="仿宋_GB2312"/>
        </w:rPr>
      </w:pPr>
      <w:r>
        <w:rPr>
          <w:rFonts w:ascii="仿宋_GB2312" w:eastAsia="仿宋_GB2312"/>
        </w:rPr>
        <w:t>中共新疆维吾尔自治区直属机关工作委员会党校</w:t>
      </w:r>
    </w:p>
    <w:p w:rsidR="004256F9" w:rsidRDefault="003B3444">
      <w:pPr>
        <w:pStyle w:val="a3"/>
        <w:spacing w:before="0" w:line="500" w:lineRule="exact"/>
        <w:ind w:left="0" w:firstLineChars="200" w:firstLine="560"/>
        <w:jc w:val="both"/>
        <w:rPr>
          <w:rFonts w:ascii="仿宋_GB2312" w:eastAsia="仿宋_GB2312"/>
        </w:rPr>
      </w:pPr>
      <w:r>
        <w:rPr>
          <w:rFonts w:ascii="仿宋_GB2312" w:eastAsia="仿宋_GB2312"/>
        </w:rPr>
        <w:t xml:space="preserve">                     </w:t>
      </w:r>
      <w:r>
        <w:rPr>
          <w:rFonts w:ascii="仿宋_GB2312" w:eastAsia="仿宋_GB2312"/>
        </w:rPr>
        <w:t xml:space="preserve">       2021 </w:t>
      </w:r>
      <w:r>
        <w:rPr>
          <w:rFonts w:ascii="仿宋_GB2312" w:eastAsia="仿宋_GB2312"/>
        </w:rPr>
        <w:t>年</w:t>
      </w:r>
      <w:r>
        <w:rPr>
          <w:rFonts w:ascii="仿宋_GB2312" w:eastAsia="仿宋_GB2312"/>
        </w:rPr>
        <w:t xml:space="preserve"> 02 </w:t>
      </w:r>
      <w:r>
        <w:rPr>
          <w:rFonts w:ascii="仿宋_GB2312" w:eastAsia="仿宋_GB2312"/>
        </w:rPr>
        <w:t>月</w:t>
      </w:r>
      <w:r>
        <w:rPr>
          <w:rFonts w:ascii="仿宋_GB2312" w:eastAsia="仿宋_GB2312"/>
        </w:rPr>
        <w:t xml:space="preserve"> 08 </w:t>
      </w:r>
      <w:r>
        <w:rPr>
          <w:rFonts w:ascii="仿宋_GB2312" w:eastAsia="仿宋_GB2312"/>
        </w:rPr>
        <w:t>日</w:t>
      </w:r>
    </w:p>
    <w:sectPr w:rsidR="004256F9">
      <w:pgSz w:w="11910" w:h="16840"/>
      <w:pgMar w:top="2098" w:right="1531" w:bottom="1644" w:left="1531" w:header="0" w:footer="11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444" w:rsidRDefault="003B3444">
      <w:r>
        <w:separator/>
      </w:r>
    </w:p>
  </w:endnote>
  <w:endnote w:type="continuationSeparator" w:id="0">
    <w:p w:rsidR="003B3444" w:rsidRDefault="003B3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6F9" w:rsidRDefault="003B3444">
    <w:pPr>
      <w:pStyle w:val="a3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3684270</wp:posOffset>
              </wp:positionH>
              <wp:positionV relativeFrom="page">
                <wp:posOffset>9793605</wp:posOffset>
              </wp:positionV>
              <wp:extent cx="192405" cy="1397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4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256F9" w:rsidRDefault="003B3444">
                          <w:pPr>
                            <w:spacing w:line="203" w:lineRule="exact"/>
                            <w:ind w:left="60"/>
                            <w:rPr>
                              <w:rFonts w:ascii="Calibri"/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2426D">
                            <w:rPr>
                              <w:rFonts w:ascii="Calibri"/>
                              <w:noProof/>
                              <w:sz w:val="18"/>
                            </w:rP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0.1pt;margin-top:771.15pt;width:15.15pt;height:11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" filled="f" stroked="f">
              <v:textbox inset="0,0,0,0">
                <w:txbxContent>
                  <w:p w:rsidR="004256F9" w:rsidRDefault="003B3444">
                    <w:pPr>
                      <w:spacing w:line="203" w:lineRule="exact"/>
                      <w:ind w:left="60"/>
                      <w:rPr>
                        <w:rFonts w:ascii="Calibri"/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2426D">
                      <w:rPr>
                        <w:rFonts w:ascii="Calibri"/>
                        <w:noProof/>
                        <w:sz w:val="18"/>
                      </w:rPr>
                      <w:t>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444" w:rsidRDefault="003B3444">
      <w:r>
        <w:separator/>
      </w:r>
    </w:p>
  </w:footnote>
  <w:footnote w:type="continuationSeparator" w:id="0">
    <w:p w:rsidR="003B3444" w:rsidRDefault="003B34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FC"/>
    <w:rsid w:val="000B5E93"/>
    <w:rsid w:val="000C7B92"/>
    <w:rsid w:val="00192C10"/>
    <w:rsid w:val="003B3444"/>
    <w:rsid w:val="0042426D"/>
    <w:rsid w:val="004256F9"/>
    <w:rsid w:val="0050248F"/>
    <w:rsid w:val="006008F2"/>
    <w:rsid w:val="00617F8B"/>
    <w:rsid w:val="00693131"/>
    <w:rsid w:val="007F2A45"/>
    <w:rsid w:val="00957EE2"/>
    <w:rsid w:val="00966E01"/>
    <w:rsid w:val="009A6D5A"/>
    <w:rsid w:val="00C16B40"/>
    <w:rsid w:val="00E02894"/>
    <w:rsid w:val="00E37CC0"/>
    <w:rsid w:val="00EB37B2"/>
    <w:rsid w:val="00EF68FC"/>
    <w:rsid w:val="5DBA2F7E"/>
    <w:rsid w:val="67CA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next w:val="a"/>
    <w:uiPriority w:val="1"/>
    <w:qFormat/>
    <w:pPr>
      <w:spacing w:line="493" w:lineRule="exact"/>
      <w:ind w:left="515" w:right="734"/>
      <w:jc w:val="center"/>
      <w:outlineLvl w:val="0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paragraph" w:styleId="2">
    <w:name w:val="heading 2"/>
    <w:basedOn w:val="a"/>
    <w:next w:val="a"/>
    <w:uiPriority w:val="1"/>
    <w:qFormat/>
    <w:pPr>
      <w:ind w:left="896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  <w:ind w:left="334"/>
    </w:pPr>
    <w:rPr>
      <w:sz w:val="28"/>
      <w:szCs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Title"/>
    <w:basedOn w:val="a"/>
    <w:uiPriority w:val="1"/>
    <w:qFormat/>
    <w:pPr>
      <w:spacing w:before="1"/>
      <w:ind w:left="515" w:right="734"/>
      <w:jc w:val="center"/>
    </w:pPr>
    <w:rPr>
      <w:rFonts w:ascii="黑体" w:eastAsia="黑体" w:hAnsi="黑体" w:cs="黑体"/>
      <w:sz w:val="44"/>
      <w:szCs w:val="44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pPr>
      <w:spacing w:before="1"/>
      <w:ind w:left="1175" w:hanging="28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</w:rPr>
  </w:style>
  <w:style w:type="paragraph" w:styleId="1">
    <w:name w:val="heading 1"/>
    <w:basedOn w:val="a"/>
    <w:next w:val="a"/>
    <w:uiPriority w:val="1"/>
    <w:qFormat/>
    <w:pPr>
      <w:spacing w:line="493" w:lineRule="exact"/>
      <w:ind w:left="515" w:right="734"/>
      <w:jc w:val="center"/>
      <w:outlineLvl w:val="0"/>
    </w:pPr>
    <w:rPr>
      <w:rFonts w:ascii="Microsoft JhengHei" w:eastAsia="Microsoft JhengHei" w:hAnsi="Microsoft JhengHei" w:cs="Microsoft JhengHei"/>
      <w:b/>
      <w:bCs/>
      <w:sz w:val="30"/>
      <w:szCs w:val="30"/>
    </w:rPr>
  </w:style>
  <w:style w:type="paragraph" w:styleId="2">
    <w:name w:val="heading 2"/>
    <w:basedOn w:val="a"/>
    <w:next w:val="a"/>
    <w:uiPriority w:val="1"/>
    <w:qFormat/>
    <w:pPr>
      <w:ind w:left="896"/>
      <w:outlineLvl w:val="1"/>
    </w:pPr>
    <w:rPr>
      <w:rFonts w:ascii="微软雅黑" w:eastAsia="微软雅黑" w:hAnsi="微软雅黑" w:cs="微软雅黑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1"/>
      <w:ind w:left="334"/>
    </w:pPr>
    <w:rPr>
      <w:sz w:val="28"/>
      <w:szCs w:val="28"/>
    </w:rPr>
  </w:style>
  <w:style w:type="paragraph" w:styleId="a4">
    <w:name w:val="Balloon Text"/>
    <w:basedOn w:val="a"/>
    <w:link w:val="Char"/>
    <w:uiPriority w:val="99"/>
    <w:unhideWhenUsed/>
    <w:rPr>
      <w:sz w:val="18"/>
      <w:szCs w:val="18"/>
    </w:rPr>
  </w:style>
  <w:style w:type="paragraph" w:styleId="a5">
    <w:name w:val="Title"/>
    <w:basedOn w:val="a"/>
    <w:uiPriority w:val="1"/>
    <w:qFormat/>
    <w:pPr>
      <w:spacing w:before="1"/>
      <w:ind w:left="515" w:right="734"/>
      <w:jc w:val="center"/>
    </w:pPr>
    <w:rPr>
      <w:rFonts w:ascii="黑体" w:eastAsia="黑体" w:hAnsi="黑体" w:cs="黑体"/>
      <w:sz w:val="44"/>
      <w:szCs w:val="44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pPr>
      <w:spacing w:before="1"/>
      <w:ind w:left="1175" w:hanging="281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1760</Words>
  <Characters>10037</Characters>
  <Application>Microsoft Office Word</Application>
  <DocSecurity>0</DocSecurity>
  <Lines>83</Lines>
  <Paragraphs>23</Paragraphs>
  <ScaleCrop>false</ScaleCrop>
  <Company>Microsoft</Company>
  <LinksUpToDate>false</LinksUpToDate>
  <CharactersWithSpaces>11774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hp</cp:lastModifiedBy>
  <cp:revision>11</cp:revision>
  <cp:lastPrinted>2021-09-16T02:54:00Z</cp:lastPrinted>
  <dcterms:created xsi:type="dcterms:W3CDTF">2021-09-14T11:54:00Z</dcterms:created>
  <dcterms:modified xsi:type="dcterms:W3CDTF">2021-09-16T02:54:00Z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2020-11-10T00:00:00Z</vt:filetime>
  </property>
  <property fmtid="{D5CDD505-2E9C-101B-9397-08002B2CF9AE}" pid="3" name="LastSaved">
    <vt:filetime>2021-09-14T00:00:00Z</vt:filetime>
  </property>
  <property fmtid="{D5CDD505-2E9C-101B-9397-08002B2CF9AE}" pid="4" name="KSOProductBuildVer">
    <vt:lpwstr>2052-10.1.0.5554</vt:lpwstr>
  </property>
</Properties>
</file>