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p>
    <w:p>
      <w:pPr>
        <w:jc w:val="both"/>
        <w:rPr>
          <w:rFonts w:hint="eastAsia" w:ascii="仿宋_GB2312" w:hAnsi="仿宋_GB2312" w:eastAsia="仿宋_GB2312" w:cs="仿宋_GB2312"/>
          <w:bCs/>
          <w:kern w:val="0"/>
          <w:sz w:val="32"/>
          <w:szCs w:val="32"/>
        </w:rPr>
      </w:pPr>
      <w:r>
        <w:rPr>
          <w:rFonts w:hint="eastAsia" w:ascii="方正小标宋_GBK" w:hAnsi="宋体" w:eastAsia="方正小标宋_GBK"/>
          <w:sz w:val="44"/>
          <w:szCs w:val="44"/>
          <w:lang w:val="en-US" w:eastAsia="zh-CN"/>
        </w:rPr>
        <w:t>自治区体育局</w:t>
      </w:r>
      <w:r>
        <w:rPr>
          <w:rFonts w:hint="eastAsia" w:ascii="方正小标宋_GBK" w:hAnsi="宋体" w:eastAsia="方正小标宋_GBK"/>
          <w:sz w:val="44"/>
          <w:szCs w:val="44"/>
        </w:rPr>
        <w:t>2019年度部门决算公开</w:t>
      </w: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3"/>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_Toc32314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_Toc30567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sz w:val="32"/>
          <w:szCs w:val="32"/>
        </w:rPr>
        <w:fldChar w:fldCharType="end"/>
      </w:r>
    </w:p>
    <w:p>
      <w:pPr>
        <w:pStyle w:val="3"/>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_Toc29374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_Toc25314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_Toc12142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_Toc13201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_Toc26564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_Toc20360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_Toc30870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_Toc5810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_Toc1235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sz w:val="32"/>
          <w:szCs w:val="32"/>
        </w:rPr>
        <w:fldChar w:fldCharType="end"/>
      </w:r>
    </w:p>
    <w:p>
      <w:pPr>
        <w:pStyle w:val="2"/>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_Toc14519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2"/>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2"/>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_Toc8391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_Toc11283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sz w:val="32"/>
          <w:szCs w:val="32"/>
        </w:rPr>
        <w:fldChar w:fldCharType="end"/>
      </w:r>
    </w:p>
    <w:p>
      <w:pPr>
        <w:pStyle w:val="3"/>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_Toc3250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3"/>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_Toc22784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_Toc24532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_Toc32434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_Toc28786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_Toc14869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_Toc8884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_Toc29106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_Toc7643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pStyle w:val="5"/>
        <w:keepNext w:val="0"/>
        <w:keepLines w:val="0"/>
        <w:widowControl/>
        <w:suppressLineNumbers w:val="0"/>
        <w:spacing w:line="540" w:lineRule="atLeast"/>
        <w:ind w:left="0" w:firstLine="645"/>
        <w:jc w:val="both"/>
        <w:rPr>
          <w:sz w:val="24"/>
          <w:szCs w:val="24"/>
        </w:rPr>
      </w:pPr>
      <w:bookmarkStart w:id="4" w:name="_Toc31238"/>
      <w:bookmarkStart w:id="5" w:name="_Toc2151"/>
      <w:r>
        <w:rPr>
          <w:rFonts w:hint="eastAsia" w:ascii="宋体" w:hAnsi="宋体" w:eastAsia="宋体" w:cs="宋体"/>
          <w:sz w:val="31"/>
          <w:szCs w:val="31"/>
        </w:rPr>
        <w:t>自治区体育局是自治区人民政府职能部门，主要职责是：</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1.研究全区体育发展战略，协调区域性体育发展；负责推动多元化体育服务体系建设，推进体育公共服务和体育体制改革。</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2.拟订全区体育事业发展规划和政策，起草有关法规规章草案，经批准后督促实施。</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3.统筹规划全区群众体育发展，负责推行全民健身计划，监督实施国家体育锻炼标准，推动国民体质监测和社会体育指导工作队伍制度建设；指导公共体育设施的建设，负责对公共体育设施的监督管理。</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4.统筹规划全区竞技体育发展，设置体育运动项目，指导协调体育训练和体育竞赛，承办和参加全国性的运动竞赛，指导运动队伍建设，协调运动员社会保障工作。</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5.统筹规划全区青少年体育发展，指导和推进青少年体育工作。</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6.拟订全区体育产业发展规划、政策，规范体育服务管理，推动体育标准化建设；负责体育彩票发行管理。</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7.指导、管理全区体育外事有关工作，组织开展与国内外和港澳台的体育交流与合作，指导全区体育系统及民间体育交流活动，协调、指导、管理我区境内承办的国际性、商业性体育比赛和经批准开展的特殊体育经营活动。</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8.组织开展体育领域重大科技研究、技术攻关和成果推广。</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9.负责组织、协调、监督体育运动中的反兴奋剂工作。</w:t>
      </w:r>
    </w:p>
    <w:p>
      <w:pPr>
        <w:pStyle w:val="5"/>
        <w:keepNext w:val="0"/>
        <w:keepLines w:val="0"/>
        <w:widowControl/>
        <w:suppressLineNumbers w:val="0"/>
        <w:spacing w:line="540" w:lineRule="atLeast"/>
        <w:ind w:left="0" w:firstLine="645"/>
        <w:jc w:val="both"/>
        <w:rPr>
          <w:sz w:val="24"/>
          <w:szCs w:val="24"/>
        </w:rPr>
      </w:pPr>
      <w:r>
        <w:rPr>
          <w:rFonts w:hint="eastAsia" w:ascii="宋体" w:hAnsi="宋体" w:eastAsia="宋体" w:cs="宋体"/>
          <w:sz w:val="31"/>
          <w:szCs w:val="31"/>
        </w:rPr>
        <w:t>10.承办自治区人民政府交办的其他事项。</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eastAsia="仿宋_GB2312"/>
          <w:color w:val="FF0000"/>
          <w:sz w:val="32"/>
          <w:szCs w:val="32"/>
        </w:rPr>
      </w:pPr>
      <w:r>
        <w:rPr>
          <w:rFonts w:hint="eastAsia" w:ascii="仿宋_GB2312" w:eastAsia="仿宋_GB2312"/>
          <w:sz w:val="32"/>
          <w:szCs w:val="32"/>
          <w:lang w:val="en-US" w:eastAsia="zh-CN"/>
        </w:rPr>
        <w:t>自治区体育局2019</w:t>
      </w:r>
      <w:r>
        <w:rPr>
          <w:rFonts w:hint="eastAsia" w:ascii="仿宋_GB2312" w:eastAsia="仿宋_GB2312"/>
          <w:sz w:val="32"/>
          <w:szCs w:val="32"/>
        </w:rPr>
        <w:t>年度，实有人数</w:t>
      </w:r>
      <w:r>
        <w:rPr>
          <w:rFonts w:hint="eastAsia" w:ascii="仿宋_GB2312" w:eastAsia="仿宋_GB2312"/>
          <w:sz w:val="32"/>
          <w:szCs w:val="32"/>
          <w:lang w:val="en-US" w:eastAsia="zh-CN"/>
        </w:rPr>
        <w:t>1325</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rPr>
        <w:t>其中：在职人员</w:t>
      </w:r>
      <w:r>
        <w:rPr>
          <w:rFonts w:hint="eastAsia" w:ascii="仿宋_GB2312" w:eastAsia="仿宋_GB2312"/>
          <w:sz w:val="32"/>
          <w:szCs w:val="32"/>
          <w:lang w:val="en-US" w:eastAsia="zh-CN"/>
        </w:rPr>
        <w:t>854</w:t>
      </w:r>
      <w:r>
        <w:rPr>
          <w:rFonts w:hint="eastAsia" w:ascii="仿宋_GB2312" w:eastAsia="仿宋_GB2312"/>
          <w:sz w:val="32"/>
          <w:szCs w:val="32"/>
        </w:rPr>
        <w:t>人，离休人员</w:t>
      </w:r>
      <w:r>
        <w:rPr>
          <w:rFonts w:hint="eastAsia" w:ascii="仿宋_GB2312" w:eastAsia="仿宋_GB2312"/>
          <w:sz w:val="32"/>
          <w:szCs w:val="32"/>
          <w:lang w:val="en-US" w:eastAsia="zh-CN"/>
        </w:rPr>
        <w:t>7</w:t>
      </w:r>
      <w:r>
        <w:rPr>
          <w:rFonts w:hint="eastAsia" w:ascii="仿宋_GB2312" w:eastAsia="仿宋_GB2312"/>
          <w:sz w:val="32"/>
          <w:szCs w:val="32"/>
        </w:rPr>
        <w:t>人，</w:t>
      </w:r>
      <w:r>
        <w:rPr>
          <w:rFonts w:hint="eastAsia" w:ascii="仿宋_GB2312" w:eastAsia="仿宋_GB2312"/>
          <w:color w:val="auto"/>
          <w:sz w:val="32"/>
          <w:szCs w:val="32"/>
        </w:rPr>
        <w:t>退休人员</w:t>
      </w:r>
      <w:r>
        <w:rPr>
          <w:rFonts w:hint="eastAsia" w:ascii="仿宋_GB2312" w:eastAsia="仿宋_GB2312"/>
          <w:color w:val="auto"/>
          <w:sz w:val="32"/>
          <w:szCs w:val="32"/>
          <w:lang w:val="en-US" w:eastAsia="zh-CN"/>
        </w:rPr>
        <w:t>464</w:t>
      </w:r>
      <w:r>
        <w:rPr>
          <w:rFonts w:hint="eastAsia" w:ascii="仿宋_GB2312" w:eastAsia="仿宋_GB2312"/>
          <w:color w:val="auto"/>
          <w:sz w:val="32"/>
          <w:szCs w:val="32"/>
        </w:rPr>
        <w:t>人</w:t>
      </w:r>
      <w:r>
        <w:rPr>
          <w:rFonts w:hint="eastAsia" w:ascii="仿宋_GB2312" w:eastAsia="仿宋_GB2312"/>
          <w:color w:val="auto"/>
          <w:sz w:val="32"/>
          <w:szCs w:val="32"/>
          <w:lang w:val="en-US" w:eastAsia="zh-CN"/>
        </w:rPr>
        <w:t>)。</w:t>
      </w:r>
    </w:p>
    <w:p>
      <w:pPr>
        <w:ind w:firstLine="640" w:firstLineChars="200"/>
        <w:rPr>
          <w:rFonts w:hint="eastAsia" w:ascii="仿宋_GB2312" w:eastAsia="仿宋_GB2312"/>
          <w:sz w:val="32"/>
          <w:szCs w:val="32"/>
        </w:rPr>
      </w:pPr>
      <w:r>
        <w:rPr>
          <w:rFonts w:hint="eastAsia" w:ascii="仿宋_GB2312" w:eastAsia="仿宋_GB2312"/>
          <w:sz w:val="32"/>
          <w:szCs w:val="32"/>
        </w:rPr>
        <w:t>从部门决算单位构成看，</w:t>
      </w:r>
      <w:r>
        <w:rPr>
          <w:rFonts w:hint="eastAsia" w:ascii="仿宋_GB2312" w:eastAsia="仿宋_GB2312"/>
          <w:sz w:val="32"/>
          <w:szCs w:val="32"/>
          <w:lang w:val="en-US" w:eastAsia="zh-CN"/>
        </w:rPr>
        <w:t>自治区体育局</w:t>
      </w:r>
      <w:r>
        <w:rPr>
          <w:rFonts w:hint="eastAsia" w:ascii="仿宋_GB2312" w:eastAsia="仿宋_GB2312"/>
          <w:sz w:val="32"/>
          <w:szCs w:val="32"/>
        </w:rPr>
        <w:t>部门决算包括：</w:t>
      </w:r>
      <w:r>
        <w:rPr>
          <w:rFonts w:hint="eastAsia" w:ascii="仿宋_GB2312" w:eastAsia="仿宋_GB2312"/>
          <w:sz w:val="32"/>
          <w:szCs w:val="32"/>
          <w:lang w:val="en-US" w:eastAsia="zh-CN"/>
        </w:rPr>
        <w:t>自治区体育局</w:t>
      </w:r>
      <w:r>
        <w:rPr>
          <w:rFonts w:hint="eastAsia" w:ascii="仿宋_GB2312" w:eastAsia="仿宋_GB2312"/>
          <w:sz w:val="32"/>
          <w:szCs w:val="32"/>
        </w:rPr>
        <w:t>部门本级决算、所属单位决算等。</w:t>
      </w:r>
    </w:p>
    <w:p>
      <w:pPr>
        <w:ind w:firstLine="640" w:firstLineChars="200"/>
        <w:rPr>
          <w:rFonts w:hint="eastAsia" w:ascii="仿宋_GB2312" w:eastAsia="仿宋_GB2312"/>
          <w:spacing w:val="-6"/>
          <w:sz w:val="32"/>
          <w:szCs w:val="32"/>
        </w:rPr>
      </w:pPr>
      <w:r>
        <w:rPr>
          <w:rFonts w:hint="eastAsia" w:ascii="仿宋_GB2312" w:eastAsia="仿宋_GB2312"/>
          <w:sz w:val="32"/>
          <w:szCs w:val="32"/>
        </w:rPr>
        <w:t>纳入</w:t>
      </w:r>
      <w:r>
        <w:rPr>
          <w:rFonts w:hint="eastAsia" w:ascii="仿宋_GB2312" w:eastAsia="仿宋_GB2312"/>
          <w:sz w:val="32"/>
          <w:szCs w:val="32"/>
          <w:lang w:val="en-US" w:eastAsia="zh-CN"/>
        </w:rPr>
        <w:t>自治区体育局2019</w:t>
      </w:r>
      <w:r>
        <w:rPr>
          <w:rFonts w:hint="eastAsia" w:ascii="仿宋_GB2312" w:eastAsia="仿宋_GB2312"/>
          <w:sz w:val="32"/>
          <w:szCs w:val="32"/>
        </w:rPr>
        <w:t>年度部门决算编制范围的单位名单见下表</w:t>
      </w:r>
      <w:r>
        <w:rPr>
          <w:rFonts w:hint="eastAsia" w:ascii="仿宋_GB2312" w:eastAsia="仿宋_GB2312"/>
          <w:spacing w:val="-6"/>
          <w:sz w:val="32"/>
          <w:szCs w:val="32"/>
        </w:rPr>
        <w:t>：</w:t>
      </w:r>
    </w:p>
    <w:tbl>
      <w:tblPr>
        <w:tblStyle w:val="7"/>
        <w:tblpPr w:leftFromText="180" w:rightFromText="180" w:vertAnchor="text" w:horzAnchor="page" w:tblpX="1785" w:tblpY="1366"/>
        <w:tblOverlap w:val="never"/>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5580"/>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8"/>
                <w:szCs w:val="28"/>
              </w:rPr>
            </w:pPr>
            <w:r>
              <w:rPr>
                <w:rFonts w:hint="eastAsia" w:ascii="仿宋_GB2312" w:eastAsia="仿宋_GB2312"/>
                <w:sz w:val="28"/>
                <w:szCs w:val="28"/>
                <w:lang w:val="en-US" w:eastAsia="zh-CN"/>
              </w:rPr>
              <w:t>序</w:t>
            </w:r>
            <w:r>
              <w:rPr>
                <w:rFonts w:hint="eastAsia" w:ascii="仿宋_GB2312" w:eastAsia="仿宋_GB2312"/>
                <w:sz w:val="28"/>
                <w:szCs w:val="28"/>
              </w:rPr>
              <w:t>号</w:t>
            </w:r>
          </w:p>
        </w:tc>
        <w:tc>
          <w:tcPr>
            <w:tcW w:w="5580" w:type="dxa"/>
            <w:vAlign w:val="center"/>
          </w:tcPr>
          <w:p>
            <w:pPr>
              <w:jc w:val="center"/>
              <w:rPr>
                <w:rFonts w:hint="eastAsia" w:ascii="仿宋_GB2312" w:eastAsia="仿宋_GB2312"/>
                <w:sz w:val="28"/>
                <w:szCs w:val="28"/>
              </w:rPr>
            </w:pPr>
            <w:r>
              <w:rPr>
                <w:rFonts w:hint="eastAsia" w:ascii="仿宋_GB2312" w:eastAsia="仿宋_GB2312"/>
                <w:sz w:val="28"/>
                <w:szCs w:val="28"/>
              </w:rPr>
              <w:t>单位名称</w:t>
            </w:r>
          </w:p>
        </w:tc>
        <w:tc>
          <w:tcPr>
            <w:tcW w:w="2127" w:type="dxa"/>
            <w:vAlign w:val="center"/>
          </w:tcPr>
          <w:p>
            <w:pPr>
              <w:jc w:val="center"/>
              <w:rPr>
                <w:rFonts w:hint="eastAsia" w:ascii="仿宋_GB2312" w:eastAsia="仿宋_GB2312"/>
                <w:sz w:val="28"/>
                <w:szCs w:val="28"/>
              </w:rPr>
            </w:pPr>
            <w:r>
              <w:rPr>
                <w:rFonts w:hint="eastAsia" w:ascii="仿宋_GB2312" w:eastAsia="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1</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新疆维吾尔自治区体育局计财处</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原体育经济处本级资金，单独帐套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2</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新疆维吾尔自治区体育局（本级）</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局机关行政，事业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3</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新疆维吾尔自治区体育局体育训练一大队</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4</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新疆维吾尔自治区体育局体育训练二大队</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5</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新疆维吾尔自治区体育局摔跤柔道运动管理中心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6</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新疆维吾尔自治区体育局拳击运动管理中心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7</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新疆维吾尔自治区体育局足球运动管理中心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8</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新疆体育职业技术学院</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9</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新疆维吾尔自治区体育局跆拳道武术气功管理中心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10</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新疆维吾尔自治区体育局机关服务中心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11</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新疆维吾尔自治区登山运动管理中心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12</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13</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新疆维吾尔自治区体育局冬季运动管理中心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14</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新疆第十三届全国冬运会筹委会（组委会）办公室</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单独帐套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12" w:type="dxa"/>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15</w:t>
            </w:r>
          </w:p>
        </w:tc>
        <w:tc>
          <w:tcPr>
            <w:tcW w:w="5580"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新疆维吾尔自治区体育局体育产业发展中心</w:t>
            </w:r>
          </w:p>
        </w:tc>
        <w:tc>
          <w:tcPr>
            <w:tcW w:w="2127" w:type="dxa"/>
            <w:vAlign w:val="center"/>
          </w:tcPr>
          <w:p>
            <w:pPr>
              <w:jc w:val="left"/>
              <w:rPr>
                <w:rFonts w:hint="eastAsia" w:ascii="仿宋_GB2312" w:eastAsia="仿宋_GB2312"/>
                <w:sz w:val="24"/>
                <w:szCs w:val="24"/>
                <w:lang w:val="en-US" w:eastAsia="zh-CN"/>
              </w:rPr>
            </w:pPr>
            <w:r>
              <w:rPr>
                <w:rFonts w:hint="eastAsia" w:ascii="仿宋_GB2312" w:eastAsia="仿宋_GB2312"/>
                <w:sz w:val="24"/>
                <w:szCs w:val="24"/>
                <w:lang w:val="en-US" w:eastAsia="zh-CN"/>
              </w:rPr>
              <w:t>事业单位</w:t>
            </w:r>
          </w:p>
        </w:tc>
      </w:tr>
    </w:tbl>
    <w:p>
      <w:pPr>
        <w:ind w:firstLine="616" w:firstLineChars="200"/>
        <w:rPr>
          <w:rFonts w:hint="eastAsia" w:ascii="仿宋_GB2312" w:eastAsia="仿宋_GB2312"/>
          <w:spacing w:val="-6"/>
          <w:sz w:val="32"/>
          <w:szCs w:val="32"/>
        </w:rPr>
      </w:pPr>
    </w:p>
    <w:p>
      <w:pPr>
        <w:ind w:firstLine="616" w:firstLineChars="200"/>
        <w:rPr>
          <w:rFonts w:hint="eastAsia" w:ascii="仿宋_GB2312" w:eastAsia="仿宋_GB2312"/>
          <w:spacing w:val="-6"/>
          <w:sz w:val="32"/>
          <w:szCs w:val="32"/>
        </w:rPr>
      </w:pPr>
    </w:p>
    <w:p>
      <w:pPr>
        <w:ind w:firstLine="616" w:firstLineChars="200"/>
        <w:rPr>
          <w:rFonts w:hint="eastAsia" w:ascii="仿宋_GB2312" w:eastAsia="仿宋_GB2312"/>
          <w:spacing w:val="-6"/>
          <w:sz w:val="32"/>
          <w:szCs w:val="32"/>
        </w:rPr>
      </w:pPr>
    </w:p>
    <w:p>
      <w:pPr>
        <w:ind w:firstLine="640" w:firstLineChars="200"/>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年度本年收入</w:t>
      </w:r>
      <w:r>
        <w:rPr>
          <w:rFonts w:hint="eastAsia" w:ascii="仿宋_GB2312" w:eastAsia="仿宋_GB2312"/>
          <w:sz w:val="32"/>
          <w:szCs w:val="32"/>
          <w:lang w:val="en-US" w:eastAsia="zh-CN"/>
        </w:rPr>
        <w:t>46281.02</w:t>
      </w:r>
      <w:r>
        <w:rPr>
          <w:rFonts w:hint="eastAsia" w:ascii="仿宋_GB2312" w:eastAsia="仿宋_GB2312"/>
          <w:sz w:val="32"/>
          <w:szCs w:val="32"/>
        </w:rPr>
        <w:t>万元，与上年相比，增加</w:t>
      </w:r>
      <w:r>
        <w:rPr>
          <w:rFonts w:hint="eastAsia" w:ascii="仿宋_GB2312" w:eastAsia="仿宋_GB2312"/>
          <w:sz w:val="32"/>
          <w:szCs w:val="32"/>
          <w:lang w:val="en-US" w:eastAsia="zh-CN"/>
        </w:rPr>
        <w:t>4572.81</w:t>
      </w:r>
      <w:r>
        <w:rPr>
          <w:rFonts w:hint="eastAsia" w:ascii="仿宋_GB2312" w:eastAsia="仿宋_GB2312"/>
          <w:sz w:val="32"/>
          <w:szCs w:val="32"/>
        </w:rPr>
        <w:t>万元，增长</w:t>
      </w:r>
      <w:r>
        <w:rPr>
          <w:rFonts w:hint="eastAsia" w:ascii="仿宋_GB2312" w:eastAsia="仿宋_GB2312"/>
          <w:sz w:val="32"/>
          <w:szCs w:val="32"/>
          <w:lang w:val="en-US" w:eastAsia="zh-CN"/>
        </w:rPr>
        <w:t>10.96</w:t>
      </w:r>
      <w:r>
        <w:rPr>
          <w:rFonts w:hint="eastAsia" w:ascii="仿宋_GB2312" w:eastAsia="仿宋_GB2312"/>
          <w:sz w:val="32"/>
          <w:szCs w:val="32"/>
        </w:rPr>
        <w:t>%，主要原因是：</w:t>
      </w:r>
      <w:r>
        <w:rPr>
          <w:rFonts w:hint="eastAsia" w:ascii="仿宋_GB2312" w:eastAsia="仿宋_GB2312"/>
          <w:sz w:val="32"/>
          <w:szCs w:val="32"/>
          <w:lang w:val="en-US" w:eastAsia="zh-CN"/>
        </w:rPr>
        <w:t>财政拨款（包括一般公共预算和政府性基金）增加3282.51万元，增幅8.2%</w:t>
      </w:r>
      <w:r>
        <w:rPr>
          <w:rFonts w:hint="eastAsia" w:ascii="仿宋_GB2312" w:eastAsia="仿宋_GB2312"/>
          <w:sz w:val="32"/>
          <w:szCs w:val="32"/>
        </w:rPr>
        <w:t>。本年支出</w:t>
      </w:r>
      <w:r>
        <w:rPr>
          <w:rFonts w:hint="eastAsia" w:ascii="仿宋_GB2312" w:eastAsia="仿宋_GB2312"/>
          <w:sz w:val="32"/>
          <w:szCs w:val="32"/>
          <w:lang w:val="en-US" w:eastAsia="zh-CN"/>
        </w:rPr>
        <w:t>48105.35</w:t>
      </w:r>
      <w:r>
        <w:rPr>
          <w:rFonts w:hint="eastAsia" w:ascii="仿宋_GB2312" w:eastAsia="仿宋_GB2312"/>
          <w:sz w:val="32"/>
          <w:szCs w:val="32"/>
        </w:rPr>
        <w:t>万元，与上年相比，减少</w:t>
      </w:r>
      <w:r>
        <w:rPr>
          <w:rFonts w:hint="eastAsia" w:ascii="仿宋_GB2312" w:eastAsia="仿宋_GB2312"/>
          <w:sz w:val="32"/>
          <w:szCs w:val="32"/>
          <w:lang w:val="en-US" w:eastAsia="zh-CN"/>
        </w:rPr>
        <w:t>7826.92</w:t>
      </w:r>
      <w:r>
        <w:rPr>
          <w:rFonts w:hint="eastAsia" w:ascii="仿宋_GB2312" w:eastAsia="仿宋_GB2312"/>
          <w:sz w:val="32"/>
          <w:szCs w:val="32"/>
        </w:rPr>
        <w:t>万元，降低</w:t>
      </w:r>
      <w:r>
        <w:rPr>
          <w:rFonts w:hint="eastAsia" w:ascii="仿宋_GB2312" w:eastAsia="仿宋_GB2312"/>
          <w:sz w:val="32"/>
          <w:szCs w:val="32"/>
          <w:lang w:val="en-US" w:eastAsia="zh-CN"/>
        </w:rPr>
        <w:t>14</w:t>
      </w:r>
      <w:r>
        <w:rPr>
          <w:rFonts w:hint="eastAsia" w:ascii="仿宋_GB2312" w:eastAsia="仿宋_GB2312"/>
          <w:sz w:val="32"/>
          <w:szCs w:val="32"/>
        </w:rPr>
        <w:t>%，主要原因是：</w:t>
      </w:r>
      <w:r>
        <w:rPr>
          <w:rFonts w:hint="eastAsia" w:ascii="仿宋_GB2312" w:eastAsia="仿宋_GB2312"/>
          <w:sz w:val="32"/>
          <w:szCs w:val="32"/>
        </w:rPr>
        <w:sym w:font="Wingdings" w:char="F081"/>
      </w:r>
      <w:r>
        <w:rPr>
          <w:rFonts w:hint="eastAsia" w:ascii="仿宋_GB2312" w:eastAsia="仿宋_GB2312"/>
          <w:sz w:val="32"/>
          <w:szCs w:val="32"/>
          <w:lang w:val="en-US" w:eastAsia="zh-CN"/>
        </w:rPr>
        <w:t>资金来源：上年结转和结余资金一项比上年减少了15292.03万元，减幅43%</w:t>
      </w:r>
      <w:r>
        <w:rPr>
          <w:rFonts w:hint="eastAsia" w:ascii="仿宋_GB2312" w:eastAsia="仿宋_GB2312"/>
          <w:sz w:val="32"/>
          <w:szCs w:val="32"/>
        </w:rPr>
        <w:t>。</w:t>
      </w:r>
      <w:r>
        <w:rPr>
          <w:rFonts w:hint="eastAsia" w:ascii="仿宋_GB2312" w:eastAsia="仿宋_GB2312"/>
          <w:sz w:val="32"/>
          <w:szCs w:val="32"/>
        </w:rPr>
        <w:sym w:font="Wingdings" w:char="F082"/>
      </w:r>
      <w:r>
        <w:rPr>
          <w:rFonts w:hint="eastAsia" w:ascii="仿宋_GB2312" w:eastAsia="仿宋_GB2312"/>
          <w:sz w:val="32"/>
          <w:szCs w:val="32"/>
          <w:lang w:val="en-US" w:eastAsia="zh-CN"/>
        </w:rPr>
        <w:t>当年支出结构：基本支出比上年减少783.83万元，减幅4.9%；项目支出比上年减少7525.82万元，减幅18.85%。</w:t>
      </w:r>
    </w:p>
    <w:p>
      <w:pPr>
        <w:ind w:firstLine="640" w:firstLineChars="200"/>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年度本年收</w:t>
      </w:r>
      <w:r>
        <w:rPr>
          <w:rFonts w:hint="eastAsia" w:ascii="仿宋_GB2312" w:eastAsia="仿宋_GB2312"/>
          <w:sz w:val="32"/>
          <w:szCs w:val="32"/>
          <w:lang w:val="en-US" w:eastAsia="zh-CN"/>
        </w:rPr>
        <w:t>入46281.02</w:t>
      </w:r>
      <w:r>
        <w:rPr>
          <w:rFonts w:hint="eastAsia" w:ascii="仿宋_GB2312" w:eastAsia="仿宋_GB2312"/>
          <w:sz w:val="32"/>
          <w:szCs w:val="32"/>
        </w:rPr>
        <w:t>万元，其中：财政拨款收入</w:t>
      </w:r>
      <w:r>
        <w:rPr>
          <w:rFonts w:hint="eastAsia" w:ascii="仿宋_GB2312" w:eastAsia="仿宋_GB2312"/>
          <w:sz w:val="32"/>
          <w:szCs w:val="32"/>
          <w:lang w:val="en-US" w:eastAsia="zh-CN"/>
        </w:rPr>
        <w:t>43557.29</w:t>
      </w:r>
      <w:r>
        <w:rPr>
          <w:rFonts w:hint="eastAsia" w:ascii="仿宋_GB2312" w:eastAsia="仿宋_GB2312"/>
          <w:sz w:val="32"/>
          <w:szCs w:val="32"/>
        </w:rPr>
        <w:t>万元，占</w:t>
      </w:r>
      <w:r>
        <w:rPr>
          <w:rFonts w:hint="eastAsia" w:ascii="仿宋_GB2312" w:eastAsia="仿宋_GB2312"/>
          <w:sz w:val="32"/>
          <w:szCs w:val="32"/>
          <w:lang w:val="en-US" w:eastAsia="zh-CN"/>
        </w:rPr>
        <w:t>94.12</w:t>
      </w:r>
      <w:r>
        <w:rPr>
          <w:rFonts w:hint="eastAsia" w:ascii="仿宋_GB2312" w:eastAsia="仿宋_GB2312"/>
          <w:sz w:val="32"/>
          <w:szCs w:val="32"/>
        </w:rPr>
        <w:t>%；上级补助收入</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%；事业收入</w:t>
      </w:r>
      <w:r>
        <w:rPr>
          <w:rFonts w:hint="eastAsia" w:ascii="仿宋_GB2312" w:eastAsia="仿宋_GB2312"/>
          <w:sz w:val="32"/>
          <w:szCs w:val="32"/>
          <w:lang w:val="en-US" w:eastAsia="zh-CN"/>
        </w:rPr>
        <w:t>106.87</w:t>
      </w:r>
      <w:r>
        <w:rPr>
          <w:rFonts w:hint="eastAsia" w:ascii="仿宋_GB2312" w:eastAsia="仿宋_GB2312"/>
          <w:sz w:val="32"/>
          <w:szCs w:val="32"/>
        </w:rPr>
        <w:t>万元，占</w:t>
      </w:r>
      <w:r>
        <w:rPr>
          <w:rFonts w:hint="eastAsia" w:ascii="仿宋_GB2312" w:eastAsia="仿宋_GB2312"/>
          <w:sz w:val="32"/>
          <w:szCs w:val="32"/>
          <w:lang w:val="en-US" w:eastAsia="zh-CN"/>
        </w:rPr>
        <w:t>0.23</w:t>
      </w:r>
      <w:r>
        <w:rPr>
          <w:rFonts w:hint="eastAsia" w:ascii="仿宋_GB2312" w:eastAsia="仿宋_GB2312"/>
          <w:sz w:val="32"/>
          <w:szCs w:val="32"/>
        </w:rPr>
        <w:t>%；经营收入</w:t>
      </w:r>
      <w:r>
        <w:rPr>
          <w:rFonts w:hint="eastAsia" w:ascii="仿宋_GB2312" w:eastAsia="仿宋_GB2312"/>
          <w:sz w:val="32"/>
          <w:szCs w:val="32"/>
          <w:lang w:val="en-US" w:eastAsia="zh-CN"/>
        </w:rPr>
        <w:t>482.73</w:t>
      </w:r>
      <w:r>
        <w:rPr>
          <w:rFonts w:hint="eastAsia" w:ascii="仿宋_GB2312" w:eastAsia="仿宋_GB2312"/>
          <w:sz w:val="32"/>
          <w:szCs w:val="32"/>
        </w:rPr>
        <w:t>万元，占</w:t>
      </w:r>
      <w:r>
        <w:rPr>
          <w:rFonts w:hint="eastAsia" w:ascii="仿宋_GB2312" w:eastAsia="仿宋_GB2312"/>
          <w:sz w:val="32"/>
          <w:szCs w:val="32"/>
          <w:lang w:val="en-US" w:eastAsia="zh-CN"/>
        </w:rPr>
        <w:t>1.04</w:t>
      </w:r>
      <w:r>
        <w:rPr>
          <w:rFonts w:hint="eastAsia" w:ascii="仿宋_GB2312" w:eastAsia="仿宋_GB2312"/>
          <w:sz w:val="32"/>
          <w:szCs w:val="32"/>
        </w:rPr>
        <w:t>%；附属单位上缴收入</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%；其他收入</w:t>
      </w:r>
      <w:r>
        <w:rPr>
          <w:rFonts w:hint="eastAsia" w:ascii="仿宋_GB2312" w:eastAsia="仿宋_GB2312"/>
          <w:sz w:val="32"/>
          <w:szCs w:val="32"/>
          <w:lang w:val="en-US" w:eastAsia="zh-CN"/>
        </w:rPr>
        <w:t>2134.14</w:t>
      </w:r>
      <w:r>
        <w:rPr>
          <w:rFonts w:hint="eastAsia" w:ascii="仿宋_GB2312" w:eastAsia="仿宋_GB2312"/>
          <w:sz w:val="32"/>
          <w:szCs w:val="32"/>
        </w:rPr>
        <w:t>万元，占</w:t>
      </w:r>
      <w:r>
        <w:rPr>
          <w:rFonts w:hint="eastAsia" w:ascii="仿宋_GB2312" w:eastAsia="仿宋_GB2312"/>
          <w:sz w:val="32"/>
          <w:szCs w:val="32"/>
          <w:lang w:val="en-US" w:eastAsia="zh-CN"/>
        </w:rPr>
        <w:t>4.61</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年度本年支出</w:t>
      </w:r>
      <w:r>
        <w:rPr>
          <w:rFonts w:hint="eastAsia" w:ascii="仿宋_GB2312" w:eastAsia="仿宋_GB2312"/>
          <w:sz w:val="32"/>
          <w:szCs w:val="32"/>
          <w:lang w:val="en-US" w:eastAsia="zh-CN"/>
        </w:rPr>
        <w:t>48105.35</w:t>
      </w:r>
      <w:r>
        <w:rPr>
          <w:rFonts w:hint="eastAsia" w:ascii="仿宋_GB2312" w:eastAsia="仿宋_GB2312"/>
          <w:sz w:val="32"/>
          <w:szCs w:val="32"/>
        </w:rPr>
        <w:t>万元，其中：基本支出</w:t>
      </w:r>
      <w:r>
        <w:rPr>
          <w:rFonts w:hint="eastAsia" w:ascii="仿宋_GB2312" w:eastAsia="仿宋_GB2312"/>
          <w:sz w:val="32"/>
          <w:szCs w:val="32"/>
          <w:lang w:val="en-US" w:eastAsia="zh-CN"/>
        </w:rPr>
        <w:t>15216.26</w:t>
      </w:r>
      <w:r>
        <w:rPr>
          <w:rFonts w:hint="eastAsia" w:ascii="仿宋_GB2312" w:eastAsia="仿宋_GB2312"/>
          <w:sz w:val="32"/>
          <w:szCs w:val="32"/>
        </w:rPr>
        <w:t>万元，占</w:t>
      </w:r>
      <w:r>
        <w:rPr>
          <w:rFonts w:hint="eastAsia" w:ascii="仿宋_GB2312" w:eastAsia="仿宋_GB2312"/>
          <w:sz w:val="32"/>
          <w:szCs w:val="32"/>
          <w:lang w:val="en-US" w:eastAsia="zh-CN"/>
        </w:rPr>
        <w:t>31.63</w:t>
      </w:r>
      <w:r>
        <w:rPr>
          <w:rFonts w:hint="eastAsia" w:ascii="仿宋_GB2312" w:eastAsia="仿宋_GB2312"/>
          <w:sz w:val="32"/>
          <w:szCs w:val="32"/>
        </w:rPr>
        <w:t>%；项目支出</w:t>
      </w:r>
      <w:r>
        <w:rPr>
          <w:rFonts w:hint="eastAsia" w:ascii="仿宋_GB2312" w:eastAsia="仿宋_GB2312"/>
          <w:sz w:val="32"/>
          <w:szCs w:val="32"/>
          <w:lang w:val="en-US" w:eastAsia="zh-CN"/>
        </w:rPr>
        <w:t>32406.36</w:t>
      </w:r>
      <w:r>
        <w:rPr>
          <w:rFonts w:hint="eastAsia" w:ascii="仿宋_GB2312" w:eastAsia="仿宋_GB2312"/>
          <w:sz w:val="32"/>
          <w:szCs w:val="32"/>
        </w:rPr>
        <w:t>万元，占</w:t>
      </w:r>
      <w:r>
        <w:rPr>
          <w:rFonts w:hint="eastAsia" w:ascii="仿宋_GB2312" w:eastAsia="仿宋_GB2312"/>
          <w:sz w:val="32"/>
          <w:szCs w:val="32"/>
          <w:lang w:val="en-US" w:eastAsia="zh-CN"/>
        </w:rPr>
        <w:t>67.37</w:t>
      </w:r>
      <w:r>
        <w:rPr>
          <w:rFonts w:hint="eastAsia" w:ascii="仿宋_GB2312" w:eastAsia="仿宋_GB2312"/>
          <w:sz w:val="32"/>
          <w:szCs w:val="32"/>
        </w:rPr>
        <w:t>%；上缴上级支出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%；经营支出</w:t>
      </w:r>
      <w:r>
        <w:rPr>
          <w:rFonts w:hint="eastAsia" w:ascii="仿宋_GB2312" w:eastAsia="仿宋_GB2312"/>
          <w:sz w:val="32"/>
          <w:szCs w:val="32"/>
          <w:lang w:val="en-US" w:eastAsia="zh-CN"/>
        </w:rPr>
        <w:t>482.73</w:t>
      </w:r>
      <w:r>
        <w:rPr>
          <w:rFonts w:hint="eastAsia" w:ascii="仿宋_GB2312" w:eastAsia="仿宋_GB2312"/>
          <w:sz w:val="32"/>
          <w:szCs w:val="32"/>
        </w:rPr>
        <w:t>万元，占</w:t>
      </w:r>
      <w:r>
        <w:rPr>
          <w:rFonts w:hint="eastAsia" w:ascii="仿宋_GB2312" w:eastAsia="仿宋_GB2312"/>
          <w:sz w:val="32"/>
          <w:szCs w:val="32"/>
          <w:lang w:val="en-US" w:eastAsia="zh-CN"/>
        </w:rPr>
        <w:t>1</w:t>
      </w:r>
      <w:r>
        <w:rPr>
          <w:rFonts w:hint="eastAsia" w:ascii="仿宋_GB2312" w:eastAsia="仿宋_GB2312"/>
          <w:sz w:val="32"/>
          <w:szCs w:val="32"/>
        </w:rPr>
        <w:t>%；对附属单位补助支出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年度财政拨款收入</w:t>
      </w:r>
      <w:r>
        <w:rPr>
          <w:rFonts w:hint="eastAsia" w:ascii="仿宋_GB2312" w:eastAsia="仿宋_GB2312"/>
          <w:sz w:val="32"/>
          <w:szCs w:val="32"/>
          <w:lang w:val="en-US" w:eastAsia="zh-CN"/>
        </w:rPr>
        <w:t>43557.29</w:t>
      </w:r>
      <w:r>
        <w:rPr>
          <w:rFonts w:hint="eastAsia" w:ascii="仿宋_GB2312" w:eastAsia="仿宋_GB2312"/>
          <w:sz w:val="32"/>
          <w:szCs w:val="32"/>
        </w:rPr>
        <w:t>万元，与上年相比，增加</w:t>
      </w:r>
      <w:r>
        <w:rPr>
          <w:rFonts w:hint="eastAsia" w:ascii="仿宋_GB2312" w:eastAsia="仿宋_GB2312"/>
          <w:sz w:val="32"/>
          <w:szCs w:val="32"/>
          <w:lang w:val="en-US" w:eastAsia="zh-CN"/>
        </w:rPr>
        <w:t>3282.51</w:t>
      </w:r>
      <w:r>
        <w:rPr>
          <w:rFonts w:hint="eastAsia" w:ascii="仿宋_GB2312" w:eastAsia="仿宋_GB2312"/>
          <w:sz w:val="32"/>
          <w:szCs w:val="32"/>
        </w:rPr>
        <w:t>万元，增长</w:t>
      </w:r>
      <w:r>
        <w:rPr>
          <w:rFonts w:hint="eastAsia" w:ascii="仿宋_GB2312" w:eastAsia="仿宋_GB2312"/>
          <w:sz w:val="32"/>
          <w:szCs w:val="32"/>
          <w:lang w:val="en-US" w:eastAsia="zh-CN"/>
        </w:rPr>
        <w:t>8.15</w:t>
      </w:r>
      <w:r>
        <w:rPr>
          <w:rFonts w:hint="eastAsia" w:ascii="仿宋_GB2312" w:eastAsia="仿宋_GB2312"/>
          <w:sz w:val="32"/>
          <w:szCs w:val="32"/>
        </w:rPr>
        <w:t>%。主要原因是：</w:t>
      </w:r>
      <w:r>
        <w:rPr>
          <w:rFonts w:hint="eastAsia" w:ascii="仿宋_GB2312" w:eastAsia="仿宋_GB2312"/>
          <w:sz w:val="32"/>
          <w:szCs w:val="32"/>
          <w:lang w:val="en-US" w:eastAsia="zh-CN"/>
        </w:rPr>
        <w:t>本级部门预算政府性基金增加3120万元</w:t>
      </w:r>
      <w:r>
        <w:rPr>
          <w:rFonts w:hint="eastAsia" w:ascii="仿宋_GB2312" w:eastAsia="仿宋_GB2312"/>
          <w:sz w:val="32"/>
          <w:szCs w:val="32"/>
        </w:rPr>
        <w:t>。财政拨款支出</w:t>
      </w:r>
      <w:r>
        <w:rPr>
          <w:rFonts w:hint="eastAsia" w:ascii="仿宋_GB2312" w:eastAsia="仿宋_GB2312"/>
          <w:sz w:val="32"/>
          <w:szCs w:val="32"/>
          <w:lang w:val="en-US" w:eastAsia="zh-CN"/>
        </w:rPr>
        <w:t>45654.98</w:t>
      </w:r>
      <w:r>
        <w:rPr>
          <w:rFonts w:hint="eastAsia" w:ascii="仿宋_GB2312" w:eastAsia="仿宋_GB2312"/>
          <w:sz w:val="32"/>
          <w:szCs w:val="32"/>
        </w:rPr>
        <w:t>万元，与上年相比，减少</w:t>
      </w:r>
      <w:r>
        <w:rPr>
          <w:rFonts w:hint="eastAsia" w:ascii="仿宋_GB2312" w:eastAsia="仿宋_GB2312"/>
          <w:sz w:val="32"/>
          <w:szCs w:val="32"/>
          <w:lang w:val="en-US" w:eastAsia="zh-CN"/>
        </w:rPr>
        <w:t>8717.8</w:t>
      </w:r>
      <w:r>
        <w:rPr>
          <w:rFonts w:hint="eastAsia" w:ascii="仿宋_GB2312" w:eastAsia="仿宋_GB2312"/>
          <w:sz w:val="32"/>
          <w:szCs w:val="32"/>
        </w:rPr>
        <w:t>万元，降低</w:t>
      </w:r>
      <w:r>
        <w:rPr>
          <w:rFonts w:hint="eastAsia" w:ascii="仿宋_GB2312" w:eastAsia="仿宋_GB2312"/>
          <w:sz w:val="32"/>
          <w:szCs w:val="32"/>
          <w:lang w:val="en-US" w:eastAsia="zh-CN"/>
        </w:rPr>
        <w:t>16.03</w:t>
      </w:r>
      <w:r>
        <w:rPr>
          <w:rFonts w:hint="eastAsia" w:ascii="仿宋_GB2312" w:eastAsia="仿宋_GB2312"/>
          <w:sz w:val="32"/>
          <w:szCs w:val="32"/>
        </w:rPr>
        <w:t>%，主要原因是：</w:t>
      </w:r>
      <w:r>
        <w:rPr>
          <w:rFonts w:hint="eastAsia" w:ascii="仿宋_GB2312" w:eastAsia="仿宋_GB2312"/>
          <w:sz w:val="32"/>
          <w:szCs w:val="32"/>
          <w:lang w:val="en-US" w:eastAsia="zh-CN"/>
        </w:rPr>
        <w:t>上年结转结余数减少1.5亿元，因此当年可供支出的资金总量减少；另外根据有关部门的工作安排，为减少人员聚集，临时调整了全民健身活动项目的开展。</w:t>
      </w:r>
    </w:p>
    <w:p>
      <w:pPr>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w:t>
      </w:r>
      <w:r>
        <w:rPr>
          <w:rFonts w:hint="eastAsia" w:ascii="仿宋_GB2312" w:eastAsia="仿宋_GB2312"/>
          <w:sz w:val="32"/>
          <w:szCs w:val="32"/>
          <w:lang w:val="en-US" w:eastAsia="zh-CN"/>
        </w:rPr>
        <w:t>31042.89</w:t>
      </w:r>
      <w:r>
        <w:rPr>
          <w:rFonts w:hint="eastAsia" w:ascii="仿宋_GB2312" w:eastAsia="仿宋_GB2312"/>
          <w:sz w:val="32"/>
          <w:szCs w:val="32"/>
        </w:rPr>
        <w:t>万元，决算数</w:t>
      </w:r>
      <w:r>
        <w:rPr>
          <w:rFonts w:hint="eastAsia" w:ascii="仿宋_GB2312" w:eastAsia="仿宋_GB2312"/>
          <w:sz w:val="32"/>
          <w:szCs w:val="32"/>
          <w:lang w:val="en-US" w:eastAsia="zh-CN"/>
        </w:rPr>
        <w:t>43557.29</w:t>
      </w:r>
      <w:r>
        <w:rPr>
          <w:rFonts w:hint="eastAsia" w:ascii="仿宋_GB2312" w:eastAsia="仿宋_GB2312"/>
          <w:sz w:val="32"/>
          <w:szCs w:val="32"/>
        </w:rPr>
        <w:t>万元，预决算差异率</w:t>
      </w:r>
      <w:r>
        <w:rPr>
          <w:rFonts w:hint="eastAsia" w:ascii="仿宋_GB2312" w:eastAsia="仿宋_GB2312"/>
          <w:sz w:val="32"/>
          <w:szCs w:val="32"/>
          <w:lang w:val="en-US" w:eastAsia="zh-CN"/>
        </w:rPr>
        <w:t>40.31</w:t>
      </w:r>
      <w:r>
        <w:rPr>
          <w:rFonts w:hint="eastAsia" w:ascii="仿宋_GB2312" w:eastAsia="仿宋_GB2312"/>
          <w:sz w:val="32"/>
          <w:szCs w:val="32"/>
        </w:rPr>
        <w:t>%，主要原因是：</w:t>
      </w:r>
      <w:r>
        <w:rPr>
          <w:rFonts w:hint="eastAsia" w:ascii="仿宋_GB2312" w:eastAsia="仿宋_GB2312"/>
          <w:sz w:val="32"/>
          <w:szCs w:val="32"/>
          <w:lang w:val="en-US" w:eastAsia="zh-CN"/>
        </w:rPr>
        <w:t>当年有财政追加下达的中央转移支付项目资金，追加下达一般公共预算基本经费如访惠聚工作经费、南疆支教人员经费、开展结对认亲活动交通补助、抚恤金职业年金；追加下达专项业务经费如自治区本级财政拨付参加全国第十一届民运会、全国第二届青年运动会、全国第十四届冬季运动会、大型体育场馆免费低收费开放补助、体职院收到教育厅拨付各项中专学校教育经费</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财政拨款支出年初预算数</w:t>
      </w:r>
      <w:r>
        <w:rPr>
          <w:rFonts w:hint="eastAsia" w:ascii="仿宋_GB2312" w:eastAsia="仿宋_GB2312"/>
          <w:sz w:val="32"/>
          <w:szCs w:val="32"/>
          <w:lang w:val="en-US" w:eastAsia="zh-CN"/>
        </w:rPr>
        <w:t>31042.89</w:t>
      </w:r>
      <w:r>
        <w:rPr>
          <w:rFonts w:hint="eastAsia" w:ascii="仿宋_GB2312" w:eastAsia="仿宋_GB2312"/>
          <w:sz w:val="32"/>
          <w:szCs w:val="32"/>
        </w:rPr>
        <w:t>万元，决算数</w:t>
      </w:r>
      <w:r>
        <w:rPr>
          <w:rFonts w:hint="eastAsia" w:ascii="仿宋_GB2312" w:eastAsia="仿宋_GB2312"/>
          <w:sz w:val="32"/>
          <w:szCs w:val="32"/>
          <w:lang w:val="en-US" w:eastAsia="zh-CN"/>
        </w:rPr>
        <w:t>45654.98</w:t>
      </w:r>
      <w:r>
        <w:rPr>
          <w:rFonts w:hint="eastAsia" w:ascii="仿宋_GB2312" w:eastAsia="仿宋_GB2312"/>
          <w:sz w:val="32"/>
          <w:szCs w:val="32"/>
        </w:rPr>
        <w:t>万元，预决算差异率</w:t>
      </w:r>
      <w:r>
        <w:rPr>
          <w:rFonts w:hint="eastAsia" w:ascii="仿宋_GB2312" w:eastAsia="仿宋_GB2312"/>
          <w:sz w:val="32"/>
          <w:szCs w:val="32"/>
          <w:lang w:val="en-US" w:eastAsia="zh-CN"/>
        </w:rPr>
        <w:t>47.07</w:t>
      </w:r>
      <w:r>
        <w:rPr>
          <w:rFonts w:hint="eastAsia" w:ascii="仿宋_GB2312" w:eastAsia="仿宋_GB2312"/>
          <w:sz w:val="32"/>
          <w:szCs w:val="32"/>
        </w:rPr>
        <w:t>%，主要原因是：</w:t>
      </w:r>
      <w:r>
        <w:rPr>
          <w:rFonts w:hint="eastAsia" w:ascii="仿宋_GB2312" w:eastAsia="仿宋_GB2312"/>
          <w:sz w:val="32"/>
          <w:szCs w:val="32"/>
          <w:lang w:val="en-US" w:eastAsia="zh-CN"/>
        </w:rPr>
        <w:t>财政收入在年中追加以上各项基本经费、专项业务经费</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年度一般公共预算财政拨款支出</w:t>
      </w:r>
      <w:r>
        <w:rPr>
          <w:rFonts w:hint="eastAsia" w:ascii="仿宋_GB2312" w:eastAsia="仿宋_GB2312"/>
          <w:sz w:val="32"/>
          <w:szCs w:val="32"/>
          <w:lang w:val="en-US" w:eastAsia="zh-CN"/>
        </w:rPr>
        <w:t>25457.06</w:t>
      </w:r>
      <w:r>
        <w:rPr>
          <w:rFonts w:hint="eastAsia" w:ascii="仿宋_GB2312" w:eastAsia="仿宋_GB2312"/>
          <w:sz w:val="32"/>
          <w:szCs w:val="32"/>
        </w:rPr>
        <w:t>万元。按功能分类科目项级科目公开，其中：</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2050201学前教育6.24</w:t>
      </w:r>
      <w:r>
        <w:rPr>
          <w:rFonts w:hint="eastAsia" w:ascii="仿宋_GB2312" w:eastAsia="仿宋_GB2312"/>
          <w:sz w:val="32"/>
          <w:szCs w:val="32"/>
        </w:rPr>
        <w:t>万元；</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2050205高等教育34.4</w:t>
      </w:r>
      <w:r>
        <w:rPr>
          <w:rFonts w:hint="eastAsia" w:ascii="仿宋_GB2312" w:eastAsia="仿宋_GB2312"/>
          <w:sz w:val="32"/>
          <w:szCs w:val="32"/>
        </w:rPr>
        <w:t>万元；</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2050302中专教育2626.08</w:t>
      </w:r>
      <w:r>
        <w:rPr>
          <w:rFonts w:hint="eastAsia" w:ascii="仿宋_GB2312" w:eastAsia="仿宋_GB2312"/>
          <w:sz w:val="32"/>
          <w:szCs w:val="32"/>
        </w:rPr>
        <w:t>万元</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2050305高等职业教育570.66万元；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2050399其他职业教育支出0.5万元；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2070301行政运行1213.9万元；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2070302一般行政管理事务105.39万元；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2070304运动项目管理10310.71万元；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2070305体育竞赛1883.17万元；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2070306体育训练1797.16万元；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2070307体育场馆3295.37万元；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2070399  其他体育支出 30万元；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2079999  其他文化体育与传媒支出1605.58万元；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2080504未归口管理的行政单位离退休202.67万元；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2080505机关事业单位基本养老保险缴费支出985.03万元；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2080506机关事业单位职业年金缴费支出110.16万元；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2080599其他行政事业单位离退休支出659.56万元；</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2299901其他支出20.48万元</w:t>
      </w:r>
    </w:p>
    <w:p>
      <w:pPr>
        <w:ind w:firstLine="640" w:firstLineChars="200"/>
        <w:rPr>
          <w:rFonts w:hint="eastAsia" w:ascii="仿宋_GB2312" w:eastAsia="仿宋_GB2312"/>
          <w:sz w:val="32"/>
          <w:szCs w:val="32"/>
          <w:lang w:eastAsia="zh-CN"/>
        </w:rPr>
      </w:pPr>
    </w:p>
    <w:p>
      <w:pPr>
        <w:ind w:firstLine="640" w:firstLineChars="200"/>
        <w:outlineLvl w:val="1"/>
        <w:rPr>
          <w:rFonts w:hint="eastAsia"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年度一般公共预算财政拨款基本支出</w:t>
      </w:r>
      <w:r>
        <w:rPr>
          <w:rFonts w:hint="eastAsia" w:ascii="仿宋_GB2312" w:eastAsia="仿宋_GB2312"/>
          <w:sz w:val="32"/>
          <w:szCs w:val="32"/>
          <w:lang w:val="en-US" w:eastAsia="zh-CN"/>
        </w:rPr>
        <w:t>15172.93</w:t>
      </w:r>
      <w:r>
        <w:rPr>
          <w:rFonts w:hint="eastAsia" w:ascii="仿宋_GB2312" w:eastAsia="仿宋_GB2312"/>
          <w:sz w:val="32"/>
          <w:szCs w:val="32"/>
        </w:rPr>
        <w:t>万元，其中：</w:t>
      </w:r>
    </w:p>
    <w:p>
      <w:pPr>
        <w:ind w:firstLine="640" w:firstLineChars="200"/>
        <w:rPr>
          <w:rFonts w:hint="eastAsia" w:ascii="仿宋_GB2312" w:eastAsia="仿宋_GB2312"/>
          <w:sz w:val="32"/>
          <w:szCs w:val="32"/>
        </w:rPr>
      </w:pPr>
      <w:r>
        <w:rPr>
          <w:rFonts w:hint="eastAsia" w:ascii="仿宋_GB2312" w:eastAsia="仿宋_GB2312"/>
          <w:sz w:val="32"/>
          <w:szCs w:val="32"/>
        </w:rPr>
        <w:t>人员经费</w:t>
      </w:r>
      <w:r>
        <w:rPr>
          <w:rFonts w:hint="eastAsia" w:ascii="仿宋_GB2312" w:eastAsia="仿宋_GB2312"/>
          <w:sz w:val="32"/>
          <w:szCs w:val="32"/>
          <w:lang w:val="en-US" w:eastAsia="zh-CN"/>
        </w:rPr>
        <w:t>12527.07</w:t>
      </w:r>
      <w:r>
        <w:rPr>
          <w:rFonts w:hint="eastAsia" w:ascii="仿宋_GB2312" w:eastAsia="仿宋_GB2312"/>
          <w:sz w:val="32"/>
          <w:szCs w:val="32"/>
        </w:rPr>
        <w:t>万元，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pPr>
        <w:ind w:firstLine="640" w:firstLineChars="200"/>
        <w:rPr>
          <w:rFonts w:hint="eastAsia" w:ascii="仿宋_GB2312" w:eastAsia="仿宋_GB2312"/>
          <w:sz w:val="32"/>
          <w:szCs w:val="32"/>
        </w:rPr>
      </w:pPr>
      <w:r>
        <w:rPr>
          <w:rFonts w:hint="eastAsia" w:ascii="仿宋_GB2312" w:eastAsia="仿宋_GB2312"/>
          <w:sz w:val="32"/>
          <w:szCs w:val="32"/>
        </w:rPr>
        <w:t>公用经费</w:t>
      </w:r>
      <w:r>
        <w:rPr>
          <w:rFonts w:hint="eastAsia" w:ascii="仿宋_GB2312" w:eastAsia="仿宋_GB2312"/>
          <w:sz w:val="32"/>
          <w:szCs w:val="32"/>
          <w:lang w:val="en-US" w:eastAsia="zh-CN"/>
        </w:rPr>
        <w:t>2645.86</w:t>
      </w:r>
      <w:r>
        <w:rPr>
          <w:rFonts w:hint="eastAsia" w:ascii="仿宋_GB2312" w:eastAsia="仿宋_GB2312"/>
          <w:sz w:val="32"/>
          <w:szCs w:val="32"/>
        </w:rPr>
        <w:t>万元，包括：办公费、印刷费、手续费、水费、电费、邮电费、取暖费、物业管理费、差旅费、维修（护）费、租赁费、培训费、公务接待费、专用材料费、劳务费、委托业务费、工会经费、福利费、公务用车运行维护费、其他交通费用、税金及附加费用、其他商品和服务支出、办公设备购置、专用设备购置、无形资产购置。</w:t>
      </w:r>
    </w:p>
    <w:p>
      <w:pPr>
        <w:ind w:firstLine="640" w:firstLineChars="200"/>
        <w:outlineLvl w:val="1"/>
        <w:rPr>
          <w:rFonts w:hint="eastAsia"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年度一般公共预算“三公”经费支出决算</w:t>
      </w:r>
      <w:r>
        <w:rPr>
          <w:rFonts w:hint="eastAsia" w:ascii="仿宋_GB2312" w:eastAsia="仿宋_GB2312"/>
          <w:sz w:val="32"/>
          <w:szCs w:val="32"/>
          <w:lang w:val="en-US" w:eastAsia="zh-CN"/>
        </w:rPr>
        <w:t>68.55</w:t>
      </w:r>
      <w:r>
        <w:rPr>
          <w:rFonts w:hint="eastAsia" w:ascii="仿宋_GB2312" w:eastAsia="仿宋_GB2312"/>
          <w:sz w:val="32"/>
          <w:szCs w:val="32"/>
        </w:rPr>
        <w:t>万元，比</w:t>
      </w:r>
      <w:r>
        <w:rPr>
          <w:rFonts w:hint="eastAsia" w:ascii="仿宋_GB2312" w:eastAsia="仿宋_GB2312"/>
          <w:sz w:val="32"/>
          <w:szCs w:val="32"/>
          <w:lang w:val="en-US" w:eastAsia="zh-CN"/>
        </w:rPr>
        <w:t>上年</w:t>
      </w:r>
      <w:r>
        <w:rPr>
          <w:rFonts w:hint="eastAsia" w:ascii="仿宋_GB2312" w:eastAsia="仿宋_GB2312"/>
          <w:sz w:val="32"/>
          <w:szCs w:val="32"/>
        </w:rPr>
        <w:t>减少</w:t>
      </w:r>
      <w:r>
        <w:rPr>
          <w:rFonts w:hint="eastAsia" w:ascii="仿宋_GB2312" w:eastAsia="仿宋_GB2312"/>
          <w:sz w:val="32"/>
          <w:szCs w:val="32"/>
          <w:lang w:val="en-US" w:eastAsia="zh-CN"/>
        </w:rPr>
        <w:t>22.81</w:t>
      </w:r>
      <w:r>
        <w:rPr>
          <w:rFonts w:hint="eastAsia" w:ascii="仿宋_GB2312" w:eastAsia="仿宋_GB2312"/>
          <w:sz w:val="32"/>
          <w:szCs w:val="32"/>
        </w:rPr>
        <w:t>万元，降低</w:t>
      </w:r>
      <w:r>
        <w:rPr>
          <w:rFonts w:hint="eastAsia" w:ascii="仿宋_GB2312" w:eastAsia="仿宋_GB2312"/>
          <w:sz w:val="32"/>
          <w:szCs w:val="32"/>
          <w:lang w:val="en-US" w:eastAsia="zh-CN"/>
        </w:rPr>
        <w:t>25</w:t>
      </w:r>
      <w:r>
        <w:rPr>
          <w:rFonts w:hint="eastAsia" w:ascii="仿宋_GB2312" w:eastAsia="仿宋_GB2312"/>
          <w:sz w:val="32"/>
          <w:szCs w:val="32"/>
        </w:rPr>
        <w:t>%，主要原因是</w:t>
      </w:r>
      <w:r>
        <w:rPr>
          <w:rFonts w:hint="eastAsia" w:ascii="仿宋_GB2312" w:eastAsia="仿宋_GB2312"/>
          <w:sz w:val="32"/>
          <w:szCs w:val="32"/>
          <w:lang w:val="en-US" w:eastAsia="zh-CN"/>
        </w:rPr>
        <w:t>单位领导高度重视“三公经费”只减不增，制定措施严格管控公务出国、减少公务接待、压缩车辆维修费用</w:t>
      </w:r>
      <w:r>
        <w:rPr>
          <w:rFonts w:hint="eastAsia" w:ascii="仿宋_GB2312" w:eastAsia="仿宋_GB2312"/>
          <w:sz w:val="32"/>
          <w:szCs w:val="32"/>
        </w:rPr>
        <w:t>。其中，因公出国（境）费支出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是局领导按照上级政府要求严控公务出国，对</w:t>
      </w:r>
      <w:r>
        <w:rPr>
          <w:rFonts w:hint="eastAsia" w:ascii="仿宋_GB2312" w:eastAsia="仿宋_GB2312"/>
          <w:sz w:val="32"/>
          <w:szCs w:val="32"/>
          <w:lang w:val="en-US" w:eastAsia="zh-CN"/>
        </w:rPr>
        <w:t>非必须的出国考察、观赛等一律不予申报审批</w:t>
      </w:r>
      <w:r>
        <w:rPr>
          <w:rFonts w:hint="eastAsia" w:ascii="仿宋_GB2312" w:eastAsia="仿宋_GB2312"/>
          <w:sz w:val="32"/>
          <w:szCs w:val="32"/>
        </w:rPr>
        <w:t>；公务用车购置及运行维护费支出</w:t>
      </w:r>
      <w:r>
        <w:rPr>
          <w:rFonts w:hint="eastAsia" w:ascii="仿宋_GB2312" w:eastAsia="仿宋_GB2312"/>
          <w:sz w:val="32"/>
          <w:szCs w:val="32"/>
          <w:lang w:val="en-US" w:eastAsia="zh-CN"/>
        </w:rPr>
        <w:t>68.35</w:t>
      </w:r>
      <w:r>
        <w:rPr>
          <w:rFonts w:hint="eastAsia" w:ascii="仿宋_GB2312" w:eastAsia="仿宋_GB2312"/>
          <w:sz w:val="32"/>
          <w:szCs w:val="32"/>
        </w:rPr>
        <w:t>万元，占</w:t>
      </w:r>
      <w:r>
        <w:rPr>
          <w:rFonts w:hint="eastAsia" w:ascii="仿宋_GB2312" w:eastAsia="仿宋_GB2312"/>
          <w:sz w:val="32"/>
          <w:szCs w:val="32"/>
          <w:lang w:val="en-US" w:eastAsia="zh-CN"/>
        </w:rPr>
        <w:t>99.71</w:t>
      </w:r>
      <w:r>
        <w:rPr>
          <w:rFonts w:hint="eastAsia" w:ascii="仿宋_GB2312" w:eastAsia="仿宋_GB2312"/>
          <w:sz w:val="32"/>
          <w:szCs w:val="32"/>
        </w:rPr>
        <w:t>%，比上年减少</w:t>
      </w:r>
      <w:r>
        <w:rPr>
          <w:rFonts w:hint="eastAsia" w:ascii="仿宋_GB2312" w:eastAsia="仿宋_GB2312"/>
          <w:sz w:val="32"/>
          <w:szCs w:val="32"/>
          <w:lang w:val="en-US" w:eastAsia="zh-CN"/>
        </w:rPr>
        <w:t>22.71</w:t>
      </w:r>
      <w:r>
        <w:rPr>
          <w:rFonts w:hint="eastAsia" w:ascii="仿宋_GB2312" w:eastAsia="仿宋_GB2312"/>
          <w:sz w:val="32"/>
          <w:szCs w:val="32"/>
        </w:rPr>
        <w:t>万元，降低</w:t>
      </w:r>
      <w:r>
        <w:rPr>
          <w:rFonts w:hint="eastAsia" w:ascii="仿宋_GB2312" w:eastAsia="仿宋_GB2312"/>
          <w:sz w:val="32"/>
          <w:szCs w:val="32"/>
          <w:lang w:val="en-US" w:eastAsia="zh-CN"/>
        </w:rPr>
        <w:t>24.94</w:t>
      </w:r>
      <w:r>
        <w:rPr>
          <w:rFonts w:hint="eastAsia" w:ascii="仿宋_GB2312" w:eastAsia="仿宋_GB2312"/>
          <w:sz w:val="32"/>
          <w:szCs w:val="32"/>
        </w:rPr>
        <w:t>%，主要原因是</w:t>
      </w:r>
      <w:r>
        <w:rPr>
          <w:rFonts w:hint="eastAsia" w:ascii="仿宋_GB2312" w:eastAsia="仿宋_GB2312"/>
          <w:sz w:val="32"/>
          <w:szCs w:val="32"/>
          <w:lang w:val="en-US" w:eastAsia="zh-CN"/>
        </w:rPr>
        <w:t>车队淘汰已到报废年限车辆，领导减少乘公车到外地出差调研的次数</w:t>
      </w:r>
      <w:r>
        <w:rPr>
          <w:rFonts w:hint="eastAsia" w:ascii="仿宋_GB2312" w:eastAsia="仿宋_GB2312"/>
          <w:sz w:val="32"/>
          <w:szCs w:val="32"/>
        </w:rPr>
        <w:t>；公务接待费支出</w:t>
      </w:r>
      <w:r>
        <w:rPr>
          <w:rFonts w:hint="eastAsia" w:ascii="仿宋_GB2312" w:eastAsia="仿宋_GB2312"/>
          <w:sz w:val="32"/>
          <w:szCs w:val="32"/>
          <w:lang w:val="en-US" w:eastAsia="zh-CN"/>
        </w:rPr>
        <w:t>0.2</w:t>
      </w:r>
      <w:r>
        <w:rPr>
          <w:rFonts w:hint="eastAsia" w:ascii="仿宋_GB2312" w:eastAsia="仿宋_GB2312"/>
          <w:sz w:val="32"/>
          <w:szCs w:val="32"/>
        </w:rPr>
        <w:t>万元，占</w:t>
      </w:r>
      <w:r>
        <w:rPr>
          <w:rFonts w:hint="eastAsia" w:ascii="仿宋_GB2312" w:eastAsia="仿宋_GB2312"/>
          <w:sz w:val="32"/>
          <w:szCs w:val="32"/>
          <w:lang w:val="en-US" w:eastAsia="zh-CN"/>
        </w:rPr>
        <w:t>0.29</w:t>
      </w:r>
      <w:r>
        <w:rPr>
          <w:rFonts w:hint="eastAsia" w:ascii="仿宋_GB2312" w:eastAsia="仿宋_GB2312"/>
          <w:sz w:val="32"/>
          <w:szCs w:val="32"/>
        </w:rPr>
        <w:t>%，比上年减少</w:t>
      </w:r>
      <w:r>
        <w:rPr>
          <w:rFonts w:hint="eastAsia" w:ascii="仿宋_GB2312" w:eastAsia="仿宋_GB2312"/>
          <w:sz w:val="32"/>
          <w:szCs w:val="32"/>
          <w:lang w:val="en-US" w:eastAsia="zh-CN"/>
        </w:rPr>
        <w:t>0.1</w:t>
      </w:r>
      <w:r>
        <w:rPr>
          <w:rFonts w:hint="eastAsia" w:ascii="仿宋_GB2312" w:eastAsia="仿宋_GB2312"/>
          <w:sz w:val="32"/>
          <w:szCs w:val="32"/>
        </w:rPr>
        <w:t>万元，降低</w:t>
      </w:r>
      <w:r>
        <w:rPr>
          <w:rFonts w:hint="eastAsia" w:ascii="仿宋_GB2312" w:eastAsia="仿宋_GB2312"/>
          <w:sz w:val="32"/>
          <w:szCs w:val="32"/>
          <w:lang w:val="en-US" w:eastAsia="zh-CN"/>
        </w:rPr>
        <w:t>33</w:t>
      </w:r>
      <w:r>
        <w:rPr>
          <w:rFonts w:hint="eastAsia" w:ascii="仿宋_GB2312" w:eastAsia="仿宋_GB2312"/>
          <w:sz w:val="32"/>
          <w:szCs w:val="32"/>
        </w:rPr>
        <w:t>%，主要原因是</w:t>
      </w:r>
      <w:r>
        <w:rPr>
          <w:rFonts w:hint="eastAsia" w:ascii="仿宋_GB2312" w:eastAsia="仿宋_GB2312"/>
          <w:sz w:val="32"/>
          <w:szCs w:val="32"/>
          <w:lang w:val="en-US" w:eastAsia="zh-CN"/>
        </w:rPr>
        <w:t>单位领导减少公务接待事项，对非必须的公务往来接待一律不予审批</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具体情况如下：</w:t>
      </w:r>
    </w:p>
    <w:p>
      <w:pPr>
        <w:ind w:firstLine="640" w:firstLineChars="200"/>
        <w:rPr>
          <w:rFonts w:hint="eastAsia" w:ascii="仿宋_GB2312" w:eastAsia="仿宋_GB2312"/>
          <w:sz w:val="32"/>
          <w:szCs w:val="32"/>
        </w:rPr>
      </w:pPr>
      <w:r>
        <w:rPr>
          <w:rFonts w:hint="eastAsia" w:ascii="仿宋_GB2312" w:eastAsia="仿宋_GB2312"/>
          <w:sz w:val="32"/>
          <w:szCs w:val="32"/>
        </w:rPr>
        <w:t>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万元，开支内容包括：</w:t>
      </w:r>
      <w:r>
        <w:rPr>
          <w:rFonts w:hint="eastAsia" w:ascii="仿宋_GB2312" w:eastAsia="仿宋_GB2312"/>
          <w:sz w:val="32"/>
          <w:szCs w:val="32"/>
          <w:lang w:val="en-US" w:eastAsia="zh-CN"/>
        </w:rPr>
        <w:t>无</w:t>
      </w:r>
      <w:r>
        <w:rPr>
          <w:rFonts w:hint="eastAsia" w:ascii="仿宋_GB2312" w:eastAsia="仿宋_GB2312"/>
          <w:sz w:val="32"/>
          <w:szCs w:val="32"/>
        </w:rPr>
        <w:t>。单位全年安排的因公出国（境）团组</w:t>
      </w:r>
      <w:r>
        <w:rPr>
          <w:rFonts w:hint="eastAsia" w:ascii="仿宋_GB2312" w:eastAsia="仿宋_GB2312"/>
          <w:sz w:val="32"/>
          <w:szCs w:val="32"/>
          <w:lang w:val="en-US" w:eastAsia="zh-CN"/>
        </w:rPr>
        <w:t>0</w:t>
      </w:r>
      <w:r>
        <w:rPr>
          <w:rFonts w:hint="eastAsia" w:ascii="仿宋_GB2312" w:eastAsia="仿宋_GB2312"/>
          <w:sz w:val="32"/>
          <w:szCs w:val="32"/>
        </w:rPr>
        <w:t>个，因公出国（境）</w:t>
      </w:r>
      <w:r>
        <w:rPr>
          <w:rFonts w:hint="eastAsia" w:ascii="仿宋_GB2312" w:eastAsia="仿宋_GB2312"/>
          <w:sz w:val="32"/>
          <w:szCs w:val="32"/>
          <w:lang w:val="en-US" w:eastAsia="zh-CN"/>
        </w:rPr>
        <w:t>0</w:t>
      </w:r>
      <w:r>
        <w:rPr>
          <w:rFonts w:hint="eastAsia" w:ascii="仿宋_GB2312" w:eastAsia="仿宋_GB2312"/>
          <w:sz w:val="32"/>
          <w:szCs w:val="32"/>
        </w:rPr>
        <w:t>人次。</w:t>
      </w:r>
    </w:p>
    <w:p>
      <w:pPr>
        <w:ind w:firstLine="640" w:firstLineChars="200"/>
        <w:rPr>
          <w:rFonts w:hint="eastAsia" w:ascii="仿宋_GB2312" w:eastAsia="仿宋_GB2312"/>
          <w:sz w:val="32"/>
          <w:szCs w:val="32"/>
        </w:rPr>
      </w:pPr>
    </w:p>
    <w:p>
      <w:pPr>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w:t>
      </w:r>
      <w:r>
        <w:rPr>
          <w:rFonts w:hint="eastAsia" w:ascii="仿宋_GB2312" w:eastAsia="仿宋_GB2312"/>
          <w:sz w:val="32"/>
          <w:szCs w:val="32"/>
          <w:lang w:val="en-US" w:eastAsia="zh-CN"/>
        </w:rPr>
        <w:t>68.35</w:t>
      </w:r>
      <w:r>
        <w:rPr>
          <w:rFonts w:hint="eastAsia" w:ascii="仿宋_GB2312" w:eastAsia="仿宋_GB2312"/>
          <w:sz w:val="32"/>
          <w:szCs w:val="32"/>
        </w:rPr>
        <w:t>万元，其中，公务用车</w:t>
      </w:r>
      <w:r>
        <w:rPr>
          <w:rFonts w:hint="eastAsia" w:ascii="仿宋_GB2312" w:eastAsia="仿宋_GB2312"/>
          <w:sz w:val="32"/>
          <w:szCs w:val="32"/>
          <w:lang w:val="en-US" w:eastAsia="zh-CN"/>
        </w:rPr>
        <w:t>购置</w:t>
      </w:r>
      <w:r>
        <w:rPr>
          <w:rFonts w:hint="eastAsia" w:ascii="仿宋_GB2312" w:eastAsia="仿宋_GB2312"/>
          <w:sz w:val="32"/>
          <w:szCs w:val="32"/>
        </w:rPr>
        <w:t>费</w:t>
      </w:r>
      <w:r>
        <w:rPr>
          <w:rFonts w:hint="eastAsia" w:ascii="仿宋_GB2312" w:eastAsia="仿宋_GB2312"/>
          <w:sz w:val="32"/>
          <w:szCs w:val="32"/>
          <w:lang w:val="en-US" w:eastAsia="zh-CN"/>
        </w:rPr>
        <w:t>0</w:t>
      </w:r>
      <w:r>
        <w:rPr>
          <w:rFonts w:hint="eastAsia" w:ascii="仿宋_GB2312" w:eastAsia="仿宋_GB2312"/>
          <w:sz w:val="32"/>
          <w:szCs w:val="32"/>
        </w:rPr>
        <w:t>万元，公务用车运行维护费</w:t>
      </w:r>
      <w:r>
        <w:rPr>
          <w:rFonts w:hint="eastAsia" w:ascii="仿宋_GB2312" w:eastAsia="仿宋_GB2312"/>
          <w:sz w:val="32"/>
          <w:szCs w:val="32"/>
          <w:lang w:val="en-US" w:eastAsia="zh-CN"/>
        </w:rPr>
        <w:t>68.35</w:t>
      </w:r>
      <w:r>
        <w:rPr>
          <w:rFonts w:hint="eastAsia" w:ascii="仿宋_GB2312" w:eastAsia="仿宋_GB2312"/>
          <w:sz w:val="32"/>
          <w:szCs w:val="32"/>
        </w:rPr>
        <w:t>万元。公务用车运行维护费开支内容包括</w:t>
      </w:r>
      <w:r>
        <w:rPr>
          <w:rFonts w:hint="eastAsia" w:ascii="仿宋_GB2312" w:eastAsia="仿宋_GB2312"/>
          <w:sz w:val="32"/>
          <w:szCs w:val="32"/>
          <w:lang w:val="en-US" w:eastAsia="zh-CN"/>
        </w:rPr>
        <w:t>车辆汽油费，停车费，过路费，维修费，保险费等；</w:t>
      </w:r>
      <w:r>
        <w:rPr>
          <w:rFonts w:hint="eastAsia" w:ascii="仿宋_GB2312" w:eastAsia="仿宋_GB2312"/>
          <w:sz w:val="32"/>
          <w:szCs w:val="32"/>
        </w:rPr>
        <w:t>公务用车购置数</w:t>
      </w:r>
      <w:r>
        <w:rPr>
          <w:rFonts w:hint="eastAsia" w:ascii="仿宋_GB2312" w:eastAsia="仿宋_GB2312"/>
          <w:sz w:val="32"/>
          <w:szCs w:val="32"/>
          <w:lang w:val="en-US" w:eastAsia="zh-CN"/>
        </w:rPr>
        <w:t>0</w:t>
      </w:r>
      <w:r>
        <w:rPr>
          <w:rFonts w:hint="eastAsia" w:ascii="仿宋_GB2312" w:eastAsia="仿宋_GB2312"/>
          <w:sz w:val="32"/>
          <w:szCs w:val="32"/>
        </w:rPr>
        <w:t>辆，公务用车保有量</w:t>
      </w:r>
      <w:r>
        <w:rPr>
          <w:rFonts w:hint="eastAsia" w:ascii="仿宋_GB2312" w:eastAsia="仿宋_GB2312"/>
          <w:sz w:val="32"/>
          <w:szCs w:val="32"/>
          <w:lang w:val="en-US" w:eastAsia="zh-CN"/>
        </w:rPr>
        <w:t>10</w:t>
      </w:r>
      <w:r>
        <w:rPr>
          <w:rFonts w:hint="eastAsia" w:ascii="仿宋_GB2312" w:eastAsia="仿宋_GB2312"/>
          <w:sz w:val="32"/>
          <w:szCs w:val="32"/>
        </w:rPr>
        <w:t>辆。</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公务接待费</w:t>
      </w:r>
      <w:r>
        <w:rPr>
          <w:rFonts w:hint="eastAsia" w:ascii="仿宋_GB2312" w:eastAsia="仿宋_GB2312"/>
          <w:color w:val="auto"/>
          <w:sz w:val="32"/>
          <w:szCs w:val="32"/>
          <w:lang w:val="en-US" w:eastAsia="zh-CN"/>
        </w:rPr>
        <w:t>0.2</w:t>
      </w:r>
      <w:r>
        <w:rPr>
          <w:rFonts w:hint="eastAsia" w:ascii="仿宋_GB2312" w:eastAsia="仿宋_GB2312"/>
          <w:color w:val="auto"/>
          <w:sz w:val="32"/>
          <w:szCs w:val="32"/>
        </w:rPr>
        <w:t>万元，开支内容包括</w:t>
      </w:r>
      <w:r>
        <w:rPr>
          <w:rFonts w:hint="eastAsia" w:ascii="仿宋_GB2312" w:eastAsia="仿宋_GB2312"/>
          <w:color w:val="auto"/>
          <w:sz w:val="32"/>
          <w:szCs w:val="32"/>
          <w:lang w:val="en-US" w:eastAsia="zh-CN"/>
        </w:rPr>
        <w:t>邀请上级领导考察调研青少年足球发展情况举行公务接待</w:t>
      </w:r>
      <w:r>
        <w:rPr>
          <w:rFonts w:hint="eastAsia" w:ascii="仿宋_GB2312" w:eastAsia="仿宋_GB2312"/>
          <w:color w:val="auto"/>
          <w:sz w:val="32"/>
          <w:szCs w:val="32"/>
        </w:rPr>
        <w:t>。单位全年安排的国内公务接待</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批次，</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人次。</w:t>
      </w:r>
    </w:p>
    <w:p>
      <w:pPr>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hint="eastAsia" w:ascii="仿宋_GB2312" w:eastAsia="仿宋_GB2312"/>
          <w:sz w:val="32"/>
          <w:szCs w:val="32"/>
          <w:lang w:val="en-US" w:eastAsia="zh-CN"/>
        </w:rPr>
        <w:t>120.37</w:t>
      </w:r>
      <w:r>
        <w:rPr>
          <w:rFonts w:hint="eastAsia" w:ascii="仿宋_GB2312" w:eastAsia="仿宋_GB2312"/>
          <w:sz w:val="32"/>
          <w:szCs w:val="32"/>
        </w:rPr>
        <w:t>万元，决算数</w:t>
      </w:r>
      <w:r>
        <w:rPr>
          <w:rFonts w:hint="eastAsia" w:ascii="仿宋_GB2312" w:eastAsia="仿宋_GB2312"/>
          <w:sz w:val="32"/>
          <w:szCs w:val="32"/>
          <w:lang w:val="en-US" w:eastAsia="zh-CN"/>
        </w:rPr>
        <w:t>68.55</w:t>
      </w:r>
      <w:r>
        <w:rPr>
          <w:rFonts w:hint="eastAsia" w:ascii="仿宋_GB2312" w:eastAsia="仿宋_GB2312"/>
          <w:sz w:val="32"/>
          <w:szCs w:val="32"/>
        </w:rPr>
        <w:t>万元，预决算差</w:t>
      </w:r>
      <w:r>
        <w:rPr>
          <w:rFonts w:hint="eastAsia" w:ascii="仿宋_GB2312" w:eastAsia="仿宋_GB2312"/>
          <w:color w:val="auto"/>
          <w:sz w:val="32"/>
          <w:szCs w:val="32"/>
          <w:highlight w:val="none"/>
        </w:rPr>
        <w:t>异率</w:t>
      </w:r>
      <w:r>
        <w:rPr>
          <w:rFonts w:hint="eastAsia" w:ascii="仿宋_GB2312" w:eastAsia="仿宋_GB2312"/>
          <w:color w:val="auto"/>
          <w:sz w:val="32"/>
          <w:szCs w:val="32"/>
          <w:highlight w:val="none"/>
          <w:lang w:val="en-US" w:eastAsia="zh-CN"/>
        </w:rPr>
        <w:t>-43.05</w:t>
      </w:r>
      <w:r>
        <w:rPr>
          <w:rFonts w:hint="eastAsia" w:ascii="仿宋_GB2312" w:eastAsia="仿宋_GB2312"/>
          <w:color w:val="auto"/>
          <w:sz w:val="32"/>
          <w:szCs w:val="32"/>
          <w:highlight w:val="none"/>
        </w:rPr>
        <w:t>%，</w:t>
      </w:r>
      <w:r>
        <w:rPr>
          <w:rFonts w:hint="eastAsia" w:ascii="仿宋_GB2312" w:eastAsia="仿宋_GB2312"/>
          <w:sz w:val="32"/>
          <w:szCs w:val="32"/>
        </w:rPr>
        <w:t>主要原因是：</w:t>
      </w:r>
      <w:r>
        <w:rPr>
          <w:rFonts w:hint="eastAsia" w:ascii="仿宋_GB2312" w:eastAsia="仿宋_GB2312"/>
          <w:sz w:val="32"/>
          <w:szCs w:val="32"/>
          <w:lang w:val="en-US" w:eastAsia="zh-CN"/>
        </w:rPr>
        <w:t>体育局领导高度重视三公经费的支出，坚决杜绝三公经费的本年支出数超过上年支出数。加强了车辆维修管理、减少了公车出差次数、取消了各类公务接待事项。</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hint="eastAsia" w:ascii="仿宋_GB2312" w:eastAsia="仿宋_GB2312"/>
          <w:sz w:val="32"/>
          <w:szCs w:val="32"/>
          <w:lang w:val="en-US" w:eastAsia="zh-CN"/>
        </w:rPr>
        <w:t>0</w:t>
      </w:r>
      <w:r>
        <w:rPr>
          <w:rFonts w:hint="eastAsia" w:ascii="仿宋_GB2312" w:eastAsia="仿宋_GB2312"/>
          <w:sz w:val="32"/>
          <w:szCs w:val="32"/>
        </w:rPr>
        <w:t>万元，决算数</w:t>
      </w:r>
      <w:r>
        <w:rPr>
          <w:rFonts w:hint="eastAsia" w:ascii="仿宋_GB2312" w:eastAsia="仿宋_GB2312"/>
          <w:sz w:val="32"/>
          <w:szCs w:val="32"/>
          <w:lang w:val="en-US" w:eastAsia="zh-CN"/>
        </w:rPr>
        <w:t>0</w:t>
      </w:r>
      <w:r>
        <w:rPr>
          <w:rFonts w:hint="eastAsia" w:ascii="仿宋_GB2312" w:eastAsia="仿宋_GB2312"/>
          <w:sz w:val="32"/>
          <w:szCs w:val="32"/>
        </w:rPr>
        <w:t>万元，预决算差异率</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主要原因是：</w:t>
      </w:r>
      <w:r>
        <w:rPr>
          <w:rFonts w:hint="eastAsia" w:ascii="仿宋_GB2312" w:eastAsia="仿宋_GB2312"/>
          <w:sz w:val="32"/>
          <w:szCs w:val="32"/>
          <w:lang w:val="en-US" w:eastAsia="zh-CN"/>
        </w:rPr>
        <w:t>局领导按照上级政府要求严控公务出国，对非必须的出国考察、观赛等一律不予申报审批</w:t>
      </w:r>
      <w:r>
        <w:rPr>
          <w:rFonts w:hint="eastAsia" w:ascii="仿宋_GB2312" w:eastAsia="仿宋_GB2312"/>
          <w:sz w:val="32"/>
          <w:szCs w:val="32"/>
        </w:rPr>
        <w:t>；</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w:t>
      </w:r>
      <w:r>
        <w:rPr>
          <w:rFonts w:hint="eastAsia" w:ascii="仿宋_GB2312" w:eastAsia="仿宋_GB2312"/>
          <w:sz w:val="32"/>
          <w:szCs w:val="32"/>
          <w:lang w:val="en-US" w:eastAsia="zh-CN"/>
        </w:rPr>
        <w:t>数0</w:t>
      </w:r>
      <w:r>
        <w:rPr>
          <w:rFonts w:hint="eastAsia" w:ascii="仿宋_GB2312" w:eastAsia="仿宋_GB2312"/>
          <w:sz w:val="32"/>
          <w:szCs w:val="32"/>
        </w:rPr>
        <w:t>万元，决算数</w:t>
      </w:r>
      <w:r>
        <w:rPr>
          <w:rFonts w:hint="eastAsia" w:ascii="仿宋_GB2312" w:eastAsia="仿宋_GB2312"/>
          <w:sz w:val="32"/>
          <w:szCs w:val="32"/>
          <w:lang w:val="en-US" w:eastAsia="zh-CN"/>
        </w:rPr>
        <w:t>0</w:t>
      </w:r>
      <w:r>
        <w:rPr>
          <w:rFonts w:hint="eastAsia" w:ascii="仿宋_GB2312" w:eastAsia="仿宋_GB2312"/>
          <w:sz w:val="32"/>
          <w:szCs w:val="32"/>
        </w:rPr>
        <w:t>万元，预决算差异率</w:t>
      </w:r>
      <w:r>
        <w:rPr>
          <w:rFonts w:hint="eastAsia" w:ascii="仿宋_GB2312" w:eastAsia="仿宋_GB2312"/>
          <w:sz w:val="32"/>
          <w:szCs w:val="32"/>
          <w:lang w:val="en-US" w:eastAsia="zh-CN"/>
        </w:rPr>
        <w:t>0</w:t>
      </w:r>
      <w:r>
        <w:rPr>
          <w:rFonts w:hint="eastAsia" w:ascii="仿宋_GB2312" w:eastAsia="仿宋_GB2312"/>
          <w:sz w:val="32"/>
          <w:szCs w:val="32"/>
        </w:rPr>
        <w:t>%，主要原因是：</w:t>
      </w:r>
      <w:r>
        <w:rPr>
          <w:rFonts w:hint="eastAsia" w:ascii="仿宋_GB2312" w:eastAsia="仿宋_GB2312"/>
          <w:sz w:val="32"/>
          <w:szCs w:val="32"/>
          <w:lang w:val="en-US" w:eastAsia="zh-CN"/>
        </w:rPr>
        <w:t>局领导严格执行自治区人民政府和财政厅关于车辆管理的规定，未购置新的公务用车</w:t>
      </w:r>
      <w:r>
        <w:rPr>
          <w:rFonts w:hint="eastAsia" w:ascii="仿宋_GB2312" w:eastAsia="仿宋_GB2312"/>
          <w:sz w:val="32"/>
          <w:szCs w:val="32"/>
        </w:rPr>
        <w:t>；</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hint="eastAsia" w:ascii="仿宋_GB2312" w:eastAsia="仿宋_GB2312"/>
          <w:sz w:val="32"/>
          <w:szCs w:val="32"/>
          <w:lang w:val="en-US" w:eastAsia="zh-CN"/>
        </w:rPr>
        <w:t>117.17</w:t>
      </w:r>
      <w:r>
        <w:rPr>
          <w:rFonts w:hint="eastAsia" w:ascii="仿宋_GB2312" w:eastAsia="仿宋_GB2312"/>
          <w:sz w:val="32"/>
          <w:szCs w:val="32"/>
        </w:rPr>
        <w:t>万元，决算数</w:t>
      </w:r>
      <w:r>
        <w:rPr>
          <w:rFonts w:hint="eastAsia" w:ascii="仿宋_GB2312" w:eastAsia="仿宋_GB2312"/>
          <w:sz w:val="32"/>
          <w:szCs w:val="32"/>
          <w:lang w:val="en-US" w:eastAsia="zh-CN"/>
        </w:rPr>
        <w:t>68.35</w:t>
      </w:r>
      <w:r>
        <w:rPr>
          <w:rFonts w:hint="eastAsia" w:ascii="仿宋_GB2312" w:eastAsia="仿宋_GB2312"/>
          <w:sz w:val="32"/>
          <w:szCs w:val="32"/>
        </w:rPr>
        <w:t>万元，预决算差异率</w:t>
      </w:r>
      <w:r>
        <w:rPr>
          <w:rFonts w:hint="eastAsia" w:ascii="仿宋_GB2312" w:eastAsia="仿宋_GB2312"/>
          <w:sz w:val="32"/>
          <w:szCs w:val="32"/>
          <w:lang w:val="en-US" w:eastAsia="zh-CN"/>
        </w:rPr>
        <w:t>-41.67</w:t>
      </w:r>
      <w:r>
        <w:rPr>
          <w:rFonts w:hint="eastAsia" w:ascii="仿宋_GB2312" w:eastAsia="仿宋_GB2312"/>
          <w:sz w:val="32"/>
          <w:szCs w:val="32"/>
        </w:rPr>
        <w:t>%，主要原因是：</w:t>
      </w:r>
      <w:r>
        <w:rPr>
          <w:rFonts w:hint="eastAsia" w:ascii="仿宋_GB2312" w:eastAsia="仿宋_GB2312"/>
          <w:sz w:val="32"/>
          <w:szCs w:val="32"/>
          <w:lang w:val="en-US" w:eastAsia="zh-CN"/>
        </w:rPr>
        <w:t>单位办公室加强车辆出行管理，领导减少乘坐单位公车到外地检查调研工作的次数、单位加强了车辆维修费用的管理</w:t>
      </w:r>
      <w:r>
        <w:rPr>
          <w:rFonts w:hint="eastAsia" w:ascii="仿宋_GB2312" w:eastAsia="仿宋_GB2312"/>
          <w:sz w:val="32"/>
          <w:szCs w:val="32"/>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hint="eastAsia" w:ascii="仿宋_GB2312" w:eastAsia="仿宋_GB2312"/>
          <w:sz w:val="32"/>
          <w:szCs w:val="32"/>
          <w:lang w:val="en-US" w:eastAsia="zh-CN"/>
        </w:rPr>
        <w:t>3.2</w:t>
      </w:r>
      <w:r>
        <w:rPr>
          <w:rFonts w:hint="eastAsia" w:ascii="仿宋_GB2312" w:eastAsia="仿宋_GB2312"/>
          <w:sz w:val="32"/>
          <w:szCs w:val="32"/>
        </w:rPr>
        <w:t>万元，决算数</w:t>
      </w:r>
      <w:r>
        <w:rPr>
          <w:rFonts w:hint="eastAsia" w:ascii="仿宋_GB2312" w:eastAsia="仿宋_GB2312"/>
          <w:sz w:val="32"/>
          <w:szCs w:val="32"/>
          <w:lang w:val="en-US" w:eastAsia="zh-CN"/>
        </w:rPr>
        <w:t>0.2</w:t>
      </w:r>
      <w:r>
        <w:rPr>
          <w:rFonts w:hint="eastAsia" w:ascii="仿宋_GB2312" w:eastAsia="仿宋_GB2312"/>
          <w:sz w:val="32"/>
          <w:szCs w:val="32"/>
        </w:rPr>
        <w:t>万元，预决算差异率</w:t>
      </w:r>
      <w:r>
        <w:rPr>
          <w:rFonts w:hint="eastAsia" w:ascii="仿宋_GB2312" w:eastAsia="仿宋_GB2312"/>
          <w:sz w:val="32"/>
          <w:szCs w:val="32"/>
          <w:lang w:val="en-US" w:eastAsia="zh-CN"/>
        </w:rPr>
        <w:t>-93.75</w:t>
      </w:r>
      <w:r>
        <w:rPr>
          <w:rFonts w:hint="eastAsia" w:ascii="仿宋_GB2312" w:eastAsia="仿宋_GB2312"/>
          <w:sz w:val="32"/>
          <w:szCs w:val="32"/>
        </w:rPr>
        <w:t>%，主要原因是：</w:t>
      </w:r>
      <w:r>
        <w:rPr>
          <w:rFonts w:hint="eastAsia" w:ascii="仿宋_GB2312" w:eastAsia="仿宋_GB2312"/>
          <w:sz w:val="32"/>
          <w:szCs w:val="32"/>
          <w:lang w:val="en-US" w:eastAsia="zh-CN"/>
        </w:rPr>
        <w:t>单位领导严控各类公务接待事项，严格审批环节，对不符合要求的事项一律不予审批同意</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年度政府性基金预算财政拨款收入</w:t>
      </w:r>
      <w:r>
        <w:rPr>
          <w:rFonts w:hint="eastAsia" w:ascii="仿宋_GB2312" w:eastAsia="仿宋_GB2312"/>
          <w:sz w:val="32"/>
          <w:szCs w:val="32"/>
          <w:lang w:val="en-US" w:eastAsia="zh-CN"/>
        </w:rPr>
        <w:t>19460</w:t>
      </w:r>
      <w:r>
        <w:rPr>
          <w:rFonts w:hint="eastAsia" w:ascii="仿宋_GB2312" w:eastAsia="仿宋_GB2312"/>
          <w:sz w:val="32"/>
          <w:szCs w:val="32"/>
        </w:rPr>
        <w:t>万元，与上年相比，增加</w:t>
      </w:r>
      <w:r>
        <w:rPr>
          <w:rFonts w:hint="eastAsia" w:ascii="仿宋_GB2312" w:eastAsia="仿宋_GB2312"/>
          <w:sz w:val="32"/>
          <w:szCs w:val="32"/>
          <w:lang w:val="en-US" w:eastAsia="zh-CN"/>
        </w:rPr>
        <w:t>906万</w:t>
      </w:r>
      <w:r>
        <w:rPr>
          <w:rFonts w:hint="eastAsia" w:ascii="仿宋_GB2312" w:eastAsia="仿宋_GB2312"/>
          <w:sz w:val="32"/>
          <w:szCs w:val="32"/>
        </w:rPr>
        <w:t>元，增长</w:t>
      </w:r>
      <w:r>
        <w:rPr>
          <w:rFonts w:hint="eastAsia" w:ascii="仿宋_GB2312" w:eastAsia="仿宋_GB2312"/>
          <w:sz w:val="32"/>
          <w:szCs w:val="32"/>
          <w:lang w:val="en-US" w:eastAsia="zh-CN"/>
        </w:rPr>
        <w:t>4.88</w:t>
      </w:r>
      <w:r>
        <w:rPr>
          <w:rFonts w:hint="eastAsia" w:ascii="仿宋_GB2312" w:eastAsia="仿宋_GB2312"/>
          <w:sz w:val="32"/>
          <w:szCs w:val="32"/>
        </w:rPr>
        <w:t>%，主要原因是：</w:t>
      </w:r>
      <w:r>
        <w:rPr>
          <w:rFonts w:hint="eastAsia" w:ascii="仿宋_GB2312" w:eastAsia="仿宋_GB2312"/>
          <w:sz w:val="32"/>
          <w:szCs w:val="32"/>
          <w:lang w:val="en-US" w:eastAsia="zh-CN"/>
        </w:rPr>
        <w:t>自治区本级财政部门预算政府性基金比上年增加3120万元，但当年的中央转移支付彩票公益金专项资金比上年减少2214万元，综合得出当年的政府性基金收入比上年增加906万元</w:t>
      </w:r>
      <w:r>
        <w:rPr>
          <w:rFonts w:hint="eastAsia" w:ascii="仿宋_GB2312" w:eastAsia="仿宋_GB2312"/>
          <w:sz w:val="32"/>
          <w:szCs w:val="32"/>
        </w:rPr>
        <w:t>。政府性基金预算支出</w:t>
      </w:r>
      <w:r>
        <w:rPr>
          <w:rFonts w:hint="eastAsia" w:ascii="仿宋_GB2312" w:eastAsia="仿宋_GB2312"/>
          <w:sz w:val="32"/>
          <w:szCs w:val="32"/>
          <w:lang w:val="en-US" w:eastAsia="zh-CN"/>
        </w:rPr>
        <w:t>20197.92</w:t>
      </w:r>
      <w:r>
        <w:rPr>
          <w:rFonts w:hint="eastAsia" w:ascii="仿宋_GB2312" w:eastAsia="仿宋_GB2312"/>
          <w:sz w:val="32"/>
          <w:szCs w:val="32"/>
        </w:rPr>
        <w:t>万元。与上年相比，减少</w:t>
      </w:r>
      <w:r>
        <w:rPr>
          <w:rFonts w:hint="eastAsia" w:ascii="仿宋_GB2312" w:eastAsia="仿宋_GB2312"/>
          <w:sz w:val="32"/>
          <w:szCs w:val="32"/>
          <w:lang w:val="en-US" w:eastAsia="zh-CN"/>
        </w:rPr>
        <w:t>6.3</w:t>
      </w:r>
      <w:r>
        <w:rPr>
          <w:rFonts w:hint="eastAsia" w:ascii="仿宋_GB2312" w:eastAsia="仿宋_GB2312"/>
          <w:sz w:val="32"/>
          <w:szCs w:val="32"/>
        </w:rPr>
        <w:t>万元，降低</w:t>
      </w:r>
      <w:r>
        <w:rPr>
          <w:rFonts w:hint="eastAsia" w:ascii="仿宋_GB2312" w:eastAsia="仿宋_GB2312"/>
          <w:sz w:val="32"/>
          <w:szCs w:val="32"/>
          <w:lang w:val="en-US" w:eastAsia="zh-CN"/>
        </w:rPr>
        <w:t>0.03</w:t>
      </w:r>
      <w:r>
        <w:rPr>
          <w:rFonts w:hint="eastAsia" w:ascii="仿宋_GB2312" w:eastAsia="仿宋_GB2312"/>
          <w:sz w:val="32"/>
          <w:szCs w:val="32"/>
        </w:rPr>
        <w:t>%，</w:t>
      </w:r>
      <w:r>
        <w:rPr>
          <w:rFonts w:hint="eastAsia" w:ascii="仿宋_GB2312" w:eastAsia="仿宋_GB2312"/>
          <w:sz w:val="32"/>
          <w:szCs w:val="32"/>
          <w:lang w:val="en-US" w:eastAsia="zh-CN"/>
        </w:rPr>
        <w:t>与上年基本持平，主要原因是体育局整体工作总量与上年变化不大，各项目开展情况也与上年总体持平。</w:t>
      </w:r>
    </w:p>
    <w:p>
      <w:pPr>
        <w:ind w:firstLine="640" w:firstLineChars="200"/>
        <w:outlineLvl w:val="1"/>
        <w:rPr>
          <w:rFonts w:hint="eastAsia"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2019</w:t>
      </w:r>
      <w:r>
        <w:rPr>
          <w:rFonts w:hint="eastAsia" w:ascii="仿宋_GB2312" w:eastAsia="仿宋_GB2312"/>
          <w:sz w:val="32"/>
          <w:szCs w:val="32"/>
        </w:rPr>
        <w:t>年度</w:t>
      </w:r>
      <w:r>
        <w:rPr>
          <w:rFonts w:hint="eastAsia" w:ascii="仿宋_GB2312" w:eastAsia="仿宋_GB2312"/>
          <w:sz w:val="32"/>
          <w:szCs w:val="32"/>
          <w:lang w:val="en-US" w:eastAsia="zh-CN"/>
        </w:rPr>
        <w:t>自治区体育局</w:t>
      </w:r>
      <w:r>
        <w:rPr>
          <w:rFonts w:hint="eastAsia" w:ascii="仿宋_GB2312" w:eastAsia="仿宋_GB2312"/>
          <w:sz w:val="32"/>
          <w:szCs w:val="32"/>
        </w:rPr>
        <w:t>（行政单位）机关运行经费支出</w:t>
      </w:r>
      <w:r>
        <w:rPr>
          <w:rFonts w:hint="eastAsia" w:ascii="仿宋_GB2312" w:eastAsia="仿宋_GB2312"/>
          <w:sz w:val="32"/>
          <w:szCs w:val="32"/>
          <w:lang w:val="en-US" w:eastAsia="zh-CN"/>
        </w:rPr>
        <w:t>239.2</w:t>
      </w:r>
      <w:r>
        <w:rPr>
          <w:rFonts w:hint="eastAsia" w:ascii="仿宋_GB2312" w:eastAsia="仿宋_GB2312"/>
          <w:sz w:val="32"/>
          <w:szCs w:val="32"/>
        </w:rPr>
        <w:t>万元，比上年</w:t>
      </w:r>
      <w:r>
        <w:rPr>
          <w:rFonts w:hint="eastAsia" w:ascii="仿宋_GB2312" w:eastAsia="仿宋_GB2312"/>
          <w:sz w:val="32"/>
          <w:szCs w:val="32"/>
          <w:lang w:val="en-US" w:eastAsia="zh-CN"/>
        </w:rPr>
        <w:t>减少99.55</w:t>
      </w:r>
      <w:r>
        <w:rPr>
          <w:rFonts w:hint="eastAsia" w:ascii="仿宋_GB2312" w:eastAsia="仿宋_GB2312"/>
          <w:sz w:val="32"/>
          <w:szCs w:val="32"/>
        </w:rPr>
        <w:t>万元，</w:t>
      </w:r>
      <w:r>
        <w:rPr>
          <w:rFonts w:hint="eastAsia" w:ascii="仿宋_GB2312" w:eastAsia="仿宋_GB2312"/>
          <w:sz w:val="32"/>
          <w:szCs w:val="32"/>
          <w:lang w:val="en-US" w:eastAsia="zh-CN"/>
        </w:rPr>
        <w:t>减少29.39</w:t>
      </w:r>
      <w:r>
        <w:rPr>
          <w:rFonts w:hint="eastAsia" w:ascii="仿宋_GB2312" w:eastAsia="仿宋_GB2312"/>
          <w:sz w:val="32"/>
          <w:szCs w:val="32"/>
        </w:rPr>
        <w:t>%，主要原因是</w:t>
      </w:r>
      <w:r>
        <w:rPr>
          <w:rFonts w:hint="eastAsia" w:ascii="仿宋_GB2312" w:eastAsia="仿宋_GB2312"/>
          <w:sz w:val="32"/>
          <w:szCs w:val="32"/>
          <w:lang w:val="en-US" w:eastAsia="zh-CN"/>
        </w:rPr>
        <w:t>根据单位经费来源和实际支出情况，结合专项经费的使用范围，统筹资金，合理调整并压减机关公用经费如办公费、印刷费、专用材料费、劳务费等事项的支出，根据财政厅、机关事务管理局等相关单位的工作要求，促使体育局机关转向节约型、高效型的行政机关。</w:t>
      </w:r>
    </w:p>
    <w:p>
      <w:pPr>
        <w:ind w:firstLine="640" w:firstLineChars="200"/>
        <w:rPr>
          <w:rFonts w:hint="eastAsia" w:ascii="仿宋_GB2312" w:eastAsia="仿宋_GB2312"/>
          <w:color w:val="FF0000"/>
          <w:sz w:val="32"/>
          <w:szCs w:val="32"/>
          <w:lang w:val="en-US" w:eastAsia="zh-CN"/>
        </w:rPr>
      </w:pPr>
      <w:r>
        <w:rPr>
          <w:rFonts w:hint="eastAsia" w:ascii="仿宋_GB2312" w:eastAsia="仿宋_GB2312"/>
          <w:sz w:val="32"/>
          <w:szCs w:val="32"/>
          <w:lang w:val="en-US" w:eastAsia="zh-CN"/>
        </w:rPr>
        <w:t>自治区体育局体育训练一大队、二大队、摔揉管理中心、拳击管理中心、足球管理中心、体职院、机关服务中心、跆拳道武术气功中心、体育中心、登山中心、冬季运动中心、产业中心等</w:t>
      </w:r>
      <w:r>
        <w:rPr>
          <w:rFonts w:hint="eastAsia" w:ascii="仿宋_GB2312" w:eastAsia="仿宋_GB2312"/>
          <w:sz w:val="32"/>
          <w:szCs w:val="32"/>
        </w:rPr>
        <w:t>事业单位日常公用经费</w:t>
      </w:r>
      <w:r>
        <w:rPr>
          <w:rFonts w:hint="eastAsia" w:ascii="仿宋_GB2312" w:eastAsia="仿宋_GB2312"/>
          <w:sz w:val="32"/>
          <w:szCs w:val="32"/>
          <w:lang w:val="en-US" w:eastAsia="zh-CN"/>
        </w:rPr>
        <w:t>2406.65</w:t>
      </w:r>
      <w:r>
        <w:rPr>
          <w:rFonts w:hint="eastAsia" w:ascii="仿宋_GB2312" w:eastAsia="仿宋_GB2312"/>
          <w:sz w:val="32"/>
          <w:szCs w:val="32"/>
        </w:rPr>
        <w:t>万元，比上年增加</w:t>
      </w:r>
      <w:r>
        <w:rPr>
          <w:rFonts w:hint="eastAsia" w:ascii="仿宋_GB2312" w:eastAsia="仿宋_GB2312"/>
          <w:sz w:val="32"/>
          <w:szCs w:val="32"/>
          <w:lang w:val="en-US" w:eastAsia="zh-CN"/>
        </w:rPr>
        <w:t>236.91</w:t>
      </w:r>
      <w:r>
        <w:rPr>
          <w:rFonts w:hint="eastAsia" w:ascii="仿宋_GB2312" w:eastAsia="仿宋_GB2312"/>
          <w:sz w:val="32"/>
          <w:szCs w:val="32"/>
        </w:rPr>
        <w:t>万元，增长</w:t>
      </w:r>
      <w:r>
        <w:rPr>
          <w:rFonts w:hint="eastAsia" w:ascii="仿宋_GB2312" w:eastAsia="仿宋_GB2312"/>
          <w:sz w:val="32"/>
          <w:szCs w:val="32"/>
          <w:lang w:val="en-US" w:eastAsia="zh-CN"/>
        </w:rPr>
        <w:t>10.92</w:t>
      </w:r>
      <w:r>
        <w:rPr>
          <w:rFonts w:hint="eastAsia" w:ascii="仿宋_GB2312" w:eastAsia="仿宋_GB2312"/>
          <w:sz w:val="32"/>
          <w:szCs w:val="32"/>
        </w:rPr>
        <w:t>%，主要原因是</w:t>
      </w:r>
      <w:r>
        <w:rPr>
          <w:rFonts w:hint="eastAsia" w:ascii="仿宋_GB2312" w:eastAsia="仿宋_GB2312"/>
          <w:sz w:val="32"/>
          <w:szCs w:val="32"/>
          <w:lang w:val="en-US" w:eastAsia="zh-CN"/>
        </w:rPr>
        <w:t>因有事业单位固定资产增加，所以暖气费有增加；各训练单位因加紧备战全运会，所以差旅费，劳务费，委托业务费增幅较大。</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2019</w:t>
      </w:r>
      <w:r>
        <w:rPr>
          <w:rFonts w:hint="eastAsia" w:ascii="仿宋_GB2312" w:eastAsia="仿宋_GB2312"/>
          <w:sz w:val="32"/>
          <w:szCs w:val="32"/>
        </w:rPr>
        <w:t>年度政府采购支出总额</w:t>
      </w:r>
      <w:r>
        <w:rPr>
          <w:rFonts w:hint="eastAsia" w:ascii="仿宋_GB2312" w:eastAsia="仿宋_GB2312"/>
          <w:sz w:val="32"/>
          <w:szCs w:val="32"/>
          <w:lang w:val="en-US" w:eastAsia="zh-CN"/>
        </w:rPr>
        <w:t>3149.56</w:t>
      </w:r>
      <w:r>
        <w:rPr>
          <w:rFonts w:hint="eastAsia" w:ascii="仿宋_GB2312" w:eastAsia="仿宋_GB2312"/>
          <w:sz w:val="32"/>
          <w:szCs w:val="32"/>
        </w:rPr>
        <w:t>万元，其中：政府采购货物支出</w:t>
      </w:r>
      <w:r>
        <w:rPr>
          <w:rFonts w:hint="eastAsia" w:ascii="仿宋_GB2312" w:eastAsia="仿宋_GB2312"/>
          <w:sz w:val="32"/>
          <w:szCs w:val="32"/>
          <w:lang w:val="en-US" w:eastAsia="zh-CN"/>
        </w:rPr>
        <w:t>1193.51</w:t>
      </w:r>
      <w:r>
        <w:rPr>
          <w:rFonts w:hint="eastAsia" w:ascii="仿宋_GB2312" w:eastAsia="仿宋_GB2312"/>
          <w:sz w:val="32"/>
          <w:szCs w:val="32"/>
        </w:rPr>
        <w:t>万元、政府采购</w:t>
      </w:r>
      <w:r>
        <w:rPr>
          <w:rFonts w:hint="eastAsia" w:ascii="仿宋_GB2312" w:eastAsia="仿宋_GB2312"/>
          <w:sz w:val="32"/>
          <w:szCs w:val="32"/>
          <w:lang w:val="en-US" w:eastAsia="zh-CN"/>
        </w:rPr>
        <w:t>工程</w:t>
      </w:r>
      <w:r>
        <w:rPr>
          <w:rFonts w:hint="eastAsia" w:ascii="仿宋_GB2312" w:eastAsia="仿宋_GB2312"/>
          <w:sz w:val="32"/>
          <w:szCs w:val="32"/>
        </w:rPr>
        <w:t>支出</w:t>
      </w:r>
      <w:r>
        <w:rPr>
          <w:rFonts w:hint="eastAsia" w:ascii="仿宋_GB2312" w:eastAsia="仿宋_GB2312"/>
          <w:sz w:val="32"/>
          <w:szCs w:val="32"/>
          <w:lang w:val="en-US" w:eastAsia="zh-CN"/>
        </w:rPr>
        <w:t>1835.62万元、</w:t>
      </w:r>
      <w:r>
        <w:rPr>
          <w:rFonts w:hint="eastAsia" w:ascii="仿宋_GB2312" w:eastAsia="仿宋_GB2312"/>
          <w:sz w:val="32"/>
          <w:szCs w:val="32"/>
        </w:rPr>
        <w:t>政府采购服务支出</w:t>
      </w:r>
      <w:r>
        <w:rPr>
          <w:rFonts w:hint="eastAsia" w:ascii="仿宋_GB2312" w:eastAsia="仿宋_GB2312"/>
          <w:sz w:val="32"/>
          <w:szCs w:val="32"/>
          <w:lang w:val="en-US" w:eastAsia="zh-CN"/>
        </w:rPr>
        <w:t>120.43</w:t>
      </w:r>
      <w:r>
        <w:rPr>
          <w:rFonts w:hint="eastAsia" w:ascii="仿宋_GB2312" w:eastAsia="仿宋_GB2312"/>
          <w:sz w:val="32"/>
          <w:szCs w:val="32"/>
        </w:rPr>
        <w:t>万元。</w:t>
      </w:r>
    </w:p>
    <w:p>
      <w:pPr>
        <w:ind w:firstLine="640" w:firstLineChars="200"/>
        <w:rPr>
          <w:rFonts w:hint="eastAsia" w:ascii="仿宋_GB2312" w:eastAsia="仿宋_GB2312"/>
          <w:sz w:val="32"/>
          <w:szCs w:val="32"/>
        </w:rPr>
      </w:pPr>
      <w:r>
        <w:rPr>
          <w:rFonts w:hint="eastAsia" w:ascii="仿宋_GB2312" w:eastAsia="仿宋_GB2312"/>
          <w:sz w:val="32"/>
          <w:szCs w:val="32"/>
        </w:rPr>
        <w:t>授予中小企业合同金额</w:t>
      </w:r>
      <w:r>
        <w:rPr>
          <w:rFonts w:hint="eastAsia" w:ascii="仿宋_GB2312" w:eastAsia="仿宋_GB2312"/>
          <w:sz w:val="32"/>
          <w:szCs w:val="32"/>
          <w:lang w:val="en-US" w:eastAsia="zh-CN"/>
        </w:rPr>
        <w:t>1678.7</w:t>
      </w:r>
      <w:r>
        <w:rPr>
          <w:rFonts w:hint="eastAsia" w:ascii="仿宋_GB2312" w:eastAsia="仿宋_GB2312"/>
          <w:sz w:val="32"/>
          <w:szCs w:val="32"/>
        </w:rPr>
        <w:t>万元，占政府采购支出总额的</w:t>
      </w:r>
      <w:r>
        <w:rPr>
          <w:rFonts w:hint="eastAsia" w:ascii="仿宋_GB2312" w:eastAsia="仿宋_GB2312"/>
          <w:sz w:val="32"/>
          <w:szCs w:val="32"/>
          <w:lang w:val="en-US" w:eastAsia="zh-CN"/>
        </w:rPr>
        <w:t>53.3</w:t>
      </w:r>
      <w:r>
        <w:rPr>
          <w:rFonts w:hint="eastAsia" w:ascii="仿宋_GB2312" w:eastAsia="仿宋_GB2312"/>
          <w:sz w:val="32"/>
          <w:szCs w:val="32"/>
        </w:rPr>
        <w:t>%，其中：授予小微企业合同金额</w:t>
      </w:r>
      <w:r>
        <w:rPr>
          <w:rFonts w:hint="eastAsia" w:ascii="仿宋_GB2312" w:eastAsia="仿宋_GB2312"/>
          <w:sz w:val="32"/>
          <w:szCs w:val="32"/>
          <w:lang w:val="en-US" w:eastAsia="zh-CN"/>
        </w:rPr>
        <w:t>1089.21</w:t>
      </w:r>
      <w:r>
        <w:rPr>
          <w:rFonts w:hint="eastAsia" w:ascii="仿宋_GB2312" w:eastAsia="仿宋_GB2312"/>
          <w:sz w:val="32"/>
          <w:szCs w:val="32"/>
        </w:rPr>
        <w:t>万元，占政府采购支出总额的</w:t>
      </w:r>
      <w:r>
        <w:rPr>
          <w:rFonts w:hint="eastAsia" w:ascii="仿宋_GB2312" w:eastAsia="仿宋_GB2312"/>
          <w:sz w:val="32"/>
          <w:szCs w:val="32"/>
          <w:lang w:val="en-US" w:eastAsia="zh-CN"/>
        </w:rPr>
        <w:t>34.58</w:t>
      </w:r>
      <w:r>
        <w:rPr>
          <w:rFonts w:hint="eastAsia" w:ascii="仿宋_GB2312" w:eastAsia="仿宋_GB2312"/>
          <w:sz w:val="32"/>
          <w:szCs w:val="32"/>
        </w:rPr>
        <w:t>%。</w:t>
      </w:r>
    </w:p>
    <w:p>
      <w:pPr>
        <w:ind w:firstLine="640" w:firstLineChars="200"/>
        <w:outlineLvl w:val="2"/>
        <w:rPr>
          <w:rFonts w:hint="eastAsia"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hint="eastAsia" w:ascii="仿宋_GB2312" w:eastAsia="仿宋_GB2312"/>
          <w:color w:val="auto"/>
          <w:sz w:val="32"/>
          <w:szCs w:val="32"/>
        </w:rPr>
      </w:pPr>
      <w:r>
        <w:rPr>
          <w:rFonts w:hint="eastAsia" w:ascii="仿宋_GB2312" w:eastAsia="仿宋_GB2312"/>
          <w:sz w:val="32"/>
          <w:szCs w:val="32"/>
        </w:rPr>
        <w:t>截止</w:t>
      </w:r>
      <w:r>
        <w:rPr>
          <w:rFonts w:hint="eastAsia" w:ascii="仿宋_GB2312" w:eastAsia="仿宋_GB2312"/>
          <w:sz w:val="32"/>
          <w:szCs w:val="32"/>
          <w:lang w:val="en-US" w:eastAsia="zh-CN"/>
        </w:rPr>
        <w:t>2019</w:t>
      </w:r>
      <w:r>
        <w:rPr>
          <w:rFonts w:hint="eastAsia" w:ascii="仿宋_GB2312" w:eastAsia="仿宋_GB2312"/>
          <w:sz w:val="32"/>
          <w:szCs w:val="32"/>
        </w:rPr>
        <w:t>年12月31日，单位共有房屋</w:t>
      </w:r>
      <w:r>
        <w:rPr>
          <w:rFonts w:hint="eastAsia" w:ascii="仿宋_GB2312" w:eastAsia="仿宋_GB2312"/>
          <w:sz w:val="32"/>
          <w:szCs w:val="32"/>
          <w:lang w:val="en-US" w:eastAsia="zh-CN"/>
        </w:rPr>
        <w:t>210623.03</w:t>
      </w:r>
      <w:r>
        <w:rPr>
          <w:rFonts w:hint="eastAsia" w:ascii="仿宋_GB2312" w:eastAsia="仿宋_GB2312"/>
          <w:sz w:val="32"/>
          <w:szCs w:val="32"/>
        </w:rPr>
        <w:t>（平方米），价值</w:t>
      </w:r>
      <w:r>
        <w:rPr>
          <w:rFonts w:hint="eastAsia" w:ascii="仿宋_GB2312" w:eastAsia="仿宋_GB2312"/>
          <w:sz w:val="32"/>
          <w:szCs w:val="32"/>
          <w:lang w:val="en-US" w:eastAsia="zh-CN"/>
        </w:rPr>
        <w:t>76841.63</w:t>
      </w:r>
      <w:r>
        <w:rPr>
          <w:rFonts w:hint="eastAsia" w:ascii="仿宋_GB2312" w:eastAsia="仿宋_GB2312"/>
          <w:sz w:val="32"/>
          <w:szCs w:val="32"/>
        </w:rPr>
        <w:t>万元。车辆</w:t>
      </w:r>
      <w:r>
        <w:rPr>
          <w:rFonts w:hint="eastAsia" w:ascii="仿宋_GB2312" w:eastAsia="仿宋_GB2312"/>
          <w:sz w:val="32"/>
          <w:szCs w:val="32"/>
          <w:lang w:val="en-US" w:eastAsia="zh-CN"/>
        </w:rPr>
        <w:t>55</w:t>
      </w:r>
      <w:r>
        <w:rPr>
          <w:rFonts w:hint="eastAsia" w:ascii="仿宋_GB2312" w:eastAsia="仿宋_GB2312"/>
          <w:sz w:val="32"/>
          <w:szCs w:val="32"/>
        </w:rPr>
        <w:t>辆，价值</w:t>
      </w:r>
      <w:r>
        <w:rPr>
          <w:rFonts w:hint="eastAsia" w:ascii="仿宋_GB2312" w:eastAsia="仿宋_GB2312"/>
          <w:sz w:val="32"/>
          <w:szCs w:val="32"/>
          <w:lang w:val="en-US" w:eastAsia="zh-CN"/>
        </w:rPr>
        <w:t>2407.87</w:t>
      </w:r>
      <w:r>
        <w:rPr>
          <w:rFonts w:hint="eastAsia" w:ascii="仿宋_GB2312" w:eastAsia="仿宋_GB2312"/>
          <w:sz w:val="32"/>
          <w:szCs w:val="32"/>
        </w:rPr>
        <w:t>万元，其中：副部（省）级及以上领导用车</w:t>
      </w:r>
      <w:r>
        <w:rPr>
          <w:rFonts w:hint="eastAsia" w:ascii="仿宋_GB2312" w:eastAsia="仿宋_GB2312"/>
          <w:sz w:val="32"/>
          <w:szCs w:val="32"/>
          <w:lang w:val="en-US" w:eastAsia="zh-CN"/>
        </w:rPr>
        <w:t>0</w:t>
      </w:r>
      <w:r>
        <w:rPr>
          <w:rFonts w:hint="eastAsia" w:ascii="仿宋_GB2312" w:eastAsia="仿宋_GB2312"/>
          <w:sz w:val="32"/>
          <w:szCs w:val="32"/>
        </w:rPr>
        <w:t>辆、主要领导干部用车</w:t>
      </w:r>
      <w:r>
        <w:rPr>
          <w:rFonts w:hint="eastAsia" w:ascii="仿宋_GB2312" w:eastAsia="仿宋_GB2312"/>
          <w:sz w:val="32"/>
          <w:szCs w:val="32"/>
          <w:lang w:val="en-US" w:eastAsia="zh-CN"/>
        </w:rPr>
        <w:t>2</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辆、执法执勤用车</w:t>
      </w:r>
      <w:r>
        <w:rPr>
          <w:rFonts w:hint="eastAsia" w:ascii="仿宋_GB2312" w:eastAsia="仿宋_GB2312"/>
          <w:sz w:val="32"/>
          <w:szCs w:val="32"/>
          <w:lang w:val="en-US" w:eastAsia="zh-CN"/>
        </w:rPr>
        <w:t>0</w:t>
      </w:r>
      <w:r>
        <w:rPr>
          <w:rFonts w:hint="eastAsia" w:ascii="仿宋_GB2312" w:eastAsia="仿宋_GB2312"/>
          <w:sz w:val="32"/>
          <w:szCs w:val="32"/>
        </w:rPr>
        <w:t>辆、特种专业技术用车</w:t>
      </w:r>
      <w:r>
        <w:rPr>
          <w:rFonts w:hint="eastAsia" w:ascii="仿宋_GB2312" w:eastAsia="仿宋_GB2312"/>
          <w:sz w:val="32"/>
          <w:szCs w:val="32"/>
          <w:lang w:val="en-US" w:eastAsia="zh-CN"/>
        </w:rPr>
        <w:t>0</w:t>
      </w:r>
      <w:r>
        <w:rPr>
          <w:rFonts w:hint="eastAsia" w:ascii="仿宋_GB2312" w:eastAsia="仿宋_GB2312"/>
          <w:sz w:val="32"/>
          <w:szCs w:val="32"/>
        </w:rPr>
        <w:t>辆、离退休干部用车</w:t>
      </w:r>
      <w:r>
        <w:rPr>
          <w:rFonts w:hint="eastAsia" w:ascii="仿宋_GB2312" w:eastAsia="仿宋_GB2312"/>
          <w:sz w:val="32"/>
          <w:szCs w:val="32"/>
          <w:lang w:val="en-US" w:eastAsia="zh-CN"/>
        </w:rPr>
        <w:t>1</w:t>
      </w:r>
      <w:r>
        <w:rPr>
          <w:rFonts w:hint="eastAsia" w:ascii="仿宋_GB2312" w:eastAsia="仿宋_GB2312"/>
          <w:sz w:val="32"/>
          <w:szCs w:val="32"/>
        </w:rPr>
        <w:t>辆、其他用车</w:t>
      </w:r>
      <w:r>
        <w:rPr>
          <w:rFonts w:hint="eastAsia" w:ascii="仿宋_GB2312" w:eastAsia="仿宋_GB2312"/>
          <w:sz w:val="32"/>
          <w:szCs w:val="32"/>
          <w:lang w:val="en-US" w:eastAsia="zh-CN"/>
        </w:rPr>
        <w:t>52</w:t>
      </w:r>
      <w:r>
        <w:rPr>
          <w:rFonts w:hint="eastAsia" w:ascii="仿宋_GB2312" w:eastAsia="仿宋_GB2312"/>
          <w:sz w:val="32"/>
          <w:szCs w:val="32"/>
        </w:rPr>
        <w:t>辆，其他用车主要是：</w:t>
      </w:r>
      <w:r>
        <w:rPr>
          <w:rFonts w:hint="eastAsia" w:ascii="仿宋_GB2312" w:eastAsia="仿宋_GB2312"/>
          <w:sz w:val="32"/>
          <w:szCs w:val="32"/>
          <w:lang w:val="en-US" w:eastAsia="zh-CN"/>
        </w:rPr>
        <w:t>普通公务用车，小轿车，中轿车，大轿车</w:t>
      </w:r>
      <w:r>
        <w:rPr>
          <w:rFonts w:hint="eastAsia" w:ascii="仿宋_GB2312" w:eastAsia="仿宋_GB2312"/>
          <w:sz w:val="32"/>
          <w:szCs w:val="32"/>
        </w:rPr>
        <w:t>；</w:t>
      </w:r>
      <w:r>
        <w:rPr>
          <w:rFonts w:hint="eastAsia" w:ascii="仿宋_GB2312" w:eastAsia="仿宋_GB2312"/>
          <w:color w:val="auto"/>
          <w:sz w:val="32"/>
          <w:szCs w:val="32"/>
        </w:rPr>
        <w:t>单位价值50万元以上通用设备</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台（</w:t>
      </w:r>
      <w:r>
        <w:rPr>
          <w:rFonts w:hint="eastAsia" w:ascii="仿宋_GB2312" w:eastAsia="仿宋_GB2312"/>
          <w:color w:val="auto"/>
          <w:sz w:val="32"/>
          <w:szCs w:val="32"/>
          <w:lang w:val="en-US" w:eastAsia="zh-CN"/>
        </w:rPr>
        <w:t>新疆体育中心空调系统，86.39万元</w:t>
      </w:r>
      <w:r>
        <w:rPr>
          <w:rFonts w:hint="eastAsia" w:ascii="仿宋_GB2312" w:eastAsia="仿宋_GB2312"/>
          <w:color w:val="auto"/>
          <w:sz w:val="32"/>
          <w:szCs w:val="32"/>
        </w:rPr>
        <w:t>）、单位价值100万元以上专用设备</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台（</w:t>
      </w:r>
      <w:r>
        <w:rPr>
          <w:rFonts w:hint="eastAsia" w:ascii="仿宋_GB2312" w:eastAsia="仿宋_GB2312"/>
          <w:color w:val="auto"/>
          <w:sz w:val="32"/>
          <w:szCs w:val="32"/>
          <w:lang w:val="en-US" w:eastAsia="zh-CN"/>
        </w:rPr>
        <w:t>拳击中心的医用红外热像系统136万元，登山中心户外系统设备303.9万元，体育职业技术学院的综合楼水疗设备164.9万元</w:t>
      </w:r>
      <w:r>
        <w:rPr>
          <w:rFonts w:hint="eastAsia" w:ascii="仿宋_GB2312" w:eastAsia="仿宋_GB2312"/>
          <w:color w:val="auto"/>
          <w:sz w:val="32"/>
          <w:szCs w:val="32"/>
        </w:rPr>
        <w:t>）。</w:t>
      </w:r>
    </w:p>
    <w:p>
      <w:pPr>
        <w:ind w:firstLine="640" w:firstLineChars="200"/>
        <w:rPr>
          <w:rFonts w:hint="eastAsia" w:ascii="仿宋_GB2312" w:eastAsia="仿宋_GB2312"/>
          <w:color w:val="auto"/>
          <w:sz w:val="32"/>
          <w:szCs w:val="32"/>
        </w:rPr>
      </w:pPr>
    </w:p>
    <w:p>
      <w:pPr>
        <w:ind w:firstLine="640" w:firstLineChars="200"/>
        <w:outlineLvl w:val="1"/>
        <w:rPr>
          <w:rFonts w:hint="eastAsia"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widowControl w:val="0"/>
        <w:numPr>
          <w:ilvl w:val="0"/>
          <w:numId w:val="0"/>
        </w:numPr>
        <w:wordWrap/>
        <w:adjustRightInd/>
        <w:snapToGrid/>
        <w:spacing w:line="240" w:lineRule="auto"/>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根据预算绩效管理要求，我单位</w:t>
      </w:r>
      <w:r>
        <w:rPr>
          <w:rFonts w:hint="eastAsia" w:ascii="仿宋_GB2312" w:eastAsia="仿宋_GB2312"/>
          <w:sz w:val="32"/>
          <w:szCs w:val="32"/>
          <w:lang w:val="en-US" w:eastAsia="zh-CN"/>
        </w:rPr>
        <w:t>2019</w:t>
      </w:r>
      <w:r>
        <w:rPr>
          <w:rFonts w:hint="eastAsia" w:ascii="仿宋_GB2312" w:eastAsia="仿宋_GB2312"/>
          <w:sz w:val="32"/>
          <w:szCs w:val="32"/>
        </w:rPr>
        <w:t>年度开展预算绩效评价项目</w:t>
      </w:r>
      <w:r>
        <w:rPr>
          <w:rFonts w:hint="eastAsia" w:ascii="仿宋_GB2312" w:eastAsia="仿宋_GB2312"/>
          <w:sz w:val="32"/>
          <w:szCs w:val="32"/>
          <w:lang w:val="en-US" w:eastAsia="zh-CN"/>
        </w:rPr>
        <w:t>102</w:t>
      </w:r>
      <w:r>
        <w:rPr>
          <w:rFonts w:hint="eastAsia" w:ascii="仿宋_GB2312" w:eastAsia="仿宋_GB2312"/>
          <w:sz w:val="32"/>
          <w:szCs w:val="32"/>
        </w:rPr>
        <w:t>个，共涉及资金</w:t>
      </w:r>
      <w:r>
        <w:rPr>
          <w:rFonts w:hint="eastAsia" w:ascii="仿宋_GB2312" w:eastAsia="仿宋_GB2312"/>
          <w:sz w:val="32"/>
          <w:szCs w:val="32"/>
          <w:lang w:val="en-US" w:eastAsia="zh-CN"/>
        </w:rPr>
        <w:t>26392.46</w:t>
      </w:r>
      <w:r>
        <w:rPr>
          <w:rFonts w:hint="eastAsia" w:ascii="仿宋_GB2312" w:eastAsia="仿宋_GB2312"/>
          <w:sz w:val="32"/>
          <w:szCs w:val="32"/>
        </w:rPr>
        <w:t>万元。预算绩效管理取得的成效：</w:t>
      </w:r>
      <w:r>
        <w:rPr>
          <w:rFonts w:hint="eastAsia" w:ascii="仿宋_GB2312" w:eastAsia="仿宋_GB2312"/>
          <w:b w:val="0"/>
          <w:bCs w:val="0"/>
          <w:sz w:val="32"/>
          <w:szCs w:val="32"/>
        </w:rPr>
        <w:t>一是</w:t>
      </w:r>
      <w:r>
        <w:rPr>
          <w:rFonts w:hint="eastAsia" w:ascii="仿宋_GB2312" w:eastAsia="仿宋_GB2312"/>
          <w:b w:val="0"/>
          <w:bCs w:val="0"/>
          <w:sz w:val="32"/>
          <w:szCs w:val="32"/>
          <w:lang w:eastAsia="zh-CN"/>
        </w:rPr>
        <w:t>局领导</w:t>
      </w:r>
      <w:r>
        <w:rPr>
          <w:rFonts w:hint="eastAsia" w:ascii="仿宋" w:hAnsi="仿宋" w:eastAsia="仿宋" w:cs="仿宋"/>
          <w:color w:val="000000"/>
          <w:spacing w:val="0"/>
          <w:kern w:val="2"/>
          <w:sz w:val="32"/>
          <w:szCs w:val="32"/>
          <w:lang w:val="en-US" w:eastAsia="zh-CN"/>
        </w:rPr>
        <w:t>高度重视</w:t>
      </w:r>
      <w:r>
        <w:rPr>
          <w:rFonts w:hint="eastAsia" w:ascii="仿宋" w:hAnsi="仿宋" w:eastAsia="仿宋" w:cs="仿宋"/>
          <w:color w:val="000000"/>
          <w:spacing w:val="0"/>
          <w:kern w:val="2"/>
          <w:sz w:val="32"/>
          <w:szCs w:val="32"/>
          <w:lang w:eastAsia="zh-CN"/>
        </w:rPr>
        <w:t>预算绩效管理工作，将其作为重要政治任务，先后三次召开局党组会议认真研究部署，科学提出推进实施的程序步骤，确保取得扎实成效。工作中由分管局领导牵头负责组织对各单位主管财务的领导和财会人员进行业务培训，认真学习传达自治区财政厅关于绩效管理的政策和文件精神，提出预算资金执行和绩效管理工作具体要求。各预算单位加强组织领导，明确职责分工，强化</w:t>
      </w:r>
      <w:r>
        <w:rPr>
          <w:rFonts w:hint="eastAsia" w:ascii="仿宋" w:hAnsi="仿宋" w:eastAsia="仿宋" w:cs="仿宋"/>
          <w:color w:val="000000"/>
          <w:spacing w:val="0"/>
          <w:kern w:val="2"/>
          <w:sz w:val="32"/>
          <w:szCs w:val="32"/>
        </w:rPr>
        <w:t>业务</w:t>
      </w:r>
      <w:r>
        <w:rPr>
          <w:rFonts w:hint="eastAsia" w:ascii="仿宋" w:hAnsi="仿宋" w:eastAsia="仿宋" w:cs="仿宋"/>
          <w:color w:val="000000"/>
          <w:spacing w:val="0"/>
          <w:kern w:val="2"/>
          <w:sz w:val="32"/>
          <w:szCs w:val="32"/>
          <w:lang w:eastAsia="zh-CN"/>
        </w:rPr>
        <w:t>人员能力素质，扎实</w:t>
      </w:r>
      <w:r>
        <w:rPr>
          <w:rFonts w:hint="eastAsia" w:ascii="仿宋" w:hAnsi="仿宋" w:eastAsia="仿宋" w:cs="仿宋"/>
          <w:color w:val="000000"/>
          <w:spacing w:val="0"/>
          <w:kern w:val="2"/>
          <w:sz w:val="32"/>
          <w:szCs w:val="32"/>
        </w:rPr>
        <w:t>做好</w:t>
      </w:r>
      <w:r>
        <w:rPr>
          <w:rFonts w:hint="eastAsia" w:ascii="仿宋" w:hAnsi="仿宋" w:eastAsia="仿宋" w:cs="仿宋"/>
          <w:color w:val="000000"/>
          <w:spacing w:val="0"/>
          <w:kern w:val="2"/>
          <w:sz w:val="32"/>
          <w:szCs w:val="32"/>
          <w:lang w:eastAsia="zh-CN"/>
        </w:rPr>
        <w:t>预算绩效管理各项</w:t>
      </w:r>
      <w:r>
        <w:rPr>
          <w:rFonts w:hint="eastAsia" w:ascii="仿宋" w:hAnsi="仿宋" w:eastAsia="仿宋" w:cs="仿宋"/>
          <w:color w:val="000000"/>
          <w:spacing w:val="0"/>
          <w:kern w:val="2"/>
          <w:sz w:val="32"/>
          <w:szCs w:val="32"/>
        </w:rPr>
        <w:t>基础工作</w:t>
      </w:r>
      <w:r>
        <w:rPr>
          <w:rFonts w:hint="eastAsia" w:ascii="仿宋" w:hAnsi="仿宋" w:eastAsia="仿宋" w:cs="仿宋"/>
          <w:color w:val="000000"/>
          <w:spacing w:val="0"/>
          <w:kern w:val="2"/>
          <w:sz w:val="32"/>
          <w:szCs w:val="32"/>
          <w:lang w:eastAsia="zh-CN"/>
        </w:rPr>
        <w:t>，为全局推进预算绩效管理工作提供了坚实的组织保证</w:t>
      </w:r>
      <w:r>
        <w:rPr>
          <w:rFonts w:hint="eastAsia" w:ascii="仿宋_GB2312" w:eastAsia="仿宋_GB2312"/>
          <w:sz w:val="32"/>
          <w:szCs w:val="32"/>
        </w:rPr>
        <w:t>；</w:t>
      </w:r>
      <w:r>
        <w:rPr>
          <w:rFonts w:hint="eastAsia" w:ascii="仿宋_GB2312" w:eastAsia="仿宋_GB2312"/>
          <w:b w:val="0"/>
          <w:bCs w:val="0"/>
          <w:sz w:val="32"/>
          <w:szCs w:val="32"/>
        </w:rPr>
        <w:t>二是</w:t>
      </w:r>
      <w:r>
        <w:rPr>
          <w:rFonts w:hint="eastAsia" w:ascii="仿宋" w:hAnsi="仿宋" w:eastAsia="仿宋" w:cs="仿宋"/>
          <w:color w:val="000000"/>
          <w:spacing w:val="0"/>
          <w:kern w:val="2"/>
          <w:sz w:val="32"/>
          <w:szCs w:val="32"/>
          <w:lang w:eastAsia="zh-CN"/>
        </w:rPr>
        <w:t>加强财务管理，规范财务行为，促进体育事业健康发展，及时修订完善《自治区体育局内部财务管理办法》，对财务管理基本任务、管理体制、审批管理权限、物资采购、固定资产、会计人员管理和财务监督作出明确</w:t>
      </w:r>
      <w:r>
        <w:rPr>
          <w:rFonts w:hint="eastAsia" w:ascii="仿宋" w:hAnsi="仿宋" w:eastAsia="仿宋" w:cs="仿宋"/>
          <w:color w:val="000000"/>
          <w:spacing w:val="0"/>
          <w:kern w:val="2"/>
          <w:sz w:val="32"/>
          <w:szCs w:val="32"/>
          <w:lang w:val="en-US" w:eastAsia="zh-CN"/>
        </w:rPr>
        <w:t>要求</w:t>
      </w:r>
      <w:r>
        <w:rPr>
          <w:rFonts w:hint="eastAsia" w:ascii="仿宋" w:hAnsi="仿宋" w:eastAsia="仿宋" w:cs="仿宋"/>
          <w:color w:val="000000"/>
          <w:spacing w:val="0"/>
          <w:kern w:val="2"/>
          <w:sz w:val="32"/>
          <w:szCs w:val="32"/>
          <w:lang w:eastAsia="zh-CN"/>
        </w:rPr>
        <w:t>，有效规范了财务管理、会计人员管理及财务监督行为，为扎实推进我局预算绩效管理考核工作提供了制度保证</w:t>
      </w:r>
      <w:r>
        <w:rPr>
          <w:rFonts w:hint="eastAsia" w:ascii="仿宋_GB2312" w:eastAsia="仿宋_GB2312"/>
          <w:sz w:val="32"/>
          <w:szCs w:val="32"/>
        </w:rPr>
        <w:t>。</w:t>
      </w:r>
      <w:r>
        <w:rPr>
          <w:rFonts w:hint="eastAsia" w:ascii="仿宋_GB2312" w:eastAsia="仿宋_GB2312"/>
          <w:sz w:val="32"/>
          <w:szCs w:val="32"/>
          <w:lang w:val="en-US" w:eastAsia="zh-CN"/>
        </w:rPr>
        <w:t>三是及时发现问题解决问题</w:t>
      </w:r>
      <w:r>
        <w:rPr>
          <w:rFonts w:hint="eastAsia" w:ascii="仿宋_GB2312" w:eastAsia="仿宋_GB2312"/>
          <w:sz w:val="32"/>
          <w:szCs w:val="32"/>
        </w:rPr>
        <w:t>：一是</w:t>
      </w:r>
      <w:r>
        <w:rPr>
          <w:rFonts w:hint="eastAsia" w:ascii="仿宋" w:hAnsi="仿宋" w:eastAsia="仿宋" w:cs="仿宋"/>
          <w:sz w:val="32"/>
          <w:szCs w:val="32"/>
          <w:lang w:val="en-US" w:eastAsia="zh-CN"/>
        </w:rPr>
        <w:t>个别直属单位在对绩效指标的设置上还不够科学精准，对项目的跟踪分析还需拿出切实可行的措施办法</w:t>
      </w:r>
      <w:r>
        <w:rPr>
          <w:rFonts w:hint="eastAsia" w:ascii="仿宋_GB2312" w:eastAsia="仿宋_GB2312"/>
          <w:sz w:val="32"/>
          <w:szCs w:val="32"/>
        </w:rPr>
        <w:t>；二是</w:t>
      </w:r>
      <w:r>
        <w:rPr>
          <w:rFonts w:hint="eastAsia" w:ascii="仿宋" w:hAnsi="仿宋" w:eastAsia="仿宋" w:cs="仿宋"/>
          <w:sz w:val="32"/>
          <w:szCs w:val="32"/>
          <w:lang w:eastAsia="zh-CN"/>
        </w:rPr>
        <w:t>个别财会人员的业务素质与全面实施预算绩效管理工作还不相适应</w:t>
      </w:r>
      <w:r>
        <w:rPr>
          <w:rFonts w:hint="eastAsia" w:ascii="仿宋_GB2312" w:eastAsia="仿宋_GB2312"/>
          <w:sz w:val="32"/>
          <w:szCs w:val="32"/>
        </w:rPr>
        <w:t>。下一步改进措施：一是</w:t>
      </w:r>
      <w:r>
        <w:rPr>
          <w:rFonts w:hint="eastAsia" w:ascii="仿宋" w:hAnsi="仿宋" w:eastAsia="仿宋" w:cs="仿宋"/>
          <w:b w:val="0"/>
          <w:bCs/>
          <w:sz w:val="32"/>
          <w:szCs w:val="32"/>
          <w:lang w:val="en-US" w:eastAsia="zh-CN"/>
        </w:rPr>
        <w:t>继续</w:t>
      </w:r>
      <w:r>
        <w:rPr>
          <w:rFonts w:hint="eastAsia" w:ascii="仿宋" w:hAnsi="仿宋" w:eastAsia="仿宋" w:cs="仿宋"/>
          <w:b w:val="0"/>
          <w:bCs/>
          <w:color w:val="000000"/>
          <w:spacing w:val="0"/>
          <w:sz w:val="32"/>
          <w:szCs w:val="32"/>
        </w:rPr>
        <w:t>健全</w:t>
      </w:r>
      <w:r>
        <w:rPr>
          <w:rFonts w:hint="eastAsia" w:ascii="仿宋" w:hAnsi="仿宋" w:eastAsia="仿宋" w:cs="仿宋"/>
          <w:b w:val="0"/>
          <w:bCs/>
          <w:color w:val="000000"/>
          <w:spacing w:val="0"/>
          <w:sz w:val="32"/>
          <w:szCs w:val="32"/>
          <w:lang w:eastAsia="zh-CN"/>
        </w:rPr>
        <w:t>完善</w:t>
      </w:r>
      <w:r>
        <w:rPr>
          <w:rFonts w:hint="eastAsia" w:ascii="仿宋" w:hAnsi="仿宋" w:eastAsia="仿宋" w:cs="仿宋"/>
          <w:b w:val="0"/>
          <w:bCs/>
          <w:color w:val="000000"/>
          <w:spacing w:val="0"/>
          <w:sz w:val="32"/>
          <w:szCs w:val="32"/>
        </w:rPr>
        <w:t>绩效管理制度体系</w:t>
      </w:r>
      <w:r>
        <w:rPr>
          <w:rFonts w:hint="eastAsia" w:ascii="仿宋" w:hAnsi="仿宋" w:eastAsia="仿宋" w:cs="仿宋"/>
          <w:b w:val="0"/>
          <w:bCs/>
          <w:color w:val="000000"/>
          <w:spacing w:val="0"/>
          <w:sz w:val="32"/>
          <w:szCs w:val="32"/>
          <w:lang w:eastAsia="zh-CN"/>
        </w:rPr>
        <w:t>，查漏补缺，将</w:t>
      </w:r>
      <w:r>
        <w:rPr>
          <w:rFonts w:hint="eastAsia" w:ascii="仿宋" w:hAnsi="仿宋" w:eastAsia="仿宋" w:cs="仿宋"/>
          <w:b w:val="0"/>
          <w:bCs/>
          <w:color w:val="000000"/>
          <w:spacing w:val="0"/>
          <w:sz w:val="32"/>
          <w:szCs w:val="32"/>
        </w:rPr>
        <w:t>预算绩效管理工作</w:t>
      </w:r>
      <w:r>
        <w:rPr>
          <w:rFonts w:hint="eastAsia" w:ascii="仿宋" w:hAnsi="仿宋" w:eastAsia="仿宋" w:cs="仿宋"/>
          <w:b w:val="0"/>
          <w:bCs/>
          <w:color w:val="000000"/>
          <w:spacing w:val="0"/>
          <w:sz w:val="32"/>
          <w:szCs w:val="32"/>
          <w:lang w:eastAsia="zh-CN"/>
        </w:rPr>
        <w:t>作为</w:t>
      </w:r>
      <w:r>
        <w:rPr>
          <w:rFonts w:hint="eastAsia" w:ascii="仿宋" w:hAnsi="仿宋" w:eastAsia="仿宋" w:cs="仿宋"/>
          <w:b w:val="0"/>
          <w:bCs/>
          <w:color w:val="000000"/>
          <w:spacing w:val="0"/>
          <w:sz w:val="32"/>
          <w:szCs w:val="32"/>
        </w:rPr>
        <w:t>一项指令性、经常性、制度性的工作</w:t>
      </w:r>
      <w:r>
        <w:rPr>
          <w:rFonts w:hint="eastAsia" w:ascii="仿宋" w:hAnsi="仿宋" w:eastAsia="仿宋" w:cs="仿宋"/>
          <w:b w:val="0"/>
          <w:bCs/>
          <w:color w:val="000000"/>
          <w:spacing w:val="0"/>
          <w:sz w:val="32"/>
          <w:szCs w:val="32"/>
          <w:lang w:eastAsia="zh-CN"/>
        </w:rPr>
        <w:t>，抓在手上，落实到工作中，确保科学、规范、有序的推行实施</w:t>
      </w:r>
      <w:r>
        <w:rPr>
          <w:rFonts w:hint="eastAsia" w:ascii="仿宋_GB2312" w:eastAsia="仿宋_GB2312"/>
          <w:sz w:val="32"/>
          <w:szCs w:val="32"/>
        </w:rPr>
        <w:t>；二是</w:t>
      </w:r>
      <w:r>
        <w:rPr>
          <w:rFonts w:hint="eastAsia" w:ascii="仿宋" w:hAnsi="仿宋" w:eastAsia="仿宋" w:cs="仿宋"/>
          <w:b w:val="0"/>
          <w:bCs/>
          <w:sz w:val="32"/>
          <w:szCs w:val="32"/>
          <w:lang w:val="en-US" w:eastAsia="zh-CN"/>
        </w:rPr>
        <w:t>不断强化预算绩效管理意识，正确引导各预算单位从重资金投入管理向重预算编制、执行和监管全过程绩效管理的转变，不断提高预算管理工作的水平</w:t>
      </w:r>
      <w:r>
        <w:rPr>
          <w:rFonts w:hint="eastAsia" w:ascii="仿宋_GB2312" w:eastAsia="仿宋_GB2312"/>
          <w:sz w:val="32"/>
          <w:szCs w:val="32"/>
        </w:rPr>
        <w:t>。</w:t>
      </w:r>
    </w:p>
    <w:p>
      <w:pPr>
        <w:widowControl w:val="0"/>
        <w:numPr>
          <w:ilvl w:val="0"/>
          <w:numId w:val="0"/>
        </w:numPr>
        <w:wordWrap/>
        <w:adjustRightInd/>
        <w:snapToGrid/>
        <w:spacing w:line="240" w:lineRule="auto"/>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附件1：自治区体育局2019年</w:t>
      </w:r>
      <w:r>
        <w:rPr>
          <w:rFonts w:hint="eastAsia" w:ascii="仿宋_GB2312" w:eastAsia="仿宋_GB2312"/>
          <w:sz w:val="32"/>
          <w:szCs w:val="32"/>
        </w:rPr>
        <w:t>项目支出绩效自评表。</w:t>
      </w:r>
    </w:p>
    <w:p>
      <w:pPr>
        <w:rPr>
          <w:rFonts w:hint="eastAsia" w:eastAsiaTheme="minorEastAsia"/>
          <w:lang w:val="en-US" w:eastAsia="zh-CN"/>
        </w:rPr>
      </w:pPr>
      <w:r>
        <w:rPr>
          <w:rFonts w:hint="eastAsia"/>
          <w:lang w:val="en-US" w:eastAsia="zh-CN"/>
        </w:rPr>
        <w:t xml:space="preserve">      附件2：自治区体育</w:t>
      </w:r>
      <w:bookmarkStart w:id="34" w:name="_GoBack"/>
      <w:bookmarkEnd w:id="34"/>
      <w:r>
        <w:rPr>
          <w:rFonts w:hint="eastAsia"/>
          <w:lang w:val="en-US" w:eastAsia="zh-CN"/>
        </w:rPr>
        <w:t>局2019年决算公开表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auto"/>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D27086"/>
    <w:rsid w:val="29D27086"/>
    <w:rsid w:val="4A1D650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uiPriority w:val="0"/>
    <w:pPr>
      <w:ind w:left="840" w:leftChars="400"/>
    </w:pPr>
  </w:style>
  <w:style w:type="paragraph" w:styleId="3">
    <w:name w:val="toc 1"/>
    <w:basedOn w:val="1"/>
    <w:next w:val="1"/>
    <w:uiPriority w:val="0"/>
  </w:style>
  <w:style w:type="paragraph" w:styleId="4">
    <w:name w:val="toc 2"/>
    <w:basedOn w:val="1"/>
    <w:next w:val="1"/>
    <w:uiPriority w:val="0"/>
    <w:pPr>
      <w:ind w:left="420" w:leftChars="200"/>
    </w:p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2020-10-28T03:04:00Z</dcterms:created>
  <dc:creator>狄晓婷</dc:creator>
  <cp:lastModifiedBy>狄晓婷</cp:lastModifiedBy>
  <dcterms:modified xsi:type="dcterms:W3CDTF">2020-10-28T03:12:24Z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