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7F345" w14:textId="77777777" w:rsidR="00261A18" w:rsidRDefault="00261A18" w:rsidP="00261A18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9080"/>
      </w:tblGrid>
      <w:tr w:rsidR="00261A18" w14:paraId="43E7CFEB" w14:textId="77777777" w:rsidTr="00CF736F">
        <w:trPr>
          <w:trHeight w:hRule="exact" w:val="454"/>
          <w:jc w:val="center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C7881" w14:textId="77777777" w:rsidR="00261A18" w:rsidRDefault="00261A18" w:rsidP="00CF736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61A18" w14:paraId="04A91480" w14:textId="77777777" w:rsidTr="00261A18">
        <w:trPr>
          <w:trHeight w:val="380"/>
          <w:jc w:val="center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</w:tcPr>
          <w:p w14:paraId="2F20494E" w14:textId="77777777" w:rsidR="00261A18" w:rsidRDefault="00261A18" w:rsidP="00CF736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  2019年度）</w:t>
            </w:r>
          </w:p>
        </w:tc>
      </w:tr>
    </w:tbl>
    <w:p w14:paraId="66C0EF96" w14:textId="77777777" w:rsidR="00261A18" w:rsidRDefault="00261A18"/>
    <w:tbl>
      <w:tblPr>
        <w:tblStyle w:val="a8"/>
        <w:tblpPr w:leftFromText="181" w:rightFromText="181" w:vertAnchor="page" w:horzAnchor="margin" w:tblpXSpec="center" w:tblpY="302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990"/>
        <w:gridCol w:w="994"/>
        <w:gridCol w:w="1560"/>
        <w:gridCol w:w="992"/>
        <w:gridCol w:w="1075"/>
        <w:gridCol w:w="60"/>
        <w:gridCol w:w="424"/>
        <w:gridCol w:w="424"/>
        <w:gridCol w:w="314"/>
        <w:gridCol w:w="729"/>
      </w:tblGrid>
      <w:tr w:rsidR="00596D7D" w:rsidRPr="00553CEA" w14:paraId="124580A6" w14:textId="77777777" w:rsidTr="00261A18">
        <w:trPr>
          <w:jc w:val="center"/>
        </w:trPr>
        <w:tc>
          <w:tcPr>
            <w:tcW w:w="563" w:type="pct"/>
            <w:vAlign w:val="center"/>
          </w:tcPr>
          <w:p w14:paraId="62F327AE" w14:textId="77777777" w:rsidR="00F6675C" w:rsidRPr="00553CEA" w:rsidRDefault="006B1E79" w:rsidP="00261A18">
            <w:pPr>
              <w:widowControl/>
              <w:jc w:val="left"/>
              <w:rPr>
                <w:rFonts w:asciiTheme="minorEastAsia" w:eastAsiaTheme="minorEastAsia" w:hAnsiTheme="minorEastAsia" w:cs="仿宋"/>
                <w:bCs/>
                <w:spacing w:val="-4"/>
                <w:sz w:val="18"/>
                <w:szCs w:val="18"/>
              </w:rPr>
            </w:pPr>
            <w:r w:rsidRPr="00553CEA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8"/>
                <w:szCs w:val="18"/>
              </w:rPr>
              <w:t>项目名称</w:t>
            </w:r>
          </w:p>
        </w:tc>
        <w:tc>
          <w:tcPr>
            <w:tcW w:w="4437" w:type="pct"/>
            <w:gridSpan w:val="10"/>
            <w:vAlign w:val="center"/>
          </w:tcPr>
          <w:p w14:paraId="25463AAB" w14:textId="77777777" w:rsidR="00F6675C" w:rsidRPr="00553CEA" w:rsidRDefault="006B1E79" w:rsidP="00261A18">
            <w:pPr>
              <w:widowControl/>
              <w:rPr>
                <w:rFonts w:asciiTheme="minorEastAsia" w:eastAsiaTheme="minorEastAsia" w:hAnsiTheme="minorEastAsia" w:cs="仿宋"/>
                <w:bCs/>
                <w:spacing w:val="-4"/>
                <w:sz w:val="18"/>
                <w:szCs w:val="18"/>
              </w:rPr>
            </w:pPr>
            <w:r w:rsidRPr="00553CEA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8"/>
                <w:szCs w:val="18"/>
              </w:rPr>
              <w:t>《新疆经济研究》期刊发行费及2019-2020年经济社会发展热点、难点问题研究等14个课题专项业务费</w:t>
            </w:r>
          </w:p>
        </w:tc>
      </w:tr>
      <w:tr w:rsidR="00596D7D" w:rsidRPr="008A7584" w14:paraId="3D69B8E0" w14:textId="77777777" w:rsidTr="00261A18">
        <w:trPr>
          <w:jc w:val="center"/>
        </w:trPr>
        <w:tc>
          <w:tcPr>
            <w:tcW w:w="563" w:type="pct"/>
            <w:vAlign w:val="center"/>
          </w:tcPr>
          <w:p w14:paraId="0F652192" w14:textId="54F186F3" w:rsidR="00F6675C" w:rsidRPr="008A7584" w:rsidRDefault="006B1E79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主管部门</w:t>
            </w:r>
          </w:p>
        </w:tc>
        <w:tc>
          <w:tcPr>
            <w:tcW w:w="2079" w:type="pct"/>
            <w:gridSpan w:val="3"/>
            <w:vAlign w:val="center"/>
          </w:tcPr>
          <w:p w14:paraId="35C59988" w14:textId="77777777" w:rsidR="00F6675C" w:rsidRPr="008A7584" w:rsidRDefault="006B1E79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新疆维吾尔自治区发展和改革委员会</w:t>
            </w:r>
          </w:p>
        </w:tc>
        <w:tc>
          <w:tcPr>
            <w:tcW w:w="582" w:type="pct"/>
            <w:vAlign w:val="center"/>
          </w:tcPr>
          <w:p w14:paraId="789FD8C9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实施单位</w:t>
            </w:r>
          </w:p>
        </w:tc>
        <w:tc>
          <w:tcPr>
            <w:tcW w:w="1775" w:type="pct"/>
            <w:gridSpan w:val="6"/>
            <w:vAlign w:val="center"/>
          </w:tcPr>
          <w:p w14:paraId="274C83D1" w14:textId="77777777" w:rsidR="00F6675C" w:rsidRPr="008A7584" w:rsidRDefault="006B1E79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新疆维吾尔自治区发展和改革委员经济研究院</w:t>
            </w:r>
          </w:p>
        </w:tc>
      </w:tr>
      <w:tr w:rsidR="00596D7D" w:rsidRPr="008A7584" w14:paraId="76F7775F" w14:textId="77777777" w:rsidTr="00261A18">
        <w:trPr>
          <w:jc w:val="center"/>
        </w:trPr>
        <w:tc>
          <w:tcPr>
            <w:tcW w:w="563" w:type="pct"/>
            <w:vMerge w:val="restart"/>
            <w:vAlign w:val="center"/>
          </w:tcPr>
          <w:p w14:paraId="1BE63BF3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项目资 金</w:t>
            </w:r>
          </w:p>
          <w:p w14:paraId="6A969332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（万元）</w:t>
            </w:r>
          </w:p>
        </w:tc>
        <w:tc>
          <w:tcPr>
            <w:tcW w:w="581" w:type="pct"/>
            <w:vAlign w:val="center"/>
          </w:tcPr>
          <w:p w14:paraId="2D99CEAA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Align w:val="center"/>
          </w:tcPr>
          <w:p w14:paraId="009A2003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年初预算数</w:t>
            </w:r>
          </w:p>
        </w:tc>
        <w:tc>
          <w:tcPr>
            <w:tcW w:w="915" w:type="pct"/>
            <w:vAlign w:val="center"/>
          </w:tcPr>
          <w:p w14:paraId="02873901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全年预算数</w:t>
            </w:r>
          </w:p>
        </w:tc>
        <w:tc>
          <w:tcPr>
            <w:tcW w:w="582" w:type="pct"/>
            <w:vAlign w:val="center"/>
          </w:tcPr>
          <w:p w14:paraId="18A28523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全年执行数</w:t>
            </w:r>
          </w:p>
        </w:tc>
        <w:tc>
          <w:tcPr>
            <w:tcW w:w="666" w:type="pct"/>
            <w:gridSpan w:val="2"/>
            <w:vAlign w:val="center"/>
          </w:tcPr>
          <w:p w14:paraId="2DDA6087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分值</w:t>
            </w:r>
          </w:p>
        </w:tc>
        <w:tc>
          <w:tcPr>
            <w:tcW w:w="682" w:type="pct"/>
            <w:gridSpan w:val="3"/>
            <w:vAlign w:val="center"/>
          </w:tcPr>
          <w:p w14:paraId="2DB5F4D9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执行率</w:t>
            </w:r>
          </w:p>
        </w:tc>
        <w:tc>
          <w:tcPr>
            <w:tcW w:w="428" w:type="pct"/>
            <w:vAlign w:val="center"/>
          </w:tcPr>
          <w:p w14:paraId="387EE3D7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得分</w:t>
            </w:r>
          </w:p>
        </w:tc>
      </w:tr>
      <w:tr w:rsidR="00596D7D" w:rsidRPr="008A7584" w14:paraId="226CD901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0EAB6BF4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Align w:val="center"/>
          </w:tcPr>
          <w:p w14:paraId="61592D9B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年度资金总额</w:t>
            </w:r>
          </w:p>
        </w:tc>
        <w:tc>
          <w:tcPr>
            <w:tcW w:w="583" w:type="pct"/>
            <w:vAlign w:val="center"/>
          </w:tcPr>
          <w:p w14:paraId="2BA22E1F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100.9</w:t>
            </w:r>
          </w:p>
        </w:tc>
        <w:tc>
          <w:tcPr>
            <w:tcW w:w="915" w:type="pct"/>
            <w:vAlign w:val="center"/>
          </w:tcPr>
          <w:p w14:paraId="06FC16AF" w14:textId="158EA218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100.9</w:t>
            </w:r>
          </w:p>
        </w:tc>
        <w:tc>
          <w:tcPr>
            <w:tcW w:w="582" w:type="pct"/>
            <w:vAlign w:val="center"/>
          </w:tcPr>
          <w:p w14:paraId="0FFEEBCD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100.9</w:t>
            </w:r>
          </w:p>
        </w:tc>
        <w:tc>
          <w:tcPr>
            <w:tcW w:w="666" w:type="pct"/>
            <w:gridSpan w:val="2"/>
            <w:vAlign w:val="center"/>
          </w:tcPr>
          <w:p w14:paraId="41A8E21A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82" w:type="pct"/>
            <w:gridSpan w:val="3"/>
            <w:vAlign w:val="center"/>
          </w:tcPr>
          <w:p w14:paraId="06F6D5FE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428" w:type="pct"/>
            <w:vAlign w:val="center"/>
          </w:tcPr>
          <w:p w14:paraId="467C1CE2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</w:tr>
      <w:tr w:rsidR="00596D7D" w:rsidRPr="008A7584" w14:paraId="50F276A0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44CDB91B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Align w:val="center"/>
          </w:tcPr>
          <w:p w14:paraId="23430E10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其中：当年财政拨款</w:t>
            </w:r>
          </w:p>
        </w:tc>
        <w:tc>
          <w:tcPr>
            <w:tcW w:w="583" w:type="pct"/>
            <w:vAlign w:val="center"/>
          </w:tcPr>
          <w:p w14:paraId="080BCEC8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97</w:t>
            </w:r>
          </w:p>
        </w:tc>
        <w:tc>
          <w:tcPr>
            <w:tcW w:w="915" w:type="pct"/>
            <w:vAlign w:val="center"/>
          </w:tcPr>
          <w:p w14:paraId="1A611BF2" w14:textId="250910C9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97</w:t>
            </w:r>
          </w:p>
        </w:tc>
        <w:tc>
          <w:tcPr>
            <w:tcW w:w="582" w:type="pct"/>
            <w:vAlign w:val="center"/>
          </w:tcPr>
          <w:p w14:paraId="4D18B7DC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97</w:t>
            </w:r>
          </w:p>
        </w:tc>
        <w:tc>
          <w:tcPr>
            <w:tcW w:w="666" w:type="pct"/>
            <w:gridSpan w:val="2"/>
            <w:vAlign w:val="center"/>
          </w:tcPr>
          <w:p w14:paraId="1B82420B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82" w:type="pct"/>
            <w:gridSpan w:val="3"/>
            <w:vAlign w:val="center"/>
          </w:tcPr>
          <w:p w14:paraId="168A6C97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428" w:type="pct"/>
            <w:vAlign w:val="center"/>
          </w:tcPr>
          <w:p w14:paraId="3221ACE4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</w:tr>
      <w:tr w:rsidR="00596D7D" w:rsidRPr="008A7584" w14:paraId="731FF207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00BDC320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Align w:val="center"/>
          </w:tcPr>
          <w:p w14:paraId="0AF364CA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上年结转资金</w:t>
            </w:r>
          </w:p>
        </w:tc>
        <w:tc>
          <w:tcPr>
            <w:tcW w:w="583" w:type="pct"/>
            <w:vAlign w:val="center"/>
          </w:tcPr>
          <w:p w14:paraId="366E5BC5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915" w:type="pct"/>
            <w:vAlign w:val="center"/>
          </w:tcPr>
          <w:p w14:paraId="42C3775C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2" w:type="pct"/>
            <w:vAlign w:val="center"/>
          </w:tcPr>
          <w:p w14:paraId="5FC6DE09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666" w:type="pct"/>
            <w:gridSpan w:val="2"/>
            <w:vAlign w:val="center"/>
          </w:tcPr>
          <w:p w14:paraId="6B40E266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333A48CF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428" w:type="pct"/>
            <w:vAlign w:val="center"/>
          </w:tcPr>
          <w:p w14:paraId="5E07FA73" w14:textId="77777777" w:rsidR="00F6675C" w:rsidRPr="008A7584" w:rsidRDefault="00F6675C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71E9EFD4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2B94F818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Align w:val="center"/>
          </w:tcPr>
          <w:p w14:paraId="0CFE8CCF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其他资金</w:t>
            </w:r>
          </w:p>
        </w:tc>
        <w:tc>
          <w:tcPr>
            <w:tcW w:w="583" w:type="pct"/>
            <w:vAlign w:val="center"/>
          </w:tcPr>
          <w:p w14:paraId="1C6C9DBE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3.9</w:t>
            </w:r>
          </w:p>
        </w:tc>
        <w:tc>
          <w:tcPr>
            <w:tcW w:w="915" w:type="pct"/>
            <w:vAlign w:val="center"/>
          </w:tcPr>
          <w:p w14:paraId="0DEC52E0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3.9</w:t>
            </w:r>
          </w:p>
        </w:tc>
        <w:tc>
          <w:tcPr>
            <w:tcW w:w="582" w:type="pct"/>
            <w:vAlign w:val="center"/>
          </w:tcPr>
          <w:p w14:paraId="3E340E7A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3.9</w:t>
            </w:r>
          </w:p>
        </w:tc>
        <w:tc>
          <w:tcPr>
            <w:tcW w:w="666" w:type="pct"/>
            <w:gridSpan w:val="2"/>
            <w:vAlign w:val="center"/>
          </w:tcPr>
          <w:p w14:paraId="6E1C3383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82" w:type="pct"/>
            <w:gridSpan w:val="3"/>
            <w:vAlign w:val="center"/>
          </w:tcPr>
          <w:p w14:paraId="4AF11696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428" w:type="pct"/>
            <w:vAlign w:val="center"/>
          </w:tcPr>
          <w:p w14:paraId="1DFC44D9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</w:tr>
      <w:tr w:rsidR="00596D7D" w:rsidRPr="008A7584" w14:paraId="7D8FF86D" w14:textId="77777777" w:rsidTr="00261A18">
        <w:trPr>
          <w:jc w:val="center"/>
        </w:trPr>
        <w:tc>
          <w:tcPr>
            <w:tcW w:w="563" w:type="pct"/>
            <w:vMerge w:val="restart"/>
            <w:vAlign w:val="center"/>
          </w:tcPr>
          <w:p w14:paraId="36A27E4B" w14:textId="77777777" w:rsidR="00F6675C" w:rsidRPr="008A7584" w:rsidRDefault="006B1E79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年度总体指标</w:t>
            </w:r>
          </w:p>
        </w:tc>
        <w:tc>
          <w:tcPr>
            <w:tcW w:w="2661" w:type="pct"/>
            <w:gridSpan w:val="4"/>
            <w:vAlign w:val="center"/>
          </w:tcPr>
          <w:p w14:paraId="12D3DAD7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预期指标</w:t>
            </w:r>
          </w:p>
        </w:tc>
        <w:tc>
          <w:tcPr>
            <w:tcW w:w="1775" w:type="pct"/>
            <w:gridSpan w:val="6"/>
            <w:vAlign w:val="center"/>
          </w:tcPr>
          <w:p w14:paraId="647F2A8B" w14:textId="77777777" w:rsidR="00F6675C" w:rsidRPr="008A7584" w:rsidRDefault="006B1E79" w:rsidP="00261A18">
            <w:pPr>
              <w:widowControl/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实际完成情况</w:t>
            </w:r>
          </w:p>
        </w:tc>
      </w:tr>
      <w:tr w:rsidR="00596D7D" w:rsidRPr="008A7584" w14:paraId="26B1EE9E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173A56F3" w14:textId="77777777" w:rsidR="00F6675C" w:rsidRPr="008A7584" w:rsidRDefault="00F6675C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2661" w:type="pct"/>
            <w:gridSpan w:val="4"/>
            <w:vAlign w:val="center"/>
          </w:tcPr>
          <w:p w14:paraId="34266ABD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、完成《新疆经济研究》期刊印刷发行一年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6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期。</w:t>
            </w:r>
          </w:p>
          <w:p w14:paraId="40D9B2EC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2、完成新疆经济社会发展形势分析1个主报告，15个分报告 </w:t>
            </w:r>
          </w:p>
          <w:p w14:paraId="7AB1CE8A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包括：新疆经济社会发展形势主报告，就业、财政、金融、固定资产投资、消费、区域经济、外贸、价格、服务业、工业、农业、能源等分报告。</w:t>
            </w:r>
          </w:p>
          <w:p w14:paraId="124D76ED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3、完成2019-2020年经济社会发展热点问题调查研究14项</w:t>
            </w:r>
          </w:p>
          <w:p w14:paraId="40D82010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4、完成12个专项研究课题：</w:t>
            </w:r>
          </w:p>
          <w:p w14:paraId="3E52E7F8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（1）《新疆旅游业发展研究》 </w:t>
            </w:r>
          </w:p>
          <w:p w14:paraId="0D99ECFD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（2）《新疆实施乡村振兴人才问题的难点及对策研究》 </w:t>
            </w:r>
          </w:p>
          <w:p w14:paraId="65255BDB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（3）《新疆乡村振兴的思路与对策研究》</w:t>
            </w:r>
          </w:p>
          <w:p w14:paraId="6541D85E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（4）《坚持新发展理念推进新疆高质量发展研究》</w:t>
            </w:r>
          </w:p>
          <w:p w14:paraId="2A1678FF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（5）《新疆招商引资和优化营商环境研究》</w:t>
            </w:r>
          </w:p>
          <w:p w14:paraId="3B2CA93A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（6）《新疆“三区三园”建设研究》</w:t>
            </w:r>
          </w:p>
          <w:p w14:paraId="3B64E0B3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（7）《自治区深度贫困村脱贫路径研究》</w:t>
            </w:r>
            <w:bookmarkStart w:id="0" w:name="_GoBack"/>
            <w:bookmarkEnd w:id="0"/>
          </w:p>
          <w:p w14:paraId="280D0992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（8）《供给侧结构性改革下新疆产业转型升级研究》</w:t>
            </w:r>
          </w:p>
          <w:p w14:paraId="1734F803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（9）《新疆乡村振兴和脱贫攻坚协调发展对策研究》</w:t>
            </w:r>
          </w:p>
          <w:p w14:paraId="661B59FD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（10）《新疆建筑业碳排放与经济增长的脱钩及影响因素分析》</w:t>
            </w:r>
          </w:p>
          <w:p w14:paraId="42582304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（11）《促进新疆民间投资发展研究》</w:t>
            </w:r>
          </w:p>
          <w:p w14:paraId="4A441DB4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（12）《提高新疆劳动生产率对策研究》</w:t>
            </w:r>
          </w:p>
        </w:tc>
        <w:tc>
          <w:tcPr>
            <w:tcW w:w="1775" w:type="pct"/>
            <w:gridSpan w:val="6"/>
            <w:vAlign w:val="center"/>
          </w:tcPr>
          <w:p w14:paraId="323466A5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、完成《新疆经济研究》期刊印刷发行一年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6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期。</w:t>
            </w:r>
          </w:p>
          <w:p w14:paraId="1F52A322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2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、完成新疆经济社会发展形势分析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个主报告，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15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个分报告</w:t>
            </w:r>
          </w:p>
          <w:p w14:paraId="40490500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包括：新疆经济社会发展形势主报告，就业、财政、金融、固定资产投资、消费、区域经济、外贸、价格、服务业、工业、农业、能源等分报告。</w:t>
            </w:r>
          </w:p>
          <w:p w14:paraId="4C51ACF0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3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、完成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201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-20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20年经济社会发展热点问题调查研究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14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</w:t>
            </w:r>
          </w:p>
          <w:p w14:paraId="74644827" w14:textId="77777777" w:rsidR="00F6675C" w:rsidRPr="009C124B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4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、完成</w:t>
            </w:r>
            <w:r w:rsidRPr="009C124B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1</w:t>
            </w:r>
            <w:r w:rsidRPr="009C124B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2个专项研究课题：</w:t>
            </w:r>
          </w:p>
          <w:p w14:paraId="4630FF9F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（1）《新疆旅游业发展研究》 </w:t>
            </w:r>
          </w:p>
          <w:p w14:paraId="60CB4F8D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（2）《新疆实施乡村振兴人才问题的难点及对策研究》 </w:t>
            </w:r>
          </w:p>
          <w:p w14:paraId="72B7B76D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（3）《新疆乡村振兴的思路与对策研究》</w:t>
            </w:r>
          </w:p>
          <w:p w14:paraId="0D04BD52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（4《坚持新发展理念推进新疆高质量发展研究》</w:t>
            </w:r>
          </w:p>
          <w:p w14:paraId="09DFBBD9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（5）《新疆招商引资和优化营商环境研究》</w:t>
            </w:r>
          </w:p>
          <w:p w14:paraId="67362B21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（6）《新疆“三区三园”建设研究》</w:t>
            </w:r>
          </w:p>
          <w:p w14:paraId="24216CC7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（7）《自治区深度贫困村脱贫路径研究》</w:t>
            </w:r>
          </w:p>
          <w:p w14:paraId="3156D554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（8）《供给侧结构性改革下新疆产业转型升级研究》</w:t>
            </w:r>
          </w:p>
          <w:p w14:paraId="6B42B27B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（9）《新疆乡村振兴和脱贫攻坚协调发展对策研究》</w:t>
            </w:r>
          </w:p>
          <w:p w14:paraId="78C61702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（10）《新疆建筑业碳排放与经济增长的脱钩及影响因素分析》</w:t>
            </w:r>
          </w:p>
          <w:p w14:paraId="626DB185" w14:textId="77777777" w:rsidR="00F6675C" w:rsidRPr="008A7584" w:rsidRDefault="006B1E79" w:rsidP="00261A18">
            <w:pPr>
              <w:widowControl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lastRenderedPageBreak/>
              <w:t>（11）《促进新疆民间投资发展研究》</w:t>
            </w:r>
          </w:p>
          <w:p w14:paraId="254016A8" w14:textId="77777777" w:rsidR="00F6675C" w:rsidRPr="008A7584" w:rsidRDefault="006B1E79" w:rsidP="00261A18">
            <w:pPr>
              <w:widowControl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（12）《提高新疆劳动生产率对策研究》</w:t>
            </w:r>
          </w:p>
        </w:tc>
      </w:tr>
      <w:tr w:rsidR="00596D7D" w:rsidRPr="008A7584" w14:paraId="6C16E039" w14:textId="77777777" w:rsidTr="00261A18">
        <w:trPr>
          <w:jc w:val="center"/>
        </w:trPr>
        <w:tc>
          <w:tcPr>
            <w:tcW w:w="563" w:type="pct"/>
            <w:vMerge w:val="restart"/>
            <w:vAlign w:val="center"/>
          </w:tcPr>
          <w:p w14:paraId="131BF719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32E32970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4FB97FB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1A66252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5BAC9C3D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07F2C427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075BC68A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66DC62B7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2FC3E45E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091CB47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2D448D5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39EF9827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绩效指标</w:t>
            </w:r>
          </w:p>
        </w:tc>
        <w:tc>
          <w:tcPr>
            <w:tcW w:w="581" w:type="pct"/>
            <w:vAlign w:val="center"/>
          </w:tcPr>
          <w:p w14:paraId="37ACDD92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一级指标</w:t>
            </w:r>
          </w:p>
        </w:tc>
        <w:tc>
          <w:tcPr>
            <w:tcW w:w="583" w:type="pct"/>
            <w:vAlign w:val="center"/>
          </w:tcPr>
          <w:p w14:paraId="7DBCF5DD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二级指标</w:t>
            </w:r>
          </w:p>
        </w:tc>
        <w:tc>
          <w:tcPr>
            <w:tcW w:w="915" w:type="pct"/>
            <w:vAlign w:val="center"/>
          </w:tcPr>
          <w:p w14:paraId="55311898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三级指标</w:t>
            </w:r>
          </w:p>
        </w:tc>
        <w:tc>
          <w:tcPr>
            <w:tcW w:w="582" w:type="pct"/>
            <w:vAlign w:val="center"/>
          </w:tcPr>
          <w:p w14:paraId="57895C0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年度指标</w:t>
            </w:r>
          </w:p>
        </w:tc>
        <w:tc>
          <w:tcPr>
            <w:tcW w:w="631" w:type="pct"/>
            <w:vAlign w:val="center"/>
          </w:tcPr>
          <w:p w14:paraId="4B9D60F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实际完成值</w:t>
            </w:r>
          </w:p>
        </w:tc>
        <w:tc>
          <w:tcPr>
            <w:tcW w:w="284" w:type="pct"/>
            <w:gridSpan w:val="2"/>
            <w:vAlign w:val="center"/>
          </w:tcPr>
          <w:p w14:paraId="6F9D1846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分值</w:t>
            </w:r>
          </w:p>
        </w:tc>
        <w:tc>
          <w:tcPr>
            <w:tcW w:w="249" w:type="pct"/>
            <w:vAlign w:val="center"/>
          </w:tcPr>
          <w:p w14:paraId="78B93900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得分</w:t>
            </w:r>
          </w:p>
        </w:tc>
        <w:tc>
          <w:tcPr>
            <w:tcW w:w="612" w:type="pct"/>
            <w:gridSpan w:val="2"/>
            <w:vAlign w:val="center"/>
          </w:tcPr>
          <w:p w14:paraId="74CCB3B3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Cs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Cs w:val="0"/>
                <w:spacing w:val="-4"/>
                <w:sz w:val="15"/>
                <w:szCs w:val="15"/>
              </w:rPr>
              <w:t>偏差原因分析及改进措施</w:t>
            </w:r>
          </w:p>
        </w:tc>
      </w:tr>
      <w:tr w:rsidR="00596D7D" w:rsidRPr="008A7584" w14:paraId="7D3DC0C3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44A4D0D6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01EC6B67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65E0F0B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01803D7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2FC378B8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78FAE6EF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4C7A5E17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产出指标</w:t>
            </w:r>
          </w:p>
        </w:tc>
        <w:tc>
          <w:tcPr>
            <w:tcW w:w="583" w:type="pct"/>
            <w:vMerge w:val="restart"/>
            <w:vAlign w:val="center"/>
          </w:tcPr>
          <w:p w14:paraId="0D7872F2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60DE788A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51C3430A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4AEFA89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67241135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6DB5025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542850A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29ABBAD1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数量指标</w:t>
            </w:r>
          </w:p>
        </w:tc>
        <w:tc>
          <w:tcPr>
            <w:tcW w:w="915" w:type="pct"/>
            <w:vAlign w:val="center"/>
          </w:tcPr>
          <w:p w14:paraId="3C2A9FB8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《新疆经济研究》期刊印刷发行</w:t>
            </w:r>
          </w:p>
        </w:tc>
        <w:tc>
          <w:tcPr>
            <w:tcW w:w="582" w:type="pct"/>
            <w:vAlign w:val="center"/>
          </w:tcPr>
          <w:p w14:paraId="4E6D619C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6期</w:t>
            </w:r>
          </w:p>
        </w:tc>
        <w:tc>
          <w:tcPr>
            <w:tcW w:w="631" w:type="pct"/>
            <w:vAlign w:val="center"/>
          </w:tcPr>
          <w:p w14:paraId="0A21BCC0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6期</w:t>
            </w:r>
          </w:p>
        </w:tc>
        <w:tc>
          <w:tcPr>
            <w:tcW w:w="284" w:type="pct"/>
            <w:gridSpan w:val="2"/>
            <w:vAlign w:val="center"/>
          </w:tcPr>
          <w:p w14:paraId="4181D27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249" w:type="pct"/>
            <w:vAlign w:val="center"/>
          </w:tcPr>
          <w:p w14:paraId="60A987C2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612" w:type="pct"/>
            <w:gridSpan w:val="2"/>
            <w:vAlign w:val="center"/>
          </w:tcPr>
          <w:p w14:paraId="62CA12BD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50DA318D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4518EC74" w14:textId="77777777" w:rsidR="00F6675C" w:rsidRPr="008A7584" w:rsidRDefault="00F6675C" w:rsidP="00261A18">
            <w:pPr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68340278" w14:textId="77777777" w:rsidR="00F6675C" w:rsidRPr="008A7584" w:rsidRDefault="00F6675C" w:rsidP="00261A18">
            <w:pPr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583" w:type="pct"/>
            <w:vMerge/>
            <w:vAlign w:val="center"/>
          </w:tcPr>
          <w:p w14:paraId="2E4F97C0" w14:textId="77777777" w:rsidR="00F6675C" w:rsidRPr="008A7584" w:rsidRDefault="00F6675C" w:rsidP="00261A18">
            <w:pPr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915" w:type="pct"/>
            <w:vAlign w:val="center"/>
          </w:tcPr>
          <w:p w14:paraId="3E7D78A4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新疆经济社会发展形势分析</w:t>
            </w:r>
          </w:p>
        </w:tc>
        <w:tc>
          <w:tcPr>
            <w:tcW w:w="582" w:type="pct"/>
            <w:vAlign w:val="center"/>
          </w:tcPr>
          <w:p w14:paraId="6E8A07E3" w14:textId="3253F17B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1个主报告，15个分报告</w:t>
            </w:r>
          </w:p>
        </w:tc>
        <w:tc>
          <w:tcPr>
            <w:tcW w:w="631" w:type="pct"/>
            <w:vAlign w:val="center"/>
          </w:tcPr>
          <w:p w14:paraId="405D8747" w14:textId="5963B6E0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1个主报告，15个分报告</w:t>
            </w:r>
          </w:p>
        </w:tc>
        <w:tc>
          <w:tcPr>
            <w:tcW w:w="284" w:type="pct"/>
            <w:gridSpan w:val="2"/>
            <w:vAlign w:val="center"/>
          </w:tcPr>
          <w:p w14:paraId="5F1B735A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3B252541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1B12F520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41527D2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14991C2A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4F95A93F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5DABD433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23F88A89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Merge/>
            <w:vAlign w:val="center"/>
          </w:tcPr>
          <w:p w14:paraId="10E773BA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915" w:type="pct"/>
            <w:vAlign w:val="center"/>
          </w:tcPr>
          <w:p w14:paraId="1A4F64C3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上报调查研究建议</w:t>
            </w:r>
          </w:p>
        </w:tc>
        <w:tc>
          <w:tcPr>
            <w:tcW w:w="582" w:type="pct"/>
            <w:vAlign w:val="center"/>
          </w:tcPr>
          <w:p w14:paraId="72D95D89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24篇</w:t>
            </w:r>
          </w:p>
        </w:tc>
        <w:tc>
          <w:tcPr>
            <w:tcW w:w="631" w:type="pct"/>
            <w:vAlign w:val="center"/>
          </w:tcPr>
          <w:p w14:paraId="17E642A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24篇</w:t>
            </w:r>
          </w:p>
        </w:tc>
        <w:tc>
          <w:tcPr>
            <w:tcW w:w="284" w:type="pct"/>
            <w:gridSpan w:val="2"/>
            <w:vAlign w:val="center"/>
          </w:tcPr>
          <w:p w14:paraId="77982AD4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23AFF44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303A81E3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714AD291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3B8AB02D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52958377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Merge/>
            <w:vAlign w:val="center"/>
          </w:tcPr>
          <w:p w14:paraId="4CE15342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915" w:type="pct"/>
            <w:vAlign w:val="center"/>
          </w:tcPr>
          <w:p w14:paraId="7B43DB72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新疆经济社会发展形势主报告，就业、财政、金融、固定资产投资、消费、区域经济、外贸、价格、服务业、工业、农业、能源等分报告</w:t>
            </w:r>
          </w:p>
        </w:tc>
        <w:tc>
          <w:tcPr>
            <w:tcW w:w="582" w:type="pct"/>
            <w:vAlign w:val="center"/>
          </w:tcPr>
          <w:p w14:paraId="7546A7C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 xml:space="preserve">12 </w:t>
            </w:r>
            <w:proofErr w:type="gramStart"/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个</w:t>
            </w:r>
            <w:proofErr w:type="gramEnd"/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专题报告</w:t>
            </w:r>
          </w:p>
        </w:tc>
        <w:tc>
          <w:tcPr>
            <w:tcW w:w="631" w:type="pct"/>
            <w:vAlign w:val="center"/>
          </w:tcPr>
          <w:p w14:paraId="329ECDB7" w14:textId="616B9C3E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12个专题报告</w:t>
            </w:r>
          </w:p>
        </w:tc>
        <w:tc>
          <w:tcPr>
            <w:tcW w:w="284" w:type="pct"/>
            <w:gridSpan w:val="2"/>
            <w:vAlign w:val="center"/>
          </w:tcPr>
          <w:p w14:paraId="73FE1C6F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262CBEC2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1D9ED47F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5D1188DF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5E7CFAF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7BB58E8E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Align w:val="center"/>
          </w:tcPr>
          <w:p w14:paraId="7F2AC4D5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质量指标</w:t>
            </w:r>
          </w:p>
        </w:tc>
        <w:tc>
          <w:tcPr>
            <w:tcW w:w="915" w:type="pct"/>
            <w:vAlign w:val="center"/>
          </w:tcPr>
          <w:p w14:paraId="26CE2B46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通过成果评审</w:t>
            </w:r>
          </w:p>
        </w:tc>
        <w:tc>
          <w:tcPr>
            <w:tcW w:w="582" w:type="pct"/>
            <w:vAlign w:val="center"/>
          </w:tcPr>
          <w:p w14:paraId="4E5ED4B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</w:t>
            </w:r>
          </w:p>
        </w:tc>
        <w:tc>
          <w:tcPr>
            <w:tcW w:w="631" w:type="pct"/>
            <w:vAlign w:val="center"/>
          </w:tcPr>
          <w:p w14:paraId="2712C0A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通过</w:t>
            </w:r>
          </w:p>
        </w:tc>
        <w:tc>
          <w:tcPr>
            <w:tcW w:w="284" w:type="pct"/>
            <w:gridSpan w:val="2"/>
            <w:vAlign w:val="center"/>
          </w:tcPr>
          <w:p w14:paraId="15768B09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249" w:type="pct"/>
            <w:vAlign w:val="center"/>
          </w:tcPr>
          <w:p w14:paraId="7FC0981B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612" w:type="pct"/>
            <w:gridSpan w:val="2"/>
            <w:vAlign w:val="center"/>
          </w:tcPr>
          <w:p w14:paraId="1A983AB9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483FA673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04BCBFA9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58117868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Align w:val="center"/>
          </w:tcPr>
          <w:p w14:paraId="31450898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时效指标</w:t>
            </w:r>
          </w:p>
        </w:tc>
        <w:tc>
          <w:tcPr>
            <w:tcW w:w="915" w:type="pct"/>
            <w:vAlign w:val="center"/>
          </w:tcPr>
          <w:p w14:paraId="40678EC1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研究课题结题评审合格率</w:t>
            </w:r>
          </w:p>
        </w:tc>
        <w:tc>
          <w:tcPr>
            <w:tcW w:w="582" w:type="pct"/>
            <w:vAlign w:val="center"/>
          </w:tcPr>
          <w:p w14:paraId="5FDC4C4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631" w:type="pct"/>
            <w:vAlign w:val="center"/>
          </w:tcPr>
          <w:p w14:paraId="2167AC58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284" w:type="pct"/>
            <w:gridSpan w:val="2"/>
            <w:vAlign w:val="center"/>
          </w:tcPr>
          <w:p w14:paraId="214B704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249" w:type="pct"/>
            <w:vAlign w:val="center"/>
          </w:tcPr>
          <w:p w14:paraId="66202CFC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612" w:type="pct"/>
            <w:gridSpan w:val="2"/>
            <w:vAlign w:val="center"/>
          </w:tcPr>
          <w:p w14:paraId="7B6AB8C7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4C1A8C60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4CE162DE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7D9AB75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Align w:val="center"/>
          </w:tcPr>
          <w:p w14:paraId="33794706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成本指标</w:t>
            </w:r>
          </w:p>
        </w:tc>
        <w:tc>
          <w:tcPr>
            <w:tcW w:w="915" w:type="pct"/>
            <w:vAlign w:val="center"/>
          </w:tcPr>
          <w:p w14:paraId="4EA67BBC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研究报告按时结题率</w:t>
            </w:r>
          </w:p>
        </w:tc>
        <w:tc>
          <w:tcPr>
            <w:tcW w:w="582" w:type="pct"/>
            <w:vAlign w:val="center"/>
          </w:tcPr>
          <w:p w14:paraId="63E5AAD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631" w:type="pct"/>
            <w:vAlign w:val="center"/>
          </w:tcPr>
          <w:p w14:paraId="7CD9031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284" w:type="pct"/>
            <w:gridSpan w:val="2"/>
            <w:vAlign w:val="center"/>
          </w:tcPr>
          <w:p w14:paraId="2C58F156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249" w:type="pct"/>
            <w:vAlign w:val="center"/>
          </w:tcPr>
          <w:p w14:paraId="6B2F3181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5</w:t>
            </w:r>
          </w:p>
        </w:tc>
        <w:tc>
          <w:tcPr>
            <w:tcW w:w="612" w:type="pct"/>
            <w:gridSpan w:val="2"/>
            <w:vAlign w:val="center"/>
          </w:tcPr>
          <w:p w14:paraId="0C8B03B9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570F67E0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3188133F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285A56D8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效益指标</w:t>
            </w:r>
          </w:p>
        </w:tc>
        <w:tc>
          <w:tcPr>
            <w:tcW w:w="583" w:type="pct"/>
            <w:vAlign w:val="center"/>
          </w:tcPr>
          <w:p w14:paraId="2CC25E08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经济效益指标</w:t>
            </w:r>
          </w:p>
        </w:tc>
        <w:tc>
          <w:tcPr>
            <w:tcW w:w="915" w:type="pct"/>
            <w:vAlign w:val="center"/>
          </w:tcPr>
          <w:p w14:paraId="379E3046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课题类项目完成调查研究报告数</w:t>
            </w:r>
          </w:p>
        </w:tc>
        <w:tc>
          <w:tcPr>
            <w:tcW w:w="582" w:type="pct"/>
            <w:vAlign w:val="center"/>
          </w:tcPr>
          <w:p w14:paraId="4AAEBF5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36篇</w:t>
            </w:r>
          </w:p>
        </w:tc>
        <w:tc>
          <w:tcPr>
            <w:tcW w:w="631" w:type="pct"/>
            <w:vAlign w:val="center"/>
          </w:tcPr>
          <w:p w14:paraId="2CEEC17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36篇</w:t>
            </w:r>
          </w:p>
        </w:tc>
        <w:tc>
          <w:tcPr>
            <w:tcW w:w="284" w:type="pct"/>
            <w:gridSpan w:val="2"/>
            <w:vAlign w:val="center"/>
          </w:tcPr>
          <w:p w14:paraId="5E801AA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738AD274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2FB893EB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219872E6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0510DD7C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730DA11B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Merge w:val="restart"/>
            <w:vAlign w:val="center"/>
          </w:tcPr>
          <w:p w14:paraId="6CEA7873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  <w:p w14:paraId="7A1BC67D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社会效益指标</w:t>
            </w:r>
          </w:p>
        </w:tc>
        <w:tc>
          <w:tcPr>
            <w:tcW w:w="915" w:type="pct"/>
            <w:vAlign w:val="center"/>
          </w:tcPr>
          <w:p w14:paraId="169AAD36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经济形势分析综合报告</w:t>
            </w:r>
          </w:p>
        </w:tc>
        <w:tc>
          <w:tcPr>
            <w:tcW w:w="582" w:type="pct"/>
            <w:vAlign w:val="center"/>
          </w:tcPr>
          <w:p w14:paraId="46F3B793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2篇</w:t>
            </w:r>
          </w:p>
        </w:tc>
        <w:tc>
          <w:tcPr>
            <w:tcW w:w="631" w:type="pct"/>
            <w:vAlign w:val="center"/>
          </w:tcPr>
          <w:p w14:paraId="0ED65CC5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2篇</w:t>
            </w:r>
          </w:p>
        </w:tc>
        <w:tc>
          <w:tcPr>
            <w:tcW w:w="284" w:type="pct"/>
            <w:gridSpan w:val="2"/>
            <w:vAlign w:val="center"/>
          </w:tcPr>
          <w:p w14:paraId="50B1A74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4A6BA4C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1E9DAA3C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0C3A07AD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707CB6BF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Merge/>
            <w:vAlign w:val="center"/>
          </w:tcPr>
          <w:p w14:paraId="7B7BAB61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3" w:type="pct"/>
            <w:vMerge/>
            <w:vAlign w:val="center"/>
          </w:tcPr>
          <w:p w14:paraId="526A9AF4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915" w:type="pct"/>
            <w:vAlign w:val="center"/>
          </w:tcPr>
          <w:p w14:paraId="5EC76013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《新疆经济研究》期刊全年发稿量</w:t>
            </w:r>
          </w:p>
        </w:tc>
        <w:tc>
          <w:tcPr>
            <w:tcW w:w="582" w:type="pct"/>
            <w:vAlign w:val="center"/>
          </w:tcPr>
          <w:p w14:paraId="21BDA626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90篇</w:t>
            </w:r>
          </w:p>
        </w:tc>
        <w:tc>
          <w:tcPr>
            <w:tcW w:w="631" w:type="pct"/>
            <w:vAlign w:val="center"/>
          </w:tcPr>
          <w:p w14:paraId="039BD334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90篇</w:t>
            </w:r>
          </w:p>
        </w:tc>
        <w:tc>
          <w:tcPr>
            <w:tcW w:w="284" w:type="pct"/>
            <w:gridSpan w:val="2"/>
            <w:vAlign w:val="center"/>
          </w:tcPr>
          <w:p w14:paraId="0C022BBD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4A54ADD4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612" w:type="pct"/>
            <w:gridSpan w:val="2"/>
            <w:vAlign w:val="center"/>
          </w:tcPr>
          <w:p w14:paraId="2D9D7263" w14:textId="77777777" w:rsidR="00F6675C" w:rsidRPr="008A7584" w:rsidRDefault="00F6675C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  <w:tr w:rsidR="00596D7D" w:rsidRPr="008A7584" w14:paraId="0CBC46D9" w14:textId="77777777" w:rsidTr="00261A18">
        <w:trPr>
          <w:jc w:val="center"/>
        </w:trPr>
        <w:tc>
          <w:tcPr>
            <w:tcW w:w="563" w:type="pct"/>
            <w:vMerge/>
            <w:vAlign w:val="center"/>
          </w:tcPr>
          <w:p w14:paraId="294524CE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  <w:tc>
          <w:tcPr>
            <w:tcW w:w="581" w:type="pct"/>
            <w:vAlign w:val="center"/>
          </w:tcPr>
          <w:p w14:paraId="5CA1CC13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满意度指标</w:t>
            </w:r>
          </w:p>
        </w:tc>
        <w:tc>
          <w:tcPr>
            <w:tcW w:w="583" w:type="pct"/>
            <w:vAlign w:val="center"/>
          </w:tcPr>
          <w:p w14:paraId="461EDB8E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服务对象满意度指标</w:t>
            </w:r>
          </w:p>
        </w:tc>
        <w:tc>
          <w:tcPr>
            <w:tcW w:w="915" w:type="pct"/>
            <w:vAlign w:val="center"/>
          </w:tcPr>
          <w:p w14:paraId="28D9AA95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成果公开刊发</w:t>
            </w:r>
          </w:p>
        </w:tc>
        <w:tc>
          <w:tcPr>
            <w:tcW w:w="582" w:type="pct"/>
            <w:vAlign w:val="center"/>
          </w:tcPr>
          <w:p w14:paraId="4171E15B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631" w:type="pct"/>
            <w:vAlign w:val="center"/>
          </w:tcPr>
          <w:p w14:paraId="48DF47FC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100%</w:t>
            </w:r>
          </w:p>
        </w:tc>
        <w:tc>
          <w:tcPr>
            <w:tcW w:w="284" w:type="pct"/>
            <w:gridSpan w:val="2"/>
            <w:vAlign w:val="center"/>
          </w:tcPr>
          <w:p w14:paraId="38D965EA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</w:t>
            </w:r>
          </w:p>
        </w:tc>
        <w:tc>
          <w:tcPr>
            <w:tcW w:w="249" w:type="pct"/>
            <w:vAlign w:val="center"/>
          </w:tcPr>
          <w:p w14:paraId="072793E9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</w:t>
            </w:r>
          </w:p>
        </w:tc>
        <w:tc>
          <w:tcPr>
            <w:tcW w:w="612" w:type="pct"/>
            <w:gridSpan w:val="2"/>
            <w:vAlign w:val="center"/>
          </w:tcPr>
          <w:p w14:paraId="1461F337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回收调查表中评价遗漏一项</w:t>
            </w:r>
          </w:p>
        </w:tc>
      </w:tr>
      <w:tr w:rsidR="008F0612" w:rsidRPr="008A7584" w14:paraId="424A535C" w14:textId="77777777" w:rsidTr="00261A18">
        <w:trPr>
          <w:jc w:val="center"/>
        </w:trPr>
        <w:tc>
          <w:tcPr>
            <w:tcW w:w="3855" w:type="pct"/>
            <w:gridSpan w:val="6"/>
            <w:vAlign w:val="center"/>
          </w:tcPr>
          <w:p w14:paraId="2DF69959" w14:textId="77777777" w:rsidR="00F6675C" w:rsidRPr="008A7584" w:rsidRDefault="006B1E79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 xml:space="preserve">                              总分</w:t>
            </w:r>
          </w:p>
        </w:tc>
        <w:tc>
          <w:tcPr>
            <w:tcW w:w="284" w:type="pct"/>
            <w:gridSpan w:val="2"/>
            <w:vAlign w:val="center"/>
          </w:tcPr>
          <w:p w14:paraId="6865ACBE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100</w:t>
            </w:r>
          </w:p>
        </w:tc>
        <w:tc>
          <w:tcPr>
            <w:tcW w:w="249" w:type="pct"/>
            <w:vAlign w:val="center"/>
          </w:tcPr>
          <w:p w14:paraId="1FA0E4D2" w14:textId="77777777" w:rsidR="00F6675C" w:rsidRPr="008A7584" w:rsidRDefault="006B1E79" w:rsidP="00261A18">
            <w:pPr>
              <w:jc w:val="center"/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  <w:r w:rsidRPr="008A7584">
              <w:rPr>
                <w:rStyle w:val="a9"/>
                <w:rFonts w:asciiTheme="minorEastAsia" w:eastAsiaTheme="minorEastAsia" w:hAnsiTheme="minorEastAsia" w:cs="仿宋" w:hint="eastAsia"/>
                <w:b w:val="0"/>
                <w:spacing w:val="-4"/>
                <w:sz w:val="15"/>
                <w:szCs w:val="15"/>
              </w:rPr>
              <w:t>99</w:t>
            </w:r>
          </w:p>
        </w:tc>
        <w:tc>
          <w:tcPr>
            <w:tcW w:w="612" w:type="pct"/>
            <w:gridSpan w:val="2"/>
            <w:vAlign w:val="center"/>
          </w:tcPr>
          <w:p w14:paraId="7A770010" w14:textId="77777777" w:rsidR="00F6675C" w:rsidRPr="008A7584" w:rsidRDefault="00F6675C" w:rsidP="00261A18">
            <w:pPr>
              <w:rPr>
                <w:rStyle w:val="a9"/>
                <w:rFonts w:asciiTheme="minorEastAsia" w:eastAsiaTheme="minorEastAsia" w:hAnsiTheme="minorEastAsia" w:cs="仿宋"/>
                <w:b w:val="0"/>
                <w:spacing w:val="-4"/>
                <w:sz w:val="15"/>
                <w:szCs w:val="15"/>
              </w:rPr>
            </w:pPr>
          </w:p>
        </w:tc>
      </w:tr>
    </w:tbl>
    <w:p w14:paraId="386CB97A" w14:textId="77777777" w:rsidR="00F6675C" w:rsidRPr="008A7584" w:rsidRDefault="00F6675C" w:rsidP="00553CEA">
      <w:pPr>
        <w:rPr>
          <w:rFonts w:asciiTheme="minorEastAsia" w:eastAsiaTheme="minorEastAsia" w:hAnsiTheme="minorEastAsia"/>
          <w:bCs/>
          <w:sz w:val="15"/>
          <w:szCs w:val="15"/>
        </w:rPr>
      </w:pPr>
    </w:p>
    <w:p w14:paraId="3E145AFB" w14:textId="77777777" w:rsidR="00F6675C" w:rsidRPr="00553CEA" w:rsidRDefault="00F6675C" w:rsidP="00553CEA">
      <w:pPr>
        <w:rPr>
          <w:rFonts w:asciiTheme="minorEastAsia" w:eastAsiaTheme="minorEastAsia" w:hAnsiTheme="minorEastAsia"/>
          <w:szCs w:val="21"/>
        </w:rPr>
      </w:pPr>
    </w:p>
    <w:p w14:paraId="2DF32AF9" w14:textId="77777777" w:rsidR="00F6675C" w:rsidRPr="00553CEA" w:rsidRDefault="00F6675C" w:rsidP="00553CEA">
      <w:pPr>
        <w:rPr>
          <w:rFonts w:asciiTheme="minorEastAsia" w:eastAsiaTheme="minorEastAsia" w:hAnsiTheme="minorEastAsia"/>
          <w:szCs w:val="21"/>
        </w:rPr>
      </w:pPr>
    </w:p>
    <w:sectPr w:rsidR="00F6675C" w:rsidRPr="00553CEA" w:rsidSect="00F667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83B19" w14:textId="77777777" w:rsidR="00605169" w:rsidRDefault="00605169" w:rsidP="00F6675C">
      <w:r>
        <w:separator/>
      </w:r>
    </w:p>
  </w:endnote>
  <w:endnote w:type="continuationSeparator" w:id="0">
    <w:p w14:paraId="0E087A35" w14:textId="77777777" w:rsidR="00605169" w:rsidRDefault="00605169" w:rsidP="00F6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A5557" w14:textId="77777777" w:rsidR="00605169" w:rsidRDefault="00605169" w:rsidP="00F6675C">
      <w:r>
        <w:separator/>
      </w:r>
    </w:p>
  </w:footnote>
  <w:footnote w:type="continuationSeparator" w:id="0">
    <w:p w14:paraId="0F5F2389" w14:textId="77777777" w:rsidR="00605169" w:rsidRDefault="00605169" w:rsidP="00F66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811727F"/>
    <w:rsid w:val="00071E9D"/>
    <w:rsid w:val="00131523"/>
    <w:rsid w:val="00201219"/>
    <w:rsid w:val="0021787B"/>
    <w:rsid w:val="0022653B"/>
    <w:rsid w:val="00261A18"/>
    <w:rsid w:val="002A28E8"/>
    <w:rsid w:val="002D18FD"/>
    <w:rsid w:val="004A12FE"/>
    <w:rsid w:val="004F09E1"/>
    <w:rsid w:val="00522CC9"/>
    <w:rsid w:val="00553CEA"/>
    <w:rsid w:val="005848BF"/>
    <w:rsid w:val="00596D7D"/>
    <w:rsid w:val="005E7564"/>
    <w:rsid w:val="00605169"/>
    <w:rsid w:val="006B1E79"/>
    <w:rsid w:val="007733A5"/>
    <w:rsid w:val="008118AE"/>
    <w:rsid w:val="008A7584"/>
    <w:rsid w:val="008B125E"/>
    <w:rsid w:val="008F0612"/>
    <w:rsid w:val="00924831"/>
    <w:rsid w:val="009C124B"/>
    <w:rsid w:val="00B45823"/>
    <w:rsid w:val="00E9690F"/>
    <w:rsid w:val="00ED1712"/>
    <w:rsid w:val="00F6675C"/>
    <w:rsid w:val="03C37674"/>
    <w:rsid w:val="04F43782"/>
    <w:rsid w:val="06266286"/>
    <w:rsid w:val="122A2D12"/>
    <w:rsid w:val="1386474C"/>
    <w:rsid w:val="1DDE2575"/>
    <w:rsid w:val="1F0B546D"/>
    <w:rsid w:val="20354B95"/>
    <w:rsid w:val="203E4794"/>
    <w:rsid w:val="279630A6"/>
    <w:rsid w:val="335B1F4B"/>
    <w:rsid w:val="338201C1"/>
    <w:rsid w:val="37186F91"/>
    <w:rsid w:val="3A88773C"/>
    <w:rsid w:val="3B567552"/>
    <w:rsid w:val="402D5F0E"/>
    <w:rsid w:val="421A1CD4"/>
    <w:rsid w:val="491F2E29"/>
    <w:rsid w:val="498622BC"/>
    <w:rsid w:val="4BA26163"/>
    <w:rsid w:val="516E14DE"/>
    <w:rsid w:val="5811727F"/>
    <w:rsid w:val="5868098E"/>
    <w:rsid w:val="613E6DBB"/>
    <w:rsid w:val="630D71AD"/>
    <w:rsid w:val="640560A5"/>
    <w:rsid w:val="64974C30"/>
    <w:rsid w:val="6CA034BA"/>
    <w:rsid w:val="73AE18C4"/>
    <w:rsid w:val="774C5B36"/>
    <w:rsid w:val="7A9E3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05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5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F6675C"/>
    <w:pPr>
      <w:jc w:val="left"/>
    </w:pPr>
  </w:style>
  <w:style w:type="paragraph" w:styleId="a4">
    <w:name w:val="Balloon Text"/>
    <w:basedOn w:val="a"/>
    <w:link w:val="Char0"/>
    <w:rsid w:val="00F6675C"/>
    <w:rPr>
      <w:sz w:val="18"/>
      <w:szCs w:val="18"/>
    </w:rPr>
  </w:style>
  <w:style w:type="paragraph" w:styleId="a5">
    <w:name w:val="footer"/>
    <w:basedOn w:val="a"/>
    <w:qFormat/>
    <w:rsid w:val="00F6675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F667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rsid w:val="00F6675C"/>
    <w:rPr>
      <w:b/>
      <w:bCs/>
    </w:rPr>
  </w:style>
  <w:style w:type="table" w:styleId="a8">
    <w:name w:val="Table Grid"/>
    <w:basedOn w:val="a1"/>
    <w:qFormat/>
    <w:rsid w:val="00F667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F6675C"/>
    <w:rPr>
      <w:b/>
      <w:bCs/>
    </w:rPr>
  </w:style>
  <w:style w:type="character" w:styleId="aa">
    <w:name w:val="annotation reference"/>
    <w:basedOn w:val="a0"/>
    <w:rsid w:val="00F6675C"/>
    <w:rPr>
      <w:sz w:val="21"/>
      <w:szCs w:val="21"/>
    </w:rPr>
  </w:style>
  <w:style w:type="paragraph" w:customStyle="1" w:styleId="1">
    <w:name w:val="样式1"/>
    <w:basedOn w:val="a"/>
    <w:qFormat/>
    <w:rsid w:val="00F6675C"/>
    <w:rPr>
      <w:b/>
    </w:rPr>
  </w:style>
  <w:style w:type="paragraph" w:customStyle="1" w:styleId="2">
    <w:name w:val="样式2"/>
    <w:basedOn w:val="a"/>
    <w:qFormat/>
    <w:rsid w:val="00F6675C"/>
    <w:pPr>
      <w:ind w:firstLineChars="100" w:firstLine="312"/>
    </w:pPr>
  </w:style>
  <w:style w:type="paragraph" w:customStyle="1" w:styleId="3">
    <w:name w:val="样式3"/>
    <w:basedOn w:val="a"/>
    <w:qFormat/>
    <w:rsid w:val="00F6675C"/>
  </w:style>
  <w:style w:type="paragraph" w:customStyle="1" w:styleId="4">
    <w:name w:val="样式4"/>
    <w:basedOn w:val="a"/>
    <w:qFormat/>
    <w:rsid w:val="00F6675C"/>
    <w:pPr>
      <w:ind w:firstLineChars="200" w:firstLine="624"/>
    </w:pPr>
  </w:style>
  <w:style w:type="character" w:customStyle="1" w:styleId="Char">
    <w:name w:val="批注文字 Char"/>
    <w:basedOn w:val="a0"/>
    <w:link w:val="a3"/>
    <w:rsid w:val="00F6675C"/>
    <w:rPr>
      <w:rFonts w:ascii="Times New Roman" w:hAnsi="Times New Roman"/>
      <w:kern w:val="2"/>
      <w:sz w:val="21"/>
      <w:szCs w:val="24"/>
    </w:rPr>
  </w:style>
  <w:style w:type="character" w:customStyle="1" w:styleId="Char1">
    <w:name w:val="批注主题 Char"/>
    <w:basedOn w:val="Char"/>
    <w:link w:val="a7"/>
    <w:rsid w:val="00F6675C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rsid w:val="00F6675C"/>
    <w:rPr>
      <w:rFonts w:ascii="Times New Roman" w:hAnsi="Times New Roman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8A758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264</Words>
  <Characters>1508</Characters>
  <Application>Microsoft Office Word</Application>
  <DocSecurity>0</DocSecurity>
  <Lines>12</Lines>
  <Paragraphs>3</Paragraphs>
  <ScaleCrop>false</ScaleCrop>
  <Company>微软中国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qp</dc:creator>
  <cp:lastModifiedBy>张瑾</cp:lastModifiedBy>
  <cp:revision>15</cp:revision>
  <dcterms:created xsi:type="dcterms:W3CDTF">2020-04-01T08:56:00Z</dcterms:created>
  <dcterms:modified xsi:type="dcterms:W3CDTF">2020-10-14T04:44:00Z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