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C3C48" w:rsidRDefault="001C3C48">
      <w:pPr>
        <w:jc w:val="center"/>
        <w:rPr>
          <w:rFonts w:ascii="方正小标宋_GBK" w:eastAsia="方正小标宋_GBK" w:hAnsi="宋体"/>
          <w:sz w:val="44"/>
          <w:szCs w:val="44"/>
        </w:rPr>
      </w:pPr>
      <w:bookmarkStart w:id="0" w:name="_GoBack"/>
      <w:bookmarkStart w:id="1" w:name="_Hlk97806973"/>
      <w:bookmarkEnd w:id="0"/>
    </w:p>
    <w:p w:rsidR="001C3C48" w:rsidRDefault="001C3C48">
      <w:pPr>
        <w:jc w:val="center"/>
        <w:rPr>
          <w:rFonts w:ascii="方正小标宋_GBK" w:eastAsia="方正小标宋_GBK" w:hAnsi="宋体"/>
          <w:sz w:val="44"/>
          <w:szCs w:val="44"/>
        </w:rPr>
      </w:pPr>
    </w:p>
    <w:p w:rsidR="001C3C48" w:rsidRDefault="001C3C48">
      <w:pPr>
        <w:jc w:val="center"/>
        <w:rPr>
          <w:rFonts w:ascii="方正小标宋_GBK" w:eastAsia="方正小标宋_GBK" w:hAnsi="宋体"/>
          <w:sz w:val="44"/>
          <w:szCs w:val="44"/>
        </w:rPr>
      </w:pPr>
    </w:p>
    <w:p w:rsidR="001C3C48" w:rsidRDefault="001C3C48">
      <w:pPr>
        <w:jc w:val="center"/>
        <w:rPr>
          <w:rFonts w:ascii="方正小标宋_GBK" w:eastAsia="方正小标宋_GBK" w:hAnsi="宋体"/>
          <w:sz w:val="44"/>
          <w:szCs w:val="44"/>
        </w:rPr>
      </w:pPr>
    </w:p>
    <w:p w:rsidR="001C3C48" w:rsidRDefault="006B5E51">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新疆维吾尔自治区有色地质勘查局测试中心</w:t>
      </w:r>
      <w:r>
        <w:rPr>
          <w:rFonts w:ascii="方正小标宋_GBK" w:eastAsia="方正小标宋_GBK" w:hAnsi="宋体" w:hint="eastAsia"/>
          <w:sz w:val="44"/>
          <w:szCs w:val="44"/>
        </w:rPr>
        <w:t>2021</w:t>
      </w:r>
      <w:r>
        <w:rPr>
          <w:rFonts w:ascii="方正小标宋_GBK" w:eastAsia="方正小标宋_GBK" w:hAnsi="宋体" w:hint="eastAsia"/>
          <w:sz w:val="44"/>
          <w:szCs w:val="44"/>
        </w:rPr>
        <w:t>年度部门决算公开说明</w:t>
      </w:r>
    </w:p>
    <w:p w:rsidR="001C3C48" w:rsidRDefault="006B5E51">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1C3C48" w:rsidRDefault="001C3C48">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6B5E51">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B5E51">
          <w:rPr>
            <w:rFonts w:ascii="仿宋_GB2312" w:eastAsia="仿宋_GB2312" w:hAnsi="仿宋_GB2312" w:cs="仿宋_GB2312" w:hint="eastAsia"/>
            <w:b/>
            <w:bCs/>
            <w:sz w:val="32"/>
            <w:szCs w:val="32"/>
          </w:rPr>
          <w:t>第一部分部门单位概况</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30567" w:history="1">
        <w:r w:rsidR="006B5E51">
          <w:rPr>
            <w:rFonts w:ascii="仿宋_GB2312" w:eastAsia="仿宋_GB2312" w:hAnsi="仿宋_GB2312" w:cs="仿宋_GB2312" w:hint="eastAsia"/>
            <w:bCs/>
            <w:kern w:val="0"/>
            <w:sz w:val="32"/>
            <w:szCs w:val="32"/>
          </w:rPr>
          <w:t>一、主要职能</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151" w:history="1">
        <w:r w:rsidR="006B5E51">
          <w:rPr>
            <w:rFonts w:ascii="仿宋_GB2312" w:eastAsia="仿宋_GB2312" w:hAnsi="仿宋_GB2312" w:cs="仿宋_GB2312" w:hint="eastAsia"/>
            <w:bCs/>
            <w:kern w:val="0"/>
            <w:sz w:val="32"/>
            <w:szCs w:val="32"/>
          </w:rPr>
          <w:t>二、机构设置及人员情况</w:t>
        </w:r>
      </w:hyperlink>
    </w:p>
    <w:p w:rsidR="001C3C48" w:rsidRDefault="001C3C48">
      <w:pPr>
        <w:pStyle w:val="1"/>
        <w:tabs>
          <w:tab w:val="right" w:pos="8306"/>
        </w:tabs>
        <w:rPr>
          <w:rFonts w:ascii="仿宋_GB2312" w:eastAsia="仿宋_GB2312" w:hAnsi="仿宋_GB2312" w:cs="仿宋_GB2312"/>
          <w:b/>
          <w:bCs/>
          <w:sz w:val="32"/>
          <w:szCs w:val="32"/>
        </w:rPr>
      </w:pPr>
      <w:hyperlink w:anchor="_Toc29374" w:history="1">
        <w:r w:rsidR="006B5E51">
          <w:rPr>
            <w:rFonts w:ascii="仿宋_GB2312" w:eastAsia="仿宋_GB2312" w:hAnsi="仿宋_GB2312" w:cs="仿宋_GB2312" w:hint="eastAsia"/>
            <w:b/>
            <w:bCs/>
            <w:sz w:val="32"/>
            <w:szCs w:val="32"/>
          </w:rPr>
          <w:t>第二部分部门决算情况说明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5314" w:history="1">
        <w:r w:rsidR="006B5E51">
          <w:rPr>
            <w:rFonts w:ascii="仿宋_GB2312" w:eastAsia="仿宋_GB2312" w:hAnsi="仿宋_GB2312" w:cs="仿宋_GB2312" w:hint="eastAsia"/>
            <w:bCs/>
            <w:kern w:val="0"/>
            <w:sz w:val="32"/>
            <w:szCs w:val="32"/>
          </w:rPr>
          <w:t>一、收入支出决算总体情况说明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12142" w:history="1">
        <w:r w:rsidR="006B5E51">
          <w:rPr>
            <w:rFonts w:ascii="仿宋_GB2312" w:eastAsia="仿宋_GB2312" w:hAnsi="仿宋_GB2312" w:cs="仿宋_GB2312" w:hint="eastAsia"/>
            <w:bCs/>
            <w:kern w:val="0"/>
            <w:sz w:val="32"/>
            <w:szCs w:val="32"/>
          </w:rPr>
          <w:t>二、收入决算情况说明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13201" w:history="1">
        <w:r w:rsidR="006B5E51">
          <w:rPr>
            <w:rFonts w:ascii="仿宋_GB2312" w:eastAsia="仿宋_GB2312" w:hAnsi="仿宋_GB2312" w:cs="仿宋_GB2312" w:hint="eastAsia"/>
            <w:bCs/>
            <w:kern w:val="0"/>
            <w:sz w:val="32"/>
            <w:szCs w:val="32"/>
          </w:rPr>
          <w:t>三、支出决算情况说明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6564" w:history="1">
        <w:r w:rsidR="006B5E51">
          <w:rPr>
            <w:rFonts w:ascii="仿宋_GB2312" w:eastAsia="仿宋_GB2312" w:hAnsi="仿宋_GB2312" w:cs="仿宋_GB2312" w:hint="eastAsia"/>
            <w:bCs/>
            <w:kern w:val="0"/>
            <w:sz w:val="32"/>
            <w:szCs w:val="32"/>
          </w:rPr>
          <w:t>四、财政拨款收入支出决算总体情况说明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0360" w:history="1">
        <w:r w:rsidR="006B5E51">
          <w:rPr>
            <w:rFonts w:ascii="仿宋_GB2312" w:eastAsia="仿宋_GB2312" w:hAnsi="仿宋_GB2312" w:cs="仿宋_GB2312" w:hint="eastAsia"/>
            <w:bCs/>
            <w:kern w:val="0"/>
            <w:sz w:val="32"/>
            <w:szCs w:val="32"/>
          </w:rPr>
          <w:t>五、一般公共预算财政拨款支出决算情况说明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30870" w:history="1">
        <w:r w:rsidR="006B5E51">
          <w:rPr>
            <w:rFonts w:ascii="仿宋_GB2312" w:eastAsia="仿宋_GB2312" w:hAnsi="仿宋_GB2312" w:cs="仿宋_GB2312" w:hint="eastAsia"/>
            <w:bCs/>
            <w:kern w:val="0"/>
            <w:sz w:val="32"/>
            <w:szCs w:val="32"/>
          </w:rPr>
          <w:t>六、一般公共预算财政拨款基本支出决算情况说明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1518" w:history="1">
        <w:r w:rsidR="006B5E51">
          <w:rPr>
            <w:rFonts w:ascii="仿宋_GB2312" w:eastAsia="仿宋_GB2312" w:hAnsi="仿宋_GB2312" w:cs="仿宋_GB2312" w:hint="eastAsia"/>
            <w:bCs/>
            <w:kern w:val="0"/>
            <w:sz w:val="32"/>
            <w:szCs w:val="32"/>
          </w:rPr>
          <w:t>七、一般公共预算财政拨款“三公”经费支出决算情况说明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5810" w:history="1">
        <w:r w:rsidR="006B5E51">
          <w:rPr>
            <w:rFonts w:ascii="仿宋_GB2312" w:eastAsia="仿宋_GB2312" w:hAnsi="仿宋_GB2312" w:cs="仿宋_GB2312" w:hint="eastAsia"/>
            <w:bCs/>
            <w:kern w:val="0"/>
            <w:sz w:val="32"/>
            <w:szCs w:val="32"/>
          </w:rPr>
          <w:t>八、政府性基金预算财政拨款收入支出决算情况说明</w:t>
        </w:r>
      </w:hyperlink>
    </w:p>
    <w:p w:rsidR="001C3C48" w:rsidRDefault="001C3C48">
      <w:hyperlink w:anchor="_Toc5810" w:history="1">
        <w:r w:rsidR="006B5E51">
          <w:rPr>
            <w:rFonts w:ascii="仿宋_GB2312" w:eastAsia="仿宋_GB2312" w:hAnsi="仿宋_GB2312" w:cs="仿宋_GB2312" w:hint="eastAsia"/>
            <w:bCs/>
            <w:kern w:val="0"/>
            <w:sz w:val="32"/>
            <w:szCs w:val="32"/>
          </w:rPr>
          <w:t>九、国有资本经营预算财政拨款收入支出决算情况说明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1235" w:history="1">
        <w:r w:rsidR="006B5E51">
          <w:rPr>
            <w:rFonts w:ascii="仿宋_GB2312" w:eastAsia="仿宋_GB2312" w:hAnsi="仿宋_GB2312" w:cs="仿宋_GB2312" w:hint="eastAsia"/>
            <w:sz w:val="32"/>
            <w:szCs w:val="32"/>
          </w:rPr>
          <w:t>十</w:t>
        </w:r>
        <w:r w:rsidR="006B5E51">
          <w:rPr>
            <w:rFonts w:ascii="仿宋_GB2312" w:eastAsia="仿宋_GB2312" w:hAnsi="仿宋_GB2312" w:cs="仿宋_GB2312" w:hint="eastAsia"/>
            <w:bCs/>
            <w:kern w:val="0"/>
            <w:sz w:val="32"/>
            <w:szCs w:val="32"/>
          </w:rPr>
          <w:t>、其他重要事项的情况说明</w:t>
        </w:r>
      </w:hyperlink>
    </w:p>
    <w:p w:rsidR="001C3C48" w:rsidRDefault="001C3C48">
      <w:pPr>
        <w:pStyle w:val="3"/>
        <w:tabs>
          <w:tab w:val="right" w:pos="8306"/>
        </w:tabs>
        <w:ind w:leftChars="0" w:left="0"/>
        <w:rPr>
          <w:rFonts w:ascii="仿宋_GB2312" w:eastAsia="仿宋_GB2312" w:hAnsi="仿宋_GB2312" w:cs="仿宋_GB2312"/>
          <w:sz w:val="32"/>
          <w:szCs w:val="32"/>
        </w:rPr>
      </w:pPr>
      <w:hyperlink w:anchor="_Toc14519" w:history="1">
        <w:r w:rsidR="006B5E51">
          <w:rPr>
            <w:rFonts w:ascii="仿宋_GB2312" w:eastAsia="仿宋_GB2312" w:hAnsi="仿宋_GB2312" w:cs="仿宋_GB2312" w:hint="eastAsia"/>
            <w:sz w:val="32"/>
            <w:szCs w:val="32"/>
          </w:rPr>
          <w:t>（一）机关运行经费支出情况</w:t>
        </w:r>
      </w:hyperlink>
    </w:p>
    <w:p w:rsidR="001C3C48" w:rsidRDefault="001C3C48">
      <w:pPr>
        <w:pStyle w:val="3"/>
        <w:tabs>
          <w:tab w:val="right" w:pos="8306"/>
        </w:tabs>
        <w:ind w:leftChars="0" w:left="0"/>
        <w:rPr>
          <w:rFonts w:ascii="仿宋_GB2312" w:eastAsia="仿宋_GB2312" w:hAnsi="仿宋_GB2312" w:cs="仿宋_GB2312"/>
          <w:sz w:val="32"/>
          <w:szCs w:val="32"/>
        </w:rPr>
      </w:pPr>
      <w:hyperlink w:anchor="_Toc227" w:history="1">
        <w:r w:rsidR="006B5E51">
          <w:rPr>
            <w:rFonts w:ascii="仿宋_GB2312" w:eastAsia="仿宋_GB2312" w:hAnsi="仿宋_GB2312" w:cs="仿宋_GB2312" w:hint="eastAsia"/>
            <w:sz w:val="32"/>
            <w:szCs w:val="32"/>
          </w:rPr>
          <w:t>（二）政府采购情况</w:t>
        </w:r>
      </w:hyperlink>
    </w:p>
    <w:p w:rsidR="001C3C48" w:rsidRDefault="001C3C48">
      <w:pPr>
        <w:pStyle w:val="3"/>
        <w:tabs>
          <w:tab w:val="right" w:pos="8306"/>
        </w:tabs>
        <w:ind w:leftChars="0" w:left="0"/>
        <w:rPr>
          <w:rFonts w:ascii="仿宋_GB2312" w:eastAsia="仿宋_GB2312" w:hAnsi="仿宋_GB2312" w:cs="仿宋_GB2312"/>
          <w:sz w:val="32"/>
          <w:szCs w:val="32"/>
        </w:rPr>
      </w:pPr>
      <w:hyperlink w:anchor="_Toc8391" w:history="1">
        <w:r w:rsidR="006B5E51">
          <w:rPr>
            <w:rFonts w:ascii="仿宋_GB2312" w:eastAsia="仿宋_GB2312" w:hAnsi="仿宋_GB2312" w:cs="仿宋_GB2312" w:hint="eastAsia"/>
            <w:sz w:val="32"/>
            <w:szCs w:val="32"/>
          </w:rPr>
          <w:t>（三）国有资产占用情况说明</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11283" w:history="1">
        <w:r w:rsidR="006B5E51">
          <w:rPr>
            <w:rFonts w:ascii="仿宋_GB2312" w:eastAsia="仿宋_GB2312" w:hAnsi="仿宋_GB2312" w:cs="仿宋_GB2312" w:hint="eastAsia"/>
            <w:bCs/>
            <w:kern w:val="0"/>
            <w:sz w:val="32"/>
            <w:szCs w:val="32"/>
          </w:rPr>
          <w:t>十一、预算绩效的情况说明</w:t>
        </w:r>
      </w:hyperlink>
    </w:p>
    <w:p w:rsidR="001C3C48" w:rsidRDefault="001C3C48">
      <w:pPr>
        <w:pStyle w:val="1"/>
        <w:tabs>
          <w:tab w:val="right" w:pos="8306"/>
        </w:tabs>
        <w:rPr>
          <w:rFonts w:ascii="仿宋_GB2312" w:eastAsia="仿宋_GB2312" w:hAnsi="仿宋_GB2312" w:cs="仿宋_GB2312"/>
          <w:b/>
          <w:bCs/>
          <w:sz w:val="32"/>
          <w:szCs w:val="32"/>
        </w:rPr>
      </w:pPr>
      <w:hyperlink w:anchor="_Toc3250" w:history="1">
        <w:r w:rsidR="006B5E51">
          <w:rPr>
            <w:rFonts w:ascii="仿宋_GB2312" w:eastAsia="仿宋_GB2312" w:hAnsi="仿宋_GB2312" w:cs="仿宋_GB2312" w:hint="eastAsia"/>
            <w:b/>
            <w:bCs/>
            <w:sz w:val="32"/>
            <w:szCs w:val="32"/>
          </w:rPr>
          <w:t>第三部分专业名词解释</w:t>
        </w:r>
      </w:hyperlink>
    </w:p>
    <w:p w:rsidR="001C3C48" w:rsidRDefault="001C3C48">
      <w:pPr>
        <w:pStyle w:val="1"/>
        <w:tabs>
          <w:tab w:val="right" w:pos="8306"/>
        </w:tabs>
        <w:rPr>
          <w:rFonts w:ascii="仿宋_GB2312" w:eastAsia="仿宋_GB2312" w:hAnsi="仿宋_GB2312" w:cs="仿宋_GB2312"/>
          <w:b/>
          <w:bCs/>
          <w:sz w:val="32"/>
          <w:szCs w:val="32"/>
        </w:rPr>
      </w:pPr>
      <w:hyperlink w:anchor="_Toc22784" w:history="1">
        <w:r w:rsidR="006B5E51">
          <w:rPr>
            <w:rFonts w:ascii="仿宋_GB2312" w:eastAsia="仿宋_GB2312" w:hAnsi="仿宋_GB2312" w:cs="仿宋_GB2312" w:hint="eastAsia"/>
            <w:b/>
            <w:bCs/>
            <w:sz w:val="32"/>
            <w:szCs w:val="32"/>
          </w:rPr>
          <w:t>第四部分部门决算报表（见附表）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183" w:history="1">
        <w:r w:rsidR="006B5E51">
          <w:rPr>
            <w:rFonts w:ascii="仿宋_GB2312" w:eastAsia="仿宋_GB2312" w:hAnsi="仿宋_GB2312" w:cs="仿宋_GB2312" w:hint="eastAsia"/>
            <w:bCs/>
            <w:kern w:val="0"/>
            <w:sz w:val="32"/>
            <w:szCs w:val="32"/>
          </w:rPr>
          <w:t>一、《收入支出决算总表》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4532" w:history="1">
        <w:r w:rsidR="006B5E51">
          <w:rPr>
            <w:rFonts w:ascii="仿宋_GB2312" w:eastAsia="仿宋_GB2312" w:hAnsi="仿宋_GB2312" w:cs="仿宋_GB2312" w:hint="eastAsia"/>
            <w:bCs/>
            <w:kern w:val="0"/>
            <w:sz w:val="32"/>
            <w:szCs w:val="32"/>
          </w:rPr>
          <w:t>二、《收入决算表》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32434" w:history="1">
        <w:r w:rsidR="006B5E51">
          <w:rPr>
            <w:rFonts w:ascii="仿宋_GB2312" w:eastAsia="仿宋_GB2312" w:hAnsi="仿宋_GB2312" w:cs="仿宋_GB2312" w:hint="eastAsia"/>
            <w:bCs/>
            <w:kern w:val="0"/>
            <w:sz w:val="32"/>
            <w:szCs w:val="32"/>
          </w:rPr>
          <w:t>三、《支出决算表》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8786" w:history="1">
        <w:r w:rsidR="006B5E51">
          <w:rPr>
            <w:rFonts w:ascii="仿宋_GB2312" w:eastAsia="仿宋_GB2312" w:hAnsi="仿宋_GB2312" w:cs="仿宋_GB2312" w:hint="eastAsia"/>
            <w:bCs/>
            <w:kern w:val="0"/>
            <w:sz w:val="32"/>
            <w:szCs w:val="32"/>
          </w:rPr>
          <w:t>四、《财政拨款收入支出决算总表》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14869" w:history="1">
        <w:r w:rsidR="006B5E51">
          <w:rPr>
            <w:rFonts w:ascii="仿宋_GB2312" w:eastAsia="仿宋_GB2312" w:hAnsi="仿宋_GB2312" w:cs="仿宋_GB2312" w:hint="eastAsia"/>
            <w:bCs/>
            <w:kern w:val="0"/>
            <w:sz w:val="32"/>
            <w:szCs w:val="32"/>
          </w:rPr>
          <w:t>五、《一般公共预算财政拨款支出决算表》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8884" w:history="1">
        <w:r w:rsidR="006B5E51">
          <w:rPr>
            <w:rFonts w:ascii="仿宋_GB2312" w:eastAsia="仿宋_GB2312" w:hAnsi="仿宋_GB2312" w:cs="仿宋_GB2312" w:hint="eastAsia"/>
            <w:bCs/>
            <w:kern w:val="0"/>
            <w:sz w:val="32"/>
            <w:szCs w:val="32"/>
          </w:rPr>
          <w:t>六、《一般公共预算财政拨款基本支出决算表》</w:t>
        </w:r>
      </w:hyperlink>
    </w:p>
    <w:p w:rsidR="001C3C48" w:rsidRDefault="001C3C48">
      <w:pPr>
        <w:pStyle w:val="2"/>
        <w:tabs>
          <w:tab w:val="right" w:pos="8306"/>
        </w:tabs>
        <w:ind w:leftChars="0" w:left="0"/>
        <w:rPr>
          <w:rFonts w:ascii="仿宋_GB2312" w:eastAsia="仿宋_GB2312" w:hAnsi="仿宋_GB2312" w:cs="仿宋_GB2312"/>
          <w:sz w:val="32"/>
          <w:szCs w:val="32"/>
        </w:rPr>
      </w:pPr>
      <w:hyperlink w:anchor="_Toc29106" w:history="1">
        <w:r w:rsidR="006B5E51">
          <w:rPr>
            <w:rFonts w:ascii="仿宋_GB2312" w:eastAsia="仿宋_GB2312" w:hAnsi="仿宋_GB2312" w:cs="仿宋_GB2312" w:hint="eastAsia"/>
            <w:bCs/>
            <w:kern w:val="0"/>
            <w:sz w:val="32"/>
            <w:szCs w:val="32"/>
          </w:rPr>
          <w:t>七、《一般公共预算财政拨款“三公”经费支出决算表》</w:t>
        </w:r>
      </w:hyperlink>
    </w:p>
    <w:p w:rsidR="001C3C48" w:rsidRDefault="001C3C48">
      <w:pPr>
        <w:pStyle w:val="2"/>
        <w:tabs>
          <w:tab w:val="right" w:pos="8306"/>
        </w:tabs>
        <w:ind w:leftChars="0" w:left="0"/>
        <w:rPr>
          <w:rFonts w:ascii="仿宋_GB2312" w:eastAsia="仿宋_GB2312" w:hAnsi="仿宋_GB2312" w:cs="仿宋_GB2312"/>
          <w:bCs/>
          <w:kern w:val="0"/>
          <w:sz w:val="32"/>
          <w:szCs w:val="32"/>
        </w:rPr>
      </w:pPr>
      <w:hyperlink w:anchor="_Toc7643" w:history="1">
        <w:r w:rsidR="006B5E51">
          <w:rPr>
            <w:rFonts w:ascii="仿宋_GB2312" w:eastAsia="仿宋_GB2312" w:hAnsi="仿宋_GB2312" w:cs="仿宋_GB2312" w:hint="eastAsia"/>
            <w:bCs/>
            <w:kern w:val="0"/>
            <w:sz w:val="32"/>
            <w:szCs w:val="32"/>
          </w:rPr>
          <w:t>八、《政府性基金预算财政拨款收入支出决算表》</w:t>
        </w:r>
      </w:hyperlink>
    </w:p>
    <w:p w:rsidR="001C3C48" w:rsidRDefault="006B5E51">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1C3C48" w:rsidRDefault="001C3C48">
      <w:r>
        <w:rPr>
          <w:rFonts w:ascii="仿宋_GB2312" w:eastAsia="仿宋_GB2312" w:hAnsi="仿宋_GB2312" w:cs="仿宋_GB2312" w:hint="eastAsia"/>
          <w:sz w:val="32"/>
          <w:szCs w:val="32"/>
        </w:rPr>
        <w:fldChar w:fldCharType="end"/>
      </w:r>
    </w:p>
    <w:p w:rsidR="001C3C48" w:rsidRDefault="006B5E51">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2" w:name="_Toc32314"/>
      <w:bookmarkStart w:id="3" w:name="_Toc24028"/>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2"/>
      <w:bookmarkEnd w:id="3"/>
    </w:p>
    <w:p w:rsidR="001C3C48" w:rsidRDefault="006B5E51">
      <w:pPr>
        <w:ind w:firstLineChars="200" w:firstLine="640"/>
        <w:outlineLvl w:val="1"/>
        <w:rPr>
          <w:rFonts w:ascii="黑体" w:eastAsia="黑体" w:hAnsi="黑体" w:cs="宋体"/>
          <w:bCs/>
          <w:kern w:val="0"/>
          <w:sz w:val="32"/>
          <w:szCs w:val="32"/>
        </w:rPr>
      </w:pPr>
      <w:bookmarkStart w:id="4" w:name="_Toc30738"/>
      <w:bookmarkStart w:id="5" w:name="_Toc30567"/>
      <w:r>
        <w:rPr>
          <w:rFonts w:ascii="黑体" w:eastAsia="黑体" w:hAnsi="黑体" w:cs="宋体" w:hint="eastAsia"/>
          <w:bCs/>
          <w:kern w:val="0"/>
          <w:sz w:val="32"/>
          <w:szCs w:val="32"/>
        </w:rPr>
        <w:t>一、主要职能</w:t>
      </w:r>
      <w:bookmarkEnd w:id="4"/>
      <w:bookmarkEnd w:id="5"/>
    </w:p>
    <w:p w:rsidR="001C3C48" w:rsidRDefault="006B5E51">
      <w:pPr>
        <w:rPr>
          <w:rFonts w:ascii="仿宋_GB2312" w:eastAsia="仿宋_GB2312"/>
          <w:sz w:val="32"/>
          <w:szCs w:val="32"/>
        </w:rPr>
      </w:pPr>
      <w:r>
        <w:rPr>
          <w:rFonts w:ascii="仿宋_GB2312" w:eastAsia="仿宋_GB2312"/>
          <w:sz w:val="32"/>
          <w:szCs w:val="32"/>
        </w:rPr>
        <w:t xml:space="preserve">　　（一）主要职能。</w:t>
      </w:r>
      <w:r>
        <w:rPr>
          <w:rFonts w:ascii="仿宋_GB2312" w:eastAsia="仿宋_GB2312"/>
          <w:sz w:val="32"/>
          <w:szCs w:val="32"/>
        </w:rPr>
        <w:br/>
        <w:t xml:space="preserve">        </w:t>
      </w:r>
      <w:r>
        <w:rPr>
          <w:rFonts w:ascii="仿宋_GB2312" w:eastAsia="仿宋_GB2312"/>
          <w:sz w:val="32"/>
          <w:szCs w:val="32"/>
        </w:rPr>
        <w:t>我单位主要承担各类地质样品的加工、分析及鉴定；地质及其他科研项目的测试分析；黄金检测分析与提炼；宝玉石鉴定；测试新方法的研究与推广应用；研究和开拓新的测试分析项目等工作。</w:t>
      </w:r>
      <w:r>
        <w:rPr>
          <w:rFonts w:ascii="仿宋_GB2312" w:eastAsia="仿宋_GB2312"/>
          <w:sz w:val="32"/>
          <w:szCs w:val="32"/>
        </w:rPr>
        <w:br/>
      </w:r>
      <w:r>
        <w:rPr>
          <w:rFonts w:ascii="仿宋_GB2312" w:eastAsia="仿宋_GB2312"/>
          <w:sz w:val="32"/>
          <w:szCs w:val="32"/>
        </w:rPr>
        <w:t xml:space="preserve">　　（二）当年取得的主要事业成效。</w:t>
      </w:r>
      <w:r>
        <w:rPr>
          <w:rFonts w:ascii="仿宋_GB2312" w:eastAsia="仿宋_GB2312"/>
          <w:sz w:val="32"/>
          <w:szCs w:val="32"/>
        </w:rPr>
        <w:br/>
        <w:t xml:space="preserve">    </w:t>
      </w:r>
      <w:r>
        <w:rPr>
          <w:rFonts w:ascii="仿宋_GB2312" w:eastAsia="仿宋_GB2312"/>
          <w:sz w:val="32"/>
          <w:szCs w:val="32"/>
        </w:rPr>
        <w:t xml:space="preserve">　　一、生产经营情况</w:t>
      </w:r>
      <w:r>
        <w:rPr>
          <w:rFonts w:ascii="仿宋_GB2312" w:eastAsia="仿宋_GB2312"/>
          <w:sz w:val="32"/>
          <w:szCs w:val="32"/>
        </w:rPr>
        <w:br/>
      </w:r>
      <w:r>
        <w:rPr>
          <w:rFonts w:ascii="仿宋_GB2312" w:eastAsia="仿宋_GB2312"/>
          <w:sz w:val="32"/>
          <w:szCs w:val="32"/>
        </w:rPr>
        <w:t xml:space="preserve">   </w:t>
      </w:r>
      <w:r>
        <w:rPr>
          <w:rFonts w:ascii="仿宋_GB2312" w:eastAsia="仿宋_GB2312"/>
          <w:sz w:val="32"/>
          <w:szCs w:val="32"/>
        </w:rPr>
        <w:t xml:space="preserve">　　</w:t>
      </w:r>
      <w:r>
        <w:rPr>
          <w:rFonts w:ascii="仿宋_GB2312" w:eastAsia="仿宋_GB2312"/>
          <w:sz w:val="32"/>
          <w:szCs w:val="32"/>
        </w:rPr>
        <w:t>1.</w:t>
      </w:r>
      <w:r>
        <w:rPr>
          <w:rFonts w:ascii="仿宋_GB2312" w:eastAsia="仿宋_GB2312"/>
          <w:sz w:val="32"/>
          <w:szCs w:val="32"/>
        </w:rPr>
        <w:t>生产完成情况</w:t>
      </w:r>
      <w:r>
        <w:rPr>
          <w:rFonts w:ascii="仿宋_GB2312" w:eastAsia="仿宋_GB2312"/>
          <w:sz w:val="32"/>
          <w:szCs w:val="32"/>
        </w:rPr>
        <w:t xml:space="preserve">  </w:t>
      </w:r>
      <w:r>
        <w:rPr>
          <w:rFonts w:ascii="仿宋_GB2312" w:eastAsia="仿宋_GB2312"/>
          <w:sz w:val="32"/>
          <w:szCs w:val="32"/>
        </w:rPr>
        <w:t>截止到</w:t>
      </w:r>
      <w:r>
        <w:rPr>
          <w:rFonts w:ascii="仿宋_GB2312" w:eastAsia="仿宋_GB2312"/>
          <w:sz w:val="32"/>
          <w:szCs w:val="32"/>
        </w:rPr>
        <w:t>2021</w:t>
      </w:r>
      <w:r>
        <w:rPr>
          <w:rFonts w:ascii="仿宋_GB2312" w:eastAsia="仿宋_GB2312"/>
          <w:sz w:val="32"/>
          <w:szCs w:val="32"/>
        </w:rPr>
        <w:t>年</w:t>
      </w:r>
      <w:r>
        <w:rPr>
          <w:rFonts w:ascii="仿宋_GB2312" w:eastAsia="仿宋_GB2312"/>
          <w:sz w:val="32"/>
          <w:szCs w:val="32"/>
        </w:rPr>
        <w:t>10</w:t>
      </w:r>
      <w:r>
        <w:rPr>
          <w:rFonts w:ascii="仿宋_GB2312" w:eastAsia="仿宋_GB2312"/>
          <w:sz w:val="32"/>
          <w:szCs w:val="32"/>
        </w:rPr>
        <w:t>月底，中心收到样品总计</w:t>
      </w:r>
      <w:r>
        <w:rPr>
          <w:rFonts w:ascii="仿宋_GB2312" w:eastAsia="仿宋_GB2312"/>
          <w:sz w:val="32"/>
          <w:szCs w:val="32"/>
        </w:rPr>
        <w:t>3.04</w:t>
      </w:r>
      <w:r>
        <w:rPr>
          <w:rFonts w:ascii="仿宋_GB2312" w:eastAsia="仿宋_GB2312"/>
          <w:sz w:val="32"/>
          <w:szCs w:val="32"/>
        </w:rPr>
        <w:t xml:space="preserve">万件，其中化学样　　</w:t>
      </w:r>
      <w:r>
        <w:rPr>
          <w:rFonts w:ascii="仿宋_GB2312" w:eastAsia="仿宋_GB2312"/>
          <w:sz w:val="32"/>
          <w:szCs w:val="32"/>
        </w:rPr>
        <w:t>1.50</w:t>
      </w:r>
      <w:r>
        <w:rPr>
          <w:rFonts w:ascii="仿宋_GB2312" w:eastAsia="仿宋_GB2312"/>
          <w:sz w:val="32"/>
          <w:szCs w:val="32"/>
        </w:rPr>
        <w:t xml:space="preserve">万件，化探样　　</w:t>
      </w:r>
      <w:r>
        <w:rPr>
          <w:rFonts w:ascii="仿宋_GB2312" w:eastAsia="仿宋_GB2312"/>
          <w:sz w:val="32"/>
          <w:szCs w:val="32"/>
        </w:rPr>
        <w:t>1.46</w:t>
      </w:r>
      <w:r>
        <w:rPr>
          <w:rFonts w:ascii="仿宋_GB2312" w:eastAsia="仿宋_GB2312"/>
          <w:sz w:val="32"/>
          <w:szCs w:val="32"/>
        </w:rPr>
        <w:t>万件，光薄片</w:t>
      </w:r>
      <w:r>
        <w:rPr>
          <w:rFonts w:ascii="仿宋_GB2312" w:eastAsia="仿宋_GB2312"/>
          <w:sz w:val="32"/>
          <w:szCs w:val="32"/>
        </w:rPr>
        <w:t>874</w:t>
      </w:r>
      <w:r>
        <w:rPr>
          <w:rFonts w:ascii="仿宋_GB2312" w:eastAsia="仿宋_GB2312"/>
          <w:sz w:val="32"/>
          <w:szCs w:val="32"/>
        </w:rPr>
        <w:t>件，环境样品</w:t>
      </w:r>
      <w:r>
        <w:rPr>
          <w:rFonts w:ascii="仿宋_GB2312" w:eastAsia="仿宋_GB2312"/>
          <w:sz w:val="32"/>
          <w:szCs w:val="32"/>
        </w:rPr>
        <w:t>514</w:t>
      </w:r>
      <w:r>
        <w:rPr>
          <w:rFonts w:ascii="仿宋_GB2312" w:eastAsia="仿宋_GB2312"/>
          <w:sz w:val="32"/>
          <w:szCs w:val="32"/>
        </w:rPr>
        <w:t>件。</w:t>
      </w:r>
      <w:r>
        <w:rPr>
          <w:rFonts w:ascii="仿宋_GB2312" w:eastAsia="仿宋_GB2312"/>
          <w:sz w:val="32"/>
          <w:szCs w:val="32"/>
        </w:rPr>
        <w:br/>
        <w:t xml:space="preserve">   2.</w:t>
      </w:r>
      <w:r>
        <w:rPr>
          <w:rFonts w:ascii="仿宋_GB2312" w:eastAsia="仿宋_GB2312"/>
          <w:sz w:val="32"/>
          <w:szCs w:val="32"/>
        </w:rPr>
        <w:t>其他领域市场拓展情况：通过投标落实了</w:t>
      </w:r>
      <w:r>
        <w:rPr>
          <w:rFonts w:ascii="仿宋_GB2312" w:eastAsia="仿宋_GB2312"/>
          <w:sz w:val="32"/>
          <w:szCs w:val="32"/>
        </w:rPr>
        <w:t>6</w:t>
      </w:r>
      <w:r>
        <w:rPr>
          <w:rFonts w:ascii="仿宋_GB2312" w:eastAsia="仿宋_GB2312"/>
          <w:sz w:val="32"/>
          <w:szCs w:val="32"/>
        </w:rPr>
        <w:t>个项目：</w:t>
      </w:r>
      <w:r>
        <w:rPr>
          <w:rFonts w:ascii="仿宋_GB2312" w:eastAsia="仿宋_GB2312"/>
          <w:sz w:val="32"/>
          <w:szCs w:val="32"/>
        </w:rPr>
        <w:t>1</w:t>
      </w:r>
      <w:r>
        <w:rPr>
          <w:rFonts w:ascii="仿宋_GB2312" w:eastAsia="仿宋_GB2312"/>
          <w:sz w:val="32"/>
          <w:szCs w:val="32"/>
        </w:rPr>
        <w:t>）第五师三调耕地质量等级调查评价项目；</w:t>
      </w:r>
      <w:r>
        <w:rPr>
          <w:rFonts w:ascii="仿宋_GB2312" w:eastAsia="仿宋_GB2312"/>
          <w:sz w:val="32"/>
          <w:szCs w:val="32"/>
        </w:rPr>
        <w:t>2</w:t>
      </w:r>
      <w:r>
        <w:rPr>
          <w:rFonts w:ascii="仿宋_GB2312" w:eastAsia="仿宋_GB2312"/>
          <w:sz w:val="32"/>
          <w:szCs w:val="32"/>
        </w:rPr>
        <w:t>）中国地质调查局乌鲁木齐自然资源调查中心测试项目</w:t>
      </w:r>
      <w:r>
        <w:rPr>
          <w:rFonts w:ascii="仿宋_GB2312" w:eastAsia="仿宋_GB2312"/>
          <w:sz w:val="32"/>
          <w:szCs w:val="32"/>
        </w:rPr>
        <w:t>3</w:t>
      </w:r>
      <w:r>
        <w:rPr>
          <w:rFonts w:ascii="仿宋_GB2312" w:eastAsia="仿宋_GB2312"/>
          <w:sz w:val="32"/>
          <w:szCs w:val="32"/>
        </w:rPr>
        <w:t>个；</w:t>
      </w:r>
      <w:r>
        <w:rPr>
          <w:rFonts w:ascii="仿宋_GB2312" w:eastAsia="仿宋_GB2312"/>
          <w:sz w:val="32"/>
          <w:szCs w:val="32"/>
        </w:rPr>
        <w:t>3</w:t>
      </w:r>
      <w:r>
        <w:rPr>
          <w:rFonts w:ascii="仿宋_GB2312" w:eastAsia="仿宋_GB2312"/>
          <w:sz w:val="32"/>
          <w:szCs w:val="32"/>
        </w:rPr>
        <w:t>）克拉玛依市农业农村局</w:t>
      </w:r>
      <w:r>
        <w:rPr>
          <w:rFonts w:ascii="仿宋_GB2312" w:eastAsia="仿宋_GB2312"/>
          <w:sz w:val="32"/>
          <w:szCs w:val="32"/>
        </w:rPr>
        <w:t>2021</w:t>
      </w:r>
      <w:r>
        <w:rPr>
          <w:rFonts w:ascii="仿宋_GB2312" w:eastAsia="仿宋_GB2312"/>
          <w:sz w:val="32"/>
          <w:szCs w:val="32"/>
        </w:rPr>
        <w:t>年克拉玛依市化肥减量增效服务项目；</w:t>
      </w:r>
      <w:r>
        <w:rPr>
          <w:rFonts w:ascii="仿宋_GB2312" w:eastAsia="仿宋_GB2312"/>
          <w:sz w:val="32"/>
          <w:szCs w:val="32"/>
        </w:rPr>
        <w:t>4</w:t>
      </w:r>
      <w:r>
        <w:rPr>
          <w:rFonts w:ascii="仿宋_GB2312" w:eastAsia="仿宋_GB2312"/>
          <w:sz w:val="32"/>
          <w:szCs w:val="32"/>
        </w:rPr>
        <w:t>）黄河流域国家地下水环境质量考核点位监测项目；</w:t>
      </w:r>
      <w:r>
        <w:rPr>
          <w:rFonts w:ascii="仿宋_GB2312" w:eastAsia="仿宋_GB2312"/>
          <w:sz w:val="32"/>
          <w:szCs w:val="32"/>
        </w:rPr>
        <w:t>5</w:t>
      </w:r>
      <w:r>
        <w:rPr>
          <w:rFonts w:ascii="仿宋_GB2312" w:eastAsia="仿宋_GB2312"/>
          <w:sz w:val="32"/>
          <w:szCs w:val="32"/>
        </w:rPr>
        <w:t>）</w:t>
      </w:r>
      <w:r>
        <w:rPr>
          <w:rFonts w:ascii="仿宋_GB2312" w:eastAsia="仿宋_GB2312"/>
          <w:sz w:val="32"/>
          <w:szCs w:val="32"/>
        </w:rPr>
        <w:t>2021</w:t>
      </w:r>
      <w:r>
        <w:rPr>
          <w:rFonts w:ascii="仿宋_GB2312" w:eastAsia="仿宋_GB2312"/>
          <w:sz w:val="32"/>
          <w:szCs w:val="32"/>
        </w:rPr>
        <w:t>年克拉玛依市农产品质量安全检测中心购买社会化服务项目；</w:t>
      </w:r>
      <w:r>
        <w:rPr>
          <w:rFonts w:ascii="仿宋_GB2312" w:eastAsia="仿宋_GB2312"/>
          <w:sz w:val="32"/>
          <w:szCs w:val="32"/>
        </w:rPr>
        <w:t>6</w:t>
      </w:r>
      <w:r>
        <w:rPr>
          <w:rFonts w:ascii="仿宋_GB2312" w:eastAsia="仿宋_GB2312"/>
          <w:sz w:val="32"/>
          <w:szCs w:val="32"/>
        </w:rPr>
        <w:t>）</w:t>
      </w:r>
      <w:r>
        <w:rPr>
          <w:rFonts w:ascii="仿宋_GB2312" w:eastAsia="仿宋_GB2312"/>
          <w:sz w:val="32"/>
          <w:szCs w:val="32"/>
        </w:rPr>
        <w:t>2</w:t>
      </w:r>
      <w:r>
        <w:rPr>
          <w:rFonts w:ascii="仿宋_GB2312" w:eastAsia="仿宋_GB2312"/>
          <w:sz w:val="32"/>
          <w:szCs w:val="32"/>
        </w:rPr>
        <w:t>021</w:t>
      </w:r>
      <w:r>
        <w:rPr>
          <w:rFonts w:ascii="仿宋_GB2312" w:eastAsia="仿宋_GB2312"/>
          <w:sz w:val="32"/>
          <w:szCs w:val="32"/>
        </w:rPr>
        <w:t>年克拉玛依市农产品质量安全检测中心技术服务</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双认证</w:t>
      </w:r>
      <w:r>
        <w:rPr>
          <w:rFonts w:ascii="仿宋_GB2312" w:eastAsia="仿宋_GB2312"/>
          <w:sz w:val="32"/>
          <w:szCs w:val="32"/>
        </w:rPr>
        <w:t>”</w:t>
      </w:r>
      <w:r>
        <w:rPr>
          <w:rFonts w:ascii="仿宋_GB2312" w:eastAsia="仿宋_GB2312"/>
          <w:sz w:val="32"/>
          <w:szCs w:val="32"/>
        </w:rPr>
        <w:t>）项目。市场拓展项目合计</w:t>
      </w:r>
      <w:r>
        <w:rPr>
          <w:rFonts w:ascii="仿宋_GB2312" w:eastAsia="仿宋_GB2312"/>
          <w:sz w:val="32"/>
          <w:szCs w:val="32"/>
        </w:rPr>
        <w:t>262.81</w:t>
      </w:r>
      <w:r>
        <w:rPr>
          <w:rFonts w:ascii="仿宋_GB2312" w:eastAsia="仿宋_GB2312"/>
          <w:sz w:val="32"/>
          <w:szCs w:val="32"/>
        </w:rPr>
        <w:t>万元。</w:t>
      </w:r>
      <w:r>
        <w:rPr>
          <w:rFonts w:ascii="仿宋_GB2312" w:eastAsia="仿宋_GB2312"/>
          <w:sz w:val="32"/>
          <w:szCs w:val="32"/>
        </w:rPr>
        <w:br/>
        <w:t xml:space="preserve">   3.</w:t>
      </w:r>
      <w:r>
        <w:rPr>
          <w:rFonts w:ascii="仿宋_GB2312" w:eastAsia="仿宋_GB2312"/>
          <w:sz w:val="32"/>
          <w:szCs w:val="32"/>
        </w:rPr>
        <w:t>资质建设情况</w:t>
      </w:r>
      <w:r>
        <w:rPr>
          <w:rFonts w:ascii="仿宋_GB2312" w:eastAsia="仿宋_GB2312"/>
          <w:sz w:val="32"/>
          <w:szCs w:val="32"/>
        </w:rPr>
        <w:t xml:space="preserve">  </w:t>
      </w:r>
      <w:r>
        <w:rPr>
          <w:rFonts w:ascii="仿宋_GB2312" w:eastAsia="仿宋_GB2312"/>
          <w:sz w:val="32"/>
          <w:szCs w:val="32"/>
        </w:rPr>
        <w:t>一是通过哈密生态地球化学项目验收，确保多目标资质延期三年</w:t>
      </w:r>
      <w:r>
        <w:rPr>
          <w:rFonts w:ascii="仿宋_GB2312" w:eastAsia="仿宋_GB2312"/>
          <w:sz w:val="32"/>
          <w:szCs w:val="32"/>
        </w:rPr>
        <w:t>(2022)</w:t>
      </w:r>
      <w:r>
        <w:rPr>
          <w:rFonts w:ascii="仿宋_GB2312" w:eastAsia="仿宋_GB2312"/>
          <w:sz w:val="32"/>
          <w:szCs w:val="32"/>
        </w:rPr>
        <w:t>，二是完成体系文件修定工</w:t>
      </w:r>
      <w:r>
        <w:rPr>
          <w:rFonts w:ascii="仿宋_GB2312" w:eastAsia="仿宋_GB2312"/>
          <w:sz w:val="32"/>
          <w:szCs w:val="32"/>
        </w:rPr>
        <w:lastRenderedPageBreak/>
        <w:t>作，三是通过了自治区检验检测机构资质认定能力扩项现场评审考核，中心检测产品种类增至</w:t>
      </w:r>
      <w:r>
        <w:rPr>
          <w:rFonts w:ascii="仿宋_GB2312" w:eastAsia="仿宋_GB2312"/>
          <w:sz w:val="32"/>
          <w:szCs w:val="32"/>
        </w:rPr>
        <w:t>66</w:t>
      </w:r>
      <w:r>
        <w:rPr>
          <w:rFonts w:ascii="仿宋_GB2312" w:eastAsia="仿宋_GB2312"/>
          <w:sz w:val="32"/>
          <w:szCs w:val="32"/>
        </w:rPr>
        <w:t>类</w:t>
      </w:r>
      <w:r>
        <w:rPr>
          <w:rFonts w:ascii="仿宋_GB2312" w:eastAsia="仿宋_GB2312"/>
          <w:sz w:val="32"/>
          <w:szCs w:val="32"/>
        </w:rPr>
        <w:t>,</w:t>
      </w:r>
      <w:r>
        <w:rPr>
          <w:rFonts w:ascii="仿宋_GB2312" w:eastAsia="仿宋_GB2312"/>
          <w:sz w:val="32"/>
          <w:szCs w:val="32"/>
        </w:rPr>
        <w:t>参数增至</w:t>
      </w:r>
      <w:r>
        <w:rPr>
          <w:rFonts w:ascii="仿宋_GB2312" w:eastAsia="仿宋_GB2312"/>
          <w:sz w:val="32"/>
          <w:szCs w:val="32"/>
        </w:rPr>
        <w:t>2434</w:t>
      </w:r>
      <w:r>
        <w:rPr>
          <w:rFonts w:ascii="仿宋_GB2312" w:eastAsia="仿宋_GB2312"/>
          <w:sz w:val="32"/>
          <w:szCs w:val="32"/>
        </w:rPr>
        <w:t>个</w:t>
      </w:r>
      <w:r>
        <w:rPr>
          <w:rFonts w:ascii="仿宋_GB2312" w:eastAsia="仿宋_GB2312"/>
          <w:sz w:val="32"/>
          <w:szCs w:val="32"/>
        </w:rPr>
        <w:t>,</w:t>
      </w:r>
      <w:r>
        <w:rPr>
          <w:rFonts w:ascii="仿宋_GB2312" w:eastAsia="仿宋_GB2312"/>
          <w:sz w:val="32"/>
          <w:szCs w:val="32"/>
        </w:rPr>
        <w:t>极大拓展了中心检测能力范围。四是完成</w:t>
      </w:r>
      <w:r>
        <w:rPr>
          <w:rFonts w:ascii="仿宋_GB2312" w:eastAsia="仿宋_GB2312"/>
          <w:sz w:val="32"/>
          <w:szCs w:val="32"/>
        </w:rPr>
        <w:t>CNAS</w:t>
      </w:r>
      <w:r>
        <w:rPr>
          <w:rFonts w:ascii="仿宋_GB2312" w:eastAsia="仿宋_GB2312"/>
          <w:sz w:val="32"/>
          <w:szCs w:val="32"/>
        </w:rPr>
        <w:t>复评审考核（网上和现场）</w:t>
      </w:r>
      <w:r>
        <w:rPr>
          <w:rFonts w:ascii="仿宋_GB2312" w:eastAsia="仿宋_GB2312"/>
          <w:sz w:val="32"/>
          <w:szCs w:val="32"/>
        </w:rPr>
        <w:br/>
        <w:t xml:space="preserve">   4.</w:t>
      </w:r>
      <w:r>
        <w:rPr>
          <w:rFonts w:ascii="仿宋_GB2312" w:eastAsia="仿宋_GB2312"/>
          <w:sz w:val="32"/>
          <w:szCs w:val="32"/>
        </w:rPr>
        <w:t>能力验证情况：完成了</w:t>
      </w:r>
      <w:r>
        <w:rPr>
          <w:rFonts w:ascii="仿宋_GB2312" w:eastAsia="仿宋_GB2312"/>
          <w:sz w:val="32"/>
          <w:szCs w:val="32"/>
        </w:rPr>
        <w:t>6</w:t>
      </w:r>
      <w:r>
        <w:rPr>
          <w:rFonts w:ascii="仿宋_GB2312" w:eastAsia="仿宋_GB2312"/>
          <w:sz w:val="32"/>
          <w:szCs w:val="32"/>
        </w:rPr>
        <w:t>类</w:t>
      </w:r>
      <w:r>
        <w:rPr>
          <w:rFonts w:ascii="仿宋_GB2312" w:eastAsia="仿宋_GB2312"/>
          <w:sz w:val="32"/>
          <w:szCs w:val="32"/>
        </w:rPr>
        <w:t>13</w:t>
      </w:r>
      <w:r>
        <w:rPr>
          <w:rFonts w:ascii="仿宋_GB2312" w:eastAsia="仿宋_GB2312"/>
          <w:sz w:val="32"/>
          <w:szCs w:val="32"/>
        </w:rPr>
        <w:t>个参数的能力验证：</w:t>
      </w:r>
      <w:r>
        <w:rPr>
          <w:rFonts w:ascii="仿宋_GB2312" w:eastAsia="仿宋_GB2312"/>
          <w:sz w:val="32"/>
          <w:szCs w:val="32"/>
        </w:rPr>
        <w:t>1</w:t>
      </w:r>
      <w:r>
        <w:rPr>
          <w:rFonts w:ascii="仿宋_GB2312" w:eastAsia="仿宋_GB2312"/>
          <w:sz w:val="32"/>
          <w:szCs w:val="32"/>
        </w:rPr>
        <w:t>）水中氨氮的测定；</w:t>
      </w:r>
      <w:r>
        <w:rPr>
          <w:rFonts w:ascii="仿宋_GB2312" w:eastAsia="仿宋_GB2312"/>
          <w:sz w:val="32"/>
          <w:szCs w:val="32"/>
        </w:rPr>
        <w:t>2</w:t>
      </w:r>
      <w:r>
        <w:rPr>
          <w:rFonts w:ascii="仿宋_GB2312" w:eastAsia="仿宋_GB2312"/>
          <w:sz w:val="32"/>
          <w:szCs w:val="32"/>
        </w:rPr>
        <w:t>）土壤中多环芳烃残留量的测；</w:t>
      </w:r>
      <w:r>
        <w:rPr>
          <w:rFonts w:ascii="仿宋_GB2312" w:eastAsia="仿宋_GB2312"/>
          <w:sz w:val="32"/>
          <w:szCs w:val="32"/>
        </w:rPr>
        <w:t>3</w:t>
      </w:r>
      <w:r>
        <w:rPr>
          <w:rFonts w:ascii="仿宋_GB2312" w:eastAsia="仿宋_GB2312"/>
          <w:sz w:val="32"/>
          <w:szCs w:val="32"/>
        </w:rPr>
        <w:t>）</w:t>
      </w:r>
      <w:r>
        <w:rPr>
          <w:rFonts w:ascii="仿宋_GB2312" w:eastAsia="仿宋_GB2312"/>
          <w:sz w:val="32"/>
          <w:szCs w:val="32"/>
        </w:rPr>
        <w:t>粮食制品中锰、铁、锌含量的测定；</w:t>
      </w:r>
      <w:r>
        <w:rPr>
          <w:rFonts w:ascii="仿宋_GB2312" w:eastAsia="仿宋_GB2312"/>
          <w:sz w:val="32"/>
          <w:szCs w:val="32"/>
        </w:rPr>
        <w:t>4</w:t>
      </w:r>
      <w:r>
        <w:rPr>
          <w:rFonts w:ascii="仿宋_GB2312" w:eastAsia="仿宋_GB2312"/>
          <w:sz w:val="32"/>
          <w:szCs w:val="32"/>
        </w:rPr>
        <w:t>）土壤中氟化物含量的测定；</w:t>
      </w:r>
      <w:r>
        <w:rPr>
          <w:rFonts w:ascii="仿宋_GB2312" w:eastAsia="仿宋_GB2312"/>
          <w:sz w:val="32"/>
          <w:szCs w:val="32"/>
        </w:rPr>
        <w:t>5</w:t>
      </w:r>
      <w:r>
        <w:rPr>
          <w:rFonts w:ascii="仿宋_GB2312" w:eastAsia="仿宋_GB2312"/>
          <w:sz w:val="32"/>
          <w:szCs w:val="32"/>
        </w:rPr>
        <w:t>）蔬菜汁中腐霉利、毒死蜱的测定；</w:t>
      </w:r>
      <w:r>
        <w:rPr>
          <w:rFonts w:ascii="仿宋_GB2312" w:eastAsia="仿宋_GB2312"/>
          <w:sz w:val="32"/>
          <w:szCs w:val="32"/>
        </w:rPr>
        <w:t>6</w:t>
      </w:r>
      <w:r>
        <w:rPr>
          <w:rFonts w:ascii="仿宋_GB2312" w:eastAsia="仿宋_GB2312"/>
          <w:sz w:val="32"/>
          <w:szCs w:val="32"/>
        </w:rPr>
        <w:t>）金矿石中金和砷含量测定；完成了</w:t>
      </w:r>
      <w:r>
        <w:rPr>
          <w:rFonts w:ascii="仿宋_GB2312" w:eastAsia="仿宋_GB2312"/>
          <w:sz w:val="32"/>
          <w:szCs w:val="32"/>
        </w:rPr>
        <w:t>5</w:t>
      </w:r>
      <w:r>
        <w:rPr>
          <w:rFonts w:ascii="仿宋_GB2312" w:eastAsia="仿宋_GB2312"/>
          <w:sz w:val="32"/>
          <w:szCs w:val="32"/>
        </w:rPr>
        <w:t>类</w:t>
      </w:r>
      <w:r>
        <w:rPr>
          <w:rFonts w:ascii="仿宋_GB2312" w:eastAsia="仿宋_GB2312"/>
          <w:sz w:val="32"/>
          <w:szCs w:val="32"/>
        </w:rPr>
        <w:t>12</w:t>
      </w:r>
      <w:r>
        <w:rPr>
          <w:rFonts w:ascii="仿宋_GB2312" w:eastAsia="仿宋_GB2312"/>
          <w:sz w:val="32"/>
          <w:szCs w:val="32"/>
        </w:rPr>
        <w:t>个参数的测量审核；完成了生态环境部黄河流域地下水调查项目检测实验室国家级能力验证</w:t>
      </w:r>
      <w:r>
        <w:rPr>
          <w:rFonts w:ascii="仿宋_GB2312" w:eastAsia="仿宋_GB2312"/>
          <w:sz w:val="32"/>
          <w:szCs w:val="32"/>
        </w:rPr>
        <w:t>1</w:t>
      </w:r>
      <w:r>
        <w:rPr>
          <w:rFonts w:ascii="仿宋_GB2312" w:eastAsia="仿宋_GB2312"/>
          <w:sz w:val="32"/>
          <w:szCs w:val="32"/>
        </w:rPr>
        <w:t>类</w:t>
      </w:r>
      <w:r>
        <w:rPr>
          <w:rFonts w:ascii="仿宋_GB2312" w:eastAsia="仿宋_GB2312"/>
          <w:sz w:val="32"/>
          <w:szCs w:val="32"/>
        </w:rPr>
        <w:t>7</w:t>
      </w:r>
      <w:r>
        <w:rPr>
          <w:rFonts w:ascii="仿宋_GB2312" w:eastAsia="仿宋_GB2312"/>
          <w:sz w:val="32"/>
          <w:szCs w:val="32"/>
        </w:rPr>
        <w:t>个参数，流域级能力验证</w:t>
      </w:r>
      <w:r>
        <w:rPr>
          <w:rFonts w:ascii="仿宋_GB2312" w:eastAsia="仿宋_GB2312"/>
          <w:sz w:val="32"/>
          <w:szCs w:val="32"/>
        </w:rPr>
        <w:t>1</w:t>
      </w:r>
      <w:r>
        <w:rPr>
          <w:rFonts w:ascii="仿宋_GB2312" w:eastAsia="仿宋_GB2312"/>
          <w:sz w:val="32"/>
          <w:szCs w:val="32"/>
        </w:rPr>
        <w:t>类</w:t>
      </w:r>
      <w:r>
        <w:rPr>
          <w:rFonts w:ascii="仿宋_GB2312" w:eastAsia="仿宋_GB2312"/>
          <w:sz w:val="32"/>
          <w:szCs w:val="32"/>
        </w:rPr>
        <w:t>6</w:t>
      </w:r>
      <w:r>
        <w:rPr>
          <w:rFonts w:ascii="仿宋_GB2312" w:eastAsia="仿宋_GB2312"/>
          <w:sz w:val="32"/>
          <w:szCs w:val="32"/>
        </w:rPr>
        <w:t>个参数。</w:t>
      </w:r>
      <w:r>
        <w:rPr>
          <w:rFonts w:ascii="仿宋_GB2312" w:eastAsia="仿宋_GB2312"/>
          <w:sz w:val="32"/>
          <w:szCs w:val="32"/>
        </w:rPr>
        <w:br/>
      </w:r>
      <w:r>
        <w:rPr>
          <w:rFonts w:ascii="仿宋_GB2312" w:eastAsia="仿宋_GB2312"/>
          <w:sz w:val="32"/>
          <w:szCs w:val="32"/>
        </w:rPr>
        <w:t xml:space="preserve">　　二、党的建设</w:t>
      </w:r>
      <w:r>
        <w:rPr>
          <w:rFonts w:ascii="仿宋_GB2312" w:eastAsia="仿宋_GB2312"/>
          <w:sz w:val="32"/>
          <w:szCs w:val="32"/>
        </w:rPr>
        <w:br/>
        <w:t xml:space="preserve">   </w:t>
      </w:r>
      <w:r>
        <w:rPr>
          <w:rFonts w:ascii="仿宋_GB2312" w:eastAsia="仿宋_GB2312"/>
          <w:sz w:val="32"/>
          <w:szCs w:val="32"/>
        </w:rPr>
        <w:t xml:space="preserve">　　</w:t>
      </w:r>
      <w:r>
        <w:rPr>
          <w:rFonts w:ascii="仿宋_GB2312" w:eastAsia="仿宋_GB2312"/>
          <w:sz w:val="32"/>
          <w:szCs w:val="32"/>
        </w:rPr>
        <w:t>1.</w:t>
      </w:r>
      <w:r>
        <w:rPr>
          <w:rFonts w:ascii="仿宋_GB2312" w:eastAsia="仿宋_GB2312"/>
          <w:sz w:val="32"/>
          <w:szCs w:val="32"/>
        </w:rPr>
        <w:t>党建工作持续推进。一是加强理论中心组学习，采取集体学习和自学方式，及时学习国家、自治区和有色集团、地勘局的安全会议精神，重点学习了习近平的安全重要论述和</w:t>
      </w:r>
      <w:r>
        <w:rPr>
          <w:rFonts w:ascii="仿宋_GB2312" w:eastAsia="仿宋_GB2312"/>
          <w:sz w:val="32"/>
          <w:szCs w:val="32"/>
        </w:rPr>
        <w:t>“</w:t>
      </w:r>
      <w:r>
        <w:rPr>
          <w:rFonts w:ascii="仿宋_GB2312" w:eastAsia="仿宋_GB2312"/>
          <w:sz w:val="32"/>
          <w:szCs w:val="32"/>
        </w:rPr>
        <w:t>四史</w:t>
      </w:r>
      <w:r>
        <w:rPr>
          <w:rFonts w:ascii="仿宋_GB2312" w:eastAsia="仿宋_GB2312"/>
          <w:sz w:val="32"/>
          <w:szCs w:val="32"/>
        </w:rPr>
        <w:t>”</w:t>
      </w:r>
      <w:r>
        <w:rPr>
          <w:rFonts w:ascii="仿宋_GB2312" w:eastAsia="仿宋_GB2312"/>
          <w:sz w:val="32"/>
          <w:szCs w:val="32"/>
        </w:rPr>
        <w:t>，召开了中心的安全生产工作会议</w:t>
      </w:r>
      <w:r>
        <w:rPr>
          <w:rFonts w:ascii="仿宋_GB2312" w:eastAsia="仿宋_GB2312"/>
          <w:sz w:val="32"/>
          <w:szCs w:val="32"/>
        </w:rPr>
        <w:t>19</w:t>
      </w:r>
      <w:r>
        <w:rPr>
          <w:rFonts w:ascii="仿宋_GB2312" w:eastAsia="仿宋_GB2312"/>
          <w:sz w:val="32"/>
          <w:szCs w:val="32"/>
        </w:rPr>
        <w:t>次，认真抓好中心的安全生产</w:t>
      </w:r>
      <w:r>
        <w:rPr>
          <w:rFonts w:ascii="仿宋_GB2312" w:eastAsia="仿宋_GB2312"/>
          <w:sz w:val="32"/>
          <w:szCs w:val="32"/>
        </w:rPr>
        <w:t>、疫情防控和维护稳定等三件大事。班子成员和党员干部带头学、主动学，班子成员完成了</w:t>
      </w:r>
      <w:r>
        <w:rPr>
          <w:rFonts w:ascii="仿宋_GB2312" w:eastAsia="仿宋_GB2312"/>
          <w:sz w:val="32"/>
          <w:szCs w:val="32"/>
        </w:rPr>
        <w:t>“</w:t>
      </w:r>
      <w:r>
        <w:rPr>
          <w:rFonts w:ascii="仿宋_GB2312" w:eastAsia="仿宋_GB2312"/>
          <w:sz w:val="32"/>
          <w:szCs w:val="32"/>
        </w:rPr>
        <w:t>新疆干部在线培训</w:t>
      </w:r>
      <w:r>
        <w:rPr>
          <w:rFonts w:ascii="仿宋_GB2312" w:eastAsia="仿宋_GB2312"/>
          <w:sz w:val="32"/>
          <w:szCs w:val="32"/>
        </w:rPr>
        <w:t>”</w:t>
      </w:r>
      <w:r>
        <w:rPr>
          <w:rFonts w:ascii="仿宋_GB2312" w:eastAsia="仿宋_GB2312"/>
          <w:sz w:val="32"/>
          <w:szCs w:val="32"/>
        </w:rPr>
        <w:t>规定的学时，全体人员参加了</w:t>
      </w:r>
      <w:r>
        <w:rPr>
          <w:rFonts w:ascii="仿宋_GB2312" w:eastAsia="仿宋_GB2312"/>
          <w:sz w:val="32"/>
          <w:szCs w:val="32"/>
        </w:rPr>
        <w:t>“</w:t>
      </w:r>
      <w:r>
        <w:rPr>
          <w:rFonts w:ascii="仿宋_GB2312" w:eastAsia="仿宋_GB2312"/>
          <w:sz w:val="32"/>
          <w:szCs w:val="32"/>
        </w:rPr>
        <w:t>学习强国</w:t>
      </w:r>
      <w:r>
        <w:rPr>
          <w:rFonts w:ascii="仿宋_GB2312" w:eastAsia="仿宋_GB2312"/>
          <w:sz w:val="32"/>
          <w:szCs w:val="32"/>
        </w:rPr>
        <w:t>”</w:t>
      </w:r>
      <w:r>
        <w:rPr>
          <w:rFonts w:ascii="仿宋_GB2312" w:eastAsia="仿宋_GB2312"/>
          <w:sz w:val="32"/>
          <w:szCs w:val="32"/>
        </w:rPr>
        <w:t>平台学习；二是持续开展</w:t>
      </w:r>
      <w:r>
        <w:rPr>
          <w:rFonts w:ascii="仿宋_GB2312" w:eastAsia="仿宋_GB2312"/>
          <w:sz w:val="32"/>
          <w:szCs w:val="32"/>
        </w:rPr>
        <w:t>“</w:t>
      </w:r>
      <w:r>
        <w:rPr>
          <w:rFonts w:ascii="仿宋_GB2312" w:eastAsia="仿宋_GB2312"/>
          <w:sz w:val="32"/>
          <w:szCs w:val="32"/>
        </w:rPr>
        <w:t>不忘初心</w:t>
      </w:r>
      <w:r>
        <w:rPr>
          <w:rFonts w:ascii="仿宋_GB2312" w:eastAsia="仿宋_GB2312"/>
          <w:sz w:val="32"/>
          <w:szCs w:val="32"/>
        </w:rPr>
        <w:t xml:space="preserve"> </w:t>
      </w:r>
      <w:r>
        <w:rPr>
          <w:rFonts w:ascii="仿宋_GB2312" w:eastAsia="仿宋_GB2312"/>
          <w:sz w:val="32"/>
          <w:szCs w:val="32"/>
        </w:rPr>
        <w:t>牢记使命</w:t>
      </w:r>
      <w:r>
        <w:rPr>
          <w:rFonts w:ascii="仿宋_GB2312" w:eastAsia="仿宋_GB2312"/>
          <w:sz w:val="32"/>
          <w:szCs w:val="32"/>
        </w:rPr>
        <w:t>”</w:t>
      </w:r>
      <w:r>
        <w:rPr>
          <w:rFonts w:ascii="仿宋_GB2312" w:eastAsia="仿宋_GB2312"/>
          <w:sz w:val="32"/>
          <w:szCs w:val="32"/>
        </w:rPr>
        <w:t>主题教育活动</w:t>
      </w:r>
      <w:r>
        <w:rPr>
          <w:rFonts w:ascii="仿宋_GB2312" w:eastAsia="仿宋_GB2312"/>
          <w:sz w:val="32"/>
          <w:szCs w:val="32"/>
        </w:rPr>
        <w:t>,</w:t>
      </w:r>
      <w:r>
        <w:rPr>
          <w:rFonts w:ascii="仿宋_GB2312" w:eastAsia="仿宋_GB2312"/>
          <w:sz w:val="32"/>
          <w:szCs w:val="32"/>
        </w:rPr>
        <w:t>重点开展了党史学习教育活动，集中学习</w:t>
      </w:r>
      <w:r>
        <w:rPr>
          <w:rFonts w:ascii="仿宋_GB2312" w:eastAsia="仿宋_GB2312"/>
          <w:sz w:val="32"/>
          <w:szCs w:val="32"/>
        </w:rPr>
        <w:t>12</w:t>
      </w:r>
      <w:r>
        <w:rPr>
          <w:rFonts w:ascii="仿宋_GB2312" w:eastAsia="仿宋_GB2312"/>
          <w:sz w:val="32"/>
          <w:szCs w:val="32"/>
        </w:rPr>
        <w:t>次，讲党课</w:t>
      </w:r>
      <w:r>
        <w:rPr>
          <w:rFonts w:ascii="仿宋_GB2312" w:eastAsia="仿宋_GB2312"/>
          <w:sz w:val="32"/>
          <w:szCs w:val="32"/>
        </w:rPr>
        <w:t>6</w:t>
      </w:r>
      <w:r>
        <w:rPr>
          <w:rFonts w:ascii="仿宋_GB2312" w:eastAsia="仿宋_GB2312"/>
          <w:sz w:val="32"/>
          <w:szCs w:val="32"/>
        </w:rPr>
        <w:t>次；三是积极推进基层党支部标准化建设，持续推进</w:t>
      </w:r>
      <w:r>
        <w:rPr>
          <w:rFonts w:ascii="仿宋_GB2312" w:eastAsia="仿宋_GB2312"/>
          <w:sz w:val="32"/>
          <w:szCs w:val="32"/>
        </w:rPr>
        <w:t>“</w:t>
      </w:r>
      <w:r>
        <w:rPr>
          <w:rFonts w:ascii="仿宋_GB2312" w:eastAsia="仿宋_GB2312"/>
          <w:sz w:val="32"/>
          <w:szCs w:val="32"/>
        </w:rPr>
        <w:t>三好一强</w:t>
      </w:r>
      <w:r>
        <w:rPr>
          <w:rFonts w:ascii="仿宋_GB2312" w:eastAsia="仿宋_GB2312"/>
          <w:sz w:val="32"/>
          <w:szCs w:val="32"/>
        </w:rPr>
        <w:t>”</w:t>
      </w:r>
      <w:r>
        <w:rPr>
          <w:rFonts w:ascii="仿宋_GB2312" w:eastAsia="仿宋_GB2312"/>
          <w:sz w:val="32"/>
          <w:szCs w:val="32"/>
        </w:rPr>
        <w:t>品牌</w:t>
      </w:r>
      <w:r>
        <w:rPr>
          <w:rFonts w:ascii="仿宋_GB2312" w:eastAsia="仿宋_GB2312"/>
          <w:sz w:val="32"/>
          <w:szCs w:val="32"/>
        </w:rPr>
        <w:lastRenderedPageBreak/>
        <w:t>党支部建设，开展了党员谈心谈话（建言献策）活动，党员建言献策</w:t>
      </w:r>
      <w:r>
        <w:rPr>
          <w:rFonts w:ascii="仿宋_GB2312" w:eastAsia="仿宋_GB2312"/>
          <w:sz w:val="32"/>
          <w:szCs w:val="32"/>
        </w:rPr>
        <w:t>11</w:t>
      </w:r>
      <w:r>
        <w:rPr>
          <w:rFonts w:ascii="仿宋_GB2312" w:eastAsia="仿宋_GB2312"/>
          <w:sz w:val="32"/>
          <w:szCs w:val="32"/>
        </w:rPr>
        <w:t>份；四是加强党建带群团工作，开展</w:t>
      </w:r>
      <w:r>
        <w:rPr>
          <w:rFonts w:ascii="仿宋_GB2312" w:eastAsia="仿宋_GB2312"/>
          <w:sz w:val="32"/>
          <w:szCs w:val="32"/>
        </w:rPr>
        <w:t>“</w:t>
      </w:r>
      <w:r>
        <w:rPr>
          <w:rFonts w:ascii="仿宋_GB2312" w:eastAsia="仿宋_GB2312"/>
          <w:sz w:val="32"/>
          <w:szCs w:val="32"/>
        </w:rPr>
        <w:t>一对一</w:t>
      </w:r>
      <w:r>
        <w:rPr>
          <w:rFonts w:ascii="仿宋_GB2312" w:eastAsia="仿宋_GB2312"/>
          <w:sz w:val="32"/>
          <w:szCs w:val="32"/>
        </w:rPr>
        <w:t>”</w:t>
      </w:r>
      <w:r>
        <w:rPr>
          <w:rFonts w:ascii="仿宋_GB2312" w:eastAsia="仿宋_GB2312"/>
          <w:sz w:val="32"/>
          <w:szCs w:val="32"/>
        </w:rPr>
        <w:t>党员与团员结对帮扶活动，</w:t>
      </w:r>
      <w:r>
        <w:rPr>
          <w:rFonts w:ascii="仿宋_GB2312" w:eastAsia="仿宋_GB2312"/>
          <w:sz w:val="32"/>
          <w:szCs w:val="32"/>
        </w:rPr>
        <w:t>4</w:t>
      </w:r>
      <w:r>
        <w:rPr>
          <w:rFonts w:ascii="仿宋_GB2312" w:eastAsia="仿宋_GB2312"/>
          <w:sz w:val="32"/>
          <w:szCs w:val="32"/>
        </w:rPr>
        <w:t>名写了入党申请书的团员与党员结对子，</w:t>
      </w:r>
      <w:r>
        <w:rPr>
          <w:rFonts w:ascii="仿宋_GB2312" w:eastAsia="仿宋_GB2312"/>
          <w:sz w:val="32"/>
          <w:szCs w:val="32"/>
        </w:rPr>
        <w:t>2</w:t>
      </w:r>
      <w:r>
        <w:rPr>
          <w:rFonts w:ascii="仿宋_GB2312" w:eastAsia="仿宋_GB2312"/>
          <w:sz w:val="32"/>
          <w:szCs w:val="32"/>
        </w:rPr>
        <w:t>名团员青年递交了入党申请书。</w:t>
      </w:r>
      <w:r>
        <w:rPr>
          <w:rFonts w:ascii="仿宋_GB2312" w:eastAsia="仿宋_GB2312"/>
          <w:sz w:val="32"/>
          <w:szCs w:val="32"/>
        </w:rPr>
        <w:br/>
        <w:t xml:space="preserve"> </w:t>
      </w:r>
      <w:r>
        <w:rPr>
          <w:rFonts w:ascii="仿宋_GB2312" w:eastAsia="仿宋_GB2312"/>
          <w:sz w:val="32"/>
          <w:szCs w:val="32"/>
        </w:rPr>
        <w:t xml:space="preserve">  2.</w:t>
      </w:r>
      <w:r>
        <w:rPr>
          <w:rFonts w:ascii="仿宋_GB2312" w:eastAsia="仿宋_GB2312"/>
          <w:sz w:val="32"/>
          <w:szCs w:val="32"/>
        </w:rPr>
        <w:t>加强人才队伍建设</w:t>
      </w:r>
      <w:r>
        <w:rPr>
          <w:rFonts w:ascii="仿宋_GB2312" w:eastAsia="仿宋_GB2312"/>
          <w:sz w:val="32"/>
          <w:szCs w:val="32"/>
        </w:rPr>
        <w:t xml:space="preserve">  </w:t>
      </w:r>
      <w:r>
        <w:rPr>
          <w:rFonts w:ascii="仿宋_GB2312" w:eastAsia="仿宋_GB2312"/>
          <w:sz w:val="32"/>
          <w:szCs w:val="32"/>
        </w:rPr>
        <w:t>一是</w:t>
      </w:r>
      <w:r>
        <w:rPr>
          <w:rFonts w:ascii="仿宋_GB2312" w:eastAsia="仿宋_GB2312"/>
          <w:sz w:val="32"/>
          <w:szCs w:val="32"/>
        </w:rPr>
        <w:t>2021</w:t>
      </w:r>
      <w:r>
        <w:rPr>
          <w:rFonts w:ascii="仿宋_GB2312" w:eastAsia="仿宋_GB2312"/>
          <w:sz w:val="32"/>
          <w:szCs w:val="32"/>
        </w:rPr>
        <w:t>年招聘了大学生</w:t>
      </w:r>
      <w:r>
        <w:rPr>
          <w:rFonts w:ascii="仿宋_GB2312" w:eastAsia="仿宋_GB2312"/>
          <w:sz w:val="32"/>
          <w:szCs w:val="32"/>
        </w:rPr>
        <w:t>2</w:t>
      </w:r>
      <w:r>
        <w:rPr>
          <w:rFonts w:ascii="仿宋_GB2312" w:eastAsia="仿宋_GB2312"/>
          <w:sz w:val="32"/>
          <w:szCs w:val="32"/>
        </w:rPr>
        <w:t>名；二是继续加大内外培训力度，共组织培训</w:t>
      </w:r>
      <w:r>
        <w:rPr>
          <w:rFonts w:ascii="仿宋_GB2312" w:eastAsia="仿宋_GB2312"/>
          <w:sz w:val="32"/>
          <w:szCs w:val="32"/>
        </w:rPr>
        <w:t>40</w:t>
      </w:r>
      <w:r>
        <w:rPr>
          <w:rFonts w:ascii="仿宋_GB2312" w:eastAsia="仿宋_GB2312"/>
          <w:sz w:val="32"/>
          <w:szCs w:val="32"/>
        </w:rPr>
        <w:t>次，专业技术方面</w:t>
      </w:r>
      <w:r>
        <w:rPr>
          <w:rFonts w:ascii="仿宋_GB2312" w:eastAsia="仿宋_GB2312"/>
          <w:sz w:val="32"/>
          <w:szCs w:val="32"/>
        </w:rPr>
        <w:t>29</w:t>
      </w:r>
      <w:r>
        <w:rPr>
          <w:rFonts w:ascii="仿宋_GB2312" w:eastAsia="仿宋_GB2312"/>
          <w:sz w:val="32"/>
          <w:szCs w:val="32"/>
        </w:rPr>
        <w:t>次，管理体系方面</w:t>
      </w:r>
      <w:r>
        <w:rPr>
          <w:rFonts w:ascii="仿宋_GB2312" w:eastAsia="仿宋_GB2312"/>
          <w:sz w:val="32"/>
          <w:szCs w:val="32"/>
        </w:rPr>
        <w:t>5</w:t>
      </w:r>
      <w:r>
        <w:rPr>
          <w:rFonts w:ascii="仿宋_GB2312" w:eastAsia="仿宋_GB2312"/>
          <w:sz w:val="32"/>
          <w:szCs w:val="32"/>
        </w:rPr>
        <w:t>次，职业健康安全培训</w:t>
      </w:r>
      <w:r>
        <w:rPr>
          <w:rFonts w:ascii="仿宋_GB2312" w:eastAsia="仿宋_GB2312"/>
          <w:sz w:val="32"/>
          <w:szCs w:val="32"/>
        </w:rPr>
        <w:t>6</w:t>
      </w:r>
      <w:r>
        <w:rPr>
          <w:rFonts w:ascii="仿宋_GB2312" w:eastAsia="仿宋_GB2312"/>
          <w:sz w:val="32"/>
          <w:szCs w:val="32"/>
        </w:rPr>
        <w:t>次。培训人次达</w:t>
      </w:r>
      <w:r>
        <w:rPr>
          <w:rFonts w:ascii="仿宋_GB2312" w:eastAsia="仿宋_GB2312"/>
          <w:sz w:val="32"/>
          <w:szCs w:val="32"/>
        </w:rPr>
        <w:t>463</w:t>
      </w:r>
      <w:r>
        <w:rPr>
          <w:rFonts w:ascii="仿宋_GB2312" w:eastAsia="仿宋_GB2312"/>
          <w:sz w:val="32"/>
          <w:szCs w:val="32"/>
        </w:rPr>
        <w:t>次</w:t>
      </w:r>
      <w:r>
        <w:rPr>
          <w:rFonts w:ascii="仿宋_GB2312" w:eastAsia="仿宋_GB2312"/>
          <w:sz w:val="32"/>
          <w:szCs w:val="32"/>
        </w:rPr>
        <w:t>,</w:t>
      </w:r>
      <w:r>
        <w:rPr>
          <w:rFonts w:ascii="仿宋_GB2312" w:eastAsia="仿宋_GB2312"/>
          <w:sz w:val="32"/>
          <w:szCs w:val="32"/>
        </w:rPr>
        <w:t>外部学习</w:t>
      </w:r>
      <w:r>
        <w:rPr>
          <w:rFonts w:ascii="仿宋_GB2312" w:eastAsia="仿宋_GB2312"/>
          <w:sz w:val="32"/>
          <w:szCs w:val="32"/>
        </w:rPr>
        <w:t>117</w:t>
      </w:r>
      <w:r>
        <w:rPr>
          <w:rFonts w:ascii="仿宋_GB2312" w:eastAsia="仿宋_GB2312"/>
          <w:sz w:val="32"/>
          <w:szCs w:val="32"/>
        </w:rPr>
        <w:t>人次。</w:t>
      </w:r>
      <w:r>
        <w:rPr>
          <w:rFonts w:ascii="仿宋_GB2312" w:eastAsia="仿宋_GB2312"/>
          <w:sz w:val="32"/>
          <w:szCs w:val="32"/>
        </w:rPr>
        <w:br/>
        <w:t xml:space="preserve">   3.</w:t>
      </w:r>
      <w:r>
        <w:rPr>
          <w:rFonts w:ascii="仿宋_GB2312" w:eastAsia="仿宋_GB2312"/>
          <w:sz w:val="32"/>
          <w:szCs w:val="32"/>
        </w:rPr>
        <w:t>积极做好</w:t>
      </w:r>
      <w:r>
        <w:rPr>
          <w:rFonts w:ascii="仿宋_GB2312" w:eastAsia="仿宋_GB2312"/>
          <w:sz w:val="32"/>
          <w:szCs w:val="32"/>
        </w:rPr>
        <w:t>“</w:t>
      </w:r>
      <w:r>
        <w:rPr>
          <w:rFonts w:ascii="仿宋_GB2312" w:eastAsia="仿宋_GB2312"/>
          <w:sz w:val="32"/>
          <w:szCs w:val="32"/>
        </w:rPr>
        <w:t>访惠聚</w:t>
      </w:r>
      <w:r>
        <w:rPr>
          <w:rFonts w:ascii="仿宋_GB2312" w:eastAsia="仿宋_GB2312"/>
          <w:sz w:val="32"/>
          <w:szCs w:val="32"/>
        </w:rPr>
        <w:t>”</w:t>
      </w:r>
      <w:r>
        <w:rPr>
          <w:rFonts w:ascii="仿宋_GB2312" w:eastAsia="仿宋_GB2312"/>
          <w:sz w:val="32"/>
          <w:szCs w:val="32"/>
        </w:rPr>
        <w:t>南疆工作和</w:t>
      </w:r>
      <w:r>
        <w:rPr>
          <w:rFonts w:ascii="仿宋_GB2312" w:eastAsia="仿宋_GB2312"/>
          <w:sz w:val="32"/>
          <w:szCs w:val="32"/>
        </w:rPr>
        <w:t>“</w:t>
      </w:r>
      <w:r>
        <w:rPr>
          <w:rFonts w:ascii="仿宋_GB2312" w:eastAsia="仿宋_GB2312"/>
          <w:sz w:val="32"/>
          <w:szCs w:val="32"/>
        </w:rPr>
        <w:t>民族团结一家亲</w:t>
      </w:r>
      <w:r>
        <w:rPr>
          <w:rFonts w:ascii="仿宋_GB2312" w:eastAsia="仿宋_GB2312"/>
          <w:sz w:val="32"/>
          <w:szCs w:val="32"/>
        </w:rPr>
        <w:t>”</w:t>
      </w:r>
      <w:r>
        <w:rPr>
          <w:rFonts w:ascii="仿宋_GB2312" w:eastAsia="仿宋_GB2312"/>
          <w:sz w:val="32"/>
          <w:szCs w:val="32"/>
        </w:rPr>
        <w:t>工作</w:t>
      </w:r>
      <w:r>
        <w:rPr>
          <w:rFonts w:ascii="仿宋_GB2312" w:eastAsia="仿宋_GB2312"/>
          <w:sz w:val="32"/>
          <w:szCs w:val="32"/>
        </w:rPr>
        <w:t xml:space="preserve"> </w:t>
      </w:r>
      <w:r>
        <w:rPr>
          <w:rFonts w:ascii="仿宋_GB2312" w:eastAsia="仿宋_GB2312"/>
          <w:sz w:val="32"/>
          <w:szCs w:val="32"/>
        </w:rPr>
        <w:t>一是继续派出</w:t>
      </w:r>
      <w:r>
        <w:rPr>
          <w:rFonts w:ascii="仿宋_GB2312" w:eastAsia="仿宋_GB2312"/>
          <w:sz w:val="32"/>
          <w:szCs w:val="32"/>
        </w:rPr>
        <w:t>1</w:t>
      </w:r>
      <w:r>
        <w:rPr>
          <w:rFonts w:ascii="仿宋_GB2312" w:eastAsia="仿宋_GB2312"/>
          <w:sz w:val="32"/>
          <w:szCs w:val="32"/>
        </w:rPr>
        <w:t>名干部参加</w:t>
      </w:r>
      <w:r>
        <w:rPr>
          <w:rFonts w:ascii="仿宋_GB2312" w:eastAsia="仿宋_GB2312"/>
          <w:sz w:val="32"/>
          <w:szCs w:val="32"/>
        </w:rPr>
        <w:t>“</w:t>
      </w:r>
      <w:r>
        <w:rPr>
          <w:rFonts w:ascii="仿宋_GB2312" w:eastAsia="仿宋_GB2312"/>
          <w:sz w:val="32"/>
          <w:szCs w:val="32"/>
        </w:rPr>
        <w:t>访惠聚</w:t>
      </w:r>
      <w:r>
        <w:rPr>
          <w:rFonts w:ascii="仿宋_GB2312" w:eastAsia="仿宋_GB2312"/>
          <w:sz w:val="32"/>
          <w:szCs w:val="32"/>
        </w:rPr>
        <w:t>”</w:t>
      </w:r>
      <w:r>
        <w:rPr>
          <w:rFonts w:ascii="仿宋_GB2312" w:eastAsia="仿宋_GB2312"/>
          <w:sz w:val="32"/>
          <w:szCs w:val="32"/>
        </w:rPr>
        <w:t>；二是中心领导到叶城县对</w:t>
      </w:r>
      <w:r>
        <w:rPr>
          <w:rFonts w:ascii="仿宋_GB2312" w:eastAsia="仿宋_GB2312"/>
          <w:sz w:val="32"/>
          <w:szCs w:val="32"/>
        </w:rPr>
        <w:t>2</w:t>
      </w:r>
      <w:r>
        <w:rPr>
          <w:rFonts w:ascii="仿宋_GB2312" w:eastAsia="仿宋_GB2312"/>
          <w:sz w:val="32"/>
          <w:szCs w:val="32"/>
        </w:rPr>
        <w:t>个</w:t>
      </w:r>
      <w:r>
        <w:rPr>
          <w:rFonts w:ascii="仿宋_GB2312" w:eastAsia="仿宋_GB2312"/>
          <w:sz w:val="32"/>
          <w:szCs w:val="32"/>
        </w:rPr>
        <w:t>“</w:t>
      </w:r>
      <w:r>
        <w:rPr>
          <w:rFonts w:ascii="仿宋_GB2312" w:eastAsia="仿宋_GB2312"/>
          <w:sz w:val="32"/>
          <w:szCs w:val="32"/>
        </w:rPr>
        <w:t>访惠聚</w:t>
      </w:r>
      <w:r>
        <w:rPr>
          <w:rFonts w:ascii="仿宋_GB2312" w:eastAsia="仿宋_GB2312"/>
          <w:sz w:val="32"/>
          <w:szCs w:val="32"/>
        </w:rPr>
        <w:t>”</w:t>
      </w:r>
      <w:r>
        <w:rPr>
          <w:rFonts w:ascii="仿宋_GB2312" w:eastAsia="仿宋_GB2312"/>
          <w:sz w:val="32"/>
          <w:szCs w:val="32"/>
        </w:rPr>
        <w:t>工作队和</w:t>
      </w:r>
      <w:r>
        <w:rPr>
          <w:rFonts w:ascii="仿宋_GB2312" w:eastAsia="仿宋_GB2312"/>
          <w:sz w:val="32"/>
          <w:szCs w:val="32"/>
        </w:rPr>
        <w:t>4</w:t>
      </w:r>
      <w:r>
        <w:rPr>
          <w:rFonts w:ascii="仿宋_GB2312" w:eastAsia="仿宋_GB2312"/>
          <w:sz w:val="32"/>
          <w:szCs w:val="32"/>
        </w:rPr>
        <w:t>个驻村第一书记进行了节日慰问；三是工会组织购置了消费扶贫物质；四是协助地勘局开展了</w:t>
      </w:r>
      <w:r>
        <w:rPr>
          <w:rFonts w:ascii="仿宋_GB2312" w:eastAsia="仿宋_GB2312"/>
          <w:sz w:val="32"/>
          <w:szCs w:val="32"/>
        </w:rPr>
        <w:t>“</w:t>
      </w:r>
      <w:r>
        <w:rPr>
          <w:rFonts w:ascii="仿宋_GB2312" w:eastAsia="仿宋_GB2312"/>
          <w:sz w:val="32"/>
          <w:szCs w:val="32"/>
        </w:rPr>
        <w:t>民族团结一家亲</w:t>
      </w:r>
      <w:r>
        <w:rPr>
          <w:rFonts w:ascii="仿宋_GB2312" w:eastAsia="仿宋_GB2312"/>
          <w:sz w:val="32"/>
          <w:szCs w:val="32"/>
        </w:rPr>
        <w:t>”</w:t>
      </w:r>
      <w:r>
        <w:rPr>
          <w:rFonts w:ascii="仿宋_GB2312" w:eastAsia="仿宋_GB2312"/>
          <w:sz w:val="32"/>
          <w:szCs w:val="32"/>
        </w:rPr>
        <w:t>和民族团结联谊活动</w:t>
      </w:r>
      <w:r>
        <w:rPr>
          <w:rFonts w:ascii="仿宋_GB2312" w:eastAsia="仿宋_GB2312"/>
          <w:sz w:val="32"/>
          <w:szCs w:val="32"/>
        </w:rPr>
        <w:t>3</w:t>
      </w:r>
      <w:r>
        <w:rPr>
          <w:rFonts w:ascii="仿宋_GB2312" w:eastAsia="仿宋_GB2312"/>
          <w:sz w:val="32"/>
          <w:szCs w:val="32"/>
        </w:rPr>
        <w:t>次。</w:t>
      </w:r>
      <w:r>
        <w:rPr>
          <w:rFonts w:ascii="仿宋_GB2312" w:eastAsia="仿宋_GB2312"/>
          <w:sz w:val="32"/>
          <w:szCs w:val="32"/>
        </w:rPr>
        <w:br/>
        <w:t xml:space="preserve">   4.</w:t>
      </w:r>
      <w:r>
        <w:rPr>
          <w:rFonts w:ascii="仿宋_GB2312" w:eastAsia="仿宋_GB2312"/>
          <w:sz w:val="32"/>
          <w:szCs w:val="32"/>
        </w:rPr>
        <w:t>积极做好精神文明创建和意识</w:t>
      </w:r>
      <w:r>
        <w:rPr>
          <w:rFonts w:ascii="仿宋_GB2312" w:eastAsia="仿宋_GB2312"/>
          <w:sz w:val="32"/>
          <w:szCs w:val="32"/>
        </w:rPr>
        <w:t>形态领域宣传教育工作。开展</w:t>
      </w:r>
      <w:r>
        <w:rPr>
          <w:rFonts w:ascii="仿宋_GB2312" w:eastAsia="仿宋_GB2312"/>
          <w:sz w:val="32"/>
          <w:szCs w:val="32"/>
        </w:rPr>
        <w:t>“</w:t>
      </w:r>
      <w:r>
        <w:rPr>
          <w:rFonts w:ascii="仿宋_GB2312" w:eastAsia="仿宋_GB2312"/>
          <w:sz w:val="32"/>
          <w:szCs w:val="32"/>
        </w:rPr>
        <w:t>学</w:t>
      </w:r>
      <w:r>
        <w:rPr>
          <w:rFonts w:ascii="仿宋_GB2312" w:eastAsia="仿宋_GB2312"/>
          <w:sz w:val="32"/>
          <w:szCs w:val="32"/>
        </w:rPr>
        <w:t>‘</w:t>
      </w:r>
      <w:r>
        <w:rPr>
          <w:rFonts w:ascii="仿宋_GB2312" w:eastAsia="仿宋_GB2312"/>
          <w:sz w:val="32"/>
          <w:szCs w:val="32"/>
        </w:rPr>
        <w:t>四史</w:t>
      </w:r>
      <w:r>
        <w:rPr>
          <w:rFonts w:ascii="仿宋_GB2312" w:eastAsia="仿宋_GB2312"/>
          <w:sz w:val="32"/>
          <w:szCs w:val="32"/>
        </w:rPr>
        <w:t>’</w:t>
      </w:r>
      <w:r>
        <w:rPr>
          <w:rFonts w:ascii="仿宋_GB2312" w:eastAsia="仿宋_GB2312"/>
          <w:sz w:val="32"/>
          <w:szCs w:val="32"/>
        </w:rPr>
        <w:t>强信念</w:t>
      </w:r>
      <w:r>
        <w:rPr>
          <w:rFonts w:ascii="仿宋_GB2312" w:eastAsia="仿宋_GB2312"/>
          <w:sz w:val="32"/>
          <w:szCs w:val="32"/>
        </w:rPr>
        <w:t xml:space="preserve"> </w:t>
      </w:r>
      <w:r>
        <w:rPr>
          <w:rFonts w:ascii="仿宋_GB2312" w:eastAsia="仿宋_GB2312"/>
          <w:sz w:val="32"/>
          <w:szCs w:val="32"/>
        </w:rPr>
        <w:t>永远跟党走</w:t>
      </w:r>
      <w:r>
        <w:rPr>
          <w:rFonts w:ascii="仿宋_GB2312" w:eastAsia="仿宋_GB2312"/>
          <w:sz w:val="32"/>
          <w:szCs w:val="32"/>
        </w:rPr>
        <w:t>”</w:t>
      </w:r>
      <w:r>
        <w:rPr>
          <w:rFonts w:ascii="仿宋_GB2312" w:eastAsia="仿宋_GB2312"/>
          <w:sz w:val="32"/>
          <w:szCs w:val="32"/>
        </w:rPr>
        <w:t>主题教育和</w:t>
      </w:r>
      <w:r>
        <w:rPr>
          <w:rFonts w:ascii="仿宋_GB2312" w:eastAsia="仿宋_GB2312"/>
          <w:sz w:val="32"/>
          <w:szCs w:val="32"/>
        </w:rPr>
        <w:t>“</w:t>
      </w:r>
      <w:r>
        <w:rPr>
          <w:rFonts w:ascii="仿宋_GB2312" w:eastAsia="仿宋_GB2312"/>
          <w:sz w:val="32"/>
          <w:szCs w:val="32"/>
        </w:rPr>
        <w:t>党旗映天山</w:t>
      </w:r>
      <w:r>
        <w:rPr>
          <w:rFonts w:ascii="仿宋_GB2312" w:eastAsia="仿宋_GB2312"/>
          <w:sz w:val="32"/>
          <w:szCs w:val="32"/>
        </w:rPr>
        <w:t>”</w:t>
      </w:r>
      <w:r>
        <w:rPr>
          <w:rFonts w:ascii="仿宋_GB2312" w:eastAsia="仿宋_GB2312"/>
          <w:sz w:val="32"/>
          <w:szCs w:val="32"/>
        </w:rPr>
        <w:t>活动，开展了</w:t>
      </w:r>
      <w:r>
        <w:rPr>
          <w:rFonts w:ascii="仿宋_GB2312" w:eastAsia="仿宋_GB2312"/>
          <w:sz w:val="32"/>
          <w:szCs w:val="32"/>
        </w:rPr>
        <w:t>“</w:t>
      </w:r>
      <w:r>
        <w:rPr>
          <w:rFonts w:ascii="仿宋_GB2312" w:eastAsia="仿宋_GB2312"/>
          <w:sz w:val="32"/>
          <w:szCs w:val="32"/>
        </w:rPr>
        <w:t>讲百年辉煌党史</w:t>
      </w:r>
      <w:r>
        <w:rPr>
          <w:rFonts w:ascii="仿宋_GB2312" w:eastAsia="仿宋_GB2312"/>
          <w:sz w:val="32"/>
          <w:szCs w:val="32"/>
        </w:rPr>
        <w:t>.</w:t>
      </w:r>
      <w:r>
        <w:rPr>
          <w:rFonts w:ascii="仿宋_GB2312" w:eastAsia="仿宋_GB2312"/>
          <w:sz w:val="32"/>
          <w:szCs w:val="32"/>
        </w:rPr>
        <w:t>做时代地勘青年</w:t>
      </w:r>
      <w:r>
        <w:rPr>
          <w:rFonts w:ascii="仿宋_GB2312" w:eastAsia="仿宋_GB2312"/>
          <w:sz w:val="32"/>
          <w:szCs w:val="32"/>
        </w:rPr>
        <w:t>”</w:t>
      </w:r>
      <w:r>
        <w:rPr>
          <w:rFonts w:ascii="仿宋_GB2312" w:eastAsia="仿宋_GB2312"/>
          <w:sz w:val="32"/>
          <w:szCs w:val="32"/>
        </w:rPr>
        <w:t>活动，组织参观了红色教育基地，同中国地质调查局乌鲁木齐自然资源综合调查中心开展了庆祝建党</w:t>
      </w:r>
      <w:r>
        <w:rPr>
          <w:rFonts w:ascii="仿宋_GB2312" w:eastAsia="仿宋_GB2312"/>
          <w:sz w:val="32"/>
          <w:szCs w:val="32"/>
        </w:rPr>
        <w:t>100</w:t>
      </w:r>
      <w:r>
        <w:rPr>
          <w:rFonts w:ascii="仿宋_GB2312" w:eastAsia="仿宋_GB2312"/>
          <w:sz w:val="32"/>
          <w:szCs w:val="32"/>
        </w:rPr>
        <w:t>周年</w:t>
      </w:r>
      <w:r>
        <w:rPr>
          <w:rFonts w:ascii="仿宋_GB2312" w:eastAsia="仿宋_GB2312"/>
          <w:sz w:val="32"/>
          <w:szCs w:val="32"/>
        </w:rPr>
        <w:t>“</w:t>
      </w:r>
      <w:r>
        <w:rPr>
          <w:rFonts w:ascii="仿宋_GB2312" w:eastAsia="仿宋_GB2312"/>
          <w:sz w:val="32"/>
          <w:szCs w:val="32"/>
        </w:rPr>
        <w:t>永远跟党走</w:t>
      </w:r>
      <w:r>
        <w:rPr>
          <w:rFonts w:ascii="仿宋_GB2312" w:eastAsia="仿宋_GB2312"/>
          <w:sz w:val="32"/>
          <w:szCs w:val="32"/>
        </w:rPr>
        <w:t>”</w:t>
      </w:r>
      <w:r>
        <w:rPr>
          <w:rFonts w:ascii="仿宋_GB2312" w:eastAsia="仿宋_GB2312"/>
          <w:sz w:val="32"/>
          <w:szCs w:val="32"/>
        </w:rPr>
        <w:t>共唱红歌活动；开展庆七一唱红歌、过政治生日等主题活动；工会策划参加集团公司</w:t>
      </w:r>
      <w:r>
        <w:rPr>
          <w:rFonts w:ascii="仿宋_GB2312" w:eastAsia="仿宋_GB2312"/>
          <w:sz w:val="32"/>
          <w:szCs w:val="32"/>
        </w:rPr>
        <w:t>“</w:t>
      </w:r>
      <w:r>
        <w:rPr>
          <w:rFonts w:ascii="仿宋_GB2312" w:eastAsia="仿宋_GB2312"/>
          <w:sz w:val="32"/>
          <w:szCs w:val="32"/>
        </w:rPr>
        <w:t>我为党旗添光彩</w:t>
      </w:r>
      <w:r>
        <w:rPr>
          <w:rFonts w:ascii="仿宋_GB2312" w:eastAsia="仿宋_GB2312"/>
          <w:sz w:val="32"/>
          <w:szCs w:val="32"/>
        </w:rPr>
        <w:t>”</w:t>
      </w:r>
      <w:r>
        <w:rPr>
          <w:rFonts w:ascii="仿宋_GB2312" w:eastAsia="仿宋_GB2312"/>
          <w:sz w:val="32"/>
          <w:szCs w:val="32"/>
        </w:rPr>
        <w:t>竞赛活动；加强了意识形态领域的宣传教育工作，开展了</w:t>
      </w:r>
      <w:r>
        <w:rPr>
          <w:rFonts w:ascii="仿宋_GB2312" w:eastAsia="仿宋_GB2312"/>
          <w:sz w:val="32"/>
          <w:szCs w:val="32"/>
        </w:rPr>
        <w:t>“</w:t>
      </w:r>
      <w:r>
        <w:rPr>
          <w:rFonts w:ascii="仿宋_GB2312" w:eastAsia="仿宋_GB2312"/>
          <w:sz w:val="32"/>
          <w:szCs w:val="32"/>
        </w:rPr>
        <w:t>防电信诈骗</w:t>
      </w:r>
      <w:r>
        <w:rPr>
          <w:rFonts w:ascii="仿宋_GB2312" w:eastAsia="仿宋_GB2312"/>
          <w:sz w:val="32"/>
          <w:szCs w:val="32"/>
        </w:rPr>
        <w:t>”</w:t>
      </w:r>
      <w:r>
        <w:rPr>
          <w:rFonts w:ascii="仿宋_GB2312" w:eastAsia="仿宋_GB2312"/>
          <w:sz w:val="32"/>
          <w:szCs w:val="32"/>
        </w:rPr>
        <w:t>专项活动宣传教育。</w:t>
      </w:r>
      <w:r>
        <w:rPr>
          <w:rFonts w:ascii="仿宋_GB2312" w:eastAsia="仿宋_GB2312"/>
          <w:sz w:val="32"/>
          <w:szCs w:val="32"/>
        </w:rPr>
        <w:t xml:space="preserve"> </w:t>
      </w:r>
      <w:r>
        <w:rPr>
          <w:rFonts w:ascii="仿宋_GB2312" w:eastAsia="仿宋_GB2312"/>
          <w:sz w:val="32"/>
          <w:szCs w:val="32"/>
        </w:rPr>
        <w:br/>
      </w:r>
      <w:r>
        <w:rPr>
          <w:rFonts w:ascii="仿宋_GB2312" w:eastAsia="仿宋_GB2312"/>
          <w:sz w:val="32"/>
          <w:szCs w:val="32"/>
        </w:rPr>
        <w:lastRenderedPageBreak/>
        <w:t xml:space="preserve">　　三、安全环保</w:t>
      </w:r>
      <w:r>
        <w:rPr>
          <w:rFonts w:ascii="仿宋_GB2312" w:eastAsia="仿宋_GB2312"/>
          <w:sz w:val="32"/>
          <w:szCs w:val="32"/>
        </w:rPr>
        <w:br/>
        <w:t xml:space="preserve">   </w:t>
      </w:r>
      <w:r>
        <w:rPr>
          <w:rFonts w:ascii="仿宋_GB2312" w:eastAsia="仿宋_GB2312"/>
          <w:sz w:val="32"/>
          <w:szCs w:val="32"/>
        </w:rPr>
        <w:t xml:space="preserve">　　</w:t>
      </w:r>
      <w:r>
        <w:rPr>
          <w:rFonts w:ascii="仿宋_GB2312" w:eastAsia="仿宋_GB2312"/>
          <w:sz w:val="32"/>
          <w:szCs w:val="32"/>
        </w:rPr>
        <w:t>1.</w:t>
      </w:r>
      <w:r>
        <w:rPr>
          <w:rFonts w:ascii="仿宋_GB2312" w:eastAsia="仿宋_GB2312"/>
          <w:sz w:val="32"/>
          <w:szCs w:val="32"/>
        </w:rPr>
        <w:t>落实安全生产主体责任，全员签订了的安全生产责任书</w:t>
      </w:r>
      <w:r>
        <w:rPr>
          <w:rFonts w:ascii="仿宋_GB2312" w:eastAsia="仿宋_GB2312"/>
          <w:sz w:val="32"/>
          <w:szCs w:val="32"/>
        </w:rPr>
        <w:t>38</w:t>
      </w:r>
      <w:r>
        <w:rPr>
          <w:rFonts w:ascii="仿宋_GB2312" w:eastAsia="仿宋_GB2312"/>
          <w:sz w:val="32"/>
          <w:szCs w:val="32"/>
        </w:rPr>
        <w:t>份，建立和</w:t>
      </w:r>
      <w:r>
        <w:rPr>
          <w:rFonts w:ascii="仿宋_GB2312" w:eastAsia="仿宋_GB2312"/>
          <w:sz w:val="32"/>
          <w:szCs w:val="32"/>
        </w:rPr>
        <w:t>落实安全生产责任制全覆盖。加强了安全教育培训，邀请宣传教员讲</w:t>
      </w:r>
      <w:r>
        <w:rPr>
          <w:rFonts w:ascii="仿宋_GB2312" w:eastAsia="仿宋_GB2312"/>
          <w:sz w:val="32"/>
          <w:szCs w:val="32"/>
        </w:rPr>
        <w:t>“</w:t>
      </w:r>
      <w:r>
        <w:rPr>
          <w:rFonts w:ascii="仿宋_GB2312" w:eastAsia="仿宋_GB2312"/>
          <w:sz w:val="32"/>
          <w:szCs w:val="32"/>
        </w:rPr>
        <w:t>安全健康知识</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安全消防知识</w:t>
      </w:r>
      <w:r>
        <w:rPr>
          <w:rFonts w:ascii="仿宋_GB2312" w:eastAsia="仿宋_GB2312"/>
          <w:sz w:val="32"/>
          <w:szCs w:val="32"/>
        </w:rPr>
        <w:t>”</w:t>
      </w:r>
      <w:r>
        <w:rPr>
          <w:rFonts w:ascii="仿宋_GB2312" w:eastAsia="仿宋_GB2312"/>
          <w:sz w:val="32"/>
          <w:szCs w:val="32"/>
        </w:rPr>
        <w:t>2</w:t>
      </w:r>
      <w:r>
        <w:rPr>
          <w:rFonts w:ascii="仿宋_GB2312" w:eastAsia="仿宋_GB2312"/>
          <w:sz w:val="32"/>
          <w:szCs w:val="32"/>
        </w:rPr>
        <w:t>次；开展</w:t>
      </w:r>
      <w:r>
        <w:rPr>
          <w:rFonts w:ascii="仿宋_GB2312" w:eastAsia="仿宋_GB2312"/>
          <w:sz w:val="32"/>
          <w:szCs w:val="32"/>
        </w:rPr>
        <w:t>“</w:t>
      </w:r>
      <w:r>
        <w:rPr>
          <w:rFonts w:ascii="仿宋_GB2312" w:eastAsia="仿宋_GB2312"/>
          <w:sz w:val="32"/>
          <w:szCs w:val="32"/>
        </w:rPr>
        <w:t>安全生产月</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w:t>
      </w:r>
      <w:r>
        <w:rPr>
          <w:rFonts w:ascii="仿宋_GB2312" w:eastAsia="仿宋_GB2312"/>
          <w:sz w:val="32"/>
          <w:szCs w:val="32"/>
        </w:rPr>
        <w:t>119</w:t>
      </w:r>
      <w:r>
        <w:rPr>
          <w:rFonts w:ascii="仿宋_GB2312" w:eastAsia="仿宋_GB2312"/>
          <w:sz w:val="32"/>
          <w:szCs w:val="32"/>
        </w:rPr>
        <w:t>消防宣传月</w:t>
      </w:r>
      <w:r>
        <w:rPr>
          <w:rFonts w:ascii="仿宋_GB2312" w:eastAsia="仿宋_GB2312"/>
          <w:sz w:val="32"/>
          <w:szCs w:val="32"/>
        </w:rPr>
        <w:t>”</w:t>
      </w:r>
      <w:r>
        <w:rPr>
          <w:rFonts w:ascii="仿宋_GB2312" w:eastAsia="仿宋_GB2312"/>
          <w:sz w:val="32"/>
          <w:szCs w:val="32"/>
        </w:rPr>
        <w:t>活动、观看</w:t>
      </w:r>
      <w:r>
        <w:rPr>
          <w:rFonts w:ascii="仿宋_GB2312" w:eastAsia="仿宋_GB2312"/>
          <w:sz w:val="32"/>
          <w:szCs w:val="32"/>
        </w:rPr>
        <w:t>“</w:t>
      </w:r>
      <w:r>
        <w:rPr>
          <w:rFonts w:ascii="仿宋_GB2312" w:eastAsia="仿宋_GB2312"/>
          <w:sz w:val="32"/>
          <w:szCs w:val="32"/>
        </w:rPr>
        <w:t>安全警示教育片</w:t>
      </w:r>
      <w:r>
        <w:rPr>
          <w:rFonts w:ascii="仿宋_GB2312" w:eastAsia="仿宋_GB2312"/>
          <w:sz w:val="32"/>
          <w:szCs w:val="32"/>
        </w:rPr>
        <w:t>”</w:t>
      </w:r>
      <w:r>
        <w:rPr>
          <w:rFonts w:ascii="仿宋_GB2312" w:eastAsia="仿宋_GB2312"/>
          <w:sz w:val="32"/>
          <w:szCs w:val="32"/>
        </w:rPr>
        <w:t>等</w:t>
      </w:r>
      <w:r>
        <w:rPr>
          <w:rFonts w:ascii="仿宋_GB2312" w:eastAsia="仿宋_GB2312"/>
          <w:sz w:val="32"/>
          <w:szCs w:val="32"/>
        </w:rPr>
        <w:t>30</w:t>
      </w:r>
      <w:r>
        <w:rPr>
          <w:rFonts w:ascii="仿宋_GB2312" w:eastAsia="仿宋_GB2312"/>
          <w:sz w:val="32"/>
          <w:szCs w:val="32"/>
        </w:rPr>
        <w:t>次；</w:t>
      </w:r>
      <w:r>
        <w:rPr>
          <w:rFonts w:ascii="仿宋_GB2312" w:eastAsia="仿宋_GB2312"/>
          <w:sz w:val="32"/>
          <w:szCs w:val="32"/>
        </w:rPr>
        <w:t>32</w:t>
      </w:r>
      <w:r>
        <w:rPr>
          <w:rFonts w:ascii="仿宋_GB2312" w:eastAsia="仿宋_GB2312"/>
          <w:sz w:val="32"/>
          <w:szCs w:val="32"/>
        </w:rPr>
        <w:t>人参加第三届应急管理普法知识竞赛活动。</w:t>
      </w:r>
      <w:r>
        <w:rPr>
          <w:rFonts w:ascii="仿宋_GB2312" w:eastAsia="仿宋_GB2312"/>
          <w:sz w:val="32"/>
          <w:szCs w:val="32"/>
        </w:rPr>
        <w:br/>
        <w:t xml:space="preserve">   2.</w:t>
      </w:r>
      <w:r>
        <w:rPr>
          <w:rFonts w:ascii="仿宋_GB2312" w:eastAsia="仿宋_GB2312"/>
          <w:sz w:val="32"/>
          <w:szCs w:val="32"/>
        </w:rPr>
        <w:t>开展安全生产检查。贯彻落实集团公司、地勘局安全生产检查整治部署，结合本单位事故防范风险点、隐患点、薄弱环节制定专项检查方案。开展了消防设施专项检查、危化品专项检查、</w:t>
      </w:r>
      <w:r>
        <w:rPr>
          <w:rFonts w:ascii="仿宋_GB2312" w:eastAsia="仿宋_GB2312"/>
          <w:sz w:val="32"/>
          <w:szCs w:val="32"/>
        </w:rPr>
        <w:t>“</w:t>
      </w:r>
      <w:r>
        <w:rPr>
          <w:rFonts w:ascii="仿宋_GB2312" w:eastAsia="仿宋_GB2312"/>
          <w:sz w:val="32"/>
          <w:szCs w:val="32"/>
        </w:rPr>
        <w:t>三违</w:t>
      </w:r>
      <w:r>
        <w:rPr>
          <w:rFonts w:ascii="仿宋_GB2312" w:eastAsia="仿宋_GB2312"/>
          <w:sz w:val="32"/>
          <w:szCs w:val="32"/>
        </w:rPr>
        <w:t>”</w:t>
      </w:r>
      <w:r>
        <w:rPr>
          <w:rFonts w:ascii="仿宋_GB2312" w:eastAsia="仿宋_GB2312"/>
          <w:sz w:val="32"/>
          <w:szCs w:val="32"/>
        </w:rPr>
        <w:t>专项检查等</w:t>
      </w:r>
      <w:r>
        <w:rPr>
          <w:rFonts w:ascii="仿宋_GB2312" w:eastAsia="仿宋_GB2312"/>
          <w:sz w:val="32"/>
          <w:szCs w:val="32"/>
        </w:rPr>
        <w:t>38</w:t>
      </w:r>
      <w:r>
        <w:rPr>
          <w:rFonts w:ascii="仿宋_GB2312" w:eastAsia="仿宋_GB2312"/>
          <w:sz w:val="32"/>
          <w:szCs w:val="32"/>
        </w:rPr>
        <w:t>次，加强了安全环保生产管理、隐患排查和治理工作，在化学品试剂库增加防火门、入侵报警与值班室的联</w:t>
      </w:r>
      <w:r>
        <w:rPr>
          <w:rFonts w:ascii="仿宋_GB2312" w:eastAsia="仿宋_GB2312"/>
          <w:sz w:val="32"/>
          <w:szCs w:val="32"/>
        </w:rPr>
        <w:t>动装置，改造了一间地下库房作为危废存储室，并安装了防盗门和入侵报警，进一步加强了危化品和</w:t>
      </w:r>
      <w:r>
        <w:rPr>
          <w:rFonts w:ascii="仿宋_GB2312" w:eastAsia="仿宋_GB2312"/>
          <w:sz w:val="32"/>
          <w:szCs w:val="32"/>
        </w:rPr>
        <w:t>“</w:t>
      </w:r>
      <w:r>
        <w:rPr>
          <w:rFonts w:ascii="仿宋_GB2312" w:eastAsia="仿宋_GB2312"/>
          <w:sz w:val="32"/>
          <w:szCs w:val="32"/>
        </w:rPr>
        <w:t>三废</w:t>
      </w:r>
      <w:r>
        <w:rPr>
          <w:rFonts w:ascii="仿宋_GB2312" w:eastAsia="仿宋_GB2312"/>
          <w:sz w:val="32"/>
          <w:szCs w:val="32"/>
        </w:rPr>
        <w:t>”</w:t>
      </w:r>
      <w:r>
        <w:rPr>
          <w:rFonts w:ascii="仿宋_GB2312" w:eastAsia="仿宋_GB2312"/>
          <w:sz w:val="32"/>
          <w:szCs w:val="32"/>
        </w:rPr>
        <w:t>处理的管理工作。</w:t>
      </w:r>
      <w:r>
        <w:rPr>
          <w:rFonts w:ascii="仿宋_GB2312" w:eastAsia="仿宋_GB2312"/>
          <w:sz w:val="32"/>
          <w:szCs w:val="32"/>
        </w:rPr>
        <w:br/>
      </w:r>
      <w:r>
        <w:rPr>
          <w:rFonts w:ascii="仿宋_GB2312" w:eastAsia="仿宋_GB2312"/>
          <w:sz w:val="32"/>
          <w:szCs w:val="32"/>
        </w:rPr>
        <w:t xml:space="preserve">　　四、维护稳定和疫情防控方面</w:t>
      </w:r>
      <w:r>
        <w:rPr>
          <w:rFonts w:ascii="仿宋_GB2312" w:eastAsia="仿宋_GB2312"/>
          <w:sz w:val="32"/>
          <w:szCs w:val="32"/>
        </w:rPr>
        <w:br/>
        <w:t xml:space="preserve">   </w:t>
      </w:r>
      <w:r>
        <w:rPr>
          <w:rFonts w:ascii="仿宋_GB2312" w:eastAsia="仿宋_GB2312"/>
          <w:sz w:val="32"/>
          <w:szCs w:val="32"/>
        </w:rPr>
        <w:t>认真落实安全维稳的各项工作，积极配合社区做好了</w:t>
      </w:r>
      <w:r>
        <w:rPr>
          <w:rFonts w:ascii="仿宋_GB2312" w:eastAsia="仿宋_GB2312"/>
          <w:sz w:val="32"/>
          <w:szCs w:val="32"/>
        </w:rPr>
        <w:t>“</w:t>
      </w:r>
      <w:r>
        <w:rPr>
          <w:rFonts w:ascii="仿宋_GB2312" w:eastAsia="仿宋_GB2312"/>
          <w:sz w:val="32"/>
          <w:szCs w:val="32"/>
        </w:rPr>
        <w:t>三张网</w:t>
      </w:r>
      <w:r>
        <w:rPr>
          <w:rFonts w:ascii="仿宋_GB2312" w:eastAsia="仿宋_GB2312"/>
          <w:sz w:val="32"/>
          <w:szCs w:val="32"/>
        </w:rPr>
        <w:t>”</w:t>
      </w:r>
      <w:r>
        <w:rPr>
          <w:rFonts w:ascii="仿宋_GB2312" w:eastAsia="仿宋_GB2312"/>
          <w:sz w:val="32"/>
          <w:szCs w:val="32"/>
        </w:rPr>
        <w:t>建设和中心的</w:t>
      </w:r>
      <w:r>
        <w:rPr>
          <w:rFonts w:ascii="仿宋_GB2312" w:eastAsia="仿宋_GB2312"/>
          <w:sz w:val="32"/>
          <w:szCs w:val="32"/>
        </w:rPr>
        <w:t>“</w:t>
      </w:r>
      <w:r>
        <w:rPr>
          <w:rFonts w:ascii="仿宋_GB2312" w:eastAsia="仿宋_GB2312"/>
          <w:sz w:val="32"/>
          <w:szCs w:val="32"/>
        </w:rPr>
        <w:t>三防</w:t>
      </w:r>
      <w:r>
        <w:rPr>
          <w:rFonts w:ascii="仿宋_GB2312" w:eastAsia="仿宋_GB2312"/>
          <w:sz w:val="32"/>
          <w:szCs w:val="32"/>
        </w:rPr>
        <w:t>”</w:t>
      </w:r>
      <w:r>
        <w:rPr>
          <w:rFonts w:ascii="仿宋_GB2312" w:eastAsia="仿宋_GB2312"/>
          <w:sz w:val="32"/>
          <w:szCs w:val="32"/>
        </w:rPr>
        <w:t>工作。配合社区开展了社会稳定治安的专项治理工作；加强了领导带班值班备勤工作，增加了一名夜班保安人员，做到了</w:t>
      </w:r>
      <w:r>
        <w:rPr>
          <w:rFonts w:ascii="仿宋_GB2312" w:eastAsia="仿宋_GB2312"/>
          <w:sz w:val="32"/>
          <w:szCs w:val="32"/>
        </w:rPr>
        <w:t>24</w:t>
      </w:r>
      <w:r>
        <w:rPr>
          <w:rFonts w:ascii="仿宋_GB2312" w:eastAsia="仿宋_GB2312"/>
          <w:sz w:val="32"/>
          <w:szCs w:val="32"/>
        </w:rPr>
        <w:t>时在岗值班，同时积极做好了公交车车站执勤工作。积极应对新冠肺炎疫情，做好常态化疫情防控工作，开展了口罩劝导行动，做好了场所消杀和</w:t>
      </w:r>
      <w:r>
        <w:rPr>
          <w:rFonts w:ascii="仿宋_GB2312" w:eastAsia="仿宋_GB2312"/>
          <w:sz w:val="32"/>
          <w:szCs w:val="32"/>
        </w:rPr>
        <w:lastRenderedPageBreak/>
        <w:t>核酸检测工作</w:t>
      </w:r>
      <w:r>
        <w:rPr>
          <w:rFonts w:ascii="仿宋_GB2312" w:eastAsia="仿宋_GB2312" w:hint="eastAsia"/>
          <w:sz w:val="32"/>
          <w:szCs w:val="32"/>
        </w:rPr>
        <w:t>。</w:t>
      </w:r>
    </w:p>
    <w:p w:rsidR="001C3C48" w:rsidRDefault="006B5E51">
      <w:pPr>
        <w:ind w:firstLineChars="200" w:firstLine="640"/>
        <w:outlineLvl w:val="1"/>
        <w:rPr>
          <w:rFonts w:ascii="黑体" w:eastAsia="黑体" w:hAnsi="黑体" w:cs="宋体"/>
          <w:bCs/>
          <w:kern w:val="0"/>
          <w:sz w:val="32"/>
          <w:szCs w:val="32"/>
        </w:rPr>
      </w:pPr>
      <w:bookmarkStart w:id="6" w:name="_Toc31238"/>
      <w:bookmarkStart w:id="7" w:name="_Toc2151"/>
      <w:r>
        <w:rPr>
          <w:rFonts w:ascii="黑体" w:eastAsia="黑体" w:hAnsi="黑体" w:cs="宋体" w:hint="eastAsia"/>
          <w:bCs/>
          <w:kern w:val="0"/>
          <w:sz w:val="32"/>
          <w:szCs w:val="32"/>
        </w:rPr>
        <w:t>二、机构设置及</w:t>
      </w:r>
      <w:bookmarkEnd w:id="6"/>
      <w:r>
        <w:rPr>
          <w:rFonts w:ascii="黑体" w:eastAsia="黑体" w:hAnsi="黑体" w:cs="宋体" w:hint="eastAsia"/>
          <w:bCs/>
          <w:kern w:val="0"/>
          <w:sz w:val="32"/>
          <w:szCs w:val="32"/>
        </w:rPr>
        <w:t>人员情况</w:t>
      </w:r>
      <w:bookmarkEnd w:id="7"/>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新疆维</w:t>
      </w:r>
      <w:r>
        <w:rPr>
          <w:rFonts w:ascii="仿宋_GB2312" w:eastAsia="仿宋_GB2312" w:hint="eastAsia"/>
          <w:sz w:val="32"/>
          <w:szCs w:val="32"/>
        </w:rPr>
        <w:t>吾尔自治区有色地质勘查局测试中心</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34</w:t>
      </w:r>
      <w:r>
        <w:rPr>
          <w:rFonts w:ascii="仿宋_GB2312" w:eastAsia="仿宋_GB2312" w:hint="eastAsia"/>
          <w:sz w:val="32"/>
          <w:szCs w:val="32"/>
        </w:rPr>
        <w:t>人，其中：在职人员</w:t>
      </w:r>
      <w:r>
        <w:rPr>
          <w:rFonts w:ascii="仿宋_GB2312" w:eastAsia="仿宋_GB2312"/>
          <w:sz w:val="32"/>
          <w:szCs w:val="32"/>
        </w:rPr>
        <w:t>27</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7</w:t>
      </w:r>
      <w:r>
        <w:rPr>
          <w:rFonts w:ascii="仿宋_GB2312" w:eastAsia="仿宋_GB2312" w:hint="eastAsia"/>
          <w:sz w:val="32"/>
          <w:szCs w:val="32"/>
        </w:rPr>
        <w:t>人。</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从部门决算单位构成看，新疆维吾尔自治区有色地质勘查局测试中心部门决算包括：新疆维吾尔自治区有色地质勘查局测试中心决算。</w:t>
      </w:r>
      <w:r>
        <w:rPr>
          <w:rFonts w:ascii="仿宋_GB2312" w:eastAsia="仿宋_GB2312" w:hAnsi="黑体" w:cs="宋体" w:hint="eastAsia"/>
          <w:bCs/>
          <w:kern w:val="0"/>
          <w:sz w:val="32"/>
          <w:szCs w:val="32"/>
        </w:rPr>
        <w:t>单位无下属预算单位，无下设科室</w:t>
      </w:r>
      <w:r>
        <w:rPr>
          <w:rFonts w:ascii="仿宋_GB2312" w:eastAsia="仿宋_GB2312" w:hAnsi="宋体" w:cs="宋体" w:hint="eastAsia"/>
          <w:kern w:val="0"/>
          <w:sz w:val="32"/>
          <w:szCs w:val="32"/>
        </w:rPr>
        <w:t>。</w:t>
      </w:r>
    </w:p>
    <w:p w:rsidR="001C3C48" w:rsidRDefault="006B5E51">
      <w:pPr>
        <w:rPr>
          <w:rFonts w:ascii="Arial" w:hAnsi="Arial" w:cs="Arial"/>
          <w:color w:val="4D4D4D"/>
          <w:shd w:val="clear" w:color="auto" w:fill="FFFFFF"/>
        </w:rPr>
      </w:pPr>
      <w:r>
        <w:rPr>
          <w:rFonts w:ascii="Arial" w:hAnsi="Arial" w:cs="Arial"/>
          <w:color w:val="4D4D4D"/>
          <w:shd w:val="clear" w:color="auto" w:fill="FFFFFF"/>
        </w:rPr>
        <w:br w:type="page"/>
      </w:r>
    </w:p>
    <w:p w:rsidR="001C3C48" w:rsidRDefault="006B5E51">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1C3C48" w:rsidRDefault="006B5E51">
      <w:pPr>
        <w:ind w:firstLineChars="200" w:firstLine="640"/>
        <w:outlineLvl w:val="1"/>
        <w:rPr>
          <w:rFonts w:ascii="黑体" w:eastAsia="黑体" w:hAnsi="黑体" w:cs="宋体"/>
          <w:bCs/>
          <w:kern w:val="0"/>
          <w:sz w:val="32"/>
          <w:szCs w:val="32"/>
        </w:rPr>
      </w:pPr>
      <w:bookmarkStart w:id="8" w:name="_Toc25314"/>
      <w:bookmarkStart w:id="9" w:name="_Toc12566"/>
      <w:bookmarkStart w:id="10" w:name="_Hlk97807141"/>
      <w:r>
        <w:rPr>
          <w:rFonts w:ascii="黑体" w:eastAsia="黑体" w:hAnsi="黑体" w:cs="宋体" w:hint="eastAsia"/>
          <w:bCs/>
          <w:kern w:val="0"/>
          <w:sz w:val="32"/>
          <w:szCs w:val="32"/>
        </w:rPr>
        <w:t>一、收入支出决算总体情况说明</w:t>
      </w:r>
      <w:bookmarkEnd w:id="8"/>
      <w:bookmarkEnd w:id="9"/>
    </w:p>
    <w:p w:rsidR="001C3C48" w:rsidRDefault="006B5E51">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1,057.25</w:t>
      </w:r>
      <w:r>
        <w:rPr>
          <w:rFonts w:ascii="仿宋_GB2312" w:eastAsia="仿宋_GB2312" w:hint="eastAsia"/>
          <w:sz w:val="32"/>
          <w:szCs w:val="32"/>
        </w:rPr>
        <w:t>万元，与上年相比，减少</w:t>
      </w:r>
      <w:r>
        <w:rPr>
          <w:rFonts w:ascii="仿宋_GB2312" w:eastAsia="仿宋_GB2312" w:hint="eastAsia"/>
          <w:sz w:val="32"/>
          <w:szCs w:val="32"/>
        </w:rPr>
        <w:t>99.11</w:t>
      </w:r>
      <w:r>
        <w:rPr>
          <w:rFonts w:ascii="仿宋_GB2312" w:eastAsia="仿宋_GB2312" w:hint="eastAsia"/>
          <w:sz w:val="32"/>
          <w:szCs w:val="32"/>
        </w:rPr>
        <w:t>万元，</w:t>
      </w:r>
      <w:r>
        <w:rPr>
          <w:rFonts w:ascii="仿宋_GB2312" w:eastAsia="仿宋_GB2312"/>
          <w:sz w:val="32"/>
          <w:szCs w:val="32"/>
        </w:rPr>
        <w:t>降低</w:t>
      </w:r>
      <w:r>
        <w:rPr>
          <w:rFonts w:ascii="仿宋_GB2312" w:eastAsia="仿宋_GB2312"/>
          <w:sz w:val="32"/>
          <w:szCs w:val="32"/>
        </w:rPr>
        <w:t>8.57</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受</w:t>
      </w:r>
      <w:r>
        <w:rPr>
          <w:rFonts w:ascii="仿宋_GB2312" w:eastAsia="仿宋_GB2312" w:hint="eastAsia"/>
          <w:sz w:val="32"/>
          <w:szCs w:val="32"/>
        </w:rPr>
        <w:t>检测行业及</w:t>
      </w:r>
      <w:r>
        <w:rPr>
          <w:rFonts w:ascii="仿宋_GB2312" w:eastAsia="仿宋_GB2312" w:hint="eastAsia"/>
          <w:sz w:val="32"/>
          <w:szCs w:val="32"/>
        </w:rPr>
        <w:t>疫情影响</w:t>
      </w:r>
      <w:r>
        <w:rPr>
          <w:rFonts w:ascii="仿宋_GB2312" w:eastAsia="仿宋_GB2312" w:hint="eastAsia"/>
          <w:sz w:val="32"/>
          <w:szCs w:val="32"/>
        </w:rPr>
        <w:t>，</w:t>
      </w:r>
      <w:r>
        <w:rPr>
          <w:rFonts w:ascii="仿宋_GB2312" w:eastAsia="仿宋_GB2312" w:hint="eastAsia"/>
          <w:sz w:val="32"/>
          <w:szCs w:val="32"/>
        </w:rPr>
        <w:t>地质检测项目</w:t>
      </w:r>
      <w:r>
        <w:rPr>
          <w:rFonts w:ascii="仿宋_GB2312" w:eastAsia="仿宋_GB2312" w:hint="eastAsia"/>
          <w:sz w:val="32"/>
          <w:szCs w:val="32"/>
        </w:rPr>
        <w:t>较上年大幅</w:t>
      </w:r>
      <w:r>
        <w:rPr>
          <w:rFonts w:ascii="仿宋_GB2312" w:eastAsia="仿宋_GB2312" w:hint="eastAsia"/>
          <w:sz w:val="32"/>
          <w:szCs w:val="32"/>
        </w:rPr>
        <w:t>减少导致经营收入减少。本年支出</w:t>
      </w:r>
      <w:r>
        <w:rPr>
          <w:rFonts w:ascii="仿宋_GB2312" w:eastAsia="仿宋_GB2312"/>
          <w:sz w:val="32"/>
          <w:szCs w:val="32"/>
        </w:rPr>
        <w:t>1,057.25</w:t>
      </w:r>
      <w:r>
        <w:rPr>
          <w:rFonts w:ascii="仿宋_GB2312" w:eastAsia="仿宋_GB2312" w:hint="eastAsia"/>
          <w:sz w:val="32"/>
          <w:szCs w:val="32"/>
        </w:rPr>
        <w:t>万元，与上年相比，</w:t>
      </w:r>
      <w:r>
        <w:rPr>
          <w:rFonts w:ascii="仿宋_GB2312" w:eastAsia="仿宋_GB2312"/>
          <w:sz w:val="32"/>
          <w:szCs w:val="32"/>
        </w:rPr>
        <w:t>减少</w:t>
      </w:r>
      <w:r>
        <w:rPr>
          <w:rFonts w:ascii="仿宋_GB2312" w:eastAsia="仿宋_GB2312"/>
          <w:sz w:val="32"/>
          <w:szCs w:val="32"/>
        </w:rPr>
        <w:t>99.11</w:t>
      </w:r>
      <w:r>
        <w:rPr>
          <w:rFonts w:ascii="仿宋_GB2312" w:eastAsia="仿宋_GB2312" w:hint="eastAsia"/>
          <w:sz w:val="32"/>
          <w:szCs w:val="32"/>
        </w:rPr>
        <w:t>万元，</w:t>
      </w:r>
      <w:r>
        <w:rPr>
          <w:rFonts w:ascii="仿宋_GB2312" w:eastAsia="仿宋_GB2312"/>
          <w:sz w:val="32"/>
          <w:szCs w:val="32"/>
        </w:rPr>
        <w:t>降低</w:t>
      </w:r>
      <w:r>
        <w:rPr>
          <w:rFonts w:ascii="仿宋_GB2312" w:eastAsia="仿宋_GB2312"/>
          <w:sz w:val="32"/>
          <w:szCs w:val="32"/>
        </w:rPr>
        <w:t>8.57</w:t>
      </w:r>
      <w:r>
        <w:rPr>
          <w:rFonts w:ascii="仿宋_GB2312" w:eastAsia="仿宋_GB2312" w:hint="eastAsia"/>
          <w:sz w:val="32"/>
          <w:szCs w:val="32"/>
        </w:rPr>
        <w:t>%</w:t>
      </w:r>
      <w:r>
        <w:rPr>
          <w:rFonts w:ascii="仿宋_GB2312" w:eastAsia="仿宋_GB2312" w:hint="eastAsia"/>
          <w:sz w:val="32"/>
          <w:szCs w:val="32"/>
        </w:rPr>
        <w:t>，主要原因是：</w:t>
      </w:r>
      <w:r>
        <w:rPr>
          <w:rFonts w:ascii="仿宋_GB2312" w:eastAsia="仿宋_GB2312" w:hint="eastAsia"/>
          <w:sz w:val="32"/>
          <w:szCs w:val="32"/>
        </w:rPr>
        <w:t>受检测行业及疫情影响，地质检测项目较上年大幅减少导致经营收入减少</w:t>
      </w:r>
      <w:r>
        <w:rPr>
          <w:rFonts w:ascii="仿宋_GB2312" w:eastAsia="仿宋_GB2312" w:hint="eastAsia"/>
          <w:sz w:val="32"/>
          <w:szCs w:val="32"/>
        </w:rPr>
        <w:t>，为控制成本并使收支基本配比，</w:t>
      </w:r>
      <w:r>
        <w:rPr>
          <w:rFonts w:ascii="仿宋_GB2312" w:eastAsia="仿宋_GB2312" w:hint="eastAsia"/>
          <w:sz w:val="32"/>
          <w:szCs w:val="32"/>
        </w:rPr>
        <w:t>支出相应减少。</w:t>
      </w:r>
    </w:p>
    <w:p w:rsidR="001C3C48" w:rsidRDefault="006B5E51">
      <w:pPr>
        <w:ind w:firstLineChars="200" w:firstLine="640"/>
        <w:outlineLvl w:val="1"/>
        <w:rPr>
          <w:rFonts w:ascii="黑体" w:eastAsia="黑体" w:hAnsi="黑体" w:cs="宋体"/>
          <w:bCs/>
          <w:kern w:val="0"/>
          <w:sz w:val="32"/>
          <w:szCs w:val="32"/>
        </w:rPr>
      </w:pPr>
      <w:bookmarkStart w:id="11" w:name="_Toc12142"/>
      <w:bookmarkStart w:id="12" w:name="_Toc1979"/>
      <w:r>
        <w:rPr>
          <w:rFonts w:ascii="黑体" w:eastAsia="黑体" w:hAnsi="黑体" w:cs="宋体" w:hint="eastAsia"/>
          <w:bCs/>
          <w:kern w:val="0"/>
          <w:sz w:val="32"/>
          <w:szCs w:val="32"/>
        </w:rPr>
        <w:t>二、收入决算情况说明</w:t>
      </w:r>
      <w:bookmarkEnd w:id="11"/>
      <w:bookmarkEnd w:id="12"/>
    </w:p>
    <w:p w:rsidR="001C3C48" w:rsidRDefault="006B5E51">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1,057.25</w:t>
      </w:r>
      <w:r>
        <w:rPr>
          <w:rFonts w:ascii="仿宋_GB2312" w:eastAsia="仿宋_GB2312" w:hint="eastAsia"/>
          <w:sz w:val="32"/>
          <w:szCs w:val="32"/>
        </w:rPr>
        <w:t>万元，其中：财政拨款收入</w:t>
      </w:r>
      <w:r>
        <w:rPr>
          <w:rFonts w:ascii="仿宋_GB2312" w:eastAsia="仿宋_GB2312"/>
          <w:sz w:val="32"/>
          <w:szCs w:val="32"/>
        </w:rPr>
        <w:t>200.77</w:t>
      </w:r>
      <w:r>
        <w:rPr>
          <w:rFonts w:ascii="仿宋_GB2312" w:eastAsia="仿宋_GB2312" w:hint="eastAsia"/>
          <w:sz w:val="32"/>
          <w:szCs w:val="32"/>
        </w:rPr>
        <w:t>万元，占</w:t>
      </w:r>
      <w:r>
        <w:rPr>
          <w:rFonts w:ascii="仿宋_GB2312" w:eastAsia="仿宋_GB2312" w:hint="eastAsia"/>
          <w:sz w:val="32"/>
          <w:szCs w:val="32"/>
        </w:rPr>
        <w:t>18.99%</w:t>
      </w:r>
      <w:r>
        <w:rPr>
          <w:rFonts w:ascii="仿宋_GB2312" w:eastAsia="仿宋_GB2312" w:hint="eastAsia"/>
          <w:sz w:val="32"/>
          <w:szCs w:val="32"/>
        </w:rPr>
        <w:t>；上级补助收入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sz w:val="32"/>
          <w:szCs w:val="32"/>
        </w:rPr>
        <w:t>856.49</w:t>
      </w:r>
      <w:r>
        <w:rPr>
          <w:rFonts w:ascii="仿宋_GB2312" w:eastAsia="仿宋_GB2312" w:hint="eastAsia"/>
          <w:sz w:val="32"/>
          <w:szCs w:val="32"/>
        </w:rPr>
        <w:t>万元，占</w:t>
      </w:r>
      <w:r>
        <w:rPr>
          <w:rFonts w:ascii="仿宋_GB2312" w:eastAsia="仿宋_GB2312" w:hint="eastAsia"/>
          <w:sz w:val="32"/>
          <w:szCs w:val="32"/>
        </w:rPr>
        <w:t>81.01%</w:t>
      </w:r>
      <w:r>
        <w:rPr>
          <w:rFonts w:ascii="仿宋_GB2312" w:eastAsia="仿宋_GB2312" w:hint="eastAsia"/>
          <w:sz w:val="32"/>
          <w:szCs w:val="32"/>
        </w:rPr>
        <w:t>；附属单位上缴收入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w:t>
      </w:r>
      <w:r>
        <w:rPr>
          <w:rFonts w:ascii="仿宋_GB2312" w:eastAsia="仿宋_GB2312" w:hint="eastAsia"/>
          <w:sz w:val="32"/>
          <w:szCs w:val="32"/>
        </w:rPr>
        <w:t>.00%</w:t>
      </w:r>
      <w:r>
        <w:rPr>
          <w:rFonts w:ascii="仿宋_GB2312" w:eastAsia="仿宋_GB2312" w:hint="eastAsia"/>
          <w:sz w:val="32"/>
          <w:szCs w:val="32"/>
        </w:rPr>
        <w:t>；其他收入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1C3C48" w:rsidRDefault="006B5E51">
      <w:pPr>
        <w:ind w:firstLineChars="200" w:firstLine="640"/>
        <w:outlineLvl w:val="1"/>
        <w:rPr>
          <w:rFonts w:ascii="黑体" w:eastAsia="黑体" w:hAnsi="黑体" w:cs="宋体"/>
          <w:bCs/>
          <w:kern w:val="0"/>
          <w:sz w:val="32"/>
          <w:szCs w:val="32"/>
        </w:rPr>
      </w:pPr>
      <w:bookmarkStart w:id="13" w:name="_Toc27961"/>
      <w:bookmarkStart w:id="14" w:name="_Toc13201"/>
      <w:r>
        <w:rPr>
          <w:rFonts w:ascii="黑体" w:eastAsia="黑体" w:hAnsi="黑体" w:cs="宋体" w:hint="eastAsia"/>
          <w:bCs/>
          <w:kern w:val="0"/>
          <w:sz w:val="32"/>
          <w:szCs w:val="32"/>
        </w:rPr>
        <w:t>三、支出决算情况说明</w:t>
      </w:r>
      <w:bookmarkEnd w:id="13"/>
      <w:bookmarkEnd w:id="14"/>
    </w:p>
    <w:p w:rsidR="001C3C48" w:rsidRDefault="006B5E51">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w:t>
      </w:r>
      <w:r>
        <w:rPr>
          <w:rFonts w:ascii="仿宋_GB2312" w:eastAsia="仿宋_GB2312" w:hint="eastAsia"/>
          <w:sz w:val="32"/>
          <w:szCs w:val="32"/>
        </w:rPr>
        <w:t>1,057.25</w:t>
      </w:r>
      <w:r>
        <w:rPr>
          <w:rFonts w:ascii="仿宋_GB2312" w:eastAsia="仿宋_GB2312" w:hint="eastAsia"/>
          <w:sz w:val="32"/>
          <w:szCs w:val="32"/>
        </w:rPr>
        <w:t>万元，其中：基本支出</w:t>
      </w:r>
      <w:r>
        <w:rPr>
          <w:rFonts w:ascii="仿宋_GB2312" w:eastAsia="仿宋_GB2312"/>
          <w:sz w:val="32"/>
          <w:szCs w:val="32"/>
        </w:rPr>
        <w:t>200.77</w:t>
      </w:r>
      <w:r>
        <w:rPr>
          <w:rFonts w:ascii="仿宋_GB2312" w:eastAsia="仿宋_GB2312" w:hint="eastAsia"/>
          <w:sz w:val="32"/>
          <w:szCs w:val="32"/>
        </w:rPr>
        <w:t>万元，占</w:t>
      </w:r>
      <w:r>
        <w:rPr>
          <w:rFonts w:ascii="仿宋_GB2312" w:eastAsia="仿宋_GB2312" w:hint="eastAsia"/>
          <w:sz w:val="32"/>
          <w:szCs w:val="32"/>
        </w:rPr>
        <w:t>18.99%</w:t>
      </w:r>
      <w:r>
        <w:rPr>
          <w:rFonts w:ascii="仿宋_GB2312" w:eastAsia="仿宋_GB2312" w:hint="eastAsia"/>
          <w:sz w:val="32"/>
          <w:szCs w:val="32"/>
        </w:rPr>
        <w:t>；项目支出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；上缴上级支出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sz w:val="32"/>
          <w:szCs w:val="32"/>
        </w:rPr>
        <w:t>856.49</w:t>
      </w:r>
      <w:r>
        <w:rPr>
          <w:rFonts w:ascii="仿宋_GB2312" w:eastAsia="仿宋_GB2312" w:hint="eastAsia"/>
          <w:sz w:val="32"/>
          <w:szCs w:val="32"/>
        </w:rPr>
        <w:t>万元，占</w:t>
      </w:r>
      <w:r>
        <w:rPr>
          <w:rFonts w:ascii="仿宋_GB2312" w:eastAsia="仿宋_GB2312"/>
          <w:sz w:val="32"/>
          <w:szCs w:val="32"/>
        </w:rPr>
        <w:t>81.01</w:t>
      </w:r>
      <w:r>
        <w:rPr>
          <w:rFonts w:ascii="仿宋_GB2312" w:eastAsia="仿宋_GB2312" w:hint="eastAsia"/>
          <w:sz w:val="32"/>
          <w:szCs w:val="32"/>
        </w:rPr>
        <w:t>%</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1C3C48" w:rsidRDefault="006B5E51">
      <w:pPr>
        <w:ind w:firstLineChars="200" w:firstLine="640"/>
        <w:outlineLvl w:val="1"/>
        <w:rPr>
          <w:rFonts w:ascii="黑体" w:eastAsia="黑体" w:hAnsi="黑体" w:cs="宋体"/>
          <w:bCs/>
          <w:kern w:val="0"/>
          <w:sz w:val="32"/>
          <w:szCs w:val="32"/>
        </w:rPr>
      </w:pPr>
      <w:bookmarkStart w:id="15" w:name="_Toc4393"/>
      <w:bookmarkStart w:id="16" w:name="_Toc26564"/>
      <w:bookmarkEnd w:id="10"/>
      <w:r>
        <w:rPr>
          <w:rFonts w:ascii="黑体" w:eastAsia="黑体" w:hAnsi="黑体" w:cs="宋体" w:hint="eastAsia"/>
          <w:bCs/>
          <w:kern w:val="0"/>
          <w:sz w:val="32"/>
          <w:szCs w:val="32"/>
        </w:rPr>
        <w:t>四、财政拨款收入支出决算总体情况说明</w:t>
      </w:r>
      <w:bookmarkEnd w:id="15"/>
      <w:bookmarkEnd w:id="16"/>
    </w:p>
    <w:p w:rsidR="001C3C48" w:rsidRDefault="006B5E51">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w:t>
      </w:r>
      <w:r>
        <w:rPr>
          <w:rFonts w:ascii="仿宋_GB2312" w:eastAsia="仿宋_GB2312" w:hint="eastAsia"/>
          <w:sz w:val="32"/>
          <w:szCs w:val="32"/>
        </w:rPr>
        <w:t>200.77</w:t>
      </w:r>
      <w:r>
        <w:rPr>
          <w:rFonts w:ascii="仿宋_GB2312" w:eastAsia="仿宋_GB2312" w:hint="eastAsia"/>
          <w:sz w:val="32"/>
          <w:szCs w:val="32"/>
        </w:rPr>
        <w:t>万元，与上年相比，增</w:t>
      </w:r>
      <w:r>
        <w:rPr>
          <w:rFonts w:ascii="仿宋_GB2312" w:eastAsia="仿宋_GB2312" w:hint="eastAsia"/>
          <w:sz w:val="32"/>
          <w:szCs w:val="32"/>
        </w:rPr>
        <w:lastRenderedPageBreak/>
        <w:t>加</w:t>
      </w:r>
      <w:r>
        <w:rPr>
          <w:rFonts w:ascii="仿宋_GB2312" w:eastAsia="仿宋_GB2312" w:hint="eastAsia"/>
          <w:sz w:val="32"/>
          <w:szCs w:val="32"/>
        </w:rPr>
        <w:t>30.77</w:t>
      </w:r>
      <w:r>
        <w:rPr>
          <w:rFonts w:ascii="仿宋_GB2312" w:eastAsia="仿宋_GB2312" w:hint="eastAsia"/>
          <w:sz w:val="32"/>
          <w:szCs w:val="32"/>
        </w:rPr>
        <w:t>万元，增长</w:t>
      </w:r>
      <w:r>
        <w:rPr>
          <w:rFonts w:ascii="仿宋_GB2312" w:eastAsia="仿宋_GB2312" w:hint="eastAsia"/>
          <w:sz w:val="32"/>
          <w:szCs w:val="32"/>
        </w:rPr>
        <w:t>18.10%</w:t>
      </w:r>
      <w:r>
        <w:rPr>
          <w:rFonts w:ascii="仿宋_GB2312" w:eastAsia="仿宋_GB2312" w:hint="eastAsia"/>
          <w:sz w:val="32"/>
          <w:szCs w:val="32"/>
        </w:rPr>
        <w:t>，主要原因是：一是本年财政拨款收入调增</w:t>
      </w:r>
      <w:r>
        <w:rPr>
          <w:rFonts w:ascii="仿宋_GB2312" w:eastAsia="仿宋_GB2312" w:hint="eastAsia"/>
          <w:sz w:val="32"/>
          <w:szCs w:val="32"/>
        </w:rPr>
        <w:t>,</w:t>
      </w:r>
      <w:r>
        <w:rPr>
          <w:rFonts w:ascii="仿宋_GB2312" w:eastAsia="仿宋_GB2312" w:hint="eastAsia"/>
          <w:sz w:val="32"/>
          <w:szCs w:val="32"/>
        </w:rPr>
        <w:t>根据新财资环【</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022</w:t>
      </w:r>
      <w:r>
        <w:rPr>
          <w:rFonts w:ascii="仿宋_GB2312" w:eastAsia="仿宋_GB2312" w:hint="eastAsia"/>
          <w:sz w:val="32"/>
          <w:szCs w:val="32"/>
        </w:rPr>
        <w:t>号文件，增加财政拨款</w:t>
      </w:r>
      <w:r>
        <w:rPr>
          <w:rFonts w:ascii="仿宋_GB2312" w:eastAsia="仿宋_GB2312" w:hint="eastAsia"/>
          <w:sz w:val="32"/>
          <w:szCs w:val="32"/>
        </w:rPr>
        <w:t>-</w:t>
      </w:r>
      <w:r>
        <w:rPr>
          <w:rFonts w:ascii="仿宋_GB2312" w:eastAsia="仿宋_GB2312" w:hint="eastAsia"/>
          <w:sz w:val="32"/>
          <w:szCs w:val="32"/>
        </w:rPr>
        <w:t>工资福利支出</w:t>
      </w:r>
      <w:r>
        <w:rPr>
          <w:rFonts w:ascii="仿宋_GB2312" w:eastAsia="仿宋_GB2312" w:hint="eastAsia"/>
          <w:sz w:val="32"/>
          <w:szCs w:val="32"/>
        </w:rPr>
        <w:t>-2021</w:t>
      </w:r>
      <w:r>
        <w:rPr>
          <w:rFonts w:ascii="仿宋_GB2312" w:eastAsia="仿宋_GB2312" w:hint="eastAsia"/>
          <w:sz w:val="32"/>
          <w:szCs w:val="32"/>
        </w:rPr>
        <w:t>年津贴补贴增资经费</w:t>
      </w:r>
      <w:r>
        <w:rPr>
          <w:rFonts w:ascii="仿宋_GB2312" w:eastAsia="仿宋_GB2312" w:hint="eastAsia"/>
          <w:sz w:val="32"/>
          <w:szCs w:val="32"/>
        </w:rPr>
        <w:t>20.11</w:t>
      </w:r>
      <w:r>
        <w:rPr>
          <w:rFonts w:ascii="仿宋_GB2312" w:eastAsia="仿宋_GB2312" w:hint="eastAsia"/>
          <w:sz w:val="32"/>
          <w:szCs w:val="32"/>
        </w:rPr>
        <w:t>万元；二是本年度无地勘项目收入财政拨款</w:t>
      </w:r>
      <w:r>
        <w:rPr>
          <w:rFonts w:ascii="仿宋_GB2312" w:eastAsia="仿宋_GB2312" w:hint="eastAsia"/>
          <w:sz w:val="32"/>
          <w:szCs w:val="32"/>
        </w:rPr>
        <w:t>,</w:t>
      </w:r>
      <w:r>
        <w:rPr>
          <w:rFonts w:ascii="仿宋_GB2312" w:eastAsia="仿宋_GB2312" w:hint="eastAsia"/>
          <w:sz w:val="32"/>
          <w:szCs w:val="32"/>
        </w:rPr>
        <w:t>综上原因使得</w:t>
      </w:r>
      <w:r>
        <w:rPr>
          <w:rFonts w:ascii="仿宋_GB2312" w:eastAsia="仿宋_GB2312" w:hint="eastAsia"/>
          <w:sz w:val="32"/>
          <w:szCs w:val="32"/>
        </w:rPr>
        <w:t>2021</w:t>
      </w:r>
      <w:r>
        <w:rPr>
          <w:rFonts w:ascii="仿宋_GB2312" w:eastAsia="仿宋_GB2312" w:hint="eastAsia"/>
          <w:sz w:val="32"/>
          <w:szCs w:val="32"/>
        </w:rPr>
        <w:t>年度财政拨款收入与上年相比有所增长。财政拨款支出</w:t>
      </w:r>
      <w:r>
        <w:rPr>
          <w:rFonts w:ascii="仿宋_GB2312" w:eastAsia="仿宋_GB2312" w:hint="eastAsia"/>
          <w:sz w:val="32"/>
          <w:szCs w:val="32"/>
        </w:rPr>
        <w:t>200.77</w:t>
      </w:r>
      <w:r>
        <w:rPr>
          <w:rFonts w:ascii="仿宋_GB2312" w:eastAsia="仿宋_GB2312" w:hint="eastAsia"/>
          <w:sz w:val="32"/>
          <w:szCs w:val="32"/>
        </w:rPr>
        <w:t>万元，与上年相比，增加</w:t>
      </w:r>
      <w:r>
        <w:rPr>
          <w:rFonts w:ascii="仿宋_GB2312" w:eastAsia="仿宋_GB2312" w:hint="eastAsia"/>
          <w:sz w:val="32"/>
          <w:szCs w:val="32"/>
        </w:rPr>
        <w:t>30.77</w:t>
      </w:r>
      <w:r>
        <w:rPr>
          <w:rFonts w:ascii="仿宋_GB2312" w:eastAsia="仿宋_GB2312" w:hint="eastAsia"/>
          <w:sz w:val="32"/>
          <w:szCs w:val="32"/>
        </w:rPr>
        <w:t>万元，增长</w:t>
      </w:r>
      <w:r>
        <w:rPr>
          <w:rFonts w:ascii="仿宋_GB2312" w:eastAsia="仿宋_GB2312" w:hint="eastAsia"/>
          <w:sz w:val="32"/>
          <w:szCs w:val="32"/>
        </w:rPr>
        <w:t>18.10%</w:t>
      </w:r>
      <w:r>
        <w:rPr>
          <w:rFonts w:ascii="仿宋_GB2312" w:eastAsia="仿宋_GB2312" w:hint="eastAsia"/>
          <w:sz w:val="32"/>
          <w:szCs w:val="32"/>
        </w:rPr>
        <w:t>，主要原因是：一是根据新财资环【</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022</w:t>
      </w:r>
      <w:r>
        <w:rPr>
          <w:rFonts w:ascii="仿宋_GB2312" w:eastAsia="仿宋_GB2312" w:hint="eastAsia"/>
          <w:sz w:val="32"/>
          <w:szCs w:val="32"/>
        </w:rPr>
        <w:t>号文件，增加财政拨款</w:t>
      </w:r>
      <w:r>
        <w:rPr>
          <w:rFonts w:ascii="仿宋_GB2312" w:eastAsia="仿宋_GB2312" w:hint="eastAsia"/>
          <w:sz w:val="32"/>
          <w:szCs w:val="32"/>
        </w:rPr>
        <w:t>-</w:t>
      </w:r>
      <w:r>
        <w:rPr>
          <w:rFonts w:ascii="仿宋_GB2312" w:eastAsia="仿宋_GB2312" w:hint="eastAsia"/>
          <w:sz w:val="32"/>
          <w:szCs w:val="32"/>
        </w:rPr>
        <w:t>工资福利支出</w:t>
      </w:r>
      <w:r>
        <w:rPr>
          <w:rFonts w:ascii="仿宋_GB2312" w:eastAsia="仿宋_GB2312" w:hint="eastAsia"/>
          <w:sz w:val="32"/>
          <w:szCs w:val="32"/>
        </w:rPr>
        <w:t>-2021</w:t>
      </w:r>
      <w:r>
        <w:rPr>
          <w:rFonts w:ascii="仿宋_GB2312" w:eastAsia="仿宋_GB2312" w:hint="eastAsia"/>
          <w:sz w:val="32"/>
          <w:szCs w:val="32"/>
        </w:rPr>
        <w:t>年津贴补贴增资经费</w:t>
      </w:r>
      <w:r>
        <w:rPr>
          <w:rFonts w:ascii="仿宋_GB2312" w:eastAsia="仿宋_GB2312" w:hint="eastAsia"/>
          <w:sz w:val="32"/>
          <w:szCs w:val="32"/>
        </w:rPr>
        <w:t>20</w:t>
      </w:r>
      <w:r>
        <w:rPr>
          <w:rFonts w:ascii="仿宋_GB2312" w:eastAsia="仿宋_GB2312" w:hint="eastAsia"/>
          <w:sz w:val="32"/>
          <w:szCs w:val="32"/>
        </w:rPr>
        <w:t>.11</w:t>
      </w:r>
      <w:r>
        <w:rPr>
          <w:rFonts w:ascii="仿宋_GB2312" w:eastAsia="仿宋_GB2312" w:hint="eastAsia"/>
          <w:sz w:val="32"/>
          <w:szCs w:val="32"/>
        </w:rPr>
        <w:t>万元；二是本年度无财政地勘项目，故无项目支出，综上原因使得</w:t>
      </w:r>
      <w:r>
        <w:rPr>
          <w:rFonts w:ascii="仿宋_GB2312" w:eastAsia="仿宋_GB2312" w:hint="eastAsia"/>
          <w:sz w:val="32"/>
          <w:szCs w:val="32"/>
        </w:rPr>
        <w:t>2021</w:t>
      </w:r>
      <w:r>
        <w:rPr>
          <w:rFonts w:ascii="仿宋_GB2312" w:eastAsia="仿宋_GB2312" w:hint="eastAsia"/>
          <w:sz w:val="32"/>
          <w:szCs w:val="32"/>
        </w:rPr>
        <w:t>年财政拨款支出与上年相比有所增长。</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180.66</w:t>
      </w:r>
      <w:r>
        <w:rPr>
          <w:rFonts w:ascii="仿宋_GB2312" w:eastAsia="仿宋_GB2312" w:hint="eastAsia"/>
          <w:sz w:val="32"/>
          <w:szCs w:val="32"/>
        </w:rPr>
        <w:t>万元，决算数</w:t>
      </w:r>
      <w:r>
        <w:rPr>
          <w:rFonts w:ascii="仿宋_GB2312" w:eastAsia="仿宋_GB2312"/>
          <w:sz w:val="32"/>
          <w:szCs w:val="32"/>
        </w:rPr>
        <w:t>200.77</w:t>
      </w:r>
      <w:r>
        <w:rPr>
          <w:rFonts w:ascii="仿宋_GB2312" w:eastAsia="仿宋_GB2312" w:hint="eastAsia"/>
          <w:sz w:val="32"/>
          <w:szCs w:val="32"/>
        </w:rPr>
        <w:t>万元，预决算差异率</w:t>
      </w:r>
      <w:r>
        <w:rPr>
          <w:rFonts w:ascii="仿宋_GB2312" w:eastAsia="仿宋_GB2312"/>
          <w:sz w:val="32"/>
          <w:szCs w:val="32"/>
        </w:rPr>
        <w:t>11.13</w:t>
      </w:r>
      <w:r>
        <w:rPr>
          <w:rFonts w:ascii="仿宋_GB2312" w:eastAsia="仿宋_GB2312" w:hint="eastAsia"/>
          <w:sz w:val="32"/>
          <w:szCs w:val="32"/>
        </w:rPr>
        <w:t>%</w:t>
      </w:r>
      <w:r>
        <w:rPr>
          <w:rFonts w:ascii="仿宋_GB2312" w:eastAsia="仿宋_GB2312" w:hint="eastAsia"/>
          <w:sz w:val="32"/>
          <w:szCs w:val="32"/>
        </w:rPr>
        <w:t>，主要原因是：财政拨款收入调增，根据新财资环【</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022</w:t>
      </w:r>
      <w:r>
        <w:rPr>
          <w:rFonts w:ascii="仿宋_GB2312" w:eastAsia="仿宋_GB2312" w:hint="eastAsia"/>
          <w:sz w:val="32"/>
          <w:szCs w:val="32"/>
        </w:rPr>
        <w:t>号文件，增加财政拨款</w:t>
      </w:r>
      <w:r>
        <w:rPr>
          <w:rFonts w:ascii="仿宋_GB2312" w:eastAsia="仿宋_GB2312" w:hint="eastAsia"/>
          <w:sz w:val="32"/>
          <w:szCs w:val="32"/>
        </w:rPr>
        <w:t>-</w:t>
      </w:r>
      <w:r>
        <w:rPr>
          <w:rFonts w:ascii="仿宋_GB2312" w:eastAsia="仿宋_GB2312" w:hint="eastAsia"/>
          <w:sz w:val="32"/>
          <w:szCs w:val="32"/>
        </w:rPr>
        <w:t>工资福利支出</w:t>
      </w:r>
      <w:r>
        <w:rPr>
          <w:rFonts w:ascii="仿宋_GB2312" w:eastAsia="仿宋_GB2312" w:hint="eastAsia"/>
          <w:sz w:val="32"/>
          <w:szCs w:val="32"/>
        </w:rPr>
        <w:t>-2021</w:t>
      </w:r>
      <w:r>
        <w:rPr>
          <w:rFonts w:ascii="仿宋_GB2312" w:eastAsia="仿宋_GB2312" w:hint="eastAsia"/>
          <w:sz w:val="32"/>
          <w:szCs w:val="32"/>
        </w:rPr>
        <w:t>年津贴补贴增资经费</w:t>
      </w:r>
      <w:r>
        <w:rPr>
          <w:rFonts w:ascii="仿宋_GB2312" w:eastAsia="仿宋_GB2312" w:hint="eastAsia"/>
          <w:sz w:val="32"/>
          <w:szCs w:val="32"/>
        </w:rPr>
        <w:t>20.11</w:t>
      </w:r>
      <w:r>
        <w:rPr>
          <w:rFonts w:ascii="仿宋_GB2312" w:eastAsia="仿宋_GB2312" w:hint="eastAsia"/>
          <w:sz w:val="32"/>
          <w:szCs w:val="32"/>
        </w:rPr>
        <w:t>万元。财政拨款支出年初预算数</w:t>
      </w:r>
      <w:r>
        <w:rPr>
          <w:rFonts w:ascii="仿宋_GB2312" w:eastAsia="仿宋_GB2312"/>
          <w:sz w:val="32"/>
          <w:szCs w:val="32"/>
        </w:rPr>
        <w:t>180.66</w:t>
      </w:r>
      <w:r>
        <w:rPr>
          <w:rFonts w:ascii="仿宋_GB2312" w:eastAsia="仿宋_GB2312" w:hint="eastAsia"/>
          <w:sz w:val="32"/>
          <w:szCs w:val="32"/>
        </w:rPr>
        <w:t>万元，决算数</w:t>
      </w:r>
      <w:r>
        <w:rPr>
          <w:rFonts w:ascii="仿宋_GB2312" w:eastAsia="仿宋_GB2312"/>
          <w:sz w:val="32"/>
          <w:szCs w:val="32"/>
        </w:rPr>
        <w:t>200.77</w:t>
      </w:r>
      <w:r>
        <w:rPr>
          <w:rFonts w:ascii="仿宋_GB2312" w:eastAsia="仿宋_GB2312" w:hint="eastAsia"/>
          <w:sz w:val="32"/>
          <w:szCs w:val="32"/>
        </w:rPr>
        <w:t>万元，预决算差异率</w:t>
      </w:r>
      <w:r>
        <w:rPr>
          <w:rFonts w:ascii="仿宋_GB2312" w:eastAsia="仿宋_GB2312" w:hint="eastAsia"/>
          <w:sz w:val="32"/>
          <w:szCs w:val="32"/>
        </w:rPr>
        <w:t>11.13%</w:t>
      </w:r>
      <w:r>
        <w:rPr>
          <w:rFonts w:ascii="仿宋_GB2312" w:eastAsia="仿宋_GB2312" w:hint="eastAsia"/>
          <w:sz w:val="32"/>
          <w:szCs w:val="32"/>
        </w:rPr>
        <w:t>，主要原因是：</w:t>
      </w:r>
      <w:r>
        <w:rPr>
          <w:rFonts w:ascii="仿宋_GB2312" w:eastAsia="仿宋_GB2312" w:hint="eastAsia"/>
          <w:sz w:val="32"/>
          <w:szCs w:val="32"/>
        </w:rPr>
        <w:t>2021</w:t>
      </w:r>
      <w:r>
        <w:rPr>
          <w:rFonts w:ascii="仿宋_GB2312" w:eastAsia="仿宋_GB2312" w:hint="eastAsia"/>
          <w:sz w:val="32"/>
          <w:szCs w:val="32"/>
        </w:rPr>
        <w:t>调整后年预算数</w:t>
      </w:r>
      <w:r>
        <w:rPr>
          <w:rFonts w:ascii="仿宋_GB2312" w:eastAsia="仿宋_GB2312" w:hint="eastAsia"/>
          <w:sz w:val="32"/>
          <w:szCs w:val="32"/>
        </w:rPr>
        <w:t>200.77</w:t>
      </w:r>
      <w:r>
        <w:rPr>
          <w:rFonts w:ascii="仿宋_GB2312" w:eastAsia="仿宋_GB2312" w:hint="eastAsia"/>
          <w:sz w:val="32"/>
          <w:szCs w:val="32"/>
        </w:rPr>
        <w:t>万元，调整财政拨款</w:t>
      </w:r>
      <w:r>
        <w:rPr>
          <w:rFonts w:ascii="仿宋_GB2312" w:eastAsia="仿宋_GB2312" w:hint="eastAsia"/>
          <w:sz w:val="32"/>
          <w:szCs w:val="32"/>
        </w:rPr>
        <w:t>工资福利支出</w:t>
      </w:r>
      <w:r>
        <w:rPr>
          <w:rFonts w:ascii="仿宋_GB2312" w:eastAsia="仿宋_GB2312" w:hint="eastAsia"/>
          <w:sz w:val="32"/>
          <w:szCs w:val="32"/>
        </w:rPr>
        <w:t>20.11</w:t>
      </w:r>
      <w:r>
        <w:rPr>
          <w:rFonts w:ascii="仿宋_GB2312" w:eastAsia="仿宋_GB2312" w:hint="eastAsia"/>
          <w:sz w:val="32"/>
          <w:szCs w:val="32"/>
        </w:rPr>
        <w:t>万元（根据新财资环【</w:t>
      </w:r>
      <w:r>
        <w:rPr>
          <w:rFonts w:ascii="仿宋_GB2312" w:eastAsia="仿宋_GB2312" w:hint="eastAsia"/>
          <w:sz w:val="32"/>
          <w:szCs w:val="32"/>
        </w:rPr>
        <w:t>2021</w:t>
      </w:r>
      <w:r>
        <w:rPr>
          <w:rFonts w:ascii="仿宋_GB2312" w:eastAsia="仿宋_GB2312" w:hint="eastAsia"/>
          <w:sz w:val="32"/>
          <w:szCs w:val="32"/>
        </w:rPr>
        <w:t>】</w:t>
      </w:r>
      <w:r>
        <w:rPr>
          <w:rFonts w:ascii="仿宋_GB2312" w:eastAsia="仿宋_GB2312" w:hint="eastAsia"/>
          <w:sz w:val="32"/>
          <w:szCs w:val="32"/>
        </w:rPr>
        <w:t>022</w:t>
      </w:r>
      <w:r>
        <w:rPr>
          <w:rFonts w:ascii="仿宋_GB2312" w:eastAsia="仿宋_GB2312" w:hint="eastAsia"/>
          <w:sz w:val="32"/>
          <w:szCs w:val="32"/>
        </w:rPr>
        <w:t>号文件，增加财政拨款</w:t>
      </w:r>
      <w:r>
        <w:rPr>
          <w:rFonts w:ascii="仿宋_GB2312" w:eastAsia="仿宋_GB2312" w:hint="eastAsia"/>
          <w:sz w:val="32"/>
          <w:szCs w:val="32"/>
        </w:rPr>
        <w:t>-</w:t>
      </w:r>
      <w:r>
        <w:rPr>
          <w:rFonts w:ascii="仿宋_GB2312" w:eastAsia="仿宋_GB2312" w:hint="eastAsia"/>
          <w:sz w:val="32"/>
          <w:szCs w:val="32"/>
        </w:rPr>
        <w:t>工资福利支出</w:t>
      </w:r>
      <w:r>
        <w:rPr>
          <w:rFonts w:ascii="仿宋_GB2312" w:eastAsia="仿宋_GB2312" w:hint="eastAsia"/>
          <w:sz w:val="32"/>
          <w:szCs w:val="32"/>
        </w:rPr>
        <w:t>-2021</w:t>
      </w:r>
      <w:r>
        <w:rPr>
          <w:rFonts w:ascii="仿宋_GB2312" w:eastAsia="仿宋_GB2312" w:hint="eastAsia"/>
          <w:sz w:val="32"/>
          <w:szCs w:val="32"/>
        </w:rPr>
        <w:t>年津贴补贴增资经费）。</w:t>
      </w:r>
    </w:p>
    <w:p w:rsidR="001C3C48" w:rsidRDefault="006B5E51">
      <w:pPr>
        <w:ind w:firstLineChars="200" w:firstLine="640"/>
        <w:outlineLvl w:val="1"/>
        <w:rPr>
          <w:rFonts w:ascii="黑体" w:eastAsia="黑体" w:hAnsi="黑体" w:cs="宋体"/>
          <w:bCs/>
          <w:kern w:val="0"/>
          <w:sz w:val="32"/>
          <w:szCs w:val="32"/>
        </w:rPr>
      </w:pPr>
      <w:bookmarkStart w:id="17" w:name="_Toc20360"/>
      <w:bookmarkStart w:id="18" w:name="_Toc13833"/>
      <w:r>
        <w:rPr>
          <w:rFonts w:ascii="黑体" w:eastAsia="黑体" w:hAnsi="黑体" w:cs="宋体" w:hint="eastAsia"/>
          <w:bCs/>
          <w:kern w:val="0"/>
          <w:sz w:val="32"/>
          <w:szCs w:val="32"/>
        </w:rPr>
        <w:t>五、一般公共预算财政拨款支出决算情况说明</w:t>
      </w:r>
      <w:bookmarkEnd w:id="17"/>
      <w:bookmarkEnd w:id="18"/>
    </w:p>
    <w:p w:rsidR="001C3C48" w:rsidRDefault="006B5E51">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w:t>
      </w:r>
      <w:r>
        <w:rPr>
          <w:rFonts w:ascii="仿宋_GB2312" w:eastAsia="仿宋_GB2312" w:hint="eastAsia"/>
          <w:sz w:val="32"/>
          <w:szCs w:val="32"/>
        </w:rPr>
        <w:t>200.77</w:t>
      </w:r>
      <w:r>
        <w:rPr>
          <w:rFonts w:ascii="仿宋_GB2312" w:eastAsia="仿宋_GB2312" w:hint="eastAsia"/>
          <w:sz w:val="32"/>
          <w:szCs w:val="32"/>
        </w:rPr>
        <w:t>万元。按功能分类科目项级科目公开，其中：</w:t>
      </w:r>
    </w:p>
    <w:p w:rsidR="001C3C48" w:rsidRDefault="006B5E51">
      <w:pPr>
        <w:jc w:val="left"/>
        <w:rPr>
          <w:rFonts w:ascii="仿宋_GB2312" w:eastAsia="仿宋_GB2312"/>
          <w:sz w:val="32"/>
          <w:szCs w:val="32"/>
        </w:rPr>
      </w:pPr>
      <w:bookmarkStart w:id="19" w:name="_Toc30870"/>
      <w:bookmarkStart w:id="20" w:name="_Toc11146"/>
      <w:r>
        <w:rPr>
          <w:rFonts w:ascii="仿宋_GB2312" w:eastAsia="仿宋_GB2312"/>
          <w:sz w:val="32"/>
          <w:szCs w:val="32"/>
        </w:rPr>
        <w:lastRenderedPageBreak/>
        <w:tab/>
        <w:t xml:space="preserve"> 2080505</w:t>
      </w:r>
      <w:r>
        <w:rPr>
          <w:rFonts w:ascii="仿宋_GB2312" w:eastAsia="仿宋_GB2312"/>
          <w:sz w:val="32"/>
          <w:szCs w:val="32"/>
        </w:rPr>
        <w:t>机关事业单位基本养老保险缴费支出</w:t>
      </w:r>
      <w:r>
        <w:rPr>
          <w:rFonts w:ascii="仿宋_GB2312" w:eastAsia="仿宋_GB2312"/>
          <w:sz w:val="32"/>
          <w:szCs w:val="32"/>
        </w:rPr>
        <w:t>42.71</w:t>
      </w:r>
      <w:r>
        <w:rPr>
          <w:rFonts w:ascii="仿宋_GB2312" w:eastAsia="仿宋_GB2312"/>
          <w:sz w:val="32"/>
          <w:szCs w:val="32"/>
        </w:rPr>
        <w:t>万元；</w:t>
      </w:r>
    </w:p>
    <w:p w:rsidR="001C3C48" w:rsidRDefault="006B5E51">
      <w:pPr>
        <w:rPr>
          <w:rFonts w:ascii="仿宋_GB2312" w:eastAsia="仿宋_GB2312"/>
          <w:sz w:val="32"/>
          <w:szCs w:val="32"/>
        </w:rPr>
      </w:pPr>
      <w:r>
        <w:rPr>
          <w:rFonts w:ascii="仿宋_GB2312" w:eastAsia="仿宋_GB2312"/>
          <w:sz w:val="32"/>
          <w:szCs w:val="32"/>
        </w:rPr>
        <w:tab/>
        <w:t xml:space="preserve"> 2101102</w:t>
      </w:r>
      <w:r>
        <w:rPr>
          <w:rFonts w:ascii="仿宋_GB2312" w:eastAsia="仿宋_GB2312"/>
          <w:sz w:val="32"/>
          <w:szCs w:val="32"/>
        </w:rPr>
        <w:t>事业单位医疗</w:t>
      </w:r>
      <w:r>
        <w:rPr>
          <w:rFonts w:ascii="仿宋_GB2312" w:eastAsia="仿宋_GB2312"/>
          <w:sz w:val="32"/>
          <w:szCs w:val="32"/>
        </w:rPr>
        <w:t>21.93</w:t>
      </w:r>
      <w:r>
        <w:rPr>
          <w:rFonts w:ascii="仿宋_GB2312" w:eastAsia="仿宋_GB2312"/>
          <w:sz w:val="32"/>
          <w:szCs w:val="32"/>
        </w:rPr>
        <w:t>万元；</w:t>
      </w:r>
    </w:p>
    <w:p w:rsidR="001C3C48" w:rsidRDefault="006B5E51">
      <w:pPr>
        <w:rPr>
          <w:rFonts w:ascii="仿宋_GB2312" w:eastAsia="仿宋_GB2312"/>
          <w:sz w:val="32"/>
          <w:szCs w:val="32"/>
        </w:rPr>
      </w:pPr>
      <w:r>
        <w:rPr>
          <w:rFonts w:ascii="仿宋_GB2312" w:eastAsia="仿宋_GB2312"/>
          <w:sz w:val="32"/>
          <w:szCs w:val="32"/>
        </w:rPr>
        <w:tab/>
        <w:t xml:space="preserve"> 2101103</w:t>
      </w:r>
      <w:r>
        <w:rPr>
          <w:rFonts w:ascii="仿宋_GB2312" w:eastAsia="仿宋_GB2312"/>
          <w:sz w:val="32"/>
          <w:szCs w:val="32"/>
        </w:rPr>
        <w:t>公务员医疗补助</w:t>
      </w:r>
      <w:r>
        <w:rPr>
          <w:rFonts w:ascii="仿宋_GB2312" w:eastAsia="仿宋_GB2312"/>
          <w:sz w:val="32"/>
          <w:szCs w:val="32"/>
        </w:rPr>
        <w:t>17.06</w:t>
      </w:r>
      <w:r>
        <w:rPr>
          <w:rFonts w:ascii="仿宋_GB2312" w:eastAsia="仿宋_GB2312"/>
          <w:sz w:val="32"/>
          <w:szCs w:val="32"/>
        </w:rPr>
        <w:t>万元；</w:t>
      </w:r>
    </w:p>
    <w:p w:rsidR="001C3C48" w:rsidRDefault="006B5E51">
      <w:pPr>
        <w:rPr>
          <w:rFonts w:ascii="仿宋_GB2312" w:eastAsia="仿宋_GB2312"/>
          <w:sz w:val="32"/>
          <w:szCs w:val="32"/>
        </w:rPr>
      </w:pPr>
      <w:r>
        <w:rPr>
          <w:rFonts w:ascii="仿宋_GB2312" w:eastAsia="仿宋_GB2312"/>
          <w:sz w:val="32"/>
          <w:szCs w:val="32"/>
        </w:rPr>
        <w:tab/>
        <w:t xml:space="preserve"> 2150107</w:t>
      </w:r>
      <w:r>
        <w:rPr>
          <w:rFonts w:ascii="仿宋_GB2312" w:eastAsia="仿宋_GB2312"/>
          <w:sz w:val="32"/>
          <w:szCs w:val="32"/>
        </w:rPr>
        <w:t>有色金属矿勘探和采选</w:t>
      </w:r>
      <w:r>
        <w:rPr>
          <w:rFonts w:ascii="仿宋_GB2312" w:eastAsia="仿宋_GB2312"/>
          <w:sz w:val="32"/>
          <w:szCs w:val="32"/>
        </w:rPr>
        <w:t>89.15</w:t>
      </w:r>
      <w:r>
        <w:rPr>
          <w:rFonts w:ascii="仿宋_GB2312" w:eastAsia="仿宋_GB2312"/>
          <w:sz w:val="32"/>
          <w:szCs w:val="32"/>
        </w:rPr>
        <w:t>万元；</w:t>
      </w:r>
    </w:p>
    <w:p w:rsidR="001C3C48" w:rsidRDefault="006B5E51">
      <w:pPr>
        <w:rPr>
          <w:rFonts w:ascii="仿宋_GB2312" w:eastAsia="仿宋_GB2312"/>
          <w:sz w:val="32"/>
          <w:szCs w:val="32"/>
        </w:rPr>
      </w:pPr>
      <w:r>
        <w:rPr>
          <w:rFonts w:ascii="仿宋_GB2312" w:eastAsia="仿宋_GB2312"/>
          <w:sz w:val="32"/>
          <w:szCs w:val="32"/>
        </w:rPr>
        <w:tab/>
        <w:t xml:space="preserve"> 2210201</w:t>
      </w:r>
      <w:r>
        <w:rPr>
          <w:rFonts w:ascii="仿宋_GB2312" w:eastAsia="仿宋_GB2312"/>
          <w:sz w:val="32"/>
          <w:szCs w:val="32"/>
        </w:rPr>
        <w:t>住房公积金</w:t>
      </w:r>
      <w:r>
        <w:rPr>
          <w:rFonts w:ascii="仿宋_GB2312" w:eastAsia="仿宋_GB2312"/>
          <w:sz w:val="32"/>
          <w:szCs w:val="32"/>
        </w:rPr>
        <w:t>29</w:t>
      </w:r>
      <w:r>
        <w:rPr>
          <w:rFonts w:ascii="仿宋_GB2312" w:eastAsia="仿宋_GB2312"/>
          <w:sz w:val="32"/>
          <w:szCs w:val="32"/>
        </w:rPr>
        <w:t>.92</w:t>
      </w:r>
      <w:r>
        <w:rPr>
          <w:rFonts w:ascii="仿宋_GB2312" w:eastAsia="仿宋_GB2312"/>
          <w:sz w:val="32"/>
          <w:szCs w:val="32"/>
        </w:rPr>
        <w:t>万元。</w:t>
      </w:r>
    </w:p>
    <w:p w:rsidR="001C3C48" w:rsidRDefault="006B5E51">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19"/>
      <w:bookmarkEnd w:id="20"/>
    </w:p>
    <w:p w:rsidR="001C3C48" w:rsidRDefault="006B5E51">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200.77</w:t>
      </w:r>
      <w:r>
        <w:rPr>
          <w:rFonts w:ascii="仿宋_GB2312" w:eastAsia="仿宋_GB2312" w:hint="eastAsia"/>
          <w:sz w:val="32"/>
          <w:szCs w:val="32"/>
        </w:rPr>
        <w:t>万元，其中：</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191.09</w:t>
      </w:r>
      <w:r>
        <w:rPr>
          <w:rFonts w:ascii="仿宋_GB2312" w:eastAsia="仿宋_GB2312" w:hint="eastAsia"/>
          <w:sz w:val="32"/>
          <w:szCs w:val="32"/>
        </w:rPr>
        <w:t>万元，包括：基本工资、津贴补贴、机关事业单位基本养老保险缴费、职工基本医疗保险缴费、公务员医疗补助缴费、其他社会保障缴费、住房公积金</w:t>
      </w:r>
      <w:r>
        <w:rPr>
          <w:rFonts w:ascii="仿宋_GB2312" w:eastAsia="仿宋_GB2312" w:hAnsi="宋体" w:cs="宋体" w:hint="eastAsia"/>
          <w:kern w:val="0"/>
          <w:sz w:val="32"/>
          <w:szCs w:val="32"/>
        </w:rPr>
        <w:t>。</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9.68</w:t>
      </w:r>
      <w:r>
        <w:rPr>
          <w:rFonts w:ascii="仿宋_GB2312" w:eastAsia="仿宋_GB2312" w:hint="eastAsia"/>
          <w:sz w:val="32"/>
          <w:szCs w:val="32"/>
        </w:rPr>
        <w:t>万元，包括：电费、邮电费、差旅费、工会经费</w:t>
      </w:r>
      <w:r>
        <w:rPr>
          <w:rFonts w:ascii="仿宋_GB2312" w:eastAsia="仿宋_GB2312" w:hAnsi="宋体" w:cs="宋体" w:hint="eastAsia"/>
          <w:kern w:val="0"/>
          <w:sz w:val="32"/>
          <w:szCs w:val="32"/>
        </w:rPr>
        <w:t>。</w:t>
      </w:r>
    </w:p>
    <w:p w:rsidR="001C3C48" w:rsidRDefault="006B5E51">
      <w:pPr>
        <w:ind w:firstLineChars="200" w:firstLine="640"/>
        <w:outlineLvl w:val="1"/>
        <w:rPr>
          <w:rFonts w:ascii="黑体" w:eastAsia="黑体" w:hAnsi="黑体" w:cs="宋体"/>
          <w:bCs/>
          <w:kern w:val="0"/>
          <w:sz w:val="32"/>
          <w:szCs w:val="32"/>
        </w:rPr>
      </w:pPr>
      <w:bookmarkStart w:id="21" w:name="_Toc7190"/>
      <w:bookmarkStart w:id="22" w:name="_Toc21518"/>
      <w:r>
        <w:rPr>
          <w:rFonts w:ascii="黑体" w:eastAsia="黑体" w:hAnsi="黑体" w:cs="宋体" w:hint="eastAsia"/>
          <w:bCs/>
          <w:kern w:val="0"/>
          <w:sz w:val="32"/>
          <w:szCs w:val="32"/>
        </w:rPr>
        <w:t>七、一般公共预算财政拨款“三公”经费支出决算情况说明</w:t>
      </w:r>
      <w:bookmarkEnd w:id="21"/>
      <w:bookmarkEnd w:id="22"/>
    </w:p>
    <w:p w:rsidR="001C3C48" w:rsidRDefault="006B5E51">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w:t>
      </w:r>
      <w:r>
        <w:rPr>
          <w:rFonts w:ascii="仿宋_GB2312" w:eastAsia="仿宋_GB2312"/>
          <w:sz w:val="32"/>
          <w:szCs w:val="32"/>
        </w:rPr>
        <w:t>年度一般公共预算“三公”经费支出决算</w:t>
      </w:r>
      <w:r>
        <w:rPr>
          <w:rFonts w:ascii="仿宋_GB2312" w:eastAsia="仿宋_GB2312"/>
          <w:sz w:val="32"/>
          <w:szCs w:val="32"/>
        </w:rPr>
        <w:t>0.00</w:t>
      </w:r>
      <w:r>
        <w:rPr>
          <w:rFonts w:ascii="仿宋_GB2312" w:eastAsia="仿宋_GB2312"/>
          <w:sz w:val="32"/>
          <w:szCs w:val="32"/>
        </w:rPr>
        <w:t>万元，比上年减少</w:t>
      </w:r>
      <w:r>
        <w:rPr>
          <w:rFonts w:ascii="仿宋_GB2312" w:eastAsia="仿宋_GB2312"/>
          <w:sz w:val="32"/>
          <w:szCs w:val="32"/>
        </w:rPr>
        <w:t>5.15</w:t>
      </w:r>
      <w:r>
        <w:rPr>
          <w:rFonts w:ascii="仿宋_GB2312" w:eastAsia="仿宋_GB2312"/>
          <w:sz w:val="32"/>
          <w:szCs w:val="32"/>
        </w:rPr>
        <w:t>万元，降低</w:t>
      </w:r>
      <w:r>
        <w:rPr>
          <w:rFonts w:ascii="仿宋_GB2312" w:eastAsia="仿宋_GB2312"/>
          <w:sz w:val="32"/>
          <w:szCs w:val="32"/>
        </w:rPr>
        <w:t>100.00%</w:t>
      </w:r>
      <w:r>
        <w:rPr>
          <w:rFonts w:ascii="仿宋_GB2312" w:eastAsia="仿宋_GB2312"/>
          <w:sz w:val="32"/>
          <w:szCs w:val="32"/>
        </w:rPr>
        <w:t>，主要原因</w:t>
      </w:r>
      <w:r>
        <w:rPr>
          <w:rFonts w:ascii="仿宋_GB2312" w:eastAsia="仿宋_GB2312"/>
          <w:sz w:val="32"/>
          <w:szCs w:val="32"/>
        </w:rPr>
        <w:t>是：本年度未安排一般公共预算“三公”经费支出。其中：因公出国（境）费支出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，比上年增加</w:t>
      </w:r>
      <w:r>
        <w:rPr>
          <w:rFonts w:ascii="仿宋_GB2312" w:eastAsia="仿宋_GB2312"/>
          <w:sz w:val="32"/>
          <w:szCs w:val="32"/>
        </w:rPr>
        <w:t>0.00</w:t>
      </w:r>
      <w:r>
        <w:rPr>
          <w:rFonts w:ascii="仿宋_GB2312" w:eastAsia="仿宋_GB2312"/>
          <w:sz w:val="32"/>
          <w:szCs w:val="32"/>
        </w:rPr>
        <w:t>万元，增长</w:t>
      </w:r>
      <w:r>
        <w:rPr>
          <w:rFonts w:ascii="仿宋_GB2312" w:eastAsia="仿宋_GB2312"/>
          <w:sz w:val="32"/>
          <w:szCs w:val="32"/>
        </w:rPr>
        <w:t>0.00%</w:t>
      </w:r>
      <w:r>
        <w:rPr>
          <w:rFonts w:ascii="仿宋_GB2312" w:eastAsia="仿宋_GB2312"/>
          <w:sz w:val="32"/>
          <w:szCs w:val="32"/>
        </w:rPr>
        <w:t>，主要原因是：我单位无因公出国（境）费；公务用车购置及运行维护费支出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，比上年减</w:t>
      </w:r>
      <w:r>
        <w:rPr>
          <w:rFonts w:ascii="仿宋_GB2312" w:eastAsia="仿宋_GB2312"/>
          <w:sz w:val="32"/>
          <w:szCs w:val="32"/>
        </w:rPr>
        <w:lastRenderedPageBreak/>
        <w:t>少</w:t>
      </w:r>
      <w:r>
        <w:rPr>
          <w:rFonts w:ascii="仿宋_GB2312" w:eastAsia="仿宋_GB2312"/>
          <w:sz w:val="32"/>
          <w:szCs w:val="32"/>
        </w:rPr>
        <w:t>2.61</w:t>
      </w:r>
      <w:r>
        <w:rPr>
          <w:rFonts w:ascii="仿宋_GB2312" w:eastAsia="仿宋_GB2312"/>
          <w:sz w:val="32"/>
          <w:szCs w:val="32"/>
        </w:rPr>
        <w:t>万元，降低</w:t>
      </w:r>
      <w:r>
        <w:rPr>
          <w:rFonts w:ascii="仿宋_GB2312" w:eastAsia="仿宋_GB2312"/>
          <w:sz w:val="32"/>
          <w:szCs w:val="32"/>
        </w:rPr>
        <w:t>100.00%</w:t>
      </w:r>
      <w:r>
        <w:rPr>
          <w:rFonts w:ascii="仿宋_GB2312" w:eastAsia="仿宋_GB2312"/>
          <w:sz w:val="32"/>
          <w:szCs w:val="32"/>
        </w:rPr>
        <w:t>，主要原因是：本年度未安排一般公共预算“三公”经费支出；公务接待费支出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，比上年减少</w:t>
      </w:r>
      <w:r>
        <w:rPr>
          <w:rFonts w:ascii="仿宋_GB2312" w:eastAsia="仿宋_GB2312"/>
          <w:sz w:val="32"/>
          <w:szCs w:val="32"/>
        </w:rPr>
        <w:t>2.55</w:t>
      </w:r>
      <w:r>
        <w:rPr>
          <w:rFonts w:ascii="仿宋_GB2312" w:eastAsia="仿宋_GB2312"/>
          <w:sz w:val="32"/>
          <w:szCs w:val="32"/>
        </w:rPr>
        <w:t>万元，降低</w:t>
      </w:r>
      <w:r>
        <w:rPr>
          <w:rFonts w:ascii="仿宋_GB2312" w:eastAsia="仿宋_GB2312"/>
          <w:sz w:val="32"/>
          <w:szCs w:val="32"/>
        </w:rPr>
        <w:t>100.00%</w:t>
      </w:r>
      <w:r>
        <w:rPr>
          <w:rFonts w:ascii="仿宋_GB2312" w:eastAsia="仿宋_GB2312"/>
          <w:sz w:val="32"/>
          <w:szCs w:val="32"/>
        </w:rPr>
        <w:t>，主要原因是：本年度未安排一般公共预算“三公”经费支出。具体情况如下：</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w:t>
      </w:r>
      <w:r>
        <w:rPr>
          <w:rFonts w:ascii="仿宋_GB2312" w:eastAsia="仿宋_GB2312"/>
          <w:sz w:val="32"/>
          <w:szCs w:val="32"/>
        </w:rPr>
        <w:t>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0.00</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0.00</w:t>
      </w:r>
      <w:r>
        <w:rPr>
          <w:rFonts w:ascii="仿宋_GB2312" w:eastAsia="仿宋_GB2312" w:hint="eastAsia"/>
          <w:sz w:val="32"/>
          <w:szCs w:val="32"/>
        </w:rPr>
        <w:t>万元。公务用车运行维护费开支内容包括：本年度未安排一般公共预算“三公”经费支出。公务用车购置数</w:t>
      </w:r>
      <w:r>
        <w:rPr>
          <w:rFonts w:ascii="仿宋_GB2312" w:eastAsia="仿宋_GB2312"/>
          <w:sz w:val="32"/>
          <w:szCs w:val="32"/>
        </w:rPr>
        <w:t>0</w:t>
      </w:r>
      <w:r>
        <w:rPr>
          <w:rFonts w:ascii="仿宋_GB2312" w:eastAsia="仿宋_GB2312" w:hint="eastAsia"/>
          <w:sz w:val="32"/>
          <w:szCs w:val="32"/>
        </w:rPr>
        <w:t>辆，公务用车保有量</w:t>
      </w:r>
      <w:r>
        <w:rPr>
          <w:rFonts w:ascii="仿宋_GB2312" w:eastAsia="仿宋_GB2312" w:hint="eastAsia"/>
          <w:sz w:val="32"/>
          <w:szCs w:val="32"/>
        </w:rPr>
        <w:t>0</w:t>
      </w:r>
      <w:r>
        <w:rPr>
          <w:rFonts w:ascii="仿宋_GB2312" w:eastAsia="仿宋_GB2312" w:hint="eastAsia"/>
          <w:sz w:val="32"/>
          <w:szCs w:val="32"/>
        </w:rPr>
        <w:t>辆。</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0.00</w:t>
      </w:r>
      <w:r>
        <w:rPr>
          <w:rFonts w:ascii="仿宋_GB2312" w:eastAsia="仿宋_GB2312" w:hint="eastAsia"/>
          <w:sz w:val="32"/>
          <w:szCs w:val="32"/>
        </w:rPr>
        <w:t>万元，开支内容包括本年度未安排一般公共预算“三公”经费支出。单位全年安排的国内公务接待</w:t>
      </w:r>
      <w:r>
        <w:rPr>
          <w:rFonts w:ascii="仿宋_GB2312" w:eastAsia="仿宋_GB2312"/>
          <w:sz w:val="32"/>
          <w:szCs w:val="32"/>
        </w:rPr>
        <w:t>0</w:t>
      </w:r>
      <w:r>
        <w:rPr>
          <w:rFonts w:ascii="仿宋_GB2312" w:eastAsia="仿宋_GB2312" w:hint="eastAsia"/>
          <w:sz w:val="32"/>
          <w:szCs w:val="32"/>
        </w:rPr>
        <w:t>批次，</w:t>
      </w:r>
      <w:r>
        <w:rPr>
          <w:rFonts w:ascii="仿宋_GB2312" w:eastAsia="仿宋_GB2312"/>
          <w:sz w:val="32"/>
          <w:szCs w:val="32"/>
        </w:rPr>
        <w:t>0</w:t>
      </w:r>
      <w:r>
        <w:rPr>
          <w:rFonts w:ascii="仿宋_GB2312" w:eastAsia="仿宋_GB2312" w:hint="eastAsia"/>
          <w:sz w:val="32"/>
          <w:szCs w:val="32"/>
        </w:rPr>
        <w:t>人次。</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，主要原因是：本年度未安排一般公共预算“三公”经费支出。</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w:t>
      </w:r>
      <w:r>
        <w:rPr>
          <w:rFonts w:ascii="仿宋_GB2312" w:eastAsia="仿宋_GB2312" w:hint="eastAsia"/>
          <w:sz w:val="32"/>
          <w:szCs w:val="32"/>
        </w:rPr>
        <w:lastRenderedPageBreak/>
        <w:t>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，主要原因是：本年度未安排</w:t>
      </w:r>
      <w:r>
        <w:rPr>
          <w:rFonts w:ascii="仿宋_GB2312" w:eastAsia="仿宋_GB2312" w:hint="eastAsia"/>
          <w:sz w:val="32"/>
          <w:szCs w:val="32"/>
        </w:rPr>
        <w:t>一般公共预算“三公”经费支出；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0.00</w:t>
      </w:r>
      <w:r>
        <w:rPr>
          <w:rFonts w:ascii="仿宋_GB2312" w:eastAsia="仿宋_GB2312" w:hint="eastAsia"/>
          <w:sz w:val="32"/>
          <w:szCs w:val="32"/>
        </w:rPr>
        <w:t>万元，决算数</w:t>
      </w:r>
      <w:r>
        <w:rPr>
          <w:rFonts w:ascii="仿宋_GB2312" w:eastAsia="仿宋_GB2312"/>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，主要原因是：本年度未安排一般公共预算“三公”经费支出。</w:t>
      </w:r>
    </w:p>
    <w:p w:rsidR="001C3C48" w:rsidRDefault="006B5E51">
      <w:pPr>
        <w:ind w:firstLineChars="200" w:firstLine="640"/>
        <w:outlineLvl w:val="1"/>
        <w:rPr>
          <w:rFonts w:ascii="黑体" w:eastAsia="黑体" w:hAnsi="黑体" w:cs="宋体"/>
          <w:bCs/>
          <w:kern w:val="0"/>
          <w:sz w:val="32"/>
          <w:szCs w:val="32"/>
        </w:rPr>
      </w:pPr>
      <w:bookmarkStart w:id="23" w:name="_Toc7927"/>
      <w:bookmarkStart w:id="24" w:name="_Toc5810"/>
      <w:r>
        <w:rPr>
          <w:rFonts w:ascii="黑体" w:eastAsia="黑体" w:hAnsi="黑体" w:cs="宋体" w:hint="eastAsia"/>
          <w:bCs/>
          <w:kern w:val="0"/>
          <w:sz w:val="32"/>
          <w:szCs w:val="32"/>
        </w:rPr>
        <w:t>八、政府性基金预算财政拨款收入支出决算情况说明</w:t>
      </w:r>
      <w:bookmarkEnd w:id="23"/>
      <w:bookmarkEnd w:id="24"/>
    </w:p>
    <w:p w:rsidR="001C3C48" w:rsidRDefault="006B5E51">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p>
    <w:p w:rsidR="001C3C48" w:rsidRDefault="006B5E51">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1C3C48" w:rsidRDefault="006B5E51">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我单位本年度无国有资本经营预算财政拨款收入支出，国有资本经营预算财政拨款收入支出决算表为空表。</w:t>
      </w:r>
    </w:p>
    <w:p w:rsidR="001C3C48" w:rsidRDefault="006B5E51">
      <w:pPr>
        <w:ind w:firstLineChars="200" w:firstLine="640"/>
        <w:outlineLvl w:val="1"/>
        <w:rPr>
          <w:rFonts w:ascii="黑体" w:eastAsia="黑体" w:hAnsi="黑体" w:cs="宋体"/>
          <w:bCs/>
          <w:kern w:val="0"/>
          <w:sz w:val="32"/>
          <w:szCs w:val="32"/>
        </w:rPr>
      </w:pPr>
      <w:bookmarkStart w:id="25" w:name="_Toc1235"/>
      <w:bookmarkStart w:id="26" w:name="_Toc7314"/>
      <w:r>
        <w:rPr>
          <w:rFonts w:ascii="黑体" w:eastAsia="黑体" w:hAnsi="黑体" w:cs="宋体" w:hint="eastAsia"/>
          <w:bCs/>
          <w:kern w:val="0"/>
          <w:sz w:val="32"/>
          <w:szCs w:val="32"/>
        </w:rPr>
        <w:t>十、其他重要事项的情况说明</w:t>
      </w:r>
      <w:bookmarkEnd w:id="25"/>
      <w:bookmarkEnd w:id="26"/>
    </w:p>
    <w:p w:rsidR="001C3C48" w:rsidRDefault="006B5E51">
      <w:pPr>
        <w:ind w:firstLineChars="200" w:firstLine="640"/>
        <w:outlineLvl w:val="2"/>
        <w:rPr>
          <w:rFonts w:ascii="黑体" w:eastAsia="黑体" w:hAnsi="黑体"/>
          <w:sz w:val="32"/>
          <w:szCs w:val="32"/>
        </w:rPr>
      </w:pPr>
      <w:bookmarkStart w:id="27" w:name="_Toc14519"/>
      <w:bookmarkStart w:id="28" w:name="_Toc13105"/>
      <w:r>
        <w:rPr>
          <w:rFonts w:ascii="黑体" w:eastAsia="黑体" w:hAnsi="黑体" w:hint="eastAsia"/>
          <w:sz w:val="32"/>
          <w:szCs w:val="32"/>
        </w:rPr>
        <w:t>（一）机关运行经费支出情况</w:t>
      </w:r>
      <w:bookmarkEnd w:id="27"/>
      <w:bookmarkEnd w:id="28"/>
    </w:p>
    <w:p w:rsidR="001C3C48" w:rsidRDefault="006B5E51">
      <w:pPr>
        <w:ind w:firstLineChars="200" w:firstLine="640"/>
        <w:outlineLvl w:val="2"/>
        <w:rPr>
          <w:rFonts w:ascii="黑体" w:eastAsia="黑体" w:hAnsi="黑体"/>
          <w:sz w:val="32"/>
          <w:szCs w:val="32"/>
        </w:rPr>
      </w:pPr>
      <w:r>
        <w:rPr>
          <w:rFonts w:ascii="仿宋_GB2312" w:eastAsia="仿宋_GB2312" w:hint="eastAsia"/>
          <w:sz w:val="32"/>
          <w:szCs w:val="32"/>
        </w:rPr>
        <w:t>2021</w:t>
      </w:r>
      <w:r>
        <w:rPr>
          <w:rFonts w:ascii="仿宋_GB2312" w:eastAsia="仿宋_GB2312" w:hint="eastAsia"/>
          <w:sz w:val="32"/>
          <w:szCs w:val="32"/>
        </w:rPr>
        <w:t>年度新疆维吾尔自治区有色地质勘查局测试中心（事业单位）公用经费</w:t>
      </w:r>
      <w:r>
        <w:rPr>
          <w:rFonts w:ascii="仿宋_GB2312" w:eastAsia="仿宋_GB2312" w:hint="eastAsia"/>
          <w:sz w:val="32"/>
          <w:szCs w:val="32"/>
        </w:rPr>
        <w:t>9.68</w:t>
      </w:r>
      <w:r>
        <w:rPr>
          <w:rFonts w:ascii="仿宋_GB2312" w:eastAsia="仿宋_GB2312" w:hint="eastAsia"/>
          <w:sz w:val="32"/>
          <w:szCs w:val="32"/>
        </w:rPr>
        <w:t>万元，比上年减少</w:t>
      </w:r>
      <w:r>
        <w:rPr>
          <w:rFonts w:ascii="仿宋_GB2312" w:eastAsia="仿宋_GB2312" w:hint="eastAsia"/>
          <w:sz w:val="32"/>
          <w:szCs w:val="32"/>
        </w:rPr>
        <w:t>27.93</w:t>
      </w:r>
      <w:r>
        <w:rPr>
          <w:rFonts w:ascii="仿宋_GB2312" w:eastAsia="仿宋_GB2312" w:hint="eastAsia"/>
          <w:sz w:val="32"/>
          <w:szCs w:val="32"/>
        </w:rPr>
        <w:t>万元，降低</w:t>
      </w:r>
      <w:r>
        <w:rPr>
          <w:rFonts w:ascii="仿宋_GB2312" w:eastAsia="仿宋_GB2312" w:hint="eastAsia"/>
          <w:sz w:val="32"/>
          <w:szCs w:val="32"/>
        </w:rPr>
        <w:t>74.26%</w:t>
      </w:r>
      <w:r>
        <w:rPr>
          <w:rFonts w:ascii="仿宋_GB2312" w:eastAsia="仿宋_GB2312" w:hint="eastAsia"/>
          <w:sz w:val="32"/>
          <w:szCs w:val="32"/>
        </w:rPr>
        <w:t>，主要原因是：本年度财政拨款一般公共预算公用经费安排</w:t>
      </w:r>
      <w:r>
        <w:rPr>
          <w:rFonts w:ascii="仿宋_GB2312" w:eastAsia="仿宋_GB2312" w:hint="eastAsia"/>
          <w:sz w:val="32"/>
          <w:szCs w:val="32"/>
        </w:rPr>
        <w:t>9.68</w:t>
      </w:r>
      <w:r>
        <w:rPr>
          <w:rFonts w:ascii="仿宋_GB2312" w:eastAsia="仿宋_GB2312" w:hint="eastAsia"/>
          <w:sz w:val="32"/>
          <w:szCs w:val="32"/>
        </w:rPr>
        <w:t>万元，比上年大幅减少，主要原因是一、按照“保人员，保运转”的政策精神，在本年度的预算编制工作中，主要将一般公共预算安排在人员经费（在编人员社保、医保及部分基本工资）；二、相较</w:t>
      </w:r>
      <w:r>
        <w:rPr>
          <w:rFonts w:ascii="仿宋_GB2312" w:eastAsia="仿宋_GB2312" w:hint="eastAsia"/>
          <w:sz w:val="32"/>
          <w:szCs w:val="32"/>
        </w:rPr>
        <w:t>2020</w:t>
      </w:r>
      <w:r>
        <w:rPr>
          <w:rFonts w:ascii="仿宋_GB2312" w:eastAsia="仿宋_GB2312" w:hint="eastAsia"/>
          <w:sz w:val="32"/>
          <w:szCs w:val="32"/>
        </w:rPr>
        <w:t>年，</w:t>
      </w:r>
      <w:r>
        <w:rPr>
          <w:rFonts w:ascii="仿宋_GB2312" w:eastAsia="仿宋_GB2312" w:hint="eastAsia"/>
          <w:sz w:val="32"/>
          <w:szCs w:val="32"/>
        </w:rPr>
        <w:t>2021</w:t>
      </w:r>
      <w:r>
        <w:rPr>
          <w:rFonts w:ascii="仿宋_GB2312" w:eastAsia="仿宋_GB2312" w:hint="eastAsia"/>
          <w:sz w:val="32"/>
          <w:szCs w:val="32"/>
        </w:rPr>
        <w:t>年一般公共预算中公用经费的办公费、水费、部分电费、部分邮电费等从支出从经营收入安排的预算弥补，不做一般公共预算支</w:t>
      </w:r>
      <w:r>
        <w:rPr>
          <w:rFonts w:ascii="仿宋_GB2312" w:eastAsia="仿宋_GB2312" w:hint="eastAsia"/>
          <w:sz w:val="32"/>
          <w:szCs w:val="32"/>
        </w:rPr>
        <w:lastRenderedPageBreak/>
        <w:t>出安排；三、本年度我</w:t>
      </w:r>
      <w:r>
        <w:rPr>
          <w:rFonts w:ascii="仿宋_GB2312" w:eastAsia="仿宋_GB2312" w:hint="eastAsia"/>
          <w:sz w:val="32"/>
          <w:szCs w:val="32"/>
        </w:rPr>
        <w:t>单位持续加强内部控制建设和廉政建设，完善报销审批等各项管理制度，尽力压减公用经费支出，以上综合因素使得日常公用经费较上年减少。</w:t>
      </w:r>
    </w:p>
    <w:p w:rsidR="001C3C48" w:rsidRDefault="006B5E51">
      <w:pPr>
        <w:ind w:firstLineChars="200" w:firstLine="640"/>
        <w:outlineLvl w:val="2"/>
        <w:rPr>
          <w:rFonts w:ascii="黑体" w:eastAsia="黑体" w:hAnsi="黑体"/>
          <w:sz w:val="32"/>
          <w:szCs w:val="32"/>
        </w:rPr>
      </w:pPr>
      <w:bookmarkStart w:id="29" w:name="_Toc227"/>
      <w:bookmarkStart w:id="30" w:name="_Toc26704"/>
      <w:r>
        <w:rPr>
          <w:rFonts w:ascii="黑体" w:eastAsia="黑体" w:hAnsi="黑体" w:hint="eastAsia"/>
          <w:sz w:val="32"/>
          <w:szCs w:val="32"/>
        </w:rPr>
        <w:t>（二）政府采购情况</w:t>
      </w:r>
      <w:bookmarkEnd w:id="29"/>
      <w:bookmarkEnd w:id="30"/>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年度政府采购支出总额</w:t>
      </w:r>
      <w:r>
        <w:rPr>
          <w:rFonts w:ascii="仿宋_GB2312" w:eastAsia="仿宋_GB2312"/>
          <w:sz w:val="32"/>
          <w:szCs w:val="32"/>
        </w:rPr>
        <w:t>7.69</w:t>
      </w:r>
      <w:r>
        <w:rPr>
          <w:rFonts w:ascii="仿宋_GB2312" w:eastAsia="仿宋_GB2312" w:hint="eastAsia"/>
          <w:sz w:val="32"/>
          <w:szCs w:val="32"/>
        </w:rPr>
        <w:t>万元，其中：政府采购货物支出</w:t>
      </w:r>
      <w:r>
        <w:rPr>
          <w:rFonts w:ascii="仿宋_GB2312" w:eastAsia="仿宋_GB2312"/>
          <w:sz w:val="32"/>
          <w:szCs w:val="32"/>
        </w:rPr>
        <w:t>6.55</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1.14</w:t>
      </w:r>
      <w:r>
        <w:rPr>
          <w:rFonts w:ascii="仿宋_GB2312" w:eastAsia="仿宋_GB2312" w:hint="eastAsia"/>
          <w:sz w:val="32"/>
          <w:szCs w:val="32"/>
        </w:rPr>
        <w:t>万元。</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，其中：授予小微企业合同金额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w:t>
      </w:r>
    </w:p>
    <w:p w:rsidR="001C3C48" w:rsidRDefault="006B5E51">
      <w:pPr>
        <w:ind w:firstLineChars="200" w:firstLine="640"/>
        <w:outlineLvl w:val="2"/>
        <w:rPr>
          <w:rFonts w:ascii="黑体" w:eastAsia="黑体" w:hAnsi="黑体"/>
          <w:sz w:val="32"/>
          <w:szCs w:val="32"/>
        </w:rPr>
      </w:pPr>
      <w:bookmarkStart w:id="31" w:name="_Toc8391"/>
      <w:bookmarkStart w:id="32" w:name="_Toc4591"/>
      <w:r>
        <w:rPr>
          <w:rFonts w:ascii="黑体" w:eastAsia="黑体" w:hAnsi="黑体" w:hint="eastAsia"/>
          <w:sz w:val="32"/>
          <w:szCs w:val="32"/>
        </w:rPr>
        <w:t>（三）国有资产占用情况说明</w:t>
      </w:r>
      <w:bookmarkEnd w:id="31"/>
      <w:bookmarkEnd w:id="32"/>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sz w:val="32"/>
          <w:szCs w:val="32"/>
        </w:rPr>
        <w:t>3,805.61</w:t>
      </w:r>
      <w:r>
        <w:rPr>
          <w:rFonts w:ascii="仿宋_GB2312" w:eastAsia="仿宋_GB2312" w:hint="eastAsia"/>
          <w:sz w:val="32"/>
          <w:szCs w:val="32"/>
        </w:rPr>
        <w:t>（平方米），价值</w:t>
      </w:r>
      <w:r>
        <w:rPr>
          <w:rFonts w:ascii="仿宋_GB2312" w:eastAsia="仿宋_GB2312"/>
          <w:sz w:val="32"/>
          <w:szCs w:val="32"/>
        </w:rPr>
        <w:t>1,119.47</w:t>
      </w:r>
      <w:r>
        <w:rPr>
          <w:rFonts w:ascii="仿宋_GB2312" w:eastAsia="仿宋_GB2312" w:hint="eastAsia"/>
          <w:sz w:val="32"/>
          <w:szCs w:val="32"/>
        </w:rPr>
        <w:t>万元。车辆</w:t>
      </w:r>
      <w:r>
        <w:rPr>
          <w:rFonts w:ascii="仿宋_GB2312" w:eastAsia="仿宋_GB2312"/>
          <w:sz w:val="32"/>
          <w:szCs w:val="32"/>
        </w:rPr>
        <w:t>1</w:t>
      </w:r>
      <w:r>
        <w:rPr>
          <w:rFonts w:ascii="仿宋_GB2312" w:eastAsia="仿宋_GB2312" w:hint="eastAsia"/>
          <w:sz w:val="32"/>
          <w:szCs w:val="32"/>
        </w:rPr>
        <w:t>辆，价值</w:t>
      </w:r>
      <w:r>
        <w:rPr>
          <w:rFonts w:ascii="仿宋_GB2312" w:eastAsia="仿宋_GB2312"/>
          <w:sz w:val="32"/>
          <w:szCs w:val="32"/>
        </w:rPr>
        <w:t>39.40</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1</w:t>
      </w:r>
      <w:r>
        <w:rPr>
          <w:rFonts w:ascii="仿宋_GB2312" w:eastAsia="仿宋_GB2312" w:hint="eastAsia"/>
          <w:sz w:val="32"/>
          <w:szCs w:val="32"/>
        </w:rPr>
        <w:t>辆，其他用车主要是：职工班车一辆；单位价值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sz w:val="32"/>
          <w:szCs w:val="32"/>
        </w:rPr>
        <w:t>6</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sz w:val="32"/>
          <w:szCs w:val="32"/>
        </w:rPr>
        <w:t>4</w:t>
      </w:r>
      <w:r>
        <w:rPr>
          <w:rFonts w:ascii="仿宋_GB2312" w:eastAsia="仿宋_GB2312" w:hint="eastAsia"/>
          <w:sz w:val="32"/>
          <w:szCs w:val="32"/>
        </w:rPr>
        <w:t>台（套）。</w:t>
      </w:r>
    </w:p>
    <w:p w:rsidR="001C3C48" w:rsidRDefault="006B5E51">
      <w:pPr>
        <w:ind w:firstLineChars="200" w:firstLine="640"/>
        <w:outlineLvl w:val="1"/>
        <w:rPr>
          <w:rFonts w:ascii="黑体" w:eastAsia="黑体" w:hAnsi="黑体" w:cs="宋体"/>
          <w:bCs/>
          <w:kern w:val="0"/>
          <w:sz w:val="32"/>
          <w:szCs w:val="32"/>
        </w:rPr>
      </w:pPr>
      <w:bookmarkStart w:id="33" w:name="_Toc11283"/>
      <w:bookmarkStart w:id="34" w:name="_Toc435"/>
      <w:r>
        <w:rPr>
          <w:rFonts w:ascii="黑体" w:eastAsia="黑体" w:hAnsi="黑体" w:cs="宋体" w:hint="eastAsia"/>
          <w:bCs/>
          <w:kern w:val="0"/>
          <w:sz w:val="32"/>
          <w:szCs w:val="32"/>
        </w:rPr>
        <w:t>十一、预算绩效的情况说明</w:t>
      </w:r>
      <w:bookmarkEnd w:id="33"/>
      <w:bookmarkEnd w:id="34"/>
    </w:p>
    <w:p w:rsidR="001C3C48" w:rsidRDefault="006B5E51">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根据预算绩效管理要求，我单位</w:t>
      </w:r>
      <w:r>
        <w:rPr>
          <w:rFonts w:ascii="仿宋_GB2312" w:eastAsia="仿宋_GB2312"/>
          <w:sz w:val="32"/>
          <w:szCs w:val="32"/>
        </w:rPr>
        <w:t>2021</w:t>
      </w:r>
      <w:r>
        <w:rPr>
          <w:rFonts w:ascii="仿宋_GB2312" w:eastAsia="仿宋_GB2312"/>
          <w:sz w:val="32"/>
          <w:szCs w:val="32"/>
        </w:rPr>
        <w:t>年度开展预算绩效评价项目</w:t>
      </w:r>
      <w:r>
        <w:rPr>
          <w:rFonts w:ascii="仿宋_GB2312" w:eastAsia="仿宋_GB2312"/>
          <w:sz w:val="32"/>
          <w:szCs w:val="32"/>
        </w:rPr>
        <w:t>1</w:t>
      </w:r>
      <w:r>
        <w:rPr>
          <w:rFonts w:ascii="仿宋_GB2312" w:eastAsia="仿宋_GB2312"/>
          <w:sz w:val="32"/>
          <w:szCs w:val="32"/>
        </w:rPr>
        <w:t>个，共涉及资金</w:t>
      </w:r>
      <w:r>
        <w:rPr>
          <w:rFonts w:ascii="仿宋_GB2312" w:eastAsia="仿宋_GB2312"/>
          <w:sz w:val="32"/>
          <w:szCs w:val="32"/>
        </w:rPr>
        <w:t>130</w:t>
      </w:r>
      <w:r>
        <w:rPr>
          <w:rFonts w:ascii="仿宋_GB2312" w:eastAsia="仿宋_GB2312"/>
          <w:sz w:val="32"/>
          <w:szCs w:val="32"/>
        </w:rPr>
        <w:t>万元。预算绩效管理取得</w:t>
      </w:r>
      <w:r>
        <w:rPr>
          <w:rFonts w:ascii="仿宋_GB2312" w:eastAsia="仿宋_GB2312"/>
          <w:sz w:val="32"/>
          <w:szCs w:val="32"/>
        </w:rPr>
        <w:lastRenderedPageBreak/>
        <w:t>的成效：</w:t>
      </w:r>
      <w:r>
        <w:rPr>
          <w:rFonts w:ascii="仿宋_GB2312" w:eastAsia="仿宋_GB2312"/>
          <w:sz w:val="32"/>
          <w:szCs w:val="32"/>
        </w:rPr>
        <w:t>1</w:t>
      </w:r>
      <w:r>
        <w:rPr>
          <w:rFonts w:ascii="仿宋_GB2312" w:eastAsia="仿宋_GB2312"/>
          <w:sz w:val="32"/>
          <w:szCs w:val="32"/>
        </w:rPr>
        <w:t>、落实了</w:t>
      </w:r>
      <w:r>
        <w:rPr>
          <w:rFonts w:ascii="仿宋_GB2312" w:eastAsia="仿宋_GB2312"/>
          <w:sz w:val="32"/>
          <w:szCs w:val="32"/>
        </w:rPr>
        <w:t>6</w:t>
      </w:r>
      <w:r>
        <w:rPr>
          <w:rFonts w:ascii="仿宋_GB2312" w:eastAsia="仿宋_GB2312"/>
          <w:sz w:val="32"/>
          <w:szCs w:val="32"/>
        </w:rPr>
        <w:t>个项目：</w:t>
      </w:r>
      <w:r>
        <w:rPr>
          <w:rFonts w:ascii="仿宋_GB2312" w:eastAsia="仿宋_GB2312"/>
          <w:sz w:val="32"/>
          <w:szCs w:val="32"/>
        </w:rPr>
        <w:t>1</w:t>
      </w:r>
      <w:r>
        <w:rPr>
          <w:rFonts w:ascii="仿宋_GB2312" w:eastAsia="仿宋_GB2312"/>
          <w:sz w:val="32"/>
          <w:szCs w:val="32"/>
        </w:rPr>
        <w:t>）第五师三调耕地质量等级调查评价项目；</w:t>
      </w:r>
      <w:r>
        <w:rPr>
          <w:rFonts w:ascii="仿宋_GB2312" w:eastAsia="仿宋_GB2312"/>
          <w:sz w:val="32"/>
          <w:szCs w:val="32"/>
        </w:rPr>
        <w:t>2</w:t>
      </w:r>
      <w:r>
        <w:rPr>
          <w:rFonts w:ascii="仿宋_GB2312" w:eastAsia="仿宋_GB2312"/>
          <w:sz w:val="32"/>
          <w:szCs w:val="32"/>
        </w:rPr>
        <w:t>）中国地质调查局乌鲁木齐自然资源调查中心测试项目</w:t>
      </w:r>
      <w:r>
        <w:rPr>
          <w:rFonts w:ascii="仿宋_GB2312" w:eastAsia="仿宋_GB2312"/>
          <w:sz w:val="32"/>
          <w:szCs w:val="32"/>
        </w:rPr>
        <w:t>3</w:t>
      </w:r>
      <w:r>
        <w:rPr>
          <w:rFonts w:ascii="仿宋_GB2312" w:eastAsia="仿宋_GB2312"/>
          <w:sz w:val="32"/>
          <w:szCs w:val="32"/>
        </w:rPr>
        <w:t>个；</w:t>
      </w:r>
      <w:r>
        <w:rPr>
          <w:rFonts w:ascii="仿宋_GB2312" w:eastAsia="仿宋_GB2312"/>
          <w:sz w:val="32"/>
          <w:szCs w:val="32"/>
        </w:rPr>
        <w:t>3</w:t>
      </w:r>
      <w:r>
        <w:rPr>
          <w:rFonts w:ascii="仿宋_GB2312" w:eastAsia="仿宋_GB2312"/>
          <w:sz w:val="32"/>
          <w:szCs w:val="32"/>
        </w:rPr>
        <w:t>）克拉玛依市农业农村局</w:t>
      </w:r>
      <w:r>
        <w:rPr>
          <w:rFonts w:ascii="仿宋_GB2312" w:eastAsia="仿宋_GB2312"/>
          <w:sz w:val="32"/>
          <w:szCs w:val="32"/>
        </w:rPr>
        <w:t>2021</w:t>
      </w:r>
      <w:r>
        <w:rPr>
          <w:rFonts w:ascii="仿宋_GB2312" w:eastAsia="仿宋_GB2312"/>
          <w:sz w:val="32"/>
          <w:szCs w:val="32"/>
        </w:rPr>
        <w:t>年克拉玛依市化肥减量增效服务项目；</w:t>
      </w:r>
      <w:r>
        <w:rPr>
          <w:rFonts w:ascii="仿宋_GB2312" w:eastAsia="仿宋_GB2312"/>
          <w:sz w:val="32"/>
          <w:szCs w:val="32"/>
        </w:rPr>
        <w:t>4</w:t>
      </w:r>
      <w:r>
        <w:rPr>
          <w:rFonts w:ascii="仿宋_GB2312" w:eastAsia="仿宋_GB2312"/>
          <w:sz w:val="32"/>
          <w:szCs w:val="32"/>
        </w:rPr>
        <w:t>）黄河流域国家地下水环境质量考核点位监测项目；</w:t>
      </w:r>
      <w:r>
        <w:rPr>
          <w:rFonts w:ascii="仿宋_GB2312" w:eastAsia="仿宋_GB2312"/>
          <w:sz w:val="32"/>
          <w:szCs w:val="32"/>
        </w:rPr>
        <w:t>5</w:t>
      </w:r>
      <w:r>
        <w:rPr>
          <w:rFonts w:ascii="仿宋_GB2312" w:eastAsia="仿宋_GB2312"/>
          <w:sz w:val="32"/>
          <w:szCs w:val="32"/>
        </w:rPr>
        <w:t>）</w:t>
      </w:r>
      <w:r>
        <w:rPr>
          <w:rFonts w:ascii="仿宋_GB2312" w:eastAsia="仿宋_GB2312"/>
          <w:sz w:val="32"/>
          <w:szCs w:val="32"/>
        </w:rPr>
        <w:t>2021</w:t>
      </w:r>
      <w:r>
        <w:rPr>
          <w:rFonts w:ascii="仿宋_GB2312" w:eastAsia="仿宋_GB2312"/>
          <w:sz w:val="32"/>
          <w:szCs w:val="32"/>
        </w:rPr>
        <w:t>年克拉玛依市农产品质量安全检测中心购买社会化服务项目；</w:t>
      </w:r>
      <w:r>
        <w:rPr>
          <w:rFonts w:ascii="仿宋_GB2312" w:eastAsia="仿宋_GB2312"/>
          <w:sz w:val="32"/>
          <w:szCs w:val="32"/>
        </w:rPr>
        <w:t>6</w:t>
      </w:r>
      <w:r>
        <w:rPr>
          <w:rFonts w:ascii="仿宋_GB2312" w:eastAsia="仿宋_GB2312"/>
          <w:sz w:val="32"/>
          <w:szCs w:val="32"/>
        </w:rPr>
        <w:t>）</w:t>
      </w:r>
      <w:r>
        <w:rPr>
          <w:rFonts w:ascii="仿宋_GB2312" w:eastAsia="仿宋_GB2312"/>
          <w:sz w:val="32"/>
          <w:szCs w:val="32"/>
        </w:rPr>
        <w:t>2021</w:t>
      </w:r>
      <w:r>
        <w:rPr>
          <w:rFonts w:ascii="仿宋_GB2312" w:eastAsia="仿宋_GB2312"/>
          <w:sz w:val="32"/>
          <w:szCs w:val="32"/>
        </w:rPr>
        <w:t>年克拉玛依市农产品质量安全检测中心技术服务</w:t>
      </w:r>
      <w:r>
        <w:rPr>
          <w:rFonts w:ascii="仿宋_GB2312" w:eastAsia="仿宋_GB2312"/>
          <w:sz w:val="32"/>
          <w:szCs w:val="32"/>
        </w:rPr>
        <w:t>(</w:t>
      </w:r>
      <w:r>
        <w:rPr>
          <w:rFonts w:ascii="仿宋_GB2312" w:eastAsia="仿宋_GB2312"/>
          <w:sz w:val="32"/>
          <w:szCs w:val="32"/>
        </w:rPr>
        <w:t>“双认证”）项目。市场拓展项目合计</w:t>
      </w:r>
      <w:r>
        <w:rPr>
          <w:rFonts w:ascii="仿宋_GB2312" w:eastAsia="仿宋_GB2312"/>
          <w:sz w:val="32"/>
          <w:szCs w:val="32"/>
        </w:rPr>
        <w:t>262.81</w:t>
      </w:r>
      <w:r>
        <w:rPr>
          <w:rFonts w:ascii="仿宋_GB2312" w:eastAsia="仿宋_GB2312"/>
          <w:sz w:val="32"/>
          <w:szCs w:val="32"/>
        </w:rPr>
        <w:t>万</w:t>
      </w:r>
      <w:r>
        <w:rPr>
          <w:rFonts w:ascii="仿宋_GB2312" w:eastAsia="仿宋_GB2312"/>
          <w:sz w:val="32"/>
          <w:szCs w:val="32"/>
        </w:rPr>
        <w:t>元。</w:t>
      </w:r>
      <w:r>
        <w:rPr>
          <w:rFonts w:ascii="仿宋_GB2312" w:eastAsia="仿宋_GB2312"/>
          <w:sz w:val="32"/>
          <w:szCs w:val="32"/>
        </w:rPr>
        <w:br/>
        <w:t>2.</w:t>
      </w:r>
      <w:r>
        <w:rPr>
          <w:rFonts w:ascii="仿宋_GB2312" w:eastAsia="仿宋_GB2312"/>
          <w:sz w:val="32"/>
          <w:szCs w:val="32"/>
        </w:rPr>
        <w:t>资质建设情况</w:t>
      </w:r>
      <w:r>
        <w:rPr>
          <w:rFonts w:ascii="仿宋_GB2312" w:eastAsia="仿宋_GB2312"/>
          <w:sz w:val="32"/>
          <w:szCs w:val="32"/>
        </w:rPr>
        <w:t xml:space="preserve">  </w:t>
      </w:r>
      <w:r>
        <w:rPr>
          <w:rFonts w:ascii="仿宋_GB2312" w:eastAsia="仿宋_GB2312"/>
          <w:sz w:val="32"/>
          <w:szCs w:val="32"/>
        </w:rPr>
        <w:t>一是通过哈密生态地球化学项目验收，确保多目标资质延期三年</w:t>
      </w:r>
      <w:r>
        <w:rPr>
          <w:rFonts w:ascii="仿宋_GB2312" w:eastAsia="仿宋_GB2312"/>
          <w:sz w:val="32"/>
          <w:szCs w:val="32"/>
        </w:rPr>
        <w:t>(2022)</w:t>
      </w:r>
      <w:r>
        <w:rPr>
          <w:rFonts w:ascii="仿宋_GB2312" w:eastAsia="仿宋_GB2312"/>
          <w:sz w:val="32"/>
          <w:szCs w:val="32"/>
        </w:rPr>
        <w:t>，二是完成体系文件修定工作，三是通过了自治区检验检测机构资质认定能力扩项现场评审考核，中心检测产品种类增至</w:t>
      </w:r>
      <w:r>
        <w:rPr>
          <w:rFonts w:ascii="仿宋_GB2312" w:eastAsia="仿宋_GB2312"/>
          <w:sz w:val="32"/>
          <w:szCs w:val="32"/>
        </w:rPr>
        <w:t>66</w:t>
      </w:r>
      <w:r>
        <w:rPr>
          <w:rFonts w:ascii="仿宋_GB2312" w:eastAsia="仿宋_GB2312"/>
          <w:sz w:val="32"/>
          <w:szCs w:val="32"/>
        </w:rPr>
        <w:t>类</w:t>
      </w:r>
      <w:r>
        <w:rPr>
          <w:rFonts w:ascii="仿宋_GB2312" w:eastAsia="仿宋_GB2312"/>
          <w:sz w:val="32"/>
          <w:szCs w:val="32"/>
        </w:rPr>
        <w:t>,</w:t>
      </w:r>
      <w:r>
        <w:rPr>
          <w:rFonts w:ascii="仿宋_GB2312" w:eastAsia="仿宋_GB2312"/>
          <w:sz w:val="32"/>
          <w:szCs w:val="32"/>
        </w:rPr>
        <w:t>参数增至</w:t>
      </w:r>
      <w:r>
        <w:rPr>
          <w:rFonts w:ascii="仿宋_GB2312" w:eastAsia="仿宋_GB2312"/>
          <w:sz w:val="32"/>
          <w:szCs w:val="32"/>
        </w:rPr>
        <w:t>2434</w:t>
      </w:r>
      <w:r>
        <w:rPr>
          <w:rFonts w:ascii="仿宋_GB2312" w:eastAsia="仿宋_GB2312"/>
          <w:sz w:val="32"/>
          <w:szCs w:val="32"/>
        </w:rPr>
        <w:t>个</w:t>
      </w:r>
      <w:r>
        <w:rPr>
          <w:rFonts w:ascii="仿宋_GB2312" w:eastAsia="仿宋_GB2312"/>
          <w:sz w:val="32"/>
          <w:szCs w:val="32"/>
        </w:rPr>
        <w:t>,</w:t>
      </w:r>
      <w:r>
        <w:rPr>
          <w:rFonts w:ascii="仿宋_GB2312" w:eastAsia="仿宋_GB2312"/>
          <w:sz w:val="32"/>
          <w:szCs w:val="32"/>
        </w:rPr>
        <w:t>极大拓展了中心检测能力范围。四是完成</w:t>
      </w:r>
      <w:r>
        <w:rPr>
          <w:rFonts w:ascii="仿宋_GB2312" w:eastAsia="仿宋_GB2312"/>
          <w:sz w:val="32"/>
          <w:szCs w:val="32"/>
        </w:rPr>
        <w:t>CNAS</w:t>
      </w:r>
      <w:r>
        <w:rPr>
          <w:rFonts w:ascii="仿宋_GB2312" w:eastAsia="仿宋_GB2312"/>
          <w:sz w:val="32"/>
          <w:szCs w:val="32"/>
        </w:rPr>
        <w:t>复评审考核（网上和现场）</w:t>
      </w:r>
      <w:r>
        <w:rPr>
          <w:rFonts w:ascii="仿宋_GB2312" w:eastAsia="仿宋_GB2312"/>
          <w:sz w:val="32"/>
          <w:szCs w:val="32"/>
        </w:rPr>
        <w:br/>
        <w:t>3.</w:t>
      </w:r>
      <w:r>
        <w:rPr>
          <w:rFonts w:ascii="仿宋_GB2312" w:eastAsia="仿宋_GB2312"/>
          <w:sz w:val="32"/>
          <w:szCs w:val="32"/>
        </w:rPr>
        <w:t>完成了</w:t>
      </w:r>
      <w:r>
        <w:rPr>
          <w:rFonts w:ascii="仿宋_GB2312" w:eastAsia="仿宋_GB2312"/>
          <w:sz w:val="32"/>
          <w:szCs w:val="32"/>
        </w:rPr>
        <w:t>6</w:t>
      </w:r>
      <w:r>
        <w:rPr>
          <w:rFonts w:ascii="仿宋_GB2312" w:eastAsia="仿宋_GB2312"/>
          <w:sz w:val="32"/>
          <w:szCs w:val="32"/>
        </w:rPr>
        <w:t>类</w:t>
      </w:r>
      <w:r>
        <w:rPr>
          <w:rFonts w:ascii="仿宋_GB2312" w:eastAsia="仿宋_GB2312"/>
          <w:sz w:val="32"/>
          <w:szCs w:val="32"/>
        </w:rPr>
        <w:t>13</w:t>
      </w:r>
      <w:r>
        <w:rPr>
          <w:rFonts w:ascii="仿宋_GB2312" w:eastAsia="仿宋_GB2312"/>
          <w:sz w:val="32"/>
          <w:szCs w:val="32"/>
        </w:rPr>
        <w:t>个参数的能力验证：</w:t>
      </w:r>
      <w:r>
        <w:rPr>
          <w:rFonts w:ascii="仿宋_GB2312" w:eastAsia="仿宋_GB2312"/>
          <w:sz w:val="32"/>
          <w:szCs w:val="32"/>
        </w:rPr>
        <w:t>1</w:t>
      </w:r>
      <w:r>
        <w:rPr>
          <w:rFonts w:ascii="仿宋_GB2312" w:eastAsia="仿宋_GB2312"/>
          <w:sz w:val="32"/>
          <w:szCs w:val="32"/>
        </w:rPr>
        <w:t>）水中氨氮的测定；</w:t>
      </w:r>
      <w:r>
        <w:rPr>
          <w:rFonts w:ascii="仿宋_GB2312" w:eastAsia="仿宋_GB2312"/>
          <w:sz w:val="32"/>
          <w:szCs w:val="32"/>
        </w:rPr>
        <w:t>2</w:t>
      </w:r>
      <w:r>
        <w:rPr>
          <w:rFonts w:ascii="仿宋_GB2312" w:eastAsia="仿宋_GB2312"/>
          <w:sz w:val="32"/>
          <w:szCs w:val="32"/>
        </w:rPr>
        <w:t>）土壤中多环芳烃残留量的测；</w:t>
      </w:r>
      <w:r>
        <w:rPr>
          <w:rFonts w:ascii="仿宋_GB2312" w:eastAsia="仿宋_GB2312"/>
          <w:sz w:val="32"/>
          <w:szCs w:val="32"/>
        </w:rPr>
        <w:t>3</w:t>
      </w:r>
      <w:r>
        <w:rPr>
          <w:rFonts w:ascii="仿宋_GB2312" w:eastAsia="仿宋_GB2312"/>
          <w:sz w:val="32"/>
          <w:szCs w:val="32"/>
        </w:rPr>
        <w:t>）粮食制品中锰、铁、锌含量的测定；</w:t>
      </w:r>
      <w:r>
        <w:rPr>
          <w:rFonts w:ascii="仿宋_GB2312" w:eastAsia="仿宋_GB2312"/>
          <w:sz w:val="32"/>
          <w:szCs w:val="32"/>
        </w:rPr>
        <w:t>4</w:t>
      </w:r>
      <w:r>
        <w:rPr>
          <w:rFonts w:ascii="仿宋_GB2312" w:eastAsia="仿宋_GB2312"/>
          <w:sz w:val="32"/>
          <w:szCs w:val="32"/>
        </w:rPr>
        <w:t>）土壤中氟化物含量的测定；</w:t>
      </w:r>
      <w:r>
        <w:rPr>
          <w:rFonts w:ascii="仿宋_GB2312" w:eastAsia="仿宋_GB2312"/>
          <w:sz w:val="32"/>
          <w:szCs w:val="32"/>
        </w:rPr>
        <w:t>5</w:t>
      </w:r>
      <w:r>
        <w:rPr>
          <w:rFonts w:ascii="仿宋_GB2312" w:eastAsia="仿宋_GB2312"/>
          <w:sz w:val="32"/>
          <w:szCs w:val="32"/>
        </w:rPr>
        <w:t>）蔬菜汁中腐霉利、毒死蜱的测定；</w:t>
      </w:r>
      <w:r>
        <w:rPr>
          <w:rFonts w:ascii="仿宋_GB2312" w:eastAsia="仿宋_GB2312"/>
          <w:sz w:val="32"/>
          <w:szCs w:val="32"/>
        </w:rPr>
        <w:t>6</w:t>
      </w:r>
      <w:r>
        <w:rPr>
          <w:rFonts w:ascii="仿宋_GB2312" w:eastAsia="仿宋_GB2312"/>
          <w:sz w:val="32"/>
          <w:szCs w:val="32"/>
        </w:rPr>
        <w:t>）金矿石中金和砷含量测定；完</w:t>
      </w:r>
      <w:r>
        <w:rPr>
          <w:rFonts w:ascii="仿宋_GB2312" w:eastAsia="仿宋_GB2312"/>
          <w:sz w:val="32"/>
          <w:szCs w:val="32"/>
        </w:rPr>
        <w:t>成了</w:t>
      </w:r>
      <w:r>
        <w:rPr>
          <w:rFonts w:ascii="仿宋_GB2312" w:eastAsia="仿宋_GB2312"/>
          <w:sz w:val="32"/>
          <w:szCs w:val="32"/>
        </w:rPr>
        <w:t>5</w:t>
      </w:r>
      <w:r>
        <w:rPr>
          <w:rFonts w:ascii="仿宋_GB2312" w:eastAsia="仿宋_GB2312"/>
          <w:sz w:val="32"/>
          <w:szCs w:val="32"/>
        </w:rPr>
        <w:t>类</w:t>
      </w:r>
      <w:r>
        <w:rPr>
          <w:rFonts w:ascii="仿宋_GB2312" w:eastAsia="仿宋_GB2312"/>
          <w:sz w:val="32"/>
          <w:szCs w:val="32"/>
        </w:rPr>
        <w:t>12</w:t>
      </w:r>
      <w:r>
        <w:rPr>
          <w:rFonts w:ascii="仿宋_GB2312" w:eastAsia="仿宋_GB2312"/>
          <w:sz w:val="32"/>
          <w:szCs w:val="32"/>
        </w:rPr>
        <w:t>个参数的测量审核；完成了生态环境部黄河流域地下水调查项目检测实验室国家级能力验证</w:t>
      </w:r>
      <w:r>
        <w:rPr>
          <w:rFonts w:ascii="仿宋_GB2312" w:eastAsia="仿宋_GB2312"/>
          <w:sz w:val="32"/>
          <w:szCs w:val="32"/>
        </w:rPr>
        <w:t>1</w:t>
      </w:r>
      <w:r>
        <w:rPr>
          <w:rFonts w:ascii="仿宋_GB2312" w:eastAsia="仿宋_GB2312"/>
          <w:sz w:val="32"/>
          <w:szCs w:val="32"/>
        </w:rPr>
        <w:t>类</w:t>
      </w:r>
      <w:r>
        <w:rPr>
          <w:rFonts w:ascii="仿宋_GB2312" w:eastAsia="仿宋_GB2312"/>
          <w:sz w:val="32"/>
          <w:szCs w:val="32"/>
        </w:rPr>
        <w:t>7</w:t>
      </w:r>
      <w:r>
        <w:rPr>
          <w:rFonts w:ascii="仿宋_GB2312" w:eastAsia="仿宋_GB2312"/>
          <w:sz w:val="32"/>
          <w:szCs w:val="32"/>
        </w:rPr>
        <w:t>个参数，流域级能力验证</w:t>
      </w:r>
      <w:r>
        <w:rPr>
          <w:rFonts w:ascii="仿宋_GB2312" w:eastAsia="仿宋_GB2312"/>
          <w:sz w:val="32"/>
          <w:szCs w:val="32"/>
        </w:rPr>
        <w:t>1</w:t>
      </w:r>
      <w:r>
        <w:rPr>
          <w:rFonts w:ascii="仿宋_GB2312" w:eastAsia="仿宋_GB2312"/>
          <w:sz w:val="32"/>
          <w:szCs w:val="32"/>
        </w:rPr>
        <w:t>类</w:t>
      </w:r>
      <w:r>
        <w:rPr>
          <w:rFonts w:ascii="仿宋_GB2312" w:eastAsia="仿宋_GB2312"/>
          <w:sz w:val="32"/>
          <w:szCs w:val="32"/>
        </w:rPr>
        <w:t>6</w:t>
      </w:r>
      <w:r>
        <w:rPr>
          <w:rFonts w:ascii="仿宋_GB2312" w:eastAsia="仿宋_GB2312"/>
          <w:sz w:val="32"/>
          <w:szCs w:val="32"/>
        </w:rPr>
        <w:t>个参数。</w:t>
      </w:r>
      <w:r>
        <w:rPr>
          <w:rFonts w:ascii="仿宋_GB2312" w:eastAsia="仿宋_GB2312"/>
          <w:sz w:val="32"/>
          <w:szCs w:val="32"/>
        </w:rPr>
        <w:br/>
      </w:r>
      <w:r>
        <w:rPr>
          <w:rFonts w:ascii="仿宋_GB2312" w:eastAsia="仿宋_GB2312"/>
          <w:sz w:val="32"/>
          <w:szCs w:val="32"/>
        </w:rPr>
        <w:t>。发现的问题及原因：一、</w:t>
      </w:r>
      <w:r>
        <w:rPr>
          <w:rFonts w:ascii="仿宋_GB2312" w:eastAsia="仿宋_GB2312"/>
          <w:sz w:val="32"/>
          <w:szCs w:val="32"/>
        </w:rPr>
        <w:t>2021</w:t>
      </w:r>
      <w:r>
        <w:rPr>
          <w:rFonts w:ascii="仿宋_GB2312" w:eastAsia="仿宋_GB2312"/>
          <w:sz w:val="32"/>
          <w:szCs w:val="32"/>
        </w:rPr>
        <w:t>年地质行业持续萎缩，经</w:t>
      </w:r>
      <w:r>
        <w:rPr>
          <w:rFonts w:ascii="仿宋_GB2312" w:eastAsia="仿宋_GB2312"/>
          <w:sz w:val="32"/>
          <w:szCs w:val="32"/>
        </w:rPr>
        <w:lastRenderedPageBreak/>
        <w:t>营收入受到影响，受资金限制，购买的设备虽然达到检测的要求，但设备不够精良，</w:t>
      </w:r>
      <w:r>
        <w:rPr>
          <w:rFonts w:ascii="仿宋_GB2312" w:eastAsia="仿宋_GB2312"/>
          <w:sz w:val="32"/>
          <w:szCs w:val="32"/>
        </w:rPr>
        <w:t xml:space="preserve"> </w:t>
      </w:r>
      <w:r>
        <w:rPr>
          <w:rFonts w:ascii="仿宋_GB2312" w:eastAsia="仿宋_GB2312"/>
          <w:sz w:val="32"/>
          <w:szCs w:val="32"/>
        </w:rPr>
        <w:t>配套设施不够完善，不能最大限度的发挥其作用。二、</w:t>
      </w:r>
      <w:r>
        <w:rPr>
          <w:rFonts w:ascii="仿宋_GB2312" w:eastAsia="仿宋_GB2312"/>
          <w:sz w:val="32"/>
          <w:szCs w:val="32"/>
        </w:rPr>
        <w:t>2021</w:t>
      </w:r>
      <w:r>
        <w:rPr>
          <w:rFonts w:ascii="仿宋_GB2312" w:eastAsia="仿宋_GB2312"/>
          <w:sz w:val="32"/>
          <w:szCs w:val="32"/>
        </w:rPr>
        <w:t>年是我单位实行政府会计制度的第三年，财务人员对新准则的理解还不够深刻，账务处理相对不够熟练，应继续加强此方面的学习及应用。下一步改进措施：一是随着人民对生存环境的关注及对粮食安全的重视，建议</w:t>
      </w:r>
      <w:r>
        <w:rPr>
          <w:rFonts w:ascii="仿宋_GB2312" w:eastAsia="仿宋_GB2312"/>
          <w:sz w:val="32"/>
          <w:szCs w:val="32"/>
        </w:rPr>
        <w:t>对提供技术支撑的检测单位，在仪器设备建设方面给予资金支持，使其更好地为自治区经济发展发挥更大的作用。二、中心将组织财务人员加强学习，在做账时，对之前设置科目及账务处理进一步改进，在年末检查一年来的财务工作，严格按照按照政府会计准则及税法进行账务处理并按照国家财政性资金以及其他资金的管理要求使用资金。具体项目自评情况附项目支出绩效自评表。</w:t>
      </w:r>
    </w:p>
    <w:p w:rsidR="001C3C48" w:rsidRDefault="006B5E51">
      <w:pPr>
        <w:rPr>
          <w:rFonts w:ascii="仿宋_GB2312" w:eastAsia="仿宋_GB2312"/>
          <w:sz w:val="32"/>
          <w:szCs w:val="32"/>
        </w:rPr>
      </w:pPr>
      <w:r>
        <w:rPr>
          <w:rFonts w:ascii="仿宋_GB2312" w:eastAsia="仿宋_GB2312"/>
          <w:sz w:val="32"/>
          <w:szCs w:val="32"/>
        </w:rPr>
        <w:br w:type="page"/>
      </w:r>
    </w:p>
    <w:p w:rsidR="001C3C48" w:rsidRDefault="006B5E51">
      <w:pPr>
        <w:ind w:firstLineChars="200" w:firstLine="640"/>
        <w:jc w:val="center"/>
        <w:outlineLvl w:val="0"/>
        <w:rPr>
          <w:rFonts w:ascii="黑体" w:eastAsia="黑体" w:hAnsi="黑体"/>
          <w:sz w:val="32"/>
          <w:szCs w:val="32"/>
        </w:rPr>
      </w:pPr>
      <w:bookmarkStart w:id="35" w:name="_Toc24143"/>
      <w:bookmarkStart w:id="36" w:name="_Toc3250"/>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5"/>
      <w:bookmarkEnd w:id="36"/>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w:t>
      </w:r>
      <w:r>
        <w:rPr>
          <w:rFonts w:ascii="仿宋_GB2312" w:eastAsia="仿宋_GB2312" w:hint="eastAsia"/>
          <w:sz w:val="32"/>
          <w:szCs w:val="32"/>
        </w:rPr>
        <w:t>动及其辅助活动所取得的收入。</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w:t>
      </w:r>
      <w:r>
        <w:rPr>
          <w:rFonts w:ascii="仿宋_GB2312" w:eastAsia="仿宋_GB2312" w:hint="eastAsia"/>
          <w:sz w:val="32"/>
          <w:szCs w:val="32"/>
        </w:rPr>
        <w:t>观条件发生变化无法按原计划实施，需要延迟到以后年度按有关规定继续使用的资金，既包括财政拨款结转和结余，也包括事业收入、经营收入、其他收入的结转和结余。</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1C3C48" w:rsidRDefault="006B5E51">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1C3C48" w:rsidRDefault="006B5E51">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w:t>
      </w:r>
      <w:r>
        <w:rPr>
          <w:rFonts w:ascii="仿宋_GB2312" w:eastAsia="仿宋_GB2312" w:hint="eastAsia"/>
          <w:sz w:val="32"/>
          <w:szCs w:val="32"/>
        </w:rPr>
        <w:t>服务的各项资金，包括办公及印刷费、邮电费、差旅费、会议费、福利费、日常维修费、专用材料及一般设备购置费、办公用房水电费、办公用房取暖费、办公用房物业管理费、公务用车运行维护费以及其他费用。</w:t>
      </w:r>
    </w:p>
    <w:p w:rsidR="001C3C48" w:rsidRDefault="006B5E51">
      <w:pPr>
        <w:rPr>
          <w:rFonts w:ascii="黑体" w:eastAsia="黑体" w:hAnsi="黑体"/>
          <w:sz w:val="32"/>
          <w:szCs w:val="32"/>
        </w:rPr>
      </w:pPr>
      <w:bookmarkStart w:id="37" w:name="_Toc22784"/>
      <w:bookmarkStart w:id="38" w:name="_Toc28903"/>
      <w:r>
        <w:rPr>
          <w:rFonts w:ascii="黑体" w:eastAsia="黑体" w:hAnsi="黑体" w:hint="eastAsia"/>
          <w:sz w:val="32"/>
          <w:szCs w:val="32"/>
        </w:rPr>
        <w:br w:type="page"/>
      </w:r>
    </w:p>
    <w:p w:rsidR="001C3C48" w:rsidRDefault="006B5E51">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7"/>
      <w:bookmarkEnd w:id="38"/>
    </w:p>
    <w:p w:rsidR="001C3C48" w:rsidRDefault="006B5E51">
      <w:pPr>
        <w:ind w:firstLineChars="200" w:firstLine="640"/>
        <w:outlineLvl w:val="1"/>
        <w:rPr>
          <w:rFonts w:ascii="黑体" w:eastAsia="黑体" w:hAnsi="黑体" w:cs="宋体"/>
          <w:bCs/>
          <w:kern w:val="0"/>
          <w:sz w:val="32"/>
          <w:szCs w:val="32"/>
        </w:rPr>
      </w:pPr>
      <w:bookmarkStart w:id="39" w:name="_Toc6062"/>
      <w:bookmarkStart w:id="40" w:name="_Toc2183"/>
      <w:r>
        <w:rPr>
          <w:rFonts w:ascii="黑体" w:eastAsia="黑体" w:hAnsi="黑体" w:cs="宋体" w:hint="eastAsia"/>
          <w:bCs/>
          <w:kern w:val="0"/>
          <w:sz w:val="32"/>
          <w:szCs w:val="32"/>
        </w:rPr>
        <w:t>一、《收入支出决算总表》</w:t>
      </w:r>
      <w:bookmarkEnd w:id="39"/>
      <w:bookmarkEnd w:id="40"/>
    </w:p>
    <w:p w:rsidR="001C3C48" w:rsidRDefault="006B5E51">
      <w:pPr>
        <w:ind w:firstLineChars="200" w:firstLine="640"/>
        <w:outlineLvl w:val="1"/>
        <w:rPr>
          <w:rFonts w:ascii="黑体" w:eastAsia="黑体" w:hAnsi="黑体" w:cs="宋体"/>
          <w:bCs/>
          <w:kern w:val="0"/>
          <w:sz w:val="32"/>
          <w:szCs w:val="32"/>
        </w:rPr>
      </w:pPr>
      <w:bookmarkStart w:id="41" w:name="_Toc24532"/>
      <w:bookmarkStart w:id="42" w:name="_Toc30364"/>
      <w:r>
        <w:rPr>
          <w:rFonts w:ascii="黑体" w:eastAsia="黑体" w:hAnsi="黑体" w:cs="宋体" w:hint="eastAsia"/>
          <w:bCs/>
          <w:kern w:val="0"/>
          <w:sz w:val="32"/>
          <w:szCs w:val="32"/>
        </w:rPr>
        <w:t>二、《收入决算表》</w:t>
      </w:r>
      <w:bookmarkEnd w:id="41"/>
      <w:bookmarkEnd w:id="42"/>
    </w:p>
    <w:p w:rsidR="001C3C48" w:rsidRDefault="006B5E51">
      <w:pPr>
        <w:ind w:firstLineChars="200" w:firstLine="640"/>
        <w:outlineLvl w:val="1"/>
        <w:rPr>
          <w:rFonts w:ascii="黑体" w:eastAsia="黑体" w:hAnsi="黑体" w:cs="宋体"/>
          <w:bCs/>
          <w:kern w:val="0"/>
          <w:sz w:val="32"/>
          <w:szCs w:val="32"/>
        </w:rPr>
      </w:pPr>
      <w:bookmarkStart w:id="43" w:name="_Toc21304"/>
      <w:bookmarkStart w:id="44" w:name="_Toc32434"/>
      <w:r>
        <w:rPr>
          <w:rFonts w:ascii="黑体" w:eastAsia="黑体" w:hAnsi="黑体" w:cs="宋体" w:hint="eastAsia"/>
          <w:bCs/>
          <w:kern w:val="0"/>
          <w:sz w:val="32"/>
          <w:szCs w:val="32"/>
        </w:rPr>
        <w:t>三、《支出决算表》</w:t>
      </w:r>
      <w:bookmarkEnd w:id="43"/>
      <w:bookmarkEnd w:id="44"/>
    </w:p>
    <w:p w:rsidR="001C3C48" w:rsidRDefault="006B5E51">
      <w:pPr>
        <w:ind w:firstLineChars="200" w:firstLine="640"/>
        <w:outlineLvl w:val="1"/>
        <w:rPr>
          <w:rFonts w:ascii="黑体" w:eastAsia="黑体" w:hAnsi="黑体" w:cs="宋体"/>
          <w:bCs/>
          <w:kern w:val="0"/>
          <w:sz w:val="32"/>
          <w:szCs w:val="32"/>
        </w:rPr>
      </w:pPr>
      <w:bookmarkStart w:id="45" w:name="_Toc28786"/>
      <w:bookmarkStart w:id="46" w:name="_Toc14238"/>
      <w:r>
        <w:rPr>
          <w:rFonts w:ascii="黑体" w:eastAsia="黑体" w:hAnsi="黑体" w:cs="宋体" w:hint="eastAsia"/>
          <w:bCs/>
          <w:kern w:val="0"/>
          <w:sz w:val="32"/>
          <w:szCs w:val="32"/>
        </w:rPr>
        <w:t>四、《财政拨款收入支出决算总表》</w:t>
      </w:r>
      <w:bookmarkEnd w:id="45"/>
      <w:bookmarkEnd w:id="46"/>
    </w:p>
    <w:p w:rsidR="001C3C48" w:rsidRDefault="006B5E51">
      <w:pPr>
        <w:ind w:firstLineChars="200" w:firstLine="640"/>
        <w:outlineLvl w:val="1"/>
        <w:rPr>
          <w:rFonts w:ascii="黑体" w:eastAsia="黑体" w:hAnsi="黑体" w:cs="宋体"/>
          <w:bCs/>
          <w:kern w:val="0"/>
          <w:sz w:val="32"/>
          <w:szCs w:val="32"/>
        </w:rPr>
      </w:pPr>
      <w:bookmarkStart w:id="47" w:name="_Toc10347"/>
      <w:bookmarkStart w:id="48" w:name="_Toc14869"/>
      <w:r>
        <w:rPr>
          <w:rFonts w:ascii="黑体" w:eastAsia="黑体" w:hAnsi="黑体" w:cs="宋体" w:hint="eastAsia"/>
          <w:bCs/>
          <w:kern w:val="0"/>
          <w:sz w:val="32"/>
          <w:szCs w:val="32"/>
        </w:rPr>
        <w:t>五、《一般公共预算财政拨款支出决算表》</w:t>
      </w:r>
      <w:bookmarkEnd w:id="47"/>
      <w:bookmarkEnd w:id="48"/>
    </w:p>
    <w:p w:rsidR="001C3C48" w:rsidRDefault="006B5E51">
      <w:pPr>
        <w:ind w:firstLineChars="200" w:firstLine="640"/>
        <w:outlineLvl w:val="1"/>
        <w:rPr>
          <w:rFonts w:ascii="黑体" w:eastAsia="黑体" w:hAnsi="黑体" w:cs="宋体"/>
          <w:bCs/>
          <w:kern w:val="0"/>
          <w:sz w:val="32"/>
          <w:szCs w:val="32"/>
        </w:rPr>
      </w:pPr>
      <w:bookmarkStart w:id="49" w:name="_Toc8884"/>
      <w:bookmarkStart w:id="50" w:name="_Toc5626"/>
      <w:r>
        <w:rPr>
          <w:rFonts w:ascii="黑体" w:eastAsia="黑体" w:hAnsi="黑体" w:cs="宋体" w:hint="eastAsia"/>
          <w:bCs/>
          <w:kern w:val="0"/>
          <w:sz w:val="32"/>
          <w:szCs w:val="32"/>
        </w:rPr>
        <w:t>六、《一般公共预算财政拨款基本支出决算表》</w:t>
      </w:r>
      <w:bookmarkEnd w:id="49"/>
      <w:bookmarkEnd w:id="50"/>
    </w:p>
    <w:p w:rsidR="001C3C48" w:rsidRDefault="006B5E51">
      <w:pPr>
        <w:ind w:firstLineChars="200" w:firstLine="640"/>
        <w:outlineLvl w:val="1"/>
        <w:rPr>
          <w:rFonts w:ascii="黑体" w:eastAsia="黑体" w:hAnsi="黑体" w:cs="宋体"/>
          <w:bCs/>
          <w:kern w:val="0"/>
          <w:sz w:val="32"/>
          <w:szCs w:val="32"/>
        </w:rPr>
      </w:pPr>
      <w:bookmarkStart w:id="51" w:name="_Toc32663"/>
      <w:bookmarkStart w:id="52" w:name="_Toc29106"/>
      <w:r>
        <w:rPr>
          <w:rFonts w:ascii="黑体" w:eastAsia="黑体" w:hAnsi="黑体" w:cs="宋体" w:hint="eastAsia"/>
          <w:bCs/>
          <w:kern w:val="0"/>
          <w:sz w:val="32"/>
          <w:szCs w:val="32"/>
        </w:rPr>
        <w:t>七、《一般公共预算财政拨款“三公”经费支出决算表》</w:t>
      </w:r>
      <w:bookmarkEnd w:id="51"/>
      <w:bookmarkEnd w:id="52"/>
    </w:p>
    <w:p w:rsidR="001C3C48" w:rsidRDefault="006B5E51">
      <w:pPr>
        <w:ind w:firstLineChars="200" w:firstLine="640"/>
        <w:outlineLvl w:val="1"/>
        <w:rPr>
          <w:rFonts w:ascii="黑体" w:eastAsia="黑体" w:hAnsi="黑体" w:cs="宋体"/>
          <w:bCs/>
          <w:kern w:val="0"/>
          <w:sz w:val="32"/>
          <w:szCs w:val="32"/>
        </w:rPr>
      </w:pPr>
      <w:bookmarkStart w:id="53" w:name="_Toc7643"/>
      <w:bookmarkStart w:id="54" w:name="_Toc5453"/>
      <w:r>
        <w:rPr>
          <w:rFonts w:ascii="黑体" w:eastAsia="黑体" w:hAnsi="黑体" w:cs="宋体" w:hint="eastAsia"/>
          <w:bCs/>
          <w:kern w:val="0"/>
          <w:sz w:val="32"/>
          <w:szCs w:val="32"/>
        </w:rPr>
        <w:t>八、《政府性基金预算财政拨款收入支出决算表》</w:t>
      </w:r>
      <w:bookmarkEnd w:id="53"/>
      <w:bookmarkEnd w:id="54"/>
    </w:p>
    <w:p w:rsidR="001C3C48" w:rsidRDefault="006B5E51">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w:t>
      </w:r>
      <w:r>
        <w:rPr>
          <w:rFonts w:ascii="黑体" w:eastAsia="黑体" w:hAnsi="黑体" w:cs="宋体" w:hint="eastAsia"/>
          <w:bCs/>
          <w:kern w:val="0"/>
          <w:sz w:val="32"/>
          <w:szCs w:val="32"/>
        </w:rPr>
        <w:t>、《国有资本经营预算财政拨款收入支出决算表》</w:t>
      </w:r>
    </w:p>
    <w:bookmarkEnd w:id="1"/>
    <w:p w:rsidR="001C3C48" w:rsidRDefault="001C3C48">
      <w:pPr>
        <w:ind w:firstLineChars="200" w:firstLine="640"/>
        <w:outlineLvl w:val="1"/>
        <w:rPr>
          <w:rFonts w:ascii="黑体" w:eastAsia="黑体" w:hAnsi="黑体" w:cs="宋体"/>
          <w:bCs/>
          <w:kern w:val="0"/>
          <w:sz w:val="32"/>
          <w:szCs w:val="32"/>
        </w:rPr>
      </w:pPr>
    </w:p>
    <w:p w:rsidR="001C3C48" w:rsidRDefault="001C3C48"/>
    <w:p w:rsidR="001C3C48" w:rsidRDefault="001C3C48"/>
    <w:sectPr w:rsidR="001C3C48" w:rsidSect="001C3C48">
      <w:footerReference w:type="default" r:id="rId8"/>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5E51" w:rsidRDefault="006B5E51" w:rsidP="001C3C48">
      <w:r>
        <w:separator/>
      </w:r>
    </w:p>
  </w:endnote>
  <w:endnote w:type="continuationSeparator" w:id="0">
    <w:p w:rsidR="006B5E51" w:rsidRDefault="006B5E51" w:rsidP="001C3C4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Arial Unicode MS"/>
    <w:charset w:val="86"/>
    <w:family w:val="modern"/>
    <w:pitch w:val="default"/>
    <w:sig w:usb0="00000000" w:usb1="080E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C3C48" w:rsidRDefault="001C3C48">
    <w:pPr>
      <w:pStyle w:val="a5"/>
    </w:pPr>
    <w:r>
      <w:rPr>
        <w:lang w:bidi="ug-CN"/>
      </w:rPr>
      <w:pict>
        <v:shapetype id="_x0000_t202" coordsize="21600,21600" o:spt="202" path="m,l,21600r21600,l21600,xe">
          <v:stroke joinstyle="miter"/>
          <v:path gradientshapeok="t" o:connecttype="rect"/>
        </v:shapetype>
        <v:shape id="_x0000_s1026"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" filled="f" stroked="f">
          <v:textbox style="mso-fit-shape-to-text:t" inset="0,0,0,0">
            <w:txbxContent>
              <w:p w:rsidR="001C3C48" w:rsidRDefault="001C3C48">
                <w:pPr>
                  <w:pStyle w:val="a5"/>
                </w:pPr>
                <w:r>
                  <w:rPr>
                    <w:rFonts w:hint="eastAsia"/>
                  </w:rPr>
                  <w:fldChar w:fldCharType="begin"/>
                </w:r>
                <w:r w:rsidR="006B5E51">
                  <w:rPr>
                    <w:rFonts w:hint="eastAsia"/>
                  </w:rPr>
                  <w:instrText xml:space="preserve"> PAGE  \* MERGEFORMAT </w:instrText>
                </w:r>
                <w:r>
                  <w:rPr>
                    <w:rFonts w:hint="eastAsia"/>
                  </w:rPr>
                  <w:fldChar w:fldCharType="separate"/>
                </w:r>
                <w:r w:rsidR="00837E71">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5E51" w:rsidRDefault="006B5E51" w:rsidP="001C3C48">
      <w:r>
        <w:separator/>
      </w:r>
    </w:p>
  </w:footnote>
  <w:footnote w:type="continuationSeparator" w:id="0">
    <w:p w:rsidR="006B5E51" w:rsidRDefault="006B5E51" w:rsidP="001C3C4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NTUwMmUzM2QzOGJkOWZiNDQ2YTMxMjhhODQ2NGQzZmQifQ=="/>
  </w:docVars>
  <w:rsids>
    <w:rsidRoot w:val="006B7B8C"/>
    <w:rsid w:val="BF5DD8AA"/>
    <w:rsid w:val="D3CF2FDB"/>
    <w:rsid w:val="FDFEE3F3"/>
    <w:rsid w:val="FFBF01E7"/>
    <w:rsid w:val="00014AAB"/>
    <w:rsid w:val="00015801"/>
    <w:rsid w:val="0002486D"/>
    <w:rsid w:val="00062388"/>
    <w:rsid w:val="000731DE"/>
    <w:rsid w:val="00082B96"/>
    <w:rsid w:val="000874C6"/>
    <w:rsid w:val="00091D32"/>
    <w:rsid w:val="000B3F65"/>
    <w:rsid w:val="000B4DF4"/>
    <w:rsid w:val="000B597A"/>
    <w:rsid w:val="000C0611"/>
    <w:rsid w:val="000C1B1D"/>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0A82"/>
    <w:rsid w:val="001C2440"/>
    <w:rsid w:val="001C3C48"/>
    <w:rsid w:val="001C44B0"/>
    <w:rsid w:val="001D7A6B"/>
    <w:rsid w:val="00207BE8"/>
    <w:rsid w:val="002120BB"/>
    <w:rsid w:val="002548C8"/>
    <w:rsid w:val="00272419"/>
    <w:rsid w:val="003028E1"/>
    <w:rsid w:val="00302A04"/>
    <w:rsid w:val="00305A83"/>
    <w:rsid w:val="00312652"/>
    <w:rsid w:val="00345A42"/>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3E48DF"/>
    <w:rsid w:val="004078AA"/>
    <w:rsid w:val="00420161"/>
    <w:rsid w:val="00430C39"/>
    <w:rsid w:val="00464FAC"/>
    <w:rsid w:val="00480271"/>
    <w:rsid w:val="00487954"/>
    <w:rsid w:val="00494875"/>
    <w:rsid w:val="00495F92"/>
    <w:rsid w:val="004971F0"/>
    <w:rsid w:val="004B241A"/>
    <w:rsid w:val="004B2827"/>
    <w:rsid w:val="004B4550"/>
    <w:rsid w:val="004C036C"/>
    <w:rsid w:val="004C7698"/>
    <w:rsid w:val="004D5A4F"/>
    <w:rsid w:val="004E5240"/>
    <w:rsid w:val="004E7075"/>
    <w:rsid w:val="00511EF6"/>
    <w:rsid w:val="005266C7"/>
    <w:rsid w:val="00536589"/>
    <w:rsid w:val="005609AE"/>
    <w:rsid w:val="00565E92"/>
    <w:rsid w:val="00573DA1"/>
    <w:rsid w:val="00577003"/>
    <w:rsid w:val="00581BC9"/>
    <w:rsid w:val="0058594B"/>
    <w:rsid w:val="00597053"/>
    <w:rsid w:val="005B4B49"/>
    <w:rsid w:val="005D0449"/>
    <w:rsid w:val="005D2934"/>
    <w:rsid w:val="005D3D4E"/>
    <w:rsid w:val="005D3D72"/>
    <w:rsid w:val="005D54E8"/>
    <w:rsid w:val="005D6482"/>
    <w:rsid w:val="005F26BE"/>
    <w:rsid w:val="00610E0F"/>
    <w:rsid w:val="006113E2"/>
    <w:rsid w:val="00624982"/>
    <w:rsid w:val="00625F2E"/>
    <w:rsid w:val="006505E8"/>
    <w:rsid w:val="00656A89"/>
    <w:rsid w:val="006612DA"/>
    <w:rsid w:val="00677EE6"/>
    <w:rsid w:val="006B25BA"/>
    <w:rsid w:val="006B5D26"/>
    <w:rsid w:val="006B5E51"/>
    <w:rsid w:val="006B7089"/>
    <w:rsid w:val="006B7147"/>
    <w:rsid w:val="006B7779"/>
    <w:rsid w:val="006B7B8C"/>
    <w:rsid w:val="006C09CD"/>
    <w:rsid w:val="006C6123"/>
    <w:rsid w:val="007002F4"/>
    <w:rsid w:val="0072647E"/>
    <w:rsid w:val="00730D0A"/>
    <w:rsid w:val="00753BF6"/>
    <w:rsid w:val="007718CB"/>
    <w:rsid w:val="0077373D"/>
    <w:rsid w:val="00773C57"/>
    <w:rsid w:val="00793611"/>
    <w:rsid w:val="007B5171"/>
    <w:rsid w:val="007D42DD"/>
    <w:rsid w:val="007E51A8"/>
    <w:rsid w:val="007F1677"/>
    <w:rsid w:val="008060FF"/>
    <w:rsid w:val="00817497"/>
    <w:rsid w:val="00820F01"/>
    <w:rsid w:val="00833A8D"/>
    <w:rsid w:val="00837E71"/>
    <w:rsid w:val="00844A1B"/>
    <w:rsid w:val="00862C15"/>
    <w:rsid w:val="00866D2C"/>
    <w:rsid w:val="00876AF1"/>
    <w:rsid w:val="008815EC"/>
    <w:rsid w:val="008936FD"/>
    <w:rsid w:val="008B0283"/>
    <w:rsid w:val="008B08E2"/>
    <w:rsid w:val="008C5CF1"/>
    <w:rsid w:val="008E1BC7"/>
    <w:rsid w:val="008E3821"/>
    <w:rsid w:val="008E6109"/>
    <w:rsid w:val="008E6A5A"/>
    <w:rsid w:val="009016B4"/>
    <w:rsid w:val="00914AAA"/>
    <w:rsid w:val="00920BB9"/>
    <w:rsid w:val="00937335"/>
    <w:rsid w:val="00972E47"/>
    <w:rsid w:val="00984899"/>
    <w:rsid w:val="009848D4"/>
    <w:rsid w:val="009B30F0"/>
    <w:rsid w:val="009B32AE"/>
    <w:rsid w:val="009C6ACE"/>
    <w:rsid w:val="009E66FE"/>
    <w:rsid w:val="00A01F1F"/>
    <w:rsid w:val="00A04806"/>
    <w:rsid w:val="00A07771"/>
    <w:rsid w:val="00A12BFE"/>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6375"/>
    <w:rsid w:val="00C274DD"/>
    <w:rsid w:val="00C312EC"/>
    <w:rsid w:val="00C4109C"/>
    <w:rsid w:val="00C65082"/>
    <w:rsid w:val="00C67079"/>
    <w:rsid w:val="00C73779"/>
    <w:rsid w:val="00CA4926"/>
    <w:rsid w:val="00CB0DAC"/>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87420"/>
    <w:rsid w:val="00D94B3C"/>
    <w:rsid w:val="00D97950"/>
    <w:rsid w:val="00DC09B1"/>
    <w:rsid w:val="00E00036"/>
    <w:rsid w:val="00E14CA4"/>
    <w:rsid w:val="00E23560"/>
    <w:rsid w:val="00E40C0B"/>
    <w:rsid w:val="00E429F1"/>
    <w:rsid w:val="00E432DC"/>
    <w:rsid w:val="00E434E9"/>
    <w:rsid w:val="00E8482F"/>
    <w:rsid w:val="00EC7E67"/>
    <w:rsid w:val="00F074B1"/>
    <w:rsid w:val="00F520B2"/>
    <w:rsid w:val="00F647BE"/>
    <w:rsid w:val="00F85377"/>
    <w:rsid w:val="00FA62CF"/>
    <w:rsid w:val="00FB26A8"/>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831A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3632D7"/>
    <w:rsid w:val="74947C20"/>
    <w:rsid w:val="761262E7"/>
    <w:rsid w:val="76416A32"/>
    <w:rsid w:val="77022DD9"/>
    <w:rsid w:val="77ED6F44"/>
    <w:rsid w:val="7DF42720"/>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C3C48"/>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1C3C48"/>
    <w:pPr>
      <w:jc w:val="left"/>
    </w:pPr>
  </w:style>
  <w:style w:type="paragraph" w:styleId="3">
    <w:name w:val="toc 3"/>
    <w:basedOn w:val="a"/>
    <w:next w:val="a"/>
    <w:qFormat/>
    <w:rsid w:val="001C3C48"/>
    <w:pPr>
      <w:ind w:leftChars="400" w:left="840"/>
    </w:pPr>
  </w:style>
  <w:style w:type="paragraph" w:styleId="a4">
    <w:name w:val="Balloon Text"/>
    <w:basedOn w:val="a"/>
    <w:link w:val="Char"/>
    <w:qFormat/>
    <w:rsid w:val="001C3C48"/>
    <w:rPr>
      <w:sz w:val="18"/>
      <w:szCs w:val="18"/>
    </w:rPr>
  </w:style>
  <w:style w:type="paragraph" w:styleId="a5">
    <w:name w:val="footer"/>
    <w:basedOn w:val="a"/>
    <w:qFormat/>
    <w:rsid w:val="001C3C48"/>
    <w:pPr>
      <w:tabs>
        <w:tab w:val="center" w:pos="4153"/>
        <w:tab w:val="right" w:pos="8306"/>
      </w:tabs>
      <w:snapToGrid w:val="0"/>
      <w:jc w:val="left"/>
    </w:pPr>
    <w:rPr>
      <w:sz w:val="18"/>
    </w:rPr>
  </w:style>
  <w:style w:type="paragraph" w:styleId="a6">
    <w:name w:val="header"/>
    <w:basedOn w:val="a"/>
    <w:qFormat/>
    <w:rsid w:val="001C3C48"/>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1C3C48"/>
  </w:style>
  <w:style w:type="paragraph" w:styleId="2">
    <w:name w:val="toc 2"/>
    <w:basedOn w:val="a"/>
    <w:next w:val="a"/>
    <w:qFormat/>
    <w:rsid w:val="001C3C48"/>
    <w:pPr>
      <w:ind w:leftChars="200" w:left="420"/>
    </w:pPr>
  </w:style>
  <w:style w:type="paragraph" w:styleId="HTML">
    <w:name w:val="HTML Preformatted"/>
    <w:basedOn w:val="a"/>
    <w:qFormat/>
    <w:rsid w:val="001C3C4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1C3C48"/>
    <w:rPr>
      <w:sz w:val="21"/>
      <w:szCs w:val="21"/>
    </w:rPr>
  </w:style>
  <w:style w:type="paragraph" w:customStyle="1" w:styleId="WPSOffice2">
    <w:name w:val="WPSOffice手动目录 2"/>
    <w:qFormat/>
    <w:rsid w:val="001C3C48"/>
    <w:pPr>
      <w:ind w:leftChars="200" w:left="200"/>
    </w:pPr>
    <w:rPr>
      <w:lang w:bidi="ug-CN"/>
    </w:rPr>
  </w:style>
  <w:style w:type="paragraph" w:customStyle="1" w:styleId="WPSOffice1">
    <w:name w:val="WPSOffice手动目录 1"/>
    <w:qFormat/>
    <w:rsid w:val="001C3C48"/>
    <w:rPr>
      <w:lang w:bidi="ug-CN"/>
    </w:rPr>
  </w:style>
  <w:style w:type="paragraph" w:customStyle="1" w:styleId="WPSOffice3">
    <w:name w:val="WPSOffice手动目录 3"/>
    <w:qFormat/>
    <w:rsid w:val="001C3C48"/>
    <w:pPr>
      <w:ind w:leftChars="400" w:left="400"/>
    </w:pPr>
    <w:rPr>
      <w:lang w:bidi="ug-CN"/>
    </w:rPr>
  </w:style>
  <w:style w:type="character" w:customStyle="1" w:styleId="Char">
    <w:name w:val="批注框文本 Char"/>
    <w:basedOn w:val="a0"/>
    <w:link w:val="a4"/>
    <w:qFormat/>
    <w:rsid w:val="001C3C48"/>
    <w:rPr>
      <w:kern w:val="2"/>
      <w:sz w:val="18"/>
      <w:szCs w:val="18"/>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ADA7D00-01B8-4A8A-8FEA-61CCB3DECF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19</Pages>
  <Words>1341</Words>
  <Characters>7644</Characters>
  <Application>Microsoft Office Word</Application>
  <DocSecurity>0</DocSecurity>
  <Lines>63</Lines>
  <Paragraphs>17</Paragraphs>
  <ScaleCrop>false</ScaleCrop>
  <Company>微软中国</Company>
  <LinksUpToDate>false</LinksUpToDate>
  <CharactersWithSpaces>8968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宋春梅</cp:lastModifiedBy>
  <cp:revision>2</cp:revision>
  <dcterms:created xsi:type="dcterms:W3CDTF">2023-08-16T04:51:00Z</dcterms:created>
  <dcterms:modified xsi:type="dcterms:W3CDTF">2023-08-16T04:51:00Z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0A0A70EAA3AF49AE9EF698E5B20A2B7A_13</vt:lpwstr>
  </property>
</Properties>
</file>