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customXml/itemProps4.xml" ContentType="application/vnd.openxmlformats-officedocument.customXmlProperties+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104A5" w:rsidRDefault="005104A5">
      <w:pPr>
        <w:jc w:val="center"/>
        <w:rPr>
          <w:rFonts w:ascii="方正小标宋_GBK" w:eastAsia="方正小标宋_GBK" w:hAnsi="宋体"/>
          <w:sz w:val="44"/>
          <w:szCs w:val="44"/>
        </w:rPr>
      </w:pPr>
      <w:bookmarkStart w:id="0" w:name="_Hlk97806973"/>
    </w:p>
    <w:p w:rsidR="005104A5" w:rsidRDefault="005104A5">
      <w:pPr>
        <w:jc w:val="center"/>
        <w:rPr>
          <w:rFonts w:ascii="方正小标宋_GBK" w:eastAsia="方正小标宋_GBK" w:hAnsi="宋体"/>
          <w:sz w:val="44"/>
          <w:szCs w:val="44"/>
        </w:rPr>
      </w:pPr>
    </w:p>
    <w:p w:rsidR="005104A5" w:rsidRDefault="005104A5">
      <w:pPr>
        <w:jc w:val="center"/>
        <w:rPr>
          <w:rFonts w:ascii="方正小标宋_GBK" w:eastAsia="方正小标宋_GBK" w:hAnsi="宋体"/>
          <w:sz w:val="44"/>
          <w:szCs w:val="44"/>
        </w:rPr>
      </w:pPr>
    </w:p>
    <w:p w:rsidR="005104A5" w:rsidRDefault="005104A5">
      <w:pPr>
        <w:jc w:val="center"/>
        <w:rPr>
          <w:rFonts w:ascii="方正小标宋_GBK" w:eastAsia="方正小标宋_GBK" w:hAnsi="宋体"/>
          <w:sz w:val="44"/>
          <w:szCs w:val="44"/>
        </w:rPr>
      </w:pPr>
    </w:p>
    <w:p w:rsidR="005104A5" w:rsidRDefault="00666E0E">
      <w:pPr>
        <w:jc w:val="center"/>
        <w:rPr>
          <w:rFonts w:ascii="方正小标宋_GBK" w:eastAsia="方正小标宋_GBK" w:hAnsi="宋体"/>
          <w:sz w:val="44"/>
          <w:szCs w:val="44"/>
        </w:rPr>
      </w:pPr>
      <w:r>
        <w:rPr>
          <w:rFonts w:ascii="方正小标宋_GBK" w:eastAsia="方正小标宋_GBK" w:hAnsi="宋体" w:hint="eastAsia"/>
          <w:sz w:val="44"/>
          <w:szCs w:val="44"/>
        </w:rPr>
        <w:t>新疆维吾尔自治区有色地质勘查局机关服务中心</w:t>
      </w:r>
      <w:r>
        <w:rPr>
          <w:rFonts w:ascii="方正小标宋_GBK" w:eastAsia="方正小标宋_GBK" w:hAnsi="宋体" w:hint="eastAsia"/>
          <w:sz w:val="44"/>
          <w:szCs w:val="44"/>
        </w:rPr>
        <w:t>2021</w:t>
      </w:r>
      <w:r>
        <w:rPr>
          <w:rFonts w:ascii="方正小标宋_GBK" w:eastAsia="方正小标宋_GBK" w:hAnsi="宋体" w:hint="eastAsia"/>
          <w:sz w:val="44"/>
          <w:szCs w:val="44"/>
        </w:rPr>
        <w:t>年度部门决算公开说明</w:t>
      </w:r>
    </w:p>
    <w:p w:rsidR="005104A5" w:rsidRDefault="00666E0E">
      <w:pPr>
        <w:jc w:val="center"/>
        <w:rPr>
          <w:rFonts w:ascii="仿宋_GB2312" w:eastAsia="仿宋_GB2312" w:hAnsi="仿宋_GB2312" w:cs="仿宋_GB2312"/>
          <w:bCs/>
          <w:kern w:val="0"/>
          <w:sz w:val="32"/>
          <w:szCs w:val="32"/>
        </w:rPr>
      </w:pPr>
      <w:r>
        <w:rPr>
          <w:rFonts w:ascii="方正小标宋_GBK" w:eastAsia="方正小标宋_GBK" w:hAnsi="宋体" w:hint="eastAsia"/>
          <w:sz w:val="44"/>
          <w:szCs w:val="44"/>
        </w:rPr>
        <w:br w:type="page"/>
      </w:r>
      <w:r>
        <w:rPr>
          <w:rFonts w:ascii="仿宋_GB2312" w:eastAsia="仿宋_GB2312" w:hAnsi="仿宋_GB2312" w:cs="仿宋_GB2312" w:hint="eastAsia"/>
          <w:b/>
          <w:kern w:val="0"/>
          <w:sz w:val="36"/>
          <w:szCs w:val="36"/>
        </w:rPr>
        <w:lastRenderedPageBreak/>
        <w:t>目录</w:t>
      </w:r>
    </w:p>
    <w:p w:rsidR="005104A5" w:rsidRDefault="005104A5">
      <w:pPr>
        <w:pStyle w:val="1"/>
        <w:tabs>
          <w:tab w:val="right" w:pos="8306"/>
        </w:tabs>
        <w:rPr>
          <w:rFonts w:ascii="仿宋_GB2312" w:eastAsia="仿宋_GB2312" w:hAnsi="仿宋_GB2312" w:cs="仿宋_GB2312"/>
          <w:b/>
          <w:bCs/>
          <w:sz w:val="32"/>
          <w:szCs w:val="32"/>
        </w:rPr>
      </w:pPr>
      <w:r>
        <w:rPr>
          <w:rFonts w:ascii="仿宋_GB2312" w:eastAsia="仿宋_GB2312" w:hAnsi="仿宋_GB2312" w:cs="仿宋_GB2312" w:hint="eastAsia"/>
          <w:sz w:val="32"/>
          <w:szCs w:val="32"/>
        </w:rPr>
        <w:fldChar w:fldCharType="begin"/>
      </w:r>
      <w:r w:rsidR="00666E0E">
        <w:rPr>
          <w:rFonts w:ascii="仿宋_GB2312" w:eastAsia="仿宋_GB2312" w:hAnsi="仿宋_GB2312" w:cs="仿宋_GB2312" w:hint="eastAsia"/>
          <w:sz w:val="32"/>
          <w:szCs w:val="32"/>
        </w:rPr>
        <w:instrText xml:space="preserve">TOC \o "1-3" \n  \h \u </w:instrText>
      </w:r>
      <w:r>
        <w:rPr>
          <w:rFonts w:ascii="仿宋_GB2312" w:eastAsia="仿宋_GB2312" w:hAnsi="仿宋_GB2312" w:cs="仿宋_GB2312" w:hint="eastAsia"/>
          <w:sz w:val="32"/>
          <w:szCs w:val="32"/>
        </w:rPr>
        <w:fldChar w:fldCharType="separate"/>
      </w:r>
      <w:hyperlink w:anchor="_Toc32314" w:history="1">
        <w:r w:rsidR="00666E0E">
          <w:rPr>
            <w:rFonts w:ascii="仿宋_GB2312" w:eastAsia="仿宋_GB2312" w:hAnsi="仿宋_GB2312" w:cs="仿宋_GB2312" w:hint="eastAsia"/>
            <w:b/>
            <w:bCs/>
            <w:sz w:val="32"/>
            <w:szCs w:val="32"/>
          </w:rPr>
          <w:t>第一部分部门单位概况</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30567" w:history="1">
        <w:r w:rsidR="00666E0E">
          <w:rPr>
            <w:rFonts w:ascii="仿宋_GB2312" w:eastAsia="仿宋_GB2312" w:hAnsi="仿宋_GB2312" w:cs="仿宋_GB2312" w:hint="eastAsia"/>
            <w:bCs/>
            <w:kern w:val="0"/>
            <w:sz w:val="32"/>
            <w:szCs w:val="32"/>
          </w:rPr>
          <w:t>一、主要职能</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151" w:history="1">
        <w:r w:rsidR="00666E0E">
          <w:rPr>
            <w:rFonts w:ascii="仿宋_GB2312" w:eastAsia="仿宋_GB2312" w:hAnsi="仿宋_GB2312" w:cs="仿宋_GB2312" w:hint="eastAsia"/>
            <w:bCs/>
            <w:kern w:val="0"/>
            <w:sz w:val="32"/>
            <w:szCs w:val="32"/>
          </w:rPr>
          <w:t>二、机构设置及人员情况</w:t>
        </w:r>
      </w:hyperlink>
    </w:p>
    <w:p w:rsidR="005104A5" w:rsidRDefault="005104A5">
      <w:pPr>
        <w:pStyle w:val="1"/>
        <w:tabs>
          <w:tab w:val="right" w:pos="8306"/>
        </w:tabs>
        <w:rPr>
          <w:rFonts w:ascii="仿宋_GB2312" w:eastAsia="仿宋_GB2312" w:hAnsi="仿宋_GB2312" w:cs="仿宋_GB2312"/>
          <w:b/>
          <w:bCs/>
          <w:sz w:val="32"/>
          <w:szCs w:val="32"/>
        </w:rPr>
      </w:pPr>
      <w:hyperlink w:anchor="_Toc29374" w:history="1">
        <w:r w:rsidR="00666E0E">
          <w:rPr>
            <w:rFonts w:ascii="仿宋_GB2312" w:eastAsia="仿宋_GB2312" w:hAnsi="仿宋_GB2312" w:cs="仿宋_GB2312" w:hint="eastAsia"/>
            <w:b/>
            <w:bCs/>
            <w:sz w:val="32"/>
            <w:szCs w:val="32"/>
          </w:rPr>
          <w:t>第二部分部门决算情况说明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5314" w:history="1">
        <w:r w:rsidR="00666E0E">
          <w:rPr>
            <w:rFonts w:ascii="仿宋_GB2312" w:eastAsia="仿宋_GB2312" w:hAnsi="仿宋_GB2312" w:cs="仿宋_GB2312" w:hint="eastAsia"/>
            <w:bCs/>
            <w:kern w:val="0"/>
            <w:sz w:val="32"/>
            <w:szCs w:val="32"/>
          </w:rPr>
          <w:t>一、收入支出决算总体情况说明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12142" w:history="1">
        <w:r w:rsidR="00666E0E">
          <w:rPr>
            <w:rFonts w:ascii="仿宋_GB2312" w:eastAsia="仿宋_GB2312" w:hAnsi="仿宋_GB2312" w:cs="仿宋_GB2312" w:hint="eastAsia"/>
            <w:bCs/>
            <w:kern w:val="0"/>
            <w:sz w:val="32"/>
            <w:szCs w:val="32"/>
          </w:rPr>
          <w:t>二、收入决算情况说明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13201" w:history="1">
        <w:r w:rsidR="00666E0E">
          <w:rPr>
            <w:rFonts w:ascii="仿宋_GB2312" w:eastAsia="仿宋_GB2312" w:hAnsi="仿宋_GB2312" w:cs="仿宋_GB2312" w:hint="eastAsia"/>
            <w:bCs/>
            <w:kern w:val="0"/>
            <w:sz w:val="32"/>
            <w:szCs w:val="32"/>
          </w:rPr>
          <w:t>三、支出决算情况说明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6564" w:history="1">
        <w:r w:rsidR="00666E0E">
          <w:rPr>
            <w:rFonts w:ascii="仿宋_GB2312" w:eastAsia="仿宋_GB2312" w:hAnsi="仿宋_GB2312" w:cs="仿宋_GB2312" w:hint="eastAsia"/>
            <w:bCs/>
            <w:kern w:val="0"/>
            <w:sz w:val="32"/>
            <w:szCs w:val="32"/>
          </w:rPr>
          <w:t>四、财政拨款收入支出决算总体情况说明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0360" w:history="1">
        <w:r w:rsidR="00666E0E">
          <w:rPr>
            <w:rFonts w:ascii="仿宋_GB2312" w:eastAsia="仿宋_GB2312" w:hAnsi="仿宋_GB2312" w:cs="仿宋_GB2312" w:hint="eastAsia"/>
            <w:bCs/>
            <w:kern w:val="0"/>
            <w:sz w:val="32"/>
            <w:szCs w:val="32"/>
          </w:rPr>
          <w:t>五、一般公共预算财政拨款支出决算</w:t>
        </w:r>
        <w:r w:rsidR="00666E0E">
          <w:rPr>
            <w:rFonts w:ascii="仿宋_GB2312" w:eastAsia="仿宋_GB2312" w:hAnsi="仿宋_GB2312" w:cs="仿宋_GB2312" w:hint="eastAsia"/>
            <w:bCs/>
            <w:kern w:val="0"/>
            <w:sz w:val="32"/>
            <w:szCs w:val="32"/>
          </w:rPr>
          <w:t>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30870" w:history="1">
        <w:r w:rsidR="00666E0E">
          <w:rPr>
            <w:rFonts w:ascii="仿宋_GB2312" w:eastAsia="仿宋_GB2312" w:hAnsi="仿宋_GB2312" w:cs="仿宋_GB2312" w:hint="eastAsia"/>
            <w:bCs/>
            <w:kern w:val="0"/>
            <w:sz w:val="32"/>
            <w:szCs w:val="32"/>
          </w:rPr>
          <w:t>六、一般公共预算财政拨款基本支出决算情况说明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1518" w:history="1">
        <w:r w:rsidR="00666E0E">
          <w:rPr>
            <w:rFonts w:ascii="仿宋_GB2312" w:eastAsia="仿宋_GB2312" w:hAnsi="仿宋_GB2312" w:cs="仿宋_GB2312" w:hint="eastAsia"/>
            <w:bCs/>
            <w:kern w:val="0"/>
            <w:sz w:val="32"/>
            <w:szCs w:val="32"/>
          </w:rPr>
          <w:t>七、一般公共预算财政拨款“三公”经费支出决算情况说明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5810" w:history="1">
        <w:r w:rsidR="00666E0E">
          <w:rPr>
            <w:rFonts w:ascii="仿宋_GB2312" w:eastAsia="仿宋_GB2312" w:hAnsi="仿宋_GB2312" w:cs="仿宋_GB2312" w:hint="eastAsia"/>
            <w:bCs/>
            <w:kern w:val="0"/>
            <w:sz w:val="32"/>
            <w:szCs w:val="32"/>
          </w:rPr>
          <w:t>八、政府性基金预算财政拨款收入支出决算情况说明</w:t>
        </w:r>
      </w:hyperlink>
    </w:p>
    <w:p w:rsidR="005104A5" w:rsidRDefault="005104A5">
      <w:hyperlink w:anchor="_Toc5810" w:history="1">
        <w:r w:rsidR="00666E0E">
          <w:rPr>
            <w:rFonts w:ascii="仿宋_GB2312" w:eastAsia="仿宋_GB2312" w:hAnsi="仿宋_GB2312" w:cs="仿宋_GB2312" w:hint="eastAsia"/>
            <w:bCs/>
            <w:kern w:val="0"/>
            <w:sz w:val="32"/>
            <w:szCs w:val="32"/>
          </w:rPr>
          <w:t>九、国有资本经营预算财政拨款收入支出决算情况说明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1235" w:history="1">
        <w:r w:rsidR="00666E0E">
          <w:rPr>
            <w:rFonts w:ascii="仿宋_GB2312" w:eastAsia="仿宋_GB2312" w:hAnsi="仿宋_GB2312" w:cs="仿宋_GB2312" w:hint="eastAsia"/>
            <w:sz w:val="32"/>
            <w:szCs w:val="32"/>
          </w:rPr>
          <w:t>十</w:t>
        </w:r>
        <w:r w:rsidR="00666E0E">
          <w:rPr>
            <w:rFonts w:ascii="仿宋_GB2312" w:eastAsia="仿宋_GB2312" w:hAnsi="仿宋_GB2312" w:cs="仿宋_GB2312" w:hint="eastAsia"/>
            <w:bCs/>
            <w:kern w:val="0"/>
            <w:sz w:val="32"/>
            <w:szCs w:val="32"/>
          </w:rPr>
          <w:t>、其他重要事项的情</w:t>
        </w:r>
        <w:r w:rsidR="00666E0E">
          <w:rPr>
            <w:rFonts w:ascii="仿宋_GB2312" w:eastAsia="仿宋_GB2312" w:hAnsi="仿宋_GB2312" w:cs="仿宋_GB2312" w:hint="eastAsia"/>
            <w:bCs/>
            <w:kern w:val="0"/>
            <w:sz w:val="32"/>
            <w:szCs w:val="32"/>
          </w:rPr>
          <w:t>况说明</w:t>
        </w:r>
      </w:hyperlink>
    </w:p>
    <w:p w:rsidR="005104A5" w:rsidRDefault="005104A5">
      <w:pPr>
        <w:pStyle w:val="3"/>
        <w:tabs>
          <w:tab w:val="right" w:pos="8306"/>
        </w:tabs>
        <w:ind w:leftChars="0" w:left="0"/>
        <w:rPr>
          <w:rFonts w:ascii="仿宋_GB2312" w:eastAsia="仿宋_GB2312" w:hAnsi="仿宋_GB2312" w:cs="仿宋_GB2312"/>
          <w:sz w:val="32"/>
          <w:szCs w:val="32"/>
        </w:rPr>
      </w:pPr>
      <w:hyperlink w:anchor="_Toc14519" w:history="1">
        <w:r w:rsidR="00666E0E">
          <w:rPr>
            <w:rFonts w:ascii="仿宋_GB2312" w:eastAsia="仿宋_GB2312" w:hAnsi="仿宋_GB2312" w:cs="仿宋_GB2312" w:hint="eastAsia"/>
            <w:sz w:val="32"/>
            <w:szCs w:val="32"/>
          </w:rPr>
          <w:t>（一）机关运行经费支出情况</w:t>
        </w:r>
      </w:hyperlink>
    </w:p>
    <w:p w:rsidR="005104A5" w:rsidRDefault="005104A5">
      <w:pPr>
        <w:pStyle w:val="3"/>
        <w:tabs>
          <w:tab w:val="right" w:pos="8306"/>
        </w:tabs>
        <w:ind w:leftChars="0" w:left="0"/>
        <w:rPr>
          <w:rFonts w:ascii="仿宋_GB2312" w:eastAsia="仿宋_GB2312" w:hAnsi="仿宋_GB2312" w:cs="仿宋_GB2312"/>
          <w:sz w:val="32"/>
          <w:szCs w:val="32"/>
        </w:rPr>
      </w:pPr>
      <w:hyperlink w:anchor="_Toc227" w:history="1">
        <w:r w:rsidR="00666E0E">
          <w:rPr>
            <w:rFonts w:ascii="仿宋_GB2312" w:eastAsia="仿宋_GB2312" w:hAnsi="仿宋_GB2312" w:cs="仿宋_GB2312" w:hint="eastAsia"/>
            <w:sz w:val="32"/>
            <w:szCs w:val="32"/>
          </w:rPr>
          <w:t>（二）政府采购情况</w:t>
        </w:r>
      </w:hyperlink>
    </w:p>
    <w:p w:rsidR="005104A5" w:rsidRDefault="005104A5">
      <w:pPr>
        <w:pStyle w:val="3"/>
        <w:tabs>
          <w:tab w:val="right" w:pos="8306"/>
        </w:tabs>
        <w:ind w:leftChars="0" w:left="0"/>
        <w:rPr>
          <w:rFonts w:ascii="仿宋_GB2312" w:eastAsia="仿宋_GB2312" w:hAnsi="仿宋_GB2312" w:cs="仿宋_GB2312"/>
          <w:sz w:val="32"/>
          <w:szCs w:val="32"/>
        </w:rPr>
      </w:pPr>
      <w:hyperlink w:anchor="_Toc8391" w:history="1">
        <w:r w:rsidR="00666E0E">
          <w:rPr>
            <w:rFonts w:ascii="仿宋_GB2312" w:eastAsia="仿宋_GB2312" w:hAnsi="仿宋_GB2312" w:cs="仿宋_GB2312" w:hint="eastAsia"/>
            <w:sz w:val="32"/>
            <w:szCs w:val="32"/>
          </w:rPr>
          <w:t>（三）国有资产占用情况说明</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11283" w:history="1">
        <w:r w:rsidR="00666E0E">
          <w:rPr>
            <w:rFonts w:ascii="仿宋_GB2312" w:eastAsia="仿宋_GB2312" w:hAnsi="仿宋_GB2312" w:cs="仿宋_GB2312" w:hint="eastAsia"/>
            <w:bCs/>
            <w:kern w:val="0"/>
            <w:sz w:val="32"/>
            <w:szCs w:val="32"/>
          </w:rPr>
          <w:t>十一、预算绩效的情况说明</w:t>
        </w:r>
      </w:hyperlink>
    </w:p>
    <w:p w:rsidR="005104A5" w:rsidRDefault="005104A5">
      <w:pPr>
        <w:pStyle w:val="1"/>
        <w:tabs>
          <w:tab w:val="right" w:pos="8306"/>
        </w:tabs>
        <w:rPr>
          <w:rFonts w:ascii="仿宋_GB2312" w:eastAsia="仿宋_GB2312" w:hAnsi="仿宋_GB2312" w:cs="仿宋_GB2312"/>
          <w:b/>
          <w:bCs/>
          <w:sz w:val="32"/>
          <w:szCs w:val="32"/>
        </w:rPr>
      </w:pPr>
      <w:hyperlink w:anchor="_Toc3250" w:history="1">
        <w:r w:rsidR="00666E0E">
          <w:rPr>
            <w:rFonts w:ascii="仿宋_GB2312" w:eastAsia="仿宋_GB2312" w:hAnsi="仿宋_GB2312" w:cs="仿宋_GB2312" w:hint="eastAsia"/>
            <w:b/>
            <w:bCs/>
            <w:sz w:val="32"/>
            <w:szCs w:val="32"/>
          </w:rPr>
          <w:t>第三部分专业名词解释</w:t>
        </w:r>
      </w:hyperlink>
    </w:p>
    <w:p w:rsidR="005104A5" w:rsidRDefault="005104A5">
      <w:pPr>
        <w:pStyle w:val="1"/>
        <w:tabs>
          <w:tab w:val="right" w:pos="8306"/>
        </w:tabs>
        <w:rPr>
          <w:rFonts w:ascii="仿宋_GB2312" w:eastAsia="仿宋_GB2312" w:hAnsi="仿宋_GB2312" w:cs="仿宋_GB2312"/>
          <w:b/>
          <w:bCs/>
          <w:sz w:val="32"/>
          <w:szCs w:val="32"/>
        </w:rPr>
      </w:pPr>
      <w:hyperlink w:anchor="_Toc22784" w:history="1">
        <w:r w:rsidR="00666E0E">
          <w:rPr>
            <w:rFonts w:ascii="仿宋_GB2312" w:eastAsia="仿宋_GB2312" w:hAnsi="仿宋_GB2312" w:cs="仿宋_GB2312" w:hint="eastAsia"/>
            <w:b/>
            <w:bCs/>
            <w:sz w:val="32"/>
            <w:szCs w:val="32"/>
          </w:rPr>
          <w:t>第四部分部门决算报表（见附表）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183" w:history="1">
        <w:r w:rsidR="00666E0E">
          <w:rPr>
            <w:rFonts w:ascii="仿宋_GB2312" w:eastAsia="仿宋_GB2312" w:hAnsi="仿宋_GB2312" w:cs="仿宋_GB2312" w:hint="eastAsia"/>
            <w:bCs/>
            <w:kern w:val="0"/>
            <w:sz w:val="32"/>
            <w:szCs w:val="32"/>
          </w:rPr>
          <w:t>一、《收入支出决算总表》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4532" w:history="1">
        <w:r w:rsidR="00666E0E">
          <w:rPr>
            <w:rFonts w:ascii="仿宋_GB2312" w:eastAsia="仿宋_GB2312" w:hAnsi="仿宋_GB2312" w:cs="仿宋_GB2312" w:hint="eastAsia"/>
            <w:bCs/>
            <w:kern w:val="0"/>
            <w:sz w:val="32"/>
            <w:szCs w:val="32"/>
          </w:rPr>
          <w:t>二、《收入决算表》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32434" w:history="1">
        <w:r w:rsidR="00666E0E">
          <w:rPr>
            <w:rFonts w:ascii="仿宋_GB2312" w:eastAsia="仿宋_GB2312" w:hAnsi="仿宋_GB2312" w:cs="仿宋_GB2312" w:hint="eastAsia"/>
            <w:bCs/>
            <w:kern w:val="0"/>
            <w:sz w:val="32"/>
            <w:szCs w:val="32"/>
          </w:rPr>
          <w:t>三、《支出决算表》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8786" w:history="1">
        <w:r w:rsidR="00666E0E">
          <w:rPr>
            <w:rFonts w:ascii="仿宋_GB2312" w:eastAsia="仿宋_GB2312" w:hAnsi="仿宋_GB2312" w:cs="仿宋_GB2312" w:hint="eastAsia"/>
            <w:bCs/>
            <w:kern w:val="0"/>
            <w:sz w:val="32"/>
            <w:szCs w:val="32"/>
          </w:rPr>
          <w:t>四、《财政拨款收入支出决算总表》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14869" w:history="1">
        <w:r w:rsidR="00666E0E">
          <w:rPr>
            <w:rFonts w:ascii="仿宋_GB2312" w:eastAsia="仿宋_GB2312" w:hAnsi="仿宋_GB2312" w:cs="仿宋_GB2312" w:hint="eastAsia"/>
            <w:bCs/>
            <w:kern w:val="0"/>
            <w:sz w:val="32"/>
            <w:szCs w:val="32"/>
          </w:rPr>
          <w:t>五、《一般公共预算财政拨款支出决算表》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8884" w:history="1">
        <w:r w:rsidR="00666E0E">
          <w:rPr>
            <w:rFonts w:ascii="仿宋_GB2312" w:eastAsia="仿宋_GB2312" w:hAnsi="仿宋_GB2312" w:cs="仿宋_GB2312" w:hint="eastAsia"/>
            <w:bCs/>
            <w:kern w:val="0"/>
            <w:sz w:val="32"/>
            <w:szCs w:val="32"/>
          </w:rPr>
          <w:t>六、《一般公共预算财政拨款基本支出决算表》</w:t>
        </w:r>
      </w:hyperlink>
    </w:p>
    <w:p w:rsidR="005104A5" w:rsidRDefault="005104A5">
      <w:pPr>
        <w:pStyle w:val="2"/>
        <w:tabs>
          <w:tab w:val="right" w:pos="8306"/>
        </w:tabs>
        <w:ind w:leftChars="0" w:left="0"/>
        <w:rPr>
          <w:rFonts w:ascii="仿宋_GB2312" w:eastAsia="仿宋_GB2312" w:hAnsi="仿宋_GB2312" w:cs="仿宋_GB2312"/>
          <w:sz w:val="32"/>
          <w:szCs w:val="32"/>
        </w:rPr>
      </w:pPr>
      <w:hyperlink w:anchor="_Toc29106" w:history="1">
        <w:r w:rsidR="00666E0E">
          <w:rPr>
            <w:rFonts w:ascii="仿宋_GB2312" w:eastAsia="仿宋_GB2312" w:hAnsi="仿宋_GB2312" w:cs="仿宋_GB2312" w:hint="eastAsia"/>
            <w:bCs/>
            <w:kern w:val="0"/>
            <w:sz w:val="32"/>
            <w:szCs w:val="32"/>
          </w:rPr>
          <w:t>七、《一般公共预算财政拨款“三公”经费支出决算表》</w:t>
        </w:r>
      </w:hyperlink>
    </w:p>
    <w:p w:rsidR="005104A5" w:rsidRDefault="005104A5">
      <w:pPr>
        <w:pStyle w:val="2"/>
        <w:tabs>
          <w:tab w:val="right" w:pos="8306"/>
        </w:tabs>
        <w:ind w:leftChars="0" w:left="0"/>
        <w:rPr>
          <w:rFonts w:ascii="仿宋_GB2312" w:eastAsia="仿宋_GB2312" w:hAnsi="仿宋_GB2312" w:cs="仿宋_GB2312"/>
          <w:bCs/>
          <w:kern w:val="0"/>
          <w:sz w:val="32"/>
          <w:szCs w:val="32"/>
        </w:rPr>
      </w:pPr>
      <w:hyperlink w:anchor="_Toc7643" w:history="1">
        <w:r w:rsidR="00666E0E">
          <w:rPr>
            <w:rFonts w:ascii="仿宋_GB2312" w:eastAsia="仿宋_GB2312" w:hAnsi="仿宋_GB2312" w:cs="仿宋_GB2312" w:hint="eastAsia"/>
            <w:bCs/>
            <w:kern w:val="0"/>
            <w:sz w:val="32"/>
            <w:szCs w:val="32"/>
          </w:rPr>
          <w:t>八、《政府性基金预算财政拨款收入支出决算表》</w:t>
        </w:r>
      </w:hyperlink>
    </w:p>
    <w:p w:rsidR="005104A5" w:rsidRDefault="00666E0E">
      <w:pPr>
        <w:pStyle w:val="2"/>
        <w:tabs>
          <w:tab w:val="right" w:pos="8306"/>
        </w:tabs>
        <w:ind w:leftChars="0" w:left="0"/>
        <w:rPr>
          <w:rFonts w:ascii="仿宋_GB2312" w:eastAsia="仿宋_GB2312" w:hAnsi="仿宋_GB2312" w:cs="仿宋_GB2312"/>
          <w:bCs/>
          <w:kern w:val="0"/>
          <w:sz w:val="32"/>
          <w:szCs w:val="32"/>
        </w:rPr>
      </w:pPr>
      <w:r>
        <w:rPr>
          <w:rFonts w:ascii="仿宋_GB2312" w:eastAsia="仿宋_GB2312" w:hAnsi="仿宋_GB2312" w:cs="仿宋_GB2312" w:hint="eastAsia"/>
          <w:bCs/>
          <w:kern w:val="0"/>
          <w:sz w:val="32"/>
          <w:szCs w:val="32"/>
        </w:rPr>
        <w:t>九、《国有资本经营预算财政拨款收入支出决算表》</w:t>
      </w:r>
    </w:p>
    <w:p w:rsidR="005104A5" w:rsidRDefault="005104A5">
      <w:r>
        <w:rPr>
          <w:rFonts w:ascii="仿宋_GB2312" w:eastAsia="仿宋_GB2312" w:hAnsi="仿宋_GB2312" w:cs="仿宋_GB2312" w:hint="eastAsia"/>
          <w:sz w:val="32"/>
          <w:szCs w:val="32"/>
        </w:rPr>
        <w:fldChar w:fldCharType="end"/>
      </w:r>
    </w:p>
    <w:p w:rsidR="005104A5" w:rsidRDefault="00666E0E">
      <w:pPr>
        <w:ind w:firstLineChars="200" w:firstLine="640"/>
        <w:jc w:val="center"/>
        <w:outlineLvl w:val="0"/>
        <w:rPr>
          <w:rFonts w:ascii="黑体" w:eastAsia="黑体" w:hAnsi="黑体"/>
          <w:sz w:val="32"/>
          <w:szCs w:val="32"/>
        </w:rPr>
      </w:pPr>
      <w:r>
        <w:rPr>
          <w:rFonts w:ascii="仿宋_GB2312" w:eastAsia="仿宋_GB2312" w:hint="eastAsia"/>
          <w:sz w:val="32"/>
          <w:szCs w:val="32"/>
        </w:rPr>
        <w:br w:type="page"/>
      </w:r>
      <w:bookmarkStart w:id="1" w:name="_Toc24028"/>
      <w:bookmarkStart w:id="2" w:name="_Toc32314"/>
      <w:r>
        <w:rPr>
          <w:rFonts w:ascii="黑体" w:eastAsia="黑体" w:hAnsi="黑体" w:hint="eastAsia"/>
          <w:sz w:val="32"/>
          <w:szCs w:val="32"/>
        </w:rPr>
        <w:lastRenderedPageBreak/>
        <w:t>第一部分</w:t>
      </w:r>
      <w:r>
        <w:rPr>
          <w:rFonts w:ascii="黑体" w:eastAsia="黑体" w:hAnsi="黑体" w:hint="eastAsia"/>
          <w:sz w:val="32"/>
          <w:szCs w:val="32"/>
        </w:rPr>
        <w:t xml:space="preserve"> </w:t>
      </w:r>
      <w:r>
        <w:rPr>
          <w:rFonts w:ascii="黑体" w:eastAsia="黑体" w:hAnsi="黑体" w:hint="eastAsia"/>
          <w:sz w:val="32"/>
          <w:szCs w:val="32"/>
        </w:rPr>
        <w:t>部门单位概况</w:t>
      </w:r>
      <w:bookmarkEnd w:id="1"/>
      <w:bookmarkEnd w:id="2"/>
    </w:p>
    <w:p w:rsidR="005104A5" w:rsidRDefault="00666E0E">
      <w:pPr>
        <w:ind w:firstLineChars="200" w:firstLine="640"/>
        <w:outlineLvl w:val="1"/>
        <w:rPr>
          <w:rFonts w:ascii="黑体" w:eastAsia="黑体" w:hAnsi="黑体" w:cs="宋体"/>
          <w:bCs/>
          <w:kern w:val="0"/>
          <w:sz w:val="32"/>
          <w:szCs w:val="32"/>
        </w:rPr>
      </w:pPr>
      <w:bookmarkStart w:id="3" w:name="_Toc30567"/>
      <w:bookmarkStart w:id="4" w:name="_Toc30738"/>
      <w:r>
        <w:rPr>
          <w:rFonts w:ascii="黑体" w:eastAsia="黑体" w:hAnsi="黑体" w:cs="宋体" w:hint="eastAsia"/>
          <w:bCs/>
          <w:kern w:val="0"/>
          <w:sz w:val="32"/>
          <w:szCs w:val="32"/>
        </w:rPr>
        <w:t>一、主要职能</w:t>
      </w:r>
      <w:bookmarkEnd w:id="3"/>
      <w:bookmarkEnd w:id="4"/>
    </w:p>
    <w:p w:rsidR="005104A5" w:rsidRDefault="00666E0E">
      <w:pPr>
        <w:ind w:firstLineChars="200" w:firstLine="640"/>
        <w:rPr>
          <w:rFonts w:ascii="仿宋_GB2312" w:eastAsia="仿宋_GB2312"/>
          <w:sz w:val="32"/>
          <w:szCs w:val="32"/>
        </w:rPr>
      </w:pPr>
      <w:r>
        <w:rPr>
          <w:rFonts w:ascii="仿宋_GB2312" w:eastAsia="仿宋_GB2312"/>
          <w:sz w:val="32"/>
          <w:szCs w:val="32"/>
        </w:rPr>
        <w:t>根据新事改办【</w:t>
      </w:r>
      <w:r>
        <w:rPr>
          <w:rFonts w:ascii="仿宋_GB2312" w:eastAsia="仿宋_GB2312"/>
          <w:sz w:val="32"/>
          <w:szCs w:val="32"/>
        </w:rPr>
        <w:t>2014</w:t>
      </w:r>
      <w:r>
        <w:rPr>
          <w:rFonts w:ascii="仿宋_GB2312" w:eastAsia="仿宋_GB2312"/>
          <w:sz w:val="32"/>
          <w:szCs w:val="32"/>
        </w:rPr>
        <w:t>】</w:t>
      </w:r>
      <w:r>
        <w:rPr>
          <w:rFonts w:ascii="仿宋_GB2312" w:eastAsia="仿宋_GB2312"/>
          <w:sz w:val="32"/>
          <w:szCs w:val="32"/>
        </w:rPr>
        <w:t>99</w:t>
      </w:r>
      <w:r>
        <w:rPr>
          <w:rFonts w:ascii="仿宋_GB2312" w:eastAsia="仿宋_GB2312"/>
          <w:sz w:val="32"/>
          <w:szCs w:val="32"/>
        </w:rPr>
        <w:t>号文件，有色地勘局于</w:t>
      </w:r>
      <w:r>
        <w:rPr>
          <w:rFonts w:ascii="仿宋_GB2312" w:eastAsia="仿宋_GB2312"/>
          <w:sz w:val="32"/>
          <w:szCs w:val="32"/>
        </w:rPr>
        <w:t>2014</w:t>
      </w:r>
      <w:r>
        <w:rPr>
          <w:rFonts w:ascii="仿宋_GB2312" w:eastAsia="仿宋_GB2312"/>
          <w:sz w:val="32"/>
          <w:szCs w:val="32"/>
        </w:rPr>
        <w:t>年</w:t>
      </w:r>
      <w:r>
        <w:rPr>
          <w:rFonts w:ascii="仿宋_GB2312" w:eastAsia="仿宋_GB2312"/>
          <w:sz w:val="32"/>
          <w:szCs w:val="32"/>
        </w:rPr>
        <w:t>8</w:t>
      </w:r>
      <w:r>
        <w:rPr>
          <w:rFonts w:ascii="仿宋_GB2312" w:eastAsia="仿宋_GB2312"/>
          <w:sz w:val="32"/>
          <w:szCs w:val="32"/>
        </w:rPr>
        <w:t>月设立新疆维吾尔自治区有色地质勘查局机关服务中心，机构规格相当县（处）级，为不分类事业单位，经费实行全额预算管理。我单位主要承担为机关办公与职工生活提供后勤服务、负责新疆维吾尔自治区有色地质勘查局机关的后勤服务工作</w:t>
      </w:r>
      <w:r>
        <w:rPr>
          <w:rFonts w:ascii="仿宋_GB2312" w:eastAsia="仿宋_GB2312" w:hint="eastAsia"/>
          <w:sz w:val="32"/>
          <w:szCs w:val="32"/>
        </w:rPr>
        <w:t>。</w:t>
      </w:r>
    </w:p>
    <w:p w:rsidR="005104A5" w:rsidRDefault="00666E0E">
      <w:pPr>
        <w:ind w:firstLineChars="200" w:firstLine="640"/>
        <w:outlineLvl w:val="1"/>
        <w:rPr>
          <w:rFonts w:ascii="黑体" w:eastAsia="黑体" w:hAnsi="黑体" w:cs="宋体"/>
          <w:bCs/>
          <w:kern w:val="0"/>
          <w:sz w:val="32"/>
          <w:szCs w:val="32"/>
        </w:rPr>
      </w:pPr>
      <w:bookmarkStart w:id="5" w:name="_Toc31238"/>
      <w:bookmarkStart w:id="6" w:name="_Toc2151"/>
      <w:r>
        <w:rPr>
          <w:rFonts w:ascii="黑体" w:eastAsia="黑体" w:hAnsi="黑体" w:cs="宋体" w:hint="eastAsia"/>
          <w:bCs/>
          <w:kern w:val="0"/>
          <w:sz w:val="32"/>
          <w:szCs w:val="32"/>
        </w:rPr>
        <w:t>二、机构设置及</w:t>
      </w:r>
      <w:bookmarkEnd w:id="5"/>
      <w:r>
        <w:rPr>
          <w:rFonts w:ascii="黑体" w:eastAsia="黑体" w:hAnsi="黑体" w:cs="宋体" w:hint="eastAsia"/>
          <w:bCs/>
          <w:kern w:val="0"/>
          <w:sz w:val="32"/>
          <w:szCs w:val="32"/>
        </w:rPr>
        <w:t>人员情况</w:t>
      </w:r>
      <w:bookmarkEnd w:id="6"/>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新疆维吾尔自治区有色地质勘查局机关服务中心</w:t>
      </w:r>
      <w:r>
        <w:rPr>
          <w:rFonts w:ascii="仿宋_GB2312" w:eastAsia="仿宋_GB2312"/>
          <w:sz w:val="32"/>
          <w:szCs w:val="32"/>
        </w:rPr>
        <w:t>2021</w:t>
      </w:r>
      <w:r>
        <w:rPr>
          <w:rFonts w:ascii="仿宋_GB2312" w:eastAsia="仿宋_GB2312" w:hint="eastAsia"/>
          <w:sz w:val="32"/>
          <w:szCs w:val="32"/>
        </w:rPr>
        <w:t>年度，实有人数</w:t>
      </w:r>
      <w:r>
        <w:rPr>
          <w:rFonts w:ascii="仿宋_GB2312" w:eastAsia="仿宋_GB2312"/>
          <w:sz w:val="32"/>
          <w:szCs w:val="32"/>
        </w:rPr>
        <w:t>15</w:t>
      </w:r>
      <w:r>
        <w:rPr>
          <w:rFonts w:ascii="仿宋_GB2312" w:eastAsia="仿宋_GB2312" w:hint="eastAsia"/>
          <w:sz w:val="32"/>
          <w:szCs w:val="32"/>
        </w:rPr>
        <w:t>人，其中：在职人员</w:t>
      </w:r>
      <w:r>
        <w:rPr>
          <w:rFonts w:ascii="仿宋_GB2312" w:eastAsia="仿宋_GB2312"/>
          <w:sz w:val="32"/>
          <w:szCs w:val="32"/>
        </w:rPr>
        <w:t>3</w:t>
      </w:r>
      <w:r>
        <w:rPr>
          <w:rFonts w:ascii="仿宋_GB2312" w:eastAsia="仿宋_GB2312" w:hint="eastAsia"/>
          <w:sz w:val="32"/>
          <w:szCs w:val="32"/>
        </w:rPr>
        <w:t>人，离休人员</w:t>
      </w:r>
      <w:r>
        <w:rPr>
          <w:rFonts w:ascii="仿宋_GB2312" w:eastAsia="仿宋_GB2312"/>
          <w:sz w:val="32"/>
          <w:szCs w:val="32"/>
        </w:rPr>
        <w:t>0</w:t>
      </w:r>
      <w:r>
        <w:rPr>
          <w:rFonts w:ascii="仿宋_GB2312" w:eastAsia="仿宋_GB2312" w:hint="eastAsia"/>
          <w:sz w:val="32"/>
          <w:szCs w:val="32"/>
        </w:rPr>
        <w:t>人，退休人员</w:t>
      </w:r>
      <w:r>
        <w:rPr>
          <w:rFonts w:ascii="仿宋_GB2312" w:eastAsia="仿宋_GB2312"/>
          <w:sz w:val="32"/>
          <w:szCs w:val="32"/>
        </w:rPr>
        <w:t>12</w:t>
      </w:r>
      <w:r>
        <w:rPr>
          <w:rFonts w:ascii="仿宋_GB2312" w:eastAsia="仿宋_GB2312" w:hint="eastAsia"/>
          <w:sz w:val="32"/>
          <w:szCs w:val="32"/>
        </w:rPr>
        <w:t>人。</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从部门决算单位构成看，新疆维吾尔自治区有色地质勘查局机关服务中心部门决算包括：新疆维吾</w:t>
      </w:r>
      <w:r>
        <w:rPr>
          <w:rFonts w:ascii="仿宋_GB2312" w:eastAsia="仿宋_GB2312" w:hint="eastAsia"/>
          <w:sz w:val="32"/>
          <w:szCs w:val="32"/>
        </w:rPr>
        <w:t>尔自治区有色地质勘查局机关服务中心决算。</w:t>
      </w:r>
      <w:r>
        <w:rPr>
          <w:rFonts w:ascii="仿宋_GB2312" w:eastAsia="仿宋_GB2312" w:hAnsi="黑体" w:cs="宋体" w:hint="eastAsia"/>
          <w:bCs/>
          <w:kern w:val="0"/>
          <w:sz w:val="32"/>
          <w:szCs w:val="32"/>
        </w:rPr>
        <w:t>单位无下属预算单位，无下设科室</w:t>
      </w:r>
      <w:r>
        <w:rPr>
          <w:rFonts w:ascii="仿宋_GB2312" w:eastAsia="仿宋_GB2312" w:hAnsi="宋体" w:cs="宋体" w:hint="eastAsia"/>
          <w:kern w:val="0"/>
          <w:sz w:val="32"/>
          <w:szCs w:val="32"/>
        </w:rPr>
        <w:t>。</w:t>
      </w:r>
    </w:p>
    <w:p w:rsidR="005104A5" w:rsidRDefault="00666E0E">
      <w:pPr>
        <w:rPr>
          <w:rFonts w:ascii="Arial" w:hAnsi="Arial" w:cs="Arial"/>
          <w:color w:val="4D4D4D"/>
          <w:shd w:val="clear" w:color="auto" w:fill="FFFFFF"/>
        </w:rPr>
      </w:pPr>
      <w:r>
        <w:rPr>
          <w:rFonts w:ascii="Arial" w:hAnsi="Arial" w:cs="Arial"/>
          <w:color w:val="4D4D4D"/>
          <w:shd w:val="clear" w:color="auto" w:fill="FFFFFF"/>
        </w:rPr>
        <w:br w:type="page"/>
      </w:r>
    </w:p>
    <w:p w:rsidR="005104A5" w:rsidRDefault="00666E0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第二部分</w:t>
      </w:r>
      <w:r>
        <w:rPr>
          <w:rFonts w:ascii="黑体" w:eastAsia="黑体" w:hAnsi="黑体" w:hint="eastAsia"/>
          <w:sz w:val="32"/>
          <w:szCs w:val="32"/>
        </w:rPr>
        <w:t xml:space="preserve"> </w:t>
      </w:r>
      <w:r>
        <w:rPr>
          <w:rFonts w:ascii="黑体" w:eastAsia="黑体" w:hAnsi="黑体" w:hint="eastAsia"/>
          <w:sz w:val="32"/>
          <w:szCs w:val="32"/>
        </w:rPr>
        <w:t>部门决算情况说明</w:t>
      </w:r>
    </w:p>
    <w:p w:rsidR="005104A5" w:rsidRDefault="00666E0E">
      <w:pPr>
        <w:ind w:firstLineChars="200" w:firstLine="640"/>
        <w:outlineLvl w:val="1"/>
        <w:rPr>
          <w:rFonts w:ascii="黑体" w:eastAsia="黑体" w:hAnsi="黑体" w:cs="宋体"/>
          <w:bCs/>
          <w:kern w:val="0"/>
          <w:sz w:val="32"/>
          <w:szCs w:val="32"/>
        </w:rPr>
      </w:pPr>
      <w:bookmarkStart w:id="7" w:name="_Toc25314"/>
      <w:bookmarkStart w:id="8" w:name="_Toc12566"/>
      <w:bookmarkStart w:id="9" w:name="_Hlk97807141"/>
      <w:r>
        <w:rPr>
          <w:rFonts w:ascii="黑体" w:eastAsia="黑体" w:hAnsi="黑体" w:cs="宋体" w:hint="eastAsia"/>
          <w:bCs/>
          <w:kern w:val="0"/>
          <w:sz w:val="32"/>
          <w:szCs w:val="32"/>
        </w:rPr>
        <w:t>一、收入支出决算总体情况说明</w:t>
      </w:r>
      <w:bookmarkEnd w:id="7"/>
      <w:bookmarkEnd w:id="8"/>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140.30</w:t>
      </w:r>
      <w:r>
        <w:rPr>
          <w:rFonts w:ascii="仿宋_GB2312" w:eastAsia="仿宋_GB2312" w:hint="eastAsia"/>
          <w:sz w:val="32"/>
          <w:szCs w:val="32"/>
        </w:rPr>
        <w:t>万元，与上年相比，减少</w:t>
      </w:r>
      <w:r>
        <w:rPr>
          <w:rFonts w:ascii="仿宋_GB2312" w:eastAsia="仿宋_GB2312" w:hint="eastAsia"/>
          <w:sz w:val="32"/>
          <w:szCs w:val="32"/>
        </w:rPr>
        <w:t>24.73</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14.99</w:t>
      </w:r>
      <w:r>
        <w:rPr>
          <w:rFonts w:ascii="仿宋_GB2312" w:eastAsia="仿宋_GB2312" w:hint="eastAsia"/>
          <w:sz w:val="32"/>
          <w:szCs w:val="32"/>
        </w:rPr>
        <w:t>%</w:t>
      </w:r>
      <w:r>
        <w:rPr>
          <w:rFonts w:ascii="仿宋_GB2312" w:eastAsia="仿宋_GB2312" w:hint="eastAsia"/>
          <w:sz w:val="32"/>
          <w:szCs w:val="32"/>
        </w:rPr>
        <w:t>，主要原因是：因退休人员抚恤金拨款的减少，公用经费拨款的减少。本年支出</w:t>
      </w:r>
      <w:r>
        <w:rPr>
          <w:rFonts w:ascii="仿宋_GB2312" w:eastAsia="仿宋_GB2312"/>
          <w:sz w:val="32"/>
          <w:szCs w:val="32"/>
        </w:rPr>
        <w:t>140.30</w:t>
      </w:r>
      <w:r>
        <w:rPr>
          <w:rFonts w:ascii="仿宋_GB2312" w:eastAsia="仿宋_GB2312" w:hint="eastAsia"/>
          <w:sz w:val="32"/>
          <w:szCs w:val="32"/>
        </w:rPr>
        <w:t>万元，与上年相比，</w:t>
      </w:r>
      <w:r>
        <w:rPr>
          <w:rFonts w:ascii="仿宋_GB2312" w:eastAsia="仿宋_GB2312"/>
          <w:sz w:val="32"/>
          <w:szCs w:val="32"/>
        </w:rPr>
        <w:t>减少</w:t>
      </w:r>
      <w:r>
        <w:rPr>
          <w:rFonts w:ascii="仿宋_GB2312" w:eastAsia="仿宋_GB2312"/>
          <w:sz w:val="32"/>
          <w:szCs w:val="32"/>
        </w:rPr>
        <w:t>24.73</w:t>
      </w:r>
      <w:r>
        <w:rPr>
          <w:rFonts w:ascii="仿宋_GB2312" w:eastAsia="仿宋_GB2312" w:hint="eastAsia"/>
          <w:sz w:val="32"/>
          <w:szCs w:val="32"/>
        </w:rPr>
        <w:t>万元，</w:t>
      </w:r>
      <w:r>
        <w:rPr>
          <w:rFonts w:ascii="仿宋_GB2312" w:eastAsia="仿宋_GB2312"/>
          <w:sz w:val="32"/>
          <w:szCs w:val="32"/>
        </w:rPr>
        <w:t>降低</w:t>
      </w:r>
      <w:r>
        <w:rPr>
          <w:rFonts w:ascii="仿宋_GB2312" w:eastAsia="仿宋_GB2312"/>
          <w:sz w:val="32"/>
          <w:szCs w:val="32"/>
        </w:rPr>
        <w:t>14.99</w:t>
      </w:r>
      <w:r>
        <w:rPr>
          <w:rFonts w:ascii="仿宋_GB2312" w:eastAsia="仿宋_GB2312" w:hint="eastAsia"/>
          <w:sz w:val="32"/>
          <w:szCs w:val="32"/>
        </w:rPr>
        <w:t>%</w:t>
      </w:r>
      <w:r>
        <w:rPr>
          <w:rFonts w:ascii="仿宋_GB2312" w:eastAsia="仿宋_GB2312" w:hint="eastAsia"/>
          <w:sz w:val="32"/>
          <w:szCs w:val="32"/>
        </w:rPr>
        <w:t>，主要原因是：因退休人员抚恤金支出的减少，严格控制公用经费的支出。</w:t>
      </w:r>
    </w:p>
    <w:p w:rsidR="005104A5" w:rsidRDefault="00666E0E">
      <w:pPr>
        <w:ind w:firstLineChars="200" w:firstLine="640"/>
        <w:outlineLvl w:val="1"/>
        <w:rPr>
          <w:rFonts w:ascii="黑体" w:eastAsia="黑体" w:hAnsi="黑体" w:cs="宋体"/>
          <w:bCs/>
          <w:kern w:val="0"/>
          <w:sz w:val="32"/>
          <w:szCs w:val="32"/>
        </w:rPr>
      </w:pPr>
      <w:bookmarkStart w:id="10" w:name="_Toc12142"/>
      <w:bookmarkStart w:id="11" w:name="_Toc1979"/>
      <w:r>
        <w:rPr>
          <w:rFonts w:ascii="黑体" w:eastAsia="黑体" w:hAnsi="黑体" w:cs="宋体" w:hint="eastAsia"/>
          <w:bCs/>
          <w:kern w:val="0"/>
          <w:sz w:val="32"/>
          <w:szCs w:val="32"/>
        </w:rPr>
        <w:t>二、收入决算情况说明</w:t>
      </w:r>
      <w:bookmarkEnd w:id="10"/>
      <w:bookmarkEnd w:id="11"/>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年度本年收入</w:t>
      </w:r>
      <w:r>
        <w:rPr>
          <w:rFonts w:ascii="仿宋_GB2312" w:eastAsia="仿宋_GB2312"/>
          <w:sz w:val="32"/>
          <w:szCs w:val="32"/>
        </w:rPr>
        <w:t>140.30</w:t>
      </w:r>
      <w:r>
        <w:rPr>
          <w:rFonts w:ascii="仿宋_GB2312" w:eastAsia="仿宋_GB2312" w:hint="eastAsia"/>
          <w:sz w:val="32"/>
          <w:szCs w:val="32"/>
        </w:rPr>
        <w:t>万元，其中：财政拨款收入</w:t>
      </w:r>
      <w:r>
        <w:rPr>
          <w:rFonts w:ascii="仿宋_GB2312" w:eastAsia="仿宋_GB2312"/>
          <w:sz w:val="32"/>
          <w:szCs w:val="32"/>
        </w:rPr>
        <w:t>140.30</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；上级补助收入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；事业收入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；附属单位上缴收入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；其他收入</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5104A5" w:rsidRDefault="00666E0E">
      <w:pPr>
        <w:ind w:firstLineChars="200" w:firstLine="640"/>
        <w:outlineLvl w:val="1"/>
        <w:rPr>
          <w:rFonts w:ascii="黑体" w:eastAsia="黑体" w:hAnsi="黑体" w:cs="宋体"/>
          <w:bCs/>
          <w:kern w:val="0"/>
          <w:sz w:val="32"/>
          <w:szCs w:val="32"/>
        </w:rPr>
      </w:pPr>
      <w:bookmarkStart w:id="12" w:name="_Toc13201"/>
      <w:bookmarkStart w:id="13" w:name="_Toc27961"/>
      <w:r>
        <w:rPr>
          <w:rFonts w:ascii="黑体" w:eastAsia="黑体" w:hAnsi="黑体" w:cs="宋体" w:hint="eastAsia"/>
          <w:bCs/>
          <w:kern w:val="0"/>
          <w:sz w:val="32"/>
          <w:szCs w:val="32"/>
        </w:rPr>
        <w:t>三、支出决算情况说明</w:t>
      </w:r>
      <w:bookmarkEnd w:id="12"/>
      <w:bookmarkEnd w:id="13"/>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年度本年支出</w:t>
      </w:r>
      <w:r>
        <w:rPr>
          <w:rFonts w:ascii="仿宋_GB2312" w:eastAsia="仿宋_GB2312" w:hint="eastAsia"/>
          <w:sz w:val="32"/>
          <w:szCs w:val="32"/>
        </w:rPr>
        <w:t>140.30</w:t>
      </w:r>
      <w:r>
        <w:rPr>
          <w:rFonts w:ascii="仿宋_GB2312" w:eastAsia="仿宋_GB2312" w:hint="eastAsia"/>
          <w:sz w:val="32"/>
          <w:szCs w:val="32"/>
        </w:rPr>
        <w:t>万元，其中：基本支出</w:t>
      </w:r>
      <w:r>
        <w:rPr>
          <w:rFonts w:ascii="仿宋_GB2312" w:eastAsia="仿宋_GB2312"/>
          <w:sz w:val="32"/>
          <w:szCs w:val="32"/>
        </w:rPr>
        <w:t>140.30</w:t>
      </w:r>
      <w:r>
        <w:rPr>
          <w:rFonts w:ascii="仿宋_GB2312" w:eastAsia="仿宋_GB2312" w:hint="eastAsia"/>
          <w:sz w:val="32"/>
          <w:szCs w:val="32"/>
        </w:rPr>
        <w:t>万元，占</w:t>
      </w:r>
      <w:r>
        <w:rPr>
          <w:rFonts w:ascii="仿宋_GB2312" w:eastAsia="仿宋_GB2312" w:hint="eastAsia"/>
          <w:sz w:val="32"/>
          <w:szCs w:val="32"/>
        </w:rPr>
        <w:t>100.00%</w:t>
      </w:r>
      <w:r>
        <w:rPr>
          <w:rFonts w:ascii="仿宋_GB2312" w:eastAsia="仿宋_GB2312" w:hint="eastAsia"/>
          <w:sz w:val="32"/>
          <w:szCs w:val="32"/>
        </w:rPr>
        <w:t>；项目支出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；上缴上级支出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；经营支出</w:t>
      </w:r>
      <w:r>
        <w:rPr>
          <w:rFonts w:ascii="仿宋_GB2312" w:eastAsia="仿宋_GB2312"/>
          <w:sz w:val="32"/>
          <w:szCs w:val="32"/>
        </w:rPr>
        <w:t>0.00</w:t>
      </w:r>
      <w:r>
        <w:rPr>
          <w:rFonts w:ascii="仿宋_GB2312" w:eastAsia="仿宋_GB2312" w:hint="eastAsia"/>
          <w:sz w:val="32"/>
          <w:szCs w:val="32"/>
        </w:rPr>
        <w:t>万元，占</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；对附属单位补助支出</w:t>
      </w:r>
      <w:r>
        <w:rPr>
          <w:rFonts w:ascii="仿宋_GB2312" w:eastAsia="仿宋_GB2312" w:hint="eastAsia"/>
          <w:sz w:val="32"/>
          <w:szCs w:val="32"/>
        </w:rPr>
        <w:t>0.00</w:t>
      </w:r>
      <w:r>
        <w:rPr>
          <w:rFonts w:ascii="仿宋_GB2312" w:eastAsia="仿宋_GB2312" w:hint="eastAsia"/>
          <w:sz w:val="32"/>
          <w:szCs w:val="32"/>
        </w:rPr>
        <w:t>万元，占</w:t>
      </w:r>
      <w:r>
        <w:rPr>
          <w:rFonts w:ascii="仿宋_GB2312" w:eastAsia="仿宋_GB2312" w:hint="eastAsia"/>
          <w:sz w:val="32"/>
          <w:szCs w:val="32"/>
        </w:rPr>
        <w:t>0.00%</w:t>
      </w:r>
      <w:r>
        <w:rPr>
          <w:rFonts w:ascii="仿宋_GB2312" w:eastAsia="仿宋_GB2312" w:hint="eastAsia"/>
          <w:sz w:val="32"/>
          <w:szCs w:val="32"/>
        </w:rPr>
        <w:t>。</w:t>
      </w:r>
    </w:p>
    <w:p w:rsidR="005104A5" w:rsidRDefault="00666E0E">
      <w:pPr>
        <w:ind w:firstLineChars="200" w:firstLine="640"/>
        <w:outlineLvl w:val="1"/>
        <w:rPr>
          <w:rFonts w:ascii="黑体" w:eastAsia="黑体" w:hAnsi="黑体" w:cs="宋体"/>
          <w:bCs/>
          <w:kern w:val="0"/>
          <w:sz w:val="32"/>
          <w:szCs w:val="32"/>
        </w:rPr>
      </w:pPr>
      <w:bookmarkStart w:id="14" w:name="_Toc4393"/>
      <w:bookmarkStart w:id="15" w:name="_Toc26564"/>
      <w:bookmarkEnd w:id="9"/>
      <w:r>
        <w:rPr>
          <w:rFonts w:ascii="黑体" w:eastAsia="黑体" w:hAnsi="黑体" w:cs="宋体" w:hint="eastAsia"/>
          <w:bCs/>
          <w:kern w:val="0"/>
          <w:sz w:val="32"/>
          <w:szCs w:val="32"/>
        </w:rPr>
        <w:t>四、财政拨款</w:t>
      </w:r>
      <w:r>
        <w:rPr>
          <w:rFonts w:ascii="黑体" w:eastAsia="黑体" w:hAnsi="黑体" w:cs="宋体" w:hint="eastAsia"/>
          <w:bCs/>
          <w:kern w:val="0"/>
          <w:sz w:val="32"/>
          <w:szCs w:val="32"/>
        </w:rPr>
        <w:t>收入支出决算总体情况说明</w:t>
      </w:r>
      <w:bookmarkEnd w:id="14"/>
      <w:bookmarkEnd w:id="15"/>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年度财政拨款收入</w:t>
      </w:r>
      <w:r>
        <w:rPr>
          <w:rFonts w:ascii="仿宋_GB2312" w:eastAsia="仿宋_GB2312" w:hint="eastAsia"/>
          <w:sz w:val="32"/>
          <w:szCs w:val="32"/>
        </w:rPr>
        <w:t>140.30</w:t>
      </w:r>
      <w:r>
        <w:rPr>
          <w:rFonts w:ascii="仿宋_GB2312" w:eastAsia="仿宋_GB2312" w:hint="eastAsia"/>
          <w:sz w:val="32"/>
          <w:szCs w:val="32"/>
        </w:rPr>
        <w:t>万元，与上年相比，减少</w:t>
      </w:r>
      <w:r>
        <w:rPr>
          <w:rFonts w:ascii="仿宋_GB2312" w:eastAsia="仿宋_GB2312" w:hint="eastAsia"/>
          <w:sz w:val="32"/>
          <w:szCs w:val="32"/>
        </w:rPr>
        <w:t>24.73</w:t>
      </w:r>
      <w:r>
        <w:rPr>
          <w:rFonts w:ascii="仿宋_GB2312" w:eastAsia="仿宋_GB2312" w:hint="eastAsia"/>
          <w:sz w:val="32"/>
          <w:szCs w:val="32"/>
        </w:rPr>
        <w:t>万元，降低</w:t>
      </w:r>
      <w:r>
        <w:rPr>
          <w:rFonts w:ascii="仿宋_GB2312" w:eastAsia="仿宋_GB2312" w:hint="eastAsia"/>
          <w:sz w:val="32"/>
          <w:szCs w:val="32"/>
        </w:rPr>
        <w:t>14.99%</w:t>
      </w:r>
      <w:r>
        <w:rPr>
          <w:rFonts w:ascii="仿宋_GB2312" w:eastAsia="仿宋_GB2312" w:hint="eastAsia"/>
          <w:sz w:val="32"/>
          <w:szCs w:val="32"/>
        </w:rPr>
        <w:t>，主要原因是：因退休人员抚恤金拨款的减少，公用经费拨款的减少。财政拨款支出</w:t>
      </w:r>
      <w:r>
        <w:rPr>
          <w:rFonts w:ascii="仿宋_GB2312" w:eastAsia="仿宋_GB2312" w:hint="eastAsia"/>
          <w:sz w:val="32"/>
          <w:szCs w:val="32"/>
        </w:rPr>
        <w:t>140.30</w:t>
      </w:r>
      <w:r>
        <w:rPr>
          <w:rFonts w:ascii="仿宋_GB2312" w:eastAsia="仿宋_GB2312" w:hint="eastAsia"/>
          <w:sz w:val="32"/>
          <w:szCs w:val="32"/>
        </w:rPr>
        <w:lastRenderedPageBreak/>
        <w:t>万元，与上年相比，减少</w:t>
      </w:r>
      <w:r>
        <w:rPr>
          <w:rFonts w:ascii="仿宋_GB2312" w:eastAsia="仿宋_GB2312" w:hint="eastAsia"/>
          <w:sz w:val="32"/>
          <w:szCs w:val="32"/>
        </w:rPr>
        <w:t>24.73</w:t>
      </w:r>
      <w:r>
        <w:rPr>
          <w:rFonts w:ascii="仿宋_GB2312" w:eastAsia="仿宋_GB2312" w:hint="eastAsia"/>
          <w:sz w:val="32"/>
          <w:szCs w:val="32"/>
        </w:rPr>
        <w:t>万元，降低</w:t>
      </w:r>
      <w:r>
        <w:rPr>
          <w:rFonts w:ascii="仿宋_GB2312" w:eastAsia="仿宋_GB2312" w:hint="eastAsia"/>
          <w:sz w:val="32"/>
          <w:szCs w:val="32"/>
        </w:rPr>
        <w:t>14.99%</w:t>
      </w:r>
      <w:r>
        <w:rPr>
          <w:rFonts w:ascii="仿宋_GB2312" w:eastAsia="仿宋_GB2312" w:hint="eastAsia"/>
          <w:sz w:val="32"/>
          <w:szCs w:val="32"/>
        </w:rPr>
        <w:t>，主要原因是：因退休人员抚恤金支出的减少，严格控制公用经费支出。</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与年初预算数相比情况：财政拨款收入年初预算数</w:t>
      </w:r>
      <w:r>
        <w:rPr>
          <w:rFonts w:ascii="仿宋_GB2312" w:eastAsia="仿宋_GB2312"/>
          <w:sz w:val="32"/>
          <w:szCs w:val="32"/>
        </w:rPr>
        <w:t>132.99</w:t>
      </w:r>
      <w:r>
        <w:rPr>
          <w:rFonts w:ascii="仿宋_GB2312" w:eastAsia="仿宋_GB2312" w:hint="eastAsia"/>
          <w:sz w:val="32"/>
          <w:szCs w:val="32"/>
        </w:rPr>
        <w:t>万元，决算数</w:t>
      </w:r>
      <w:r>
        <w:rPr>
          <w:rFonts w:ascii="仿宋_GB2312" w:eastAsia="仿宋_GB2312"/>
          <w:sz w:val="32"/>
          <w:szCs w:val="32"/>
        </w:rPr>
        <w:t>140.30</w:t>
      </w:r>
      <w:r>
        <w:rPr>
          <w:rFonts w:ascii="仿宋_GB2312" w:eastAsia="仿宋_GB2312" w:hint="eastAsia"/>
          <w:sz w:val="32"/>
          <w:szCs w:val="32"/>
        </w:rPr>
        <w:t>万元，预决算差异率</w:t>
      </w:r>
      <w:r>
        <w:rPr>
          <w:rFonts w:ascii="仿宋_GB2312" w:eastAsia="仿宋_GB2312"/>
          <w:sz w:val="32"/>
          <w:szCs w:val="32"/>
        </w:rPr>
        <w:t>5.50</w:t>
      </w:r>
      <w:r>
        <w:rPr>
          <w:rFonts w:ascii="仿宋_GB2312" w:eastAsia="仿宋_GB2312" w:hint="eastAsia"/>
          <w:sz w:val="32"/>
          <w:szCs w:val="32"/>
        </w:rPr>
        <w:t>%</w:t>
      </w:r>
      <w:r>
        <w:rPr>
          <w:rFonts w:ascii="仿宋_GB2312" w:eastAsia="仿宋_GB2312" w:hint="eastAsia"/>
          <w:sz w:val="32"/>
          <w:szCs w:val="32"/>
        </w:rPr>
        <w:t>，主要原因是：追加的伤残抚恤金及丧葬费。财政拨款支出年初预算数</w:t>
      </w:r>
      <w:r>
        <w:rPr>
          <w:rFonts w:ascii="仿宋_GB2312" w:eastAsia="仿宋_GB2312"/>
          <w:sz w:val="32"/>
          <w:szCs w:val="32"/>
        </w:rPr>
        <w:t>132.99</w:t>
      </w:r>
      <w:r>
        <w:rPr>
          <w:rFonts w:ascii="仿宋_GB2312" w:eastAsia="仿宋_GB2312" w:hint="eastAsia"/>
          <w:sz w:val="32"/>
          <w:szCs w:val="32"/>
        </w:rPr>
        <w:t>万元，决</w:t>
      </w:r>
      <w:r>
        <w:rPr>
          <w:rFonts w:ascii="仿宋_GB2312" w:eastAsia="仿宋_GB2312" w:hint="eastAsia"/>
          <w:sz w:val="32"/>
          <w:szCs w:val="32"/>
        </w:rPr>
        <w:t>算数</w:t>
      </w:r>
      <w:r>
        <w:rPr>
          <w:rFonts w:ascii="仿宋_GB2312" w:eastAsia="仿宋_GB2312"/>
          <w:sz w:val="32"/>
          <w:szCs w:val="32"/>
        </w:rPr>
        <w:t>140.30</w:t>
      </w:r>
      <w:r>
        <w:rPr>
          <w:rFonts w:ascii="仿宋_GB2312" w:eastAsia="仿宋_GB2312" w:hint="eastAsia"/>
          <w:sz w:val="32"/>
          <w:szCs w:val="32"/>
        </w:rPr>
        <w:t>万元，预决算差异率</w:t>
      </w:r>
      <w:r>
        <w:rPr>
          <w:rFonts w:ascii="仿宋_GB2312" w:eastAsia="仿宋_GB2312" w:hint="eastAsia"/>
          <w:sz w:val="32"/>
          <w:szCs w:val="32"/>
        </w:rPr>
        <w:t>5.50%</w:t>
      </w:r>
      <w:r>
        <w:rPr>
          <w:rFonts w:ascii="仿宋_GB2312" w:eastAsia="仿宋_GB2312" w:hint="eastAsia"/>
          <w:sz w:val="32"/>
          <w:szCs w:val="32"/>
        </w:rPr>
        <w:t>，主要原因是：未纳入年初预算，多支出的伤残抚恤金及丧葬费。</w:t>
      </w:r>
    </w:p>
    <w:p w:rsidR="005104A5" w:rsidRDefault="00666E0E">
      <w:pPr>
        <w:ind w:firstLineChars="200" w:firstLine="640"/>
        <w:outlineLvl w:val="1"/>
        <w:rPr>
          <w:rFonts w:ascii="黑体" w:eastAsia="黑体" w:hAnsi="黑体" w:cs="宋体"/>
          <w:bCs/>
          <w:kern w:val="0"/>
          <w:sz w:val="32"/>
          <w:szCs w:val="32"/>
        </w:rPr>
      </w:pPr>
      <w:bookmarkStart w:id="16" w:name="_Toc13833"/>
      <w:bookmarkStart w:id="17" w:name="_Toc20360"/>
      <w:r>
        <w:rPr>
          <w:rFonts w:ascii="黑体" w:eastAsia="黑体" w:hAnsi="黑体" w:cs="宋体" w:hint="eastAsia"/>
          <w:bCs/>
          <w:kern w:val="0"/>
          <w:sz w:val="32"/>
          <w:szCs w:val="32"/>
        </w:rPr>
        <w:t>五、一般公共预算财政拨款支出决算情况说明</w:t>
      </w:r>
      <w:bookmarkEnd w:id="16"/>
      <w:bookmarkEnd w:id="17"/>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年度一般公共预算财政拨款支出</w:t>
      </w:r>
      <w:r>
        <w:rPr>
          <w:rFonts w:ascii="仿宋_GB2312" w:eastAsia="仿宋_GB2312" w:hint="eastAsia"/>
          <w:sz w:val="32"/>
          <w:szCs w:val="32"/>
        </w:rPr>
        <w:t>140.30</w:t>
      </w:r>
      <w:r>
        <w:rPr>
          <w:rFonts w:ascii="仿宋_GB2312" w:eastAsia="仿宋_GB2312" w:hint="eastAsia"/>
          <w:sz w:val="32"/>
          <w:szCs w:val="32"/>
        </w:rPr>
        <w:t>万元。按功能分类科目项级科目公开，其中：</w:t>
      </w:r>
    </w:p>
    <w:p w:rsidR="005104A5" w:rsidRDefault="00666E0E">
      <w:pPr>
        <w:jc w:val="left"/>
        <w:rPr>
          <w:rFonts w:ascii="仿宋_GB2312" w:eastAsia="仿宋_GB2312"/>
          <w:sz w:val="32"/>
          <w:szCs w:val="32"/>
        </w:rPr>
      </w:pPr>
      <w:bookmarkStart w:id="18" w:name="_Toc11146"/>
      <w:bookmarkStart w:id="19" w:name="_Toc30870"/>
      <w:r>
        <w:rPr>
          <w:rFonts w:ascii="仿宋_GB2312" w:eastAsia="仿宋_GB2312"/>
          <w:sz w:val="32"/>
          <w:szCs w:val="32"/>
        </w:rPr>
        <w:tab/>
        <w:t xml:space="preserve"> 2080502</w:t>
      </w:r>
      <w:r>
        <w:rPr>
          <w:rFonts w:ascii="仿宋_GB2312" w:eastAsia="仿宋_GB2312"/>
          <w:sz w:val="32"/>
          <w:szCs w:val="32"/>
        </w:rPr>
        <w:t>事业单位离退休</w:t>
      </w:r>
      <w:r>
        <w:rPr>
          <w:rFonts w:ascii="仿宋_GB2312" w:eastAsia="仿宋_GB2312"/>
          <w:sz w:val="32"/>
          <w:szCs w:val="32"/>
        </w:rPr>
        <w:t>19.72</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2080505</w:t>
      </w:r>
      <w:r>
        <w:rPr>
          <w:rFonts w:ascii="仿宋_GB2312" w:eastAsia="仿宋_GB2312"/>
          <w:sz w:val="32"/>
          <w:szCs w:val="32"/>
        </w:rPr>
        <w:t>机关事业单位基本养老保险缴费支出</w:t>
      </w:r>
      <w:r>
        <w:rPr>
          <w:rFonts w:ascii="仿宋_GB2312" w:eastAsia="仿宋_GB2312"/>
          <w:sz w:val="32"/>
          <w:szCs w:val="32"/>
        </w:rPr>
        <w:t>5.31</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2080506</w:t>
      </w:r>
      <w:r>
        <w:rPr>
          <w:rFonts w:ascii="仿宋_GB2312" w:eastAsia="仿宋_GB2312"/>
          <w:sz w:val="32"/>
          <w:szCs w:val="32"/>
        </w:rPr>
        <w:t>机关事业单位职业年金缴费支出</w:t>
      </w:r>
      <w:r>
        <w:rPr>
          <w:rFonts w:ascii="仿宋_GB2312" w:eastAsia="仿宋_GB2312"/>
          <w:sz w:val="32"/>
          <w:szCs w:val="32"/>
        </w:rPr>
        <w:t>2.66</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2080599</w:t>
      </w:r>
      <w:r>
        <w:rPr>
          <w:rFonts w:ascii="仿宋_GB2312" w:eastAsia="仿宋_GB2312"/>
          <w:sz w:val="32"/>
          <w:szCs w:val="32"/>
        </w:rPr>
        <w:t>其他行政事业单位养老支出</w:t>
      </w:r>
      <w:r>
        <w:rPr>
          <w:rFonts w:ascii="仿宋_GB2312" w:eastAsia="仿宋_GB2312"/>
          <w:sz w:val="32"/>
          <w:szCs w:val="32"/>
        </w:rPr>
        <w:t>5.37</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2101102</w:t>
      </w:r>
      <w:r>
        <w:rPr>
          <w:rFonts w:ascii="仿宋_GB2312" w:eastAsia="仿宋_GB2312"/>
          <w:sz w:val="32"/>
          <w:szCs w:val="32"/>
        </w:rPr>
        <w:t>事业单位医疗</w:t>
      </w:r>
      <w:r>
        <w:rPr>
          <w:rFonts w:ascii="仿宋_GB2312" w:eastAsia="仿宋_GB2312"/>
          <w:sz w:val="32"/>
          <w:szCs w:val="32"/>
        </w:rPr>
        <w:t>2.99</w:t>
      </w:r>
      <w:r>
        <w:rPr>
          <w:rFonts w:ascii="仿宋_GB2312" w:eastAsia="仿宋_GB2312"/>
          <w:sz w:val="32"/>
          <w:szCs w:val="32"/>
        </w:rPr>
        <w:t>万</w:t>
      </w:r>
      <w:r>
        <w:rPr>
          <w:rFonts w:ascii="仿宋_GB2312" w:eastAsia="仿宋_GB2312"/>
          <w:sz w:val="32"/>
          <w:szCs w:val="32"/>
        </w:rPr>
        <w:t>元；</w:t>
      </w:r>
    </w:p>
    <w:p w:rsidR="005104A5" w:rsidRDefault="00666E0E">
      <w:pPr>
        <w:rPr>
          <w:rFonts w:ascii="仿宋_GB2312" w:eastAsia="仿宋_GB2312"/>
          <w:sz w:val="32"/>
          <w:szCs w:val="32"/>
        </w:rPr>
      </w:pPr>
      <w:r>
        <w:rPr>
          <w:rFonts w:ascii="仿宋_GB2312" w:eastAsia="仿宋_GB2312"/>
          <w:sz w:val="32"/>
          <w:szCs w:val="32"/>
        </w:rPr>
        <w:tab/>
        <w:t xml:space="preserve"> 2101103</w:t>
      </w:r>
      <w:r>
        <w:rPr>
          <w:rFonts w:ascii="仿宋_GB2312" w:eastAsia="仿宋_GB2312"/>
          <w:sz w:val="32"/>
          <w:szCs w:val="32"/>
        </w:rPr>
        <w:t>公务员医疗补助</w:t>
      </w:r>
      <w:r>
        <w:rPr>
          <w:rFonts w:ascii="仿宋_GB2312" w:eastAsia="仿宋_GB2312"/>
          <w:sz w:val="32"/>
          <w:szCs w:val="32"/>
        </w:rPr>
        <w:t>2.33</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2150107</w:t>
      </w:r>
      <w:r>
        <w:rPr>
          <w:rFonts w:ascii="仿宋_GB2312" w:eastAsia="仿宋_GB2312"/>
          <w:sz w:val="32"/>
          <w:szCs w:val="32"/>
        </w:rPr>
        <w:t>有色金属矿勘探和采选</w:t>
      </w:r>
      <w:r>
        <w:rPr>
          <w:rFonts w:ascii="仿宋_GB2312" w:eastAsia="仿宋_GB2312"/>
          <w:sz w:val="32"/>
          <w:szCs w:val="32"/>
        </w:rPr>
        <w:t>97.75</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t xml:space="preserve"> 2210201</w:t>
      </w:r>
      <w:r>
        <w:rPr>
          <w:rFonts w:ascii="仿宋_GB2312" w:eastAsia="仿宋_GB2312"/>
          <w:sz w:val="32"/>
          <w:szCs w:val="32"/>
        </w:rPr>
        <w:t>住房公积金</w:t>
      </w:r>
      <w:r>
        <w:rPr>
          <w:rFonts w:ascii="仿宋_GB2312" w:eastAsia="仿宋_GB2312"/>
          <w:sz w:val="32"/>
          <w:szCs w:val="32"/>
        </w:rPr>
        <w:t>4.17</w:t>
      </w:r>
      <w:r>
        <w:rPr>
          <w:rFonts w:ascii="仿宋_GB2312" w:eastAsia="仿宋_GB2312"/>
          <w:sz w:val="32"/>
          <w:szCs w:val="32"/>
        </w:rPr>
        <w:t>万元。</w:t>
      </w:r>
    </w:p>
    <w:p w:rsidR="005104A5" w:rsidRDefault="00666E0E">
      <w:pPr>
        <w:rPr>
          <w:rFonts w:ascii="仿宋_GB2312" w:eastAsia="仿宋_GB2312"/>
          <w:sz w:val="32"/>
          <w:szCs w:val="32"/>
        </w:rPr>
      </w:pPr>
      <w:r>
        <w:rPr>
          <w:rFonts w:ascii="仿宋_GB2312" w:eastAsia="仿宋_GB2312"/>
          <w:sz w:val="32"/>
          <w:szCs w:val="32"/>
        </w:rPr>
        <w:tab/>
      </w:r>
      <w:r>
        <w:rPr>
          <w:rFonts w:ascii="黑体" w:eastAsia="黑体" w:hAnsi="黑体" w:cs="宋体" w:hint="eastAsia"/>
          <w:bCs/>
          <w:kern w:val="0"/>
          <w:sz w:val="32"/>
          <w:szCs w:val="32"/>
        </w:rPr>
        <w:t>六、一般公共预算财政拨款基本支出决算情况说明</w:t>
      </w:r>
      <w:bookmarkEnd w:id="18"/>
      <w:bookmarkEnd w:id="19"/>
    </w:p>
    <w:p w:rsidR="005104A5" w:rsidRDefault="00666E0E">
      <w:pPr>
        <w:ind w:firstLineChars="200" w:firstLine="640"/>
        <w:rPr>
          <w:rFonts w:ascii="仿宋_GB2312" w:eastAsia="仿宋_GB2312"/>
          <w:sz w:val="32"/>
          <w:szCs w:val="32"/>
        </w:rPr>
      </w:pPr>
      <w:r>
        <w:rPr>
          <w:rFonts w:ascii="仿宋_GB2312" w:eastAsia="仿宋_GB2312"/>
          <w:sz w:val="32"/>
          <w:szCs w:val="32"/>
        </w:rPr>
        <w:t>2021</w:t>
      </w:r>
      <w:r>
        <w:rPr>
          <w:rFonts w:ascii="仿宋_GB2312" w:eastAsia="仿宋_GB2312" w:hint="eastAsia"/>
          <w:sz w:val="32"/>
          <w:szCs w:val="32"/>
        </w:rPr>
        <w:t>年度一般公共预算财政拨款基本支出</w:t>
      </w:r>
      <w:r>
        <w:rPr>
          <w:rFonts w:ascii="仿宋_GB2312" w:eastAsia="仿宋_GB2312"/>
          <w:sz w:val="32"/>
          <w:szCs w:val="32"/>
        </w:rPr>
        <w:t>140.30</w:t>
      </w:r>
      <w:r>
        <w:rPr>
          <w:rFonts w:ascii="仿宋_GB2312" w:eastAsia="仿宋_GB2312" w:hint="eastAsia"/>
          <w:sz w:val="32"/>
          <w:szCs w:val="32"/>
        </w:rPr>
        <w:t>万元，</w:t>
      </w:r>
      <w:r>
        <w:rPr>
          <w:rFonts w:ascii="仿宋_GB2312" w:eastAsia="仿宋_GB2312" w:hint="eastAsia"/>
          <w:sz w:val="32"/>
          <w:szCs w:val="32"/>
        </w:rPr>
        <w:lastRenderedPageBreak/>
        <w:t>其中：</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人员经费</w:t>
      </w:r>
      <w:r>
        <w:rPr>
          <w:rFonts w:ascii="仿宋_GB2312" w:eastAsia="仿宋_GB2312"/>
          <w:sz w:val="32"/>
          <w:szCs w:val="32"/>
        </w:rPr>
        <w:t>110.28</w:t>
      </w:r>
      <w:r>
        <w:rPr>
          <w:rFonts w:ascii="仿宋_GB2312" w:eastAsia="仿宋_GB2312" w:hint="eastAsia"/>
          <w:sz w:val="32"/>
          <w:szCs w:val="32"/>
        </w:rPr>
        <w:t>万元，包括：基本工资、津贴补贴、绩效工资、机关事业单位基本养老保险缴费、职业年金缴费、职工基本医疗保险缴费、公务员医疗补助缴费、其他社会保障缴费、住房公积金、其他工资福利支出、退休费、抚恤金、生活补助、医疗费补助、其他对个人和家庭的补助</w:t>
      </w:r>
      <w:r>
        <w:rPr>
          <w:rFonts w:ascii="仿宋_GB2312" w:eastAsia="仿宋_GB2312" w:hAnsi="宋体" w:cs="宋体" w:hint="eastAsia"/>
          <w:kern w:val="0"/>
          <w:sz w:val="32"/>
          <w:szCs w:val="32"/>
        </w:rPr>
        <w:t>。</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公用经费</w:t>
      </w:r>
      <w:r>
        <w:rPr>
          <w:rFonts w:ascii="仿宋_GB2312" w:eastAsia="仿宋_GB2312" w:hint="eastAsia"/>
          <w:sz w:val="32"/>
          <w:szCs w:val="32"/>
        </w:rPr>
        <w:t>30.02</w:t>
      </w:r>
      <w:r>
        <w:rPr>
          <w:rFonts w:ascii="仿宋_GB2312" w:eastAsia="仿宋_GB2312" w:hint="eastAsia"/>
          <w:sz w:val="32"/>
          <w:szCs w:val="32"/>
        </w:rPr>
        <w:t>万元，包括：办公费、手续费、电费、邮电费、物业管理费、差旅费、公务接待费、劳务费、工会经费、福利费、公务用车运行维护费、税金及附加费用、其他商品和服务支出</w:t>
      </w:r>
      <w:r>
        <w:rPr>
          <w:rFonts w:ascii="仿宋_GB2312" w:eastAsia="仿宋_GB2312" w:hAnsi="宋体" w:cs="宋体" w:hint="eastAsia"/>
          <w:kern w:val="0"/>
          <w:sz w:val="32"/>
          <w:szCs w:val="32"/>
        </w:rPr>
        <w:t>。</w:t>
      </w:r>
    </w:p>
    <w:p w:rsidR="005104A5" w:rsidRDefault="00666E0E">
      <w:pPr>
        <w:ind w:firstLineChars="200" w:firstLine="640"/>
        <w:outlineLvl w:val="1"/>
        <w:rPr>
          <w:rFonts w:ascii="黑体" w:eastAsia="黑体" w:hAnsi="黑体" w:cs="宋体"/>
          <w:bCs/>
          <w:kern w:val="0"/>
          <w:sz w:val="32"/>
          <w:szCs w:val="32"/>
        </w:rPr>
      </w:pPr>
      <w:bookmarkStart w:id="20" w:name="_Toc7190"/>
      <w:bookmarkStart w:id="21" w:name="_Toc21518"/>
      <w:r>
        <w:rPr>
          <w:rFonts w:ascii="黑体" w:eastAsia="黑体" w:hAnsi="黑体" w:cs="宋体" w:hint="eastAsia"/>
          <w:bCs/>
          <w:kern w:val="0"/>
          <w:sz w:val="32"/>
          <w:szCs w:val="32"/>
        </w:rPr>
        <w:t>七、一般公共预算财政拨款“三公”经费支出决算情况说明</w:t>
      </w:r>
      <w:bookmarkEnd w:id="20"/>
      <w:bookmarkEnd w:id="21"/>
    </w:p>
    <w:p w:rsidR="005104A5" w:rsidRDefault="00666E0E">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2021</w:t>
      </w:r>
      <w:r>
        <w:rPr>
          <w:rFonts w:ascii="仿宋_GB2312" w:eastAsia="仿宋_GB2312"/>
          <w:sz w:val="32"/>
          <w:szCs w:val="32"/>
        </w:rPr>
        <w:t>年度一般公共预算“三公”经费支出决算</w:t>
      </w:r>
      <w:r>
        <w:rPr>
          <w:rFonts w:ascii="仿宋_GB2312" w:eastAsia="仿宋_GB2312"/>
          <w:sz w:val="32"/>
          <w:szCs w:val="32"/>
        </w:rPr>
        <w:t>0.94</w:t>
      </w:r>
      <w:r>
        <w:rPr>
          <w:rFonts w:ascii="仿宋_GB2312" w:eastAsia="仿宋_GB2312"/>
          <w:sz w:val="32"/>
          <w:szCs w:val="32"/>
        </w:rPr>
        <w:t>万元，比上年减少</w:t>
      </w:r>
      <w:r>
        <w:rPr>
          <w:rFonts w:ascii="仿宋_GB2312" w:eastAsia="仿宋_GB2312"/>
          <w:sz w:val="32"/>
          <w:szCs w:val="32"/>
        </w:rPr>
        <w:t>0.09</w:t>
      </w:r>
      <w:r>
        <w:rPr>
          <w:rFonts w:ascii="仿宋_GB2312" w:eastAsia="仿宋_GB2312"/>
          <w:sz w:val="32"/>
          <w:szCs w:val="32"/>
        </w:rPr>
        <w:t>万元，降低</w:t>
      </w:r>
      <w:r>
        <w:rPr>
          <w:rFonts w:ascii="仿宋_GB2312" w:eastAsia="仿宋_GB2312"/>
          <w:sz w:val="32"/>
          <w:szCs w:val="32"/>
        </w:rPr>
        <w:t>8.74%</w:t>
      </w:r>
      <w:r>
        <w:rPr>
          <w:rFonts w:ascii="仿宋_GB2312" w:eastAsia="仿宋_GB2312"/>
          <w:sz w:val="32"/>
          <w:szCs w:val="32"/>
        </w:rPr>
        <w:t>，主要原因是：严格控制”三公”经费的支出。其中：因公出国（境）费支出</w:t>
      </w:r>
      <w:r>
        <w:rPr>
          <w:rFonts w:ascii="仿宋_GB2312" w:eastAsia="仿宋_GB2312"/>
          <w:sz w:val="32"/>
          <w:szCs w:val="32"/>
        </w:rPr>
        <w:t>0.00</w:t>
      </w:r>
      <w:r>
        <w:rPr>
          <w:rFonts w:ascii="仿宋_GB2312" w:eastAsia="仿宋_GB2312"/>
          <w:sz w:val="32"/>
          <w:szCs w:val="32"/>
        </w:rPr>
        <w:t>万元，占</w:t>
      </w:r>
      <w:r>
        <w:rPr>
          <w:rFonts w:ascii="仿宋_GB2312" w:eastAsia="仿宋_GB2312"/>
          <w:sz w:val="32"/>
          <w:szCs w:val="32"/>
        </w:rPr>
        <w:t>0.00%</w:t>
      </w:r>
      <w:r>
        <w:rPr>
          <w:rFonts w:ascii="仿宋_GB2312" w:eastAsia="仿宋_GB2312"/>
          <w:sz w:val="32"/>
          <w:szCs w:val="32"/>
        </w:rPr>
        <w:t>，比上年增加</w:t>
      </w:r>
      <w:r>
        <w:rPr>
          <w:rFonts w:ascii="仿宋_GB2312" w:eastAsia="仿宋_GB2312"/>
          <w:sz w:val="32"/>
          <w:szCs w:val="32"/>
        </w:rPr>
        <w:t>0.00</w:t>
      </w:r>
      <w:r>
        <w:rPr>
          <w:rFonts w:ascii="仿宋_GB2312" w:eastAsia="仿宋_GB2312"/>
          <w:sz w:val="32"/>
          <w:szCs w:val="32"/>
        </w:rPr>
        <w:t>万元，增长</w:t>
      </w:r>
      <w:r>
        <w:rPr>
          <w:rFonts w:ascii="仿宋_GB2312" w:eastAsia="仿宋_GB2312"/>
          <w:sz w:val="32"/>
          <w:szCs w:val="32"/>
        </w:rPr>
        <w:t>0.00%</w:t>
      </w:r>
      <w:r>
        <w:rPr>
          <w:rFonts w:ascii="仿宋_GB2312" w:eastAsia="仿宋_GB2312"/>
          <w:sz w:val="32"/>
          <w:szCs w:val="32"/>
        </w:rPr>
        <w:t>，主要原因是：我单位无因公出国（境）费；公务用车购置及运行维护费支出</w:t>
      </w:r>
      <w:r>
        <w:rPr>
          <w:rFonts w:ascii="仿宋_GB2312" w:eastAsia="仿宋_GB2312"/>
          <w:sz w:val="32"/>
          <w:szCs w:val="32"/>
        </w:rPr>
        <w:t>0.92</w:t>
      </w:r>
      <w:r>
        <w:rPr>
          <w:rFonts w:ascii="仿宋_GB2312" w:eastAsia="仿宋_GB2312"/>
          <w:sz w:val="32"/>
          <w:szCs w:val="32"/>
        </w:rPr>
        <w:t>万元，占</w:t>
      </w:r>
      <w:r>
        <w:rPr>
          <w:rFonts w:ascii="仿宋_GB2312" w:eastAsia="仿宋_GB2312"/>
          <w:sz w:val="32"/>
          <w:szCs w:val="32"/>
        </w:rPr>
        <w:t>97.75%</w:t>
      </w:r>
      <w:r>
        <w:rPr>
          <w:rFonts w:ascii="仿宋_GB2312" w:eastAsia="仿宋_GB2312"/>
          <w:sz w:val="32"/>
          <w:szCs w:val="32"/>
        </w:rPr>
        <w:t>，比上年减少</w:t>
      </w:r>
      <w:r>
        <w:rPr>
          <w:rFonts w:ascii="仿宋_GB2312" w:eastAsia="仿宋_GB2312"/>
          <w:sz w:val="32"/>
          <w:szCs w:val="32"/>
        </w:rPr>
        <w:t>0.03</w:t>
      </w:r>
      <w:r>
        <w:rPr>
          <w:rFonts w:ascii="仿宋_GB2312" w:eastAsia="仿宋_GB2312"/>
          <w:sz w:val="32"/>
          <w:szCs w:val="32"/>
        </w:rPr>
        <w:t>万元，降低</w:t>
      </w:r>
      <w:r>
        <w:rPr>
          <w:rFonts w:ascii="仿宋_GB2312" w:eastAsia="仿宋_GB2312"/>
          <w:sz w:val="32"/>
          <w:szCs w:val="32"/>
        </w:rPr>
        <w:t>3.16%</w:t>
      </w:r>
      <w:r>
        <w:rPr>
          <w:rFonts w:ascii="仿宋_GB2312" w:eastAsia="仿宋_GB2312"/>
          <w:sz w:val="32"/>
          <w:szCs w:val="32"/>
        </w:rPr>
        <w:t>，主要原因是：我单位无公务用车购置费，</w:t>
      </w:r>
      <w:r w:rsidR="00E52EF5">
        <w:rPr>
          <w:rFonts w:ascii="仿宋_GB2312" w:eastAsia="仿宋_GB2312"/>
          <w:sz w:val="32"/>
          <w:szCs w:val="32"/>
        </w:rPr>
        <w:t>发生的公务用车运行维护费用为借调外单位用车费用，同时</w:t>
      </w:r>
      <w:r>
        <w:rPr>
          <w:rFonts w:ascii="仿宋_GB2312" w:eastAsia="仿宋_GB2312"/>
          <w:sz w:val="32"/>
          <w:szCs w:val="32"/>
        </w:rPr>
        <w:t>严格控制公务用车运行维护费的支出；公务接待费支出</w:t>
      </w:r>
      <w:r>
        <w:rPr>
          <w:rFonts w:ascii="仿宋_GB2312" w:eastAsia="仿宋_GB2312"/>
          <w:sz w:val="32"/>
          <w:szCs w:val="32"/>
        </w:rPr>
        <w:t>0.02</w:t>
      </w:r>
      <w:r>
        <w:rPr>
          <w:rFonts w:ascii="仿宋_GB2312" w:eastAsia="仿宋_GB2312"/>
          <w:sz w:val="32"/>
          <w:szCs w:val="32"/>
        </w:rPr>
        <w:t>万</w:t>
      </w:r>
      <w:r>
        <w:rPr>
          <w:rFonts w:ascii="仿宋_GB2312" w:eastAsia="仿宋_GB2312"/>
          <w:sz w:val="32"/>
          <w:szCs w:val="32"/>
        </w:rPr>
        <w:lastRenderedPageBreak/>
        <w:t>元，占</w:t>
      </w:r>
      <w:r>
        <w:rPr>
          <w:rFonts w:ascii="仿宋_GB2312" w:eastAsia="仿宋_GB2312"/>
          <w:sz w:val="32"/>
          <w:szCs w:val="32"/>
        </w:rPr>
        <w:t>2.25%</w:t>
      </w:r>
      <w:r>
        <w:rPr>
          <w:rFonts w:ascii="仿宋_GB2312" w:eastAsia="仿宋_GB2312"/>
          <w:sz w:val="32"/>
          <w:szCs w:val="32"/>
        </w:rPr>
        <w:t>，比上年减少</w:t>
      </w:r>
      <w:r>
        <w:rPr>
          <w:rFonts w:ascii="仿宋_GB2312" w:eastAsia="仿宋_GB2312"/>
          <w:sz w:val="32"/>
          <w:szCs w:val="32"/>
        </w:rPr>
        <w:t>0.06</w:t>
      </w:r>
      <w:r>
        <w:rPr>
          <w:rFonts w:ascii="仿宋_GB2312" w:eastAsia="仿宋_GB2312"/>
          <w:sz w:val="32"/>
          <w:szCs w:val="32"/>
        </w:rPr>
        <w:t>万元，降低</w:t>
      </w:r>
      <w:r>
        <w:rPr>
          <w:rFonts w:ascii="仿宋_GB2312" w:eastAsia="仿宋_GB2312"/>
          <w:sz w:val="32"/>
          <w:szCs w:val="32"/>
        </w:rPr>
        <w:t>75</w:t>
      </w:r>
      <w:r>
        <w:rPr>
          <w:rFonts w:ascii="仿宋_GB2312" w:eastAsia="仿宋_GB2312"/>
          <w:sz w:val="32"/>
          <w:szCs w:val="32"/>
        </w:rPr>
        <w:t>.00%</w:t>
      </w:r>
      <w:r>
        <w:rPr>
          <w:rFonts w:ascii="仿宋_GB2312" w:eastAsia="仿宋_GB2312"/>
          <w:sz w:val="32"/>
          <w:szCs w:val="32"/>
        </w:rPr>
        <w:t>，主要原因是：严格控制公务接待费的支出。具体情况如下：</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因公出国（境）费支出</w:t>
      </w:r>
      <w:r>
        <w:rPr>
          <w:rFonts w:ascii="仿宋_GB2312" w:eastAsia="仿宋_GB2312"/>
          <w:sz w:val="32"/>
          <w:szCs w:val="32"/>
        </w:rPr>
        <w:t>0.00</w:t>
      </w:r>
      <w:r>
        <w:rPr>
          <w:rFonts w:ascii="仿宋_GB2312" w:eastAsia="仿宋_GB2312" w:hint="eastAsia"/>
          <w:sz w:val="32"/>
          <w:szCs w:val="32"/>
        </w:rPr>
        <w:t>万元，开支内容包括我单位无因公出国（境）费。单位全年安排的因公出国（境）团组</w:t>
      </w:r>
      <w:r>
        <w:rPr>
          <w:rFonts w:ascii="仿宋_GB2312" w:eastAsia="仿宋_GB2312"/>
          <w:sz w:val="32"/>
          <w:szCs w:val="32"/>
        </w:rPr>
        <w:t>0</w:t>
      </w:r>
      <w:r>
        <w:rPr>
          <w:rFonts w:ascii="仿宋_GB2312" w:eastAsia="仿宋_GB2312" w:hint="eastAsia"/>
          <w:sz w:val="32"/>
          <w:szCs w:val="32"/>
        </w:rPr>
        <w:t>个，因公出国（境）</w:t>
      </w:r>
      <w:r>
        <w:rPr>
          <w:rFonts w:ascii="仿宋_GB2312" w:eastAsia="仿宋_GB2312" w:hint="eastAsia"/>
          <w:sz w:val="32"/>
          <w:szCs w:val="32"/>
        </w:rPr>
        <w:t>0</w:t>
      </w:r>
      <w:r>
        <w:rPr>
          <w:rFonts w:ascii="仿宋_GB2312" w:eastAsia="仿宋_GB2312" w:hint="eastAsia"/>
          <w:sz w:val="32"/>
          <w:szCs w:val="32"/>
        </w:rPr>
        <w:t>人次。</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公务用车购置及运行维护费</w:t>
      </w:r>
      <w:r>
        <w:rPr>
          <w:rFonts w:ascii="仿宋_GB2312" w:eastAsia="仿宋_GB2312"/>
          <w:sz w:val="32"/>
          <w:szCs w:val="32"/>
        </w:rPr>
        <w:t>0.92</w:t>
      </w:r>
      <w:r>
        <w:rPr>
          <w:rFonts w:ascii="仿宋_GB2312" w:eastAsia="仿宋_GB2312" w:hint="eastAsia"/>
          <w:sz w:val="32"/>
          <w:szCs w:val="32"/>
        </w:rPr>
        <w:t>万元，其中：公务用车购置费</w:t>
      </w:r>
      <w:r>
        <w:rPr>
          <w:rFonts w:ascii="仿宋_GB2312" w:eastAsia="仿宋_GB2312"/>
          <w:sz w:val="32"/>
          <w:szCs w:val="32"/>
        </w:rPr>
        <w:t>0.00</w:t>
      </w:r>
      <w:r>
        <w:rPr>
          <w:rFonts w:ascii="仿宋_GB2312" w:eastAsia="仿宋_GB2312" w:hint="eastAsia"/>
          <w:sz w:val="32"/>
          <w:szCs w:val="32"/>
        </w:rPr>
        <w:t>万元，公务用车运行维护费</w:t>
      </w:r>
      <w:r>
        <w:rPr>
          <w:rFonts w:ascii="仿宋_GB2312" w:eastAsia="仿宋_GB2312"/>
          <w:sz w:val="32"/>
          <w:szCs w:val="32"/>
        </w:rPr>
        <w:t>0.92</w:t>
      </w:r>
      <w:r>
        <w:rPr>
          <w:rFonts w:ascii="仿宋_GB2312" w:eastAsia="仿宋_GB2312" w:hint="eastAsia"/>
          <w:sz w:val="32"/>
          <w:szCs w:val="32"/>
        </w:rPr>
        <w:t>万元。公务用车运行维护费开支内容包括：小车的加油费及维修费，年检费。公务用车购置数</w:t>
      </w:r>
      <w:r>
        <w:rPr>
          <w:rFonts w:ascii="仿宋_GB2312" w:eastAsia="仿宋_GB2312"/>
          <w:sz w:val="32"/>
          <w:szCs w:val="32"/>
        </w:rPr>
        <w:t>0</w:t>
      </w:r>
      <w:r>
        <w:rPr>
          <w:rFonts w:ascii="仿宋_GB2312" w:eastAsia="仿宋_GB2312" w:hint="eastAsia"/>
          <w:sz w:val="32"/>
          <w:szCs w:val="32"/>
        </w:rPr>
        <w:t>辆，公务用车保有量</w:t>
      </w:r>
      <w:r w:rsidR="00E52EF5">
        <w:rPr>
          <w:rFonts w:ascii="仿宋_GB2312" w:eastAsia="仿宋_GB2312" w:hint="eastAsia"/>
          <w:sz w:val="32"/>
          <w:szCs w:val="32"/>
        </w:rPr>
        <w:t>0</w:t>
      </w:r>
      <w:r>
        <w:rPr>
          <w:rFonts w:ascii="仿宋_GB2312" w:eastAsia="仿宋_GB2312" w:hint="eastAsia"/>
          <w:sz w:val="32"/>
          <w:szCs w:val="32"/>
        </w:rPr>
        <w:t>辆</w:t>
      </w:r>
      <w:r>
        <w:rPr>
          <w:rFonts w:ascii="仿宋_GB2312" w:eastAsia="仿宋_GB2312" w:hint="eastAsia"/>
          <w:sz w:val="32"/>
          <w:szCs w:val="32"/>
        </w:rPr>
        <w:t>。</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公务接待费</w:t>
      </w:r>
      <w:r>
        <w:rPr>
          <w:rFonts w:ascii="仿宋_GB2312" w:eastAsia="仿宋_GB2312"/>
          <w:sz w:val="32"/>
          <w:szCs w:val="32"/>
        </w:rPr>
        <w:t>0.02</w:t>
      </w:r>
      <w:r>
        <w:rPr>
          <w:rFonts w:ascii="仿宋_GB2312" w:eastAsia="仿宋_GB2312" w:hint="eastAsia"/>
          <w:sz w:val="32"/>
          <w:szCs w:val="32"/>
        </w:rPr>
        <w:t>万元，开支内容包括接待</w:t>
      </w:r>
      <w:r>
        <w:rPr>
          <w:rFonts w:ascii="仿宋_GB2312" w:eastAsia="仿宋_GB2312"/>
          <w:sz w:val="32"/>
          <w:szCs w:val="32"/>
        </w:rPr>
        <w:t>野外队工作人员支出</w:t>
      </w:r>
      <w:r>
        <w:rPr>
          <w:rFonts w:ascii="仿宋_GB2312" w:eastAsia="仿宋_GB2312" w:hint="eastAsia"/>
          <w:sz w:val="32"/>
          <w:szCs w:val="32"/>
        </w:rPr>
        <w:t>。单位全年安排的国内公务接待</w:t>
      </w:r>
      <w:r>
        <w:rPr>
          <w:rFonts w:ascii="仿宋_GB2312" w:eastAsia="仿宋_GB2312"/>
          <w:sz w:val="32"/>
          <w:szCs w:val="32"/>
        </w:rPr>
        <w:t>2</w:t>
      </w:r>
      <w:r>
        <w:rPr>
          <w:rFonts w:ascii="仿宋_GB2312" w:eastAsia="仿宋_GB2312" w:hint="eastAsia"/>
          <w:sz w:val="32"/>
          <w:szCs w:val="32"/>
        </w:rPr>
        <w:t>批次，</w:t>
      </w:r>
      <w:r>
        <w:rPr>
          <w:rFonts w:ascii="仿宋_GB2312" w:eastAsia="仿宋_GB2312"/>
          <w:sz w:val="32"/>
          <w:szCs w:val="32"/>
        </w:rPr>
        <w:t>5</w:t>
      </w:r>
      <w:r>
        <w:rPr>
          <w:rFonts w:ascii="仿宋_GB2312" w:eastAsia="仿宋_GB2312" w:hint="eastAsia"/>
          <w:sz w:val="32"/>
          <w:szCs w:val="32"/>
        </w:rPr>
        <w:t>人次。</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与年初预算数相比情况：一般公共预算“三公”经费支出年初预算数</w:t>
      </w:r>
      <w:r>
        <w:rPr>
          <w:rFonts w:ascii="仿宋_GB2312" w:eastAsia="仿宋_GB2312" w:hint="eastAsia"/>
          <w:sz w:val="32"/>
          <w:szCs w:val="32"/>
        </w:rPr>
        <w:t>1.77</w:t>
      </w:r>
      <w:r>
        <w:rPr>
          <w:rFonts w:ascii="仿宋_GB2312" w:eastAsia="仿宋_GB2312" w:hint="eastAsia"/>
          <w:sz w:val="32"/>
          <w:szCs w:val="32"/>
        </w:rPr>
        <w:t>万元，决算数</w:t>
      </w:r>
      <w:r>
        <w:rPr>
          <w:rFonts w:ascii="仿宋_GB2312" w:eastAsia="仿宋_GB2312"/>
          <w:sz w:val="32"/>
          <w:szCs w:val="32"/>
        </w:rPr>
        <w:t>0.94</w:t>
      </w:r>
      <w:r>
        <w:rPr>
          <w:rFonts w:ascii="仿宋_GB2312" w:eastAsia="仿宋_GB2312" w:hint="eastAsia"/>
          <w:sz w:val="32"/>
          <w:szCs w:val="32"/>
        </w:rPr>
        <w:t>万元，预决算差异率</w:t>
      </w:r>
      <w:r>
        <w:rPr>
          <w:rFonts w:ascii="仿宋_GB2312" w:eastAsia="仿宋_GB2312" w:hint="eastAsia"/>
          <w:sz w:val="32"/>
          <w:szCs w:val="32"/>
        </w:rPr>
        <w:t>-46.89%</w:t>
      </w:r>
      <w:r>
        <w:rPr>
          <w:rFonts w:ascii="仿宋_GB2312" w:eastAsia="仿宋_GB2312" w:hint="eastAsia"/>
          <w:sz w:val="32"/>
          <w:szCs w:val="32"/>
        </w:rPr>
        <w:t>，主要原因是：严格控制“三公”经费支出，未超</w:t>
      </w:r>
      <w:r>
        <w:rPr>
          <w:rFonts w:ascii="仿宋_GB2312" w:eastAsia="仿宋_GB2312" w:hint="eastAsia"/>
          <w:sz w:val="32"/>
          <w:szCs w:val="32"/>
        </w:rPr>
        <w:t>2021</w:t>
      </w:r>
      <w:r>
        <w:rPr>
          <w:rFonts w:ascii="仿宋_GB2312" w:eastAsia="仿宋_GB2312" w:hint="eastAsia"/>
          <w:sz w:val="32"/>
          <w:szCs w:val="32"/>
        </w:rPr>
        <w:t>年预算。</w:t>
      </w:r>
      <w:r>
        <w:rPr>
          <w:rFonts w:ascii="仿宋_GB2312" w:eastAsia="仿宋_GB2312" w:hAnsi="宋体" w:cs="宋体" w:hint="eastAsia"/>
          <w:kern w:val="0"/>
          <w:sz w:val="32"/>
          <w:szCs w:val="32"/>
        </w:rPr>
        <w:t>其中：因公出国（境）费</w:t>
      </w:r>
      <w:r>
        <w:rPr>
          <w:rFonts w:ascii="仿宋_GB2312" w:eastAsia="仿宋_GB2312" w:hint="eastAsia"/>
          <w:sz w:val="32"/>
          <w:szCs w:val="32"/>
        </w:rPr>
        <w:t>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，主要原因是：我单位无因公出国（境）费；</w:t>
      </w:r>
      <w:r>
        <w:rPr>
          <w:rFonts w:ascii="仿宋_GB2312" w:eastAsia="仿宋_GB2312" w:hAnsi="宋体" w:cs="宋体" w:hint="eastAsia"/>
          <w:kern w:val="0"/>
          <w:sz w:val="32"/>
          <w:szCs w:val="32"/>
        </w:rPr>
        <w:t>公务用车购置</w:t>
      </w:r>
      <w:r>
        <w:rPr>
          <w:rFonts w:ascii="仿宋_GB2312" w:eastAsia="仿宋_GB2312" w:hint="eastAsia"/>
          <w:sz w:val="32"/>
          <w:szCs w:val="32"/>
        </w:rPr>
        <w:t>费预算数</w:t>
      </w:r>
      <w:r>
        <w:rPr>
          <w:rFonts w:ascii="仿宋_GB2312" w:eastAsia="仿宋_GB2312" w:hint="eastAsia"/>
          <w:sz w:val="32"/>
          <w:szCs w:val="32"/>
        </w:rPr>
        <w:t>0.00</w:t>
      </w:r>
      <w:r>
        <w:rPr>
          <w:rFonts w:ascii="仿宋_GB2312" w:eastAsia="仿宋_GB2312" w:hint="eastAsia"/>
          <w:sz w:val="32"/>
          <w:szCs w:val="32"/>
        </w:rPr>
        <w:t>万元，决算数</w:t>
      </w:r>
      <w:r>
        <w:rPr>
          <w:rFonts w:ascii="仿宋_GB2312" w:eastAsia="仿宋_GB2312" w:hint="eastAsia"/>
          <w:sz w:val="32"/>
          <w:szCs w:val="32"/>
        </w:rPr>
        <w:t>0.00</w:t>
      </w:r>
      <w:r>
        <w:rPr>
          <w:rFonts w:ascii="仿宋_GB2312" w:eastAsia="仿宋_GB2312" w:hint="eastAsia"/>
          <w:sz w:val="32"/>
          <w:szCs w:val="32"/>
        </w:rPr>
        <w:t>万元，预决算差异率</w:t>
      </w:r>
      <w:r>
        <w:rPr>
          <w:rFonts w:ascii="仿宋_GB2312" w:eastAsia="仿宋_GB2312" w:hint="eastAsia"/>
          <w:sz w:val="32"/>
          <w:szCs w:val="32"/>
        </w:rPr>
        <w:t>0.00%</w:t>
      </w:r>
      <w:r>
        <w:rPr>
          <w:rFonts w:ascii="仿宋_GB2312" w:eastAsia="仿宋_GB2312" w:hint="eastAsia"/>
          <w:sz w:val="32"/>
          <w:szCs w:val="32"/>
        </w:rPr>
        <w:t>，主要原因是：我单位无公务用车购置费；</w:t>
      </w:r>
      <w:r>
        <w:rPr>
          <w:rFonts w:ascii="仿宋_GB2312" w:eastAsia="仿宋_GB2312" w:hAnsi="宋体" w:cs="宋体" w:hint="eastAsia"/>
          <w:kern w:val="0"/>
          <w:sz w:val="32"/>
          <w:szCs w:val="32"/>
        </w:rPr>
        <w:t>公务用车运行费</w:t>
      </w:r>
      <w:r>
        <w:rPr>
          <w:rFonts w:ascii="仿宋_GB2312" w:eastAsia="仿宋_GB2312" w:hint="eastAsia"/>
          <w:sz w:val="32"/>
          <w:szCs w:val="32"/>
        </w:rPr>
        <w:t>预算数</w:t>
      </w:r>
      <w:r>
        <w:rPr>
          <w:rFonts w:ascii="仿宋_GB2312" w:eastAsia="仿宋_GB2312" w:hint="eastAsia"/>
          <w:sz w:val="32"/>
          <w:szCs w:val="32"/>
        </w:rPr>
        <w:t>1.72</w:t>
      </w:r>
      <w:r>
        <w:rPr>
          <w:rFonts w:ascii="仿宋_GB2312" w:eastAsia="仿宋_GB2312" w:hint="eastAsia"/>
          <w:sz w:val="32"/>
          <w:szCs w:val="32"/>
        </w:rPr>
        <w:t>万元，决算数</w:t>
      </w:r>
      <w:r>
        <w:rPr>
          <w:rFonts w:ascii="仿宋_GB2312" w:eastAsia="仿宋_GB2312" w:hint="eastAsia"/>
          <w:sz w:val="32"/>
          <w:szCs w:val="32"/>
        </w:rPr>
        <w:t>0.92</w:t>
      </w:r>
      <w:r>
        <w:rPr>
          <w:rFonts w:ascii="仿宋_GB2312" w:eastAsia="仿宋_GB2312" w:hint="eastAsia"/>
          <w:sz w:val="32"/>
          <w:szCs w:val="32"/>
        </w:rPr>
        <w:t>万元，预决算差异率</w:t>
      </w:r>
      <w:r>
        <w:rPr>
          <w:rFonts w:ascii="仿宋_GB2312" w:eastAsia="仿宋_GB2312" w:hint="eastAsia"/>
          <w:sz w:val="32"/>
          <w:szCs w:val="32"/>
        </w:rPr>
        <w:t>-46.51%</w:t>
      </w:r>
      <w:r>
        <w:rPr>
          <w:rFonts w:ascii="仿宋_GB2312" w:eastAsia="仿宋_GB2312" w:hint="eastAsia"/>
          <w:sz w:val="32"/>
          <w:szCs w:val="32"/>
        </w:rPr>
        <w:t>，主要原因是：严格控制公务用车运行维护费的支出，未超</w:t>
      </w:r>
      <w:r>
        <w:rPr>
          <w:rFonts w:ascii="仿宋_GB2312" w:eastAsia="仿宋_GB2312" w:hint="eastAsia"/>
          <w:sz w:val="32"/>
          <w:szCs w:val="32"/>
        </w:rPr>
        <w:t>2021</w:t>
      </w:r>
      <w:r>
        <w:rPr>
          <w:rFonts w:ascii="仿宋_GB2312" w:eastAsia="仿宋_GB2312" w:hint="eastAsia"/>
          <w:sz w:val="32"/>
          <w:szCs w:val="32"/>
        </w:rPr>
        <w:t>年预算；</w:t>
      </w:r>
      <w:r>
        <w:rPr>
          <w:rFonts w:ascii="仿宋_GB2312" w:eastAsia="仿宋_GB2312" w:hAnsi="宋体" w:cs="宋体" w:hint="eastAsia"/>
          <w:kern w:val="0"/>
          <w:sz w:val="32"/>
          <w:szCs w:val="32"/>
        </w:rPr>
        <w:t>公务接待费</w:t>
      </w:r>
      <w:r>
        <w:rPr>
          <w:rFonts w:ascii="仿宋_GB2312" w:eastAsia="仿宋_GB2312" w:hint="eastAsia"/>
          <w:sz w:val="32"/>
          <w:szCs w:val="32"/>
        </w:rPr>
        <w:t>预算数</w:t>
      </w:r>
      <w:r>
        <w:rPr>
          <w:rFonts w:ascii="仿宋_GB2312" w:eastAsia="仿宋_GB2312"/>
          <w:sz w:val="32"/>
          <w:szCs w:val="32"/>
        </w:rPr>
        <w:t>0.05</w:t>
      </w:r>
      <w:r>
        <w:rPr>
          <w:rFonts w:ascii="仿宋_GB2312" w:eastAsia="仿宋_GB2312" w:hint="eastAsia"/>
          <w:sz w:val="32"/>
          <w:szCs w:val="32"/>
        </w:rPr>
        <w:t>万元，决算数</w:t>
      </w:r>
      <w:r>
        <w:rPr>
          <w:rFonts w:ascii="仿宋_GB2312" w:eastAsia="仿宋_GB2312"/>
          <w:sz w:val="32"/>
          <w:szCs w:val="32"/>
        </w:rPr>
        <w:t>0.02</w:t>
      </w:r>
      <w:r>
        <w:rPr>
          <w:rFonts w:ascii="仿宋_GB2312" w:eastAsia="仿宋_GB2312" w:hint="eastAsia"/>
          <w:sz w:val="32"/>
          <w:szCs w:val="32"/>
        </w:rPr>
        <w:t>万元，预决算差异</w:t>
      </w:r>
      <w:r>
        <w:rPr>
          <w:rFonts w:ascii="仿宋_GB2312" w:eastAsia="仿宋_GB2312" w:hint="eastAsia"/>
          <w:sz w:val="32"/>
          <w:szCs w:val="32"/>
        </w:rPr>
        <w:lastRenderedPageBreak/>
        <w:t>率</w:t>
      </w:r>
      <w:r>
        <w:rPr>
          <w:rFonts w:ascii="仿宋_GB2312" w:eastAsia="仿宋_GB2312" w:hint="eastAsia"/>
          <w:sz w:val="32"/>
          <w:szCs w:val="32"/>
        </w:rPr>
        <w:t>-60.00%</w:t>
      </w:r>
      <w:r>
        <w:rPr>
          <w:rFonts w:ascii="仿宋_GB2312" w:eastAsia="仿宋_GB2312" w:hint="eastAsia"/>
          <w:sz w:val="32"/>
          <w:szCs w:val="32"/>
        </w:rPr>
        <w:t>，主要原因是：严格控制公务接待费的支出，未超</w:t>
      </w:r>
      <w:r>
        <w:rPr>
          <w:rFonts w:ascii="仿宋_GB2312" w:eastAsia="仿宋_GB2312" w:hint="eastAsia"/>
          <w:sz w:val="32"/>
          <w:szCs w:val="32"/>
        </w:rPr>
        <w:t>2021</w:t>
      </w:r>
      <w:r>
        <w:rPr>
          <w:rFonts w:ascii="仿宋_GB2312" w:eastAsia="仿宋_GB2312" w:hint="eastAsia"/>
          <w:sz w:val="32"/>
          <w:szCs w:val="32"/>
        </w:rPr>
        <w:t>年预算。</w:t>
      </w:r>
    </w:p>
    <w:p w:rsidR="005104A5" w:rsidRDefault="00666E0E">
      <w:pPr>
        <w:ind w:firstLineChars="200" w:firstLine="640"/>
        <w:outlineLvl w:val="1"/>
        <w:rPr>
          <w:rFonts w:ascii="黑体" w:eastAsia="黑体" w:hAnsi="黑体" w:cs="宋体"/>
          <w:bCs/>
          <w:kern w:val="0"/>
          <w:sz w:val="32"/>
          <w:szCs w:val="32"/>
        </w:rPr>
      </w:pPr>
      <w:bookmarkStart w:id="22" w:name="_Toc7927"/>
      <w:bookmarkStart w:id="23" w:name="_Toc5810"/>
      <w:r>
        <w:rPr>
          <w:rFonts w:ascii="黑体" w:eastAsia="黑体" w:hAnsi="黑体" w:cs="宋体" w:hint="eastAsia"/>
          <w:bCs/>
          <w:kern w:val="0"/>
          <w:sz w:val="32"/>
          <w:szCs w:val="32"/>
        </w:rPr>
        <w:t>八、政府性基金预算财政拨款收入支出决算情况说明</w:t>
      </w:r>
      <w:bookmarkEnd w:id="22"/>
      <w:bookmarkEnd w:id="23"/>
    </w:p>
    <w:p w:rsidR="005104A5" w:rsidRDefault="00666E0E">
      <w:pPr>
        <w:ind w:firstLineChars="200" w:firstLine="640"/>
        <w:rPr>
          <w:rFonts w:ascii="仿宋_GB2312" w:eastAsia="仿宋_GB2312" w:hAnsi="宋体"/>
          <w:kern w:val="0"/>
          <w:sz w:val="32"/>
          <w:szCs w:val="32"/>
        </w:rPr>
      </w:pPr>
      <w:r>
        <w:rPr>
          <w:rFonts w:ascii="仿宋_GB2312" w:eastAsia="仿宋_GB2312" w:hAnsi="宋体" w:hint="eastAsia"/>
          <w:kern w:val="0"/>
          <w:sz w:val="32"/>
          <w:szCs w:val="32"/>
        </w:rPr>
        <w:t>我单位本年度无政府性基金预算财政拨款收入支出，政府性基金预算财政拨款收入支出决算表为空表。</w:t>
      </w:r>
    </w:p>
    <w:p w:rsidR="005104A5" w:rsidRDefault="00666E0E">
      <w:pPr>
        <w:ind w:firstLineChars="200" w:firstLine="640"/>
        <w:rPr>
          <w:rFonts w:ascii="仿宋_GB2312" w:eastAsia="仿宋_GB2312"/>
          <w:sz w:val="32"/>
          <w:szCs w:val="32"/>
        </w:rPr>
      </w:pPr>
      <w:r>
        <w:rPr>
          <w:rFonts w:ascii="黑体" w:eastAsia="黑体" w:hAnsi="黑体" w:cs="宋体" w:hint="eastAsia"/>
          <w:bCs/>
          <w:kern w:val="0"/>
          <w:sz w:val="32"/>
          <w:szCs w:val="32"/>
        </w:rPr>
        <w:t>九、国有资本经营预算财政拨款收入支出决算情况说明</w:t>
      </w:r>
    </w:p>
    <w:p w:rsidR="005104A5" w:rsidRDefault="00666E0E">
      <w:pPr>
        <w:ind w:firstLineChars="200" w:firstLine="640"/>
        <w:rPr>
          <w:rFonts w:ascii="Arial" w:hAnsi="Arial" w:cs="Arial"/>
          <w:color w:val="4D4D4D"/>
          <w:shd w:val="clear" w:color="auto" w:fill="FFFFFF"/>
        </w:rPr>
      </w:pPr>
      <w:r>
        <w:rPr>
          <w:rFonts w:ascii="仿宋_GB2312" w:eastAsia="仿宋_GB2312" w:hint="eastAsia"/>
          <w:sz w:val="32"/>
          <w:szCs w:val="32"/>
        </w:rPr>
        <w:t>我单位本年度无国有资本经营预算财政拨款收入支出，</w:t>
      </w:r>
    </w:p>
    <w:p w:rsidR="005104A5" w:rsidRDefault="00666E0E">
      <w:pPr>
        <w:ind w:firstLineChars="200" w:firstLine="640"/>
        <w:outlineLvl w:val="1"/>
        <w:rPr>
          <w:rFonts w:ascii="黑体" w:eastAsia="黑体" w:hAnsi="黑体" w:cs="宋体"/>
          <w:bCs/>
          <w:kern w:val="0"/>
          <w:sz w:val="32"/>
          <w:szCs w:val="32"/>
        </w:rPr>
      </w:pPr>
      <w:bookmarkStart w:id="24" w:name="_Toc1235"/>
      <w:bookmarkStart w:id="25" w:name="_Toc7314"/>
      <w:r>
        <w:rPr>
          <w:rFonts w:ascii="黑体" w:eastAsia="黑体" w:hAnsi="黑体" w:cs="宋体" w:hint="eastAsia"/>
          <w:bCs/>
          <w:kern w:val="0"/>
          <w:sz w:val="32"/>
          <w:szCs w:val="32"/>
        </w:rPr>
        <w:t>十、其他重要事项的情况说明</w:t>
      </w:r>
      <w:bookmarkEnd w:id="24"/>
      <w:bookmarkEnd w:id="25"/>
    </w:p>
    <w:p w:rsidR="005104A5" w:rsidRDefault="00666E0E">
      <w:pPr>
        <w:ind w:firstLineChars="200" w:firstLine="640"/>
        <w:outlineLvl w:val="2"/>
        <w:rPr>
          <w:rFonts w:ascii="黑体" w:eastAsia="黑体" w:hAnsi="黑体"/>
          <w:sz w:val="32"/>
          <w:szCs w:val="32"/>
        </w:rPr>
      </w:pPr>
      <w:bookmarkStart w:id="26" w:name="_Toc13105"/>
      <w:bookmarkStart w:id="27" w:name="_Toc14519"/>
      <w:r>
        <w:rPr>
          <w:rFonts w:ascii="黑体" w:eastAsia="黑体" w:hAnsi="黑体" w:hint="eastAsia"/>
          <w:sz w:val="32"/>
          <w:szCs w:val="32"/>
        </w:rPr>
        <w:t>（一）机关运行经费支出情况</w:t>
      </w:r>
      <w:bookmarkEnd w:id="26"/>
      <w:bookmarkEnd w:id="27"/>
    </w:p>
    <w:p w:rsidR="005104A5" w:rsidRDefault="00666E0E">
      <w:pPr>
        <w:ind w:firstLineChars="200" w:firstLine="640"/>
        <w:outlineLvl w:val="2"/>
        <w:rPr>
          <w:rFonts w:ascii="黑体" w:eastAsia="黑体" w:hAnsi="黑体"/>
          <w:sz w:val="32"/>
          <w:szCs w:val="32"/>
        </w:rPr>
      </w:pPr>
      <w:r>
        <w:rPr>
          <w:rFonts w:ascii="仿宋_GB2312" w:eastAsia="仿宋_GB2312" w:hint="eastAsia"/>
          <w:sz w:val="32"/>
          <w:szCs w:val="32"/>
        </w:rPr>
        <w:t>2021</w:t>
      </w:r>
      <w:r>
        <w:rPr>
          <w:rFonts w:ascii="仿宋_GB2312" w:eastAsia="仿宋_GB2312" w:hint="eastAsia"/>
          <w:sz w:val="32"/>
          <w:szCs w:val="32"/>
        </w:rPr>
        <w:t>年度新疆维吾尔自治区有色地质勘查局机关服务中心（事业单位）公用经费</w:t>
      </w:r>
      <w:r>
        <w:rPr>
          <w:rFonts w:ascii="仿宋_GB2312" w:eastAsia="仿宋_GB2312" w:hint="eastAsia"/>
          <w:sz w:val="32"/>
          <w:szCs w:val="32"/>
        </w:rPr>
        <w:t>30.02</w:t>
      </w:r>
      <w:r>
        <w:rPr>
          <w:rFonts w:ascii="仿宋_GB2312" w:eastAsia="仿宋_GB2312" w:hint="eastAsia"/>
          <w:sz w:val="32"/>
          <w:szCs w:val="32"/>
        </w:rPr>
        <w:t>万元，比上年减少</w:t>
      </w:r>
      <w:r>
        <w:rPr>
          <w:rFonts w:ascii="仿宋_GB2312" w:eastAsia="仿宋_GB2312" w:hint="eastAsia"/>
          <w:sz w:val="32"/>
          <w:szCs w:val="32"/>
        </w:rPr>
        <w:t>6.45</w:t>
      </w:r>
      <w:r>
        <w:rPr>
          <w:rFonts w:ascii="仿宋_GB2312" w:eastAsia="仿宋_GB2312" w:hint="eastAsia"/>
          <w:sz w:val="32"/>
          <w:szCs w:val="32"/>
        </w:rPr>
        <w:t>万元，降低</w:t>
      </w:r>
      <w:r>
        <w:rPr>
          <w:rFonts w:ascii="仿宋_GB2312" w:eastAsia="仿宋_GB2312" w:hint="eastAsia"/>
          <w:sz w:val="32"/>
          <w:szCs w:val="32"/>
        </w:rPr>
        <w:t>17.69%</w:t>
      </w:r>
      <w:r>
        <w:rPr>
          <w:rFonts w:ascii="仿宋_GB2312" w:eastAsia="仿宋_GB2312" w:hint="eastAsia"/>
          <w:sz w:val="32"/>
          <w:szCs w:val="32"/>
        </w:rPr>
        <w:t>，主要原因是：严格控制办公经费及“三公”经费的支出。</w:t>
      </w:r>
    </w:p>
    <w:p w:rsidR="005104A5" w:rsidRDefault="00666E0E">
      <w:pPr>
        <w:ind w:firstLineChars="200" w:firstLine="640"/>
        <w:outlineLvl w:val="2"/>
        <w:rPr>
          <w:rFonts w:ascii="黑体" w:eastAsia="黑体" w:hAnsi="黑体"/>
          <w:sz w:val="32"/>
          <w:szCs w:val="32"/>
        </w:rPr>
      </w:pPr>
      <w:bookmarkStart w:id="28" w:name="_Toc26704"/>
      <w:bookmarkStart w:id="29" w:name="_Toc227"/>
      <w:r>
        <w:rPr>
          <w:rFonts w:ascii="黑体" w:eastAsia="黑体" w:hAnsi="黑体" w:hint="eastAsia"/>
          <w:sz w:val="32"/>
          <w:szCs w:val="32"/>
        </w:rPr>
        <w:t>（二）政府采购情况</w:t>
      </w:r>
      <w:bookmarkEnd w:id="28"/>
      <w:bookmarkEnd w:id="29"/>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2021</w:t>
      </w:r>
      <w:r>
        <w:rPr>
          <w:rFonts w:ascii="仿宋_GB2312" w:eastAsia="仿宋_GB2312" w:hint="eastAsia"/>
          <w:sz w:val="32"/>
          <w:szCs w:val="32"/>
        </w:rPr>
        <w:t>年度政府采购支出总额</w:t>
      </w:r>
      <w:r>
        <w:rPr>
          <w:rFonts w:ascii="仿宋_GB2312" w:eastAsia="仿宋_GB2312"/>
          <w:sz w:val="32"/>
          <w:szCs w:val="32"/>
        </w:rPr>
        <w:t>30.02</w:t>
      </w:r>
      <w:r>
        <w:rPr>
          <w:rFonts w:ascii="仿宋_GB2312" w:eastAsia="仿宋_GB2312" w:hint="eastAsia"/>
          <w:sz w:val="32"/>
          <w:szCs w:val="32"/>
        </w:rPr>
        <w:t>万元，其中：政府采购货物支出</w:t>
      </w:r>
      <w:r>
        <w:rPr>
          <w:rFonts w:ascii="仿宋_GB2312" w:eastAsia="仿宋_GB2312"/>
          <w:sz w:val="32"/>
          <w:szCs w:val="32"/>
        </w:rPr>
        <w:t>3.26</w:t>
      </w:r>
      <w:r>
        <w:rPr>
          <w:rFonts w:ascii="仿宋_GB2312" w:eastAsia="仿宋_GB2312" w:hint="eastAsia"/>
          <w:sz w:val="32"/>
          <w:szCs w:val="32"/>
        </w:rPr>
        <w:t>万元、政府采购工程支出</w:t>
      </w:r>
      <w:r>
        <w:rPr>
          <w:rFonts w:ascii="仿宋_GB2312" w:eastAsia="仿宋_GB2312"/>
          <w:sz w:val="32"/>
          <w:szCs w:val="32"/>
        </w:rPr>
        <w:t>0.00</w:t>
      </w:r>
      <w:r>
        <w:rPr>
          <w:rFonts w:ascii="仿宋_GB2312" w:eastAsia="仿宋_GB2312" w:hint="eastAsia"/>
          <w:sz w:val="32"/>
          <w:szCs w:val="32"/>
        </w:rPr>
        <w:t>万元、政府采购服务支出</w:t>
      </w:r>
      <w:r>
        <w:rPr>
          <w:rFonts w:ascii="仿宋_GB2312" w:eastAsia="仿宋_GB2312"/>
          <w:sz w:val="32"/>
          <w:szCs w:val="32"/>
        </w:rPr>
        <w:t>26.76</w:t>
      </w:r>
      <w:r>
        <w:rPr>
          <w:rFonts w:ascii="仿宋_GB2312" w:eastAsia="仿宋_GB2312" w:hint="eastAsia"/>
          <w:sz w:val="32"/>
          <w:szCs w:val="32"/>
        </w:rPr>
        <w:t>万元。</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授予中小企业合同金额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，其中：授予小微企业合同金额</w:t>
      </w:r>
      <w:r>
        <w:rPr>
          <w:rFonts w:ascii="仿宋_GB2312" w:eastAsia="仿宋_GB2312"/>
          <w:sz w:val="32"/>
          <w:szCs w:val="32"/>
        </w:rPr>
        <w:t>0.00</w:t>
      </w:r>
      <w:r>
        <w:rPr>
          <w:rFonts w:ascii="仿宋_GB2312" w:eastAsia="仿宋_GB2312" w:hint="eastAsia"/>
          <w:sz w:val="32"/>
          <w:szCs w:val="32"/>
        </w:rPr>
        <w:t>万元，占政府采购支出总额的</w:t>
      </w:r>
      <w:r>
        <w:rPr>
          <w:rFonts w:ascii="仿宋_GB2312" w:eastAsia="仿宋_GB2312"/>
          <w:sz w:val="32"/>
          <w:szCs w:val="32"/>
        </w:rPr>
        <w:t>0.00</w:t>
      </w:r>
      <w:r>
        <w:rPr>
          <w:rFonts w:ascii="仿宋_GB2312" w:eastAsia="仿宋_GB2312" w:hint="eastAsia"/>
          <w:sz w:val="32"/>
          <w:szCs w:val="32"/>
        </w:rPr>
        <w:t>%</w:t>
      </w:r>
      <w:r>
        <w:rPr>
          <w:rFonts w:ascii="仿宋_GB2312" w:eastAsia="仿宋_GB2312" w:hint="eastAsia"/>
          <w:sz w:val="32"/>
          <w:szCs w:val="32"/>
        </w:rPr>
        <w:t>。</w:t>
      </w:r>
    </w:p>
    <w:p w:rsidR="005104A5" w:rsidRDefault="00666E0E">
      <w:pPr>
        <w:ind w:firstLineChars="200" w:firstLine="640"/>
        <w:outlineLvl w:val="2"/>
        <w:rPr>
          <w:rFonts w:ascii="黑体" w:eastAsia="黑体" w:hAnsi="黑体"/>
          <w:sz w:val="32"/>
          <w:szCs w:val="32"/>
        </w:rPr>
      </w:pPr>
      <w:bookmarkStart w:id="30" w:name="_Toc4591"/>
      <w:bookmarkStart w:id="31" w:name="_Toc8391"/>
      <w:r>
        <w:rPr>
          <w:rFonts w:ascii="黑体" w:eastAsia="黑体" w:hAnsi="黑体" w:hint="eastAsia"/>
          <w:sz w:val="32"/>
          <w:szCs w:val="32"/>
        </w:rPr>
        <w:t>（三）国有资产占用情况说明</w:t>
      </w:r>
      <w:bookmarkEnd w:id="30"/>
      <w:bookmarkEnd w:id="31"/>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截止</w:t>
      </w:r>
      <w:r>
        <w:rPr>
          <w:rFonts w:ascii="仿宋_GB2312" w:eastAsia="仿宋_GB2312" w:hint="eastAsia"/>
          <w:sz w:val="32"/>
          <w:szCs w:val="32"/>
        </w:rPr>
        <w:t>2021</w:t>
      </w:r>
      <w:r>
        <w:rPr>
          <w:rFonts w:ascii="仿宋_GB2312" w:eastAsia="仿宋_GB2312" w:hint="eastAsia"/>
          <w:sz w:val="32"/>
          <w:szCs w:val="32"/>
        </w:rPr>
        <w:t>年</w:t>
      </w:r>
      <w:r>
        <w:rPr>
          <w:rFonts w:ascii="仿宋_GB2312" w:eastAsia="仿宋_GB2312" w:hint="eastAsia"/>
          <w:sz w:val="32"/>
          <w:szCs w:val="32"/>
        </w:rPr>
        <w:t>12</w:t>
      </w:r>
      <w:r>
        <w:rPr>
          <w:rFonts w:ascii="仿宋_GB2312" w:eastAsia="仿宋_GB2312" w:hint="eastAsia"/>
          <w:sz w:val="32"/>
          <w:szCs w:val="32"/>
        </w:rPr>
        <w:t>月</w:t>
      </w:r>
      <w:r>
        <w:rPr>
          <w:rFonts w:ascii="仿宋_GB2312" w:eastAsia="仿宋_GB2312" w:hint="eastAsia"/>
          <w:sz w:val="32"/>
          <w:szCs w:val="32"/>
        </w:rPr>
        <w:t>31</w:t>
      </w:r>
      <w:r>
        <w:rPr>
          <w:rFonts w:ascii="仿宋_GB2312" w:eastAsia="仿宋_GB2312" w:hint="eastAsia"/>
          <w:sz w:val="32"/>
          <w:szCs w:val="32"/>
        </w:rPr>
        <w:t>日，单位共有房屋</w:t>
      </w:r>
      <w:r>
        <w:rPr>
          <w:rFonts w:ascii="仿宋_GB2312" w:eastAsia="仿宋_GB2312"/>
          <w:sz w:val="32"/>
          <w:szCs w:val="32"/>
        </w:rPr>
        <w:t>0.00</w:t>
      </w:r>
      <w:r>
        <w:rPr>
          <w:rFonts w:ascii="仿宋_GB2312" w:eastAsia="仿宋_GB2312" w:hint="eastAsia"/>
          <w:sz w:val="32"/>
          <w:szCs w:val="32"/>
        </w:rPr>
        <w:t>（平方米），</w:t>
      </w:r>
      <w:r>
        <w:rPr>
          <w:rFonts w:ascii="仿宋_GB2312" w:eastAsia="仿宋_GB2312" w:hint="eastAsia"/>
          <w:sz w:val="32"/>
          <w:szCs w:val="32"/>
        </w:rPr>
        <w:lastRenderedPageBreak/>
        <w:t>价值</w:t>
      </w:r>
      <w:r>
        <w:rPr>
          <w:rFonts w:ascii="仿宋_GB2312" w:eastAsia="仿宋_GB2312"/>
          <w:sz w:val="32"/>
          <w:szCs w:val="32"/>
        </w:rPr>
        <w:t>0.00</w:t>
      </w:r>
      <w:r>
        <w:rPr>
          <w:rFonts w:ascii="仿宋_GB2312" w:eastAsia="仿宋_GB2312" w:hint="eastAsia"/>
          <w:sz w:val="32"/>
          <w:szCs w:val="32"/>
        </w:rPr>
        <w:t>万元。车辆</w:t>
      </w:r>
      <w:r>
        <w:rPr>
          <w:rFonts w:ascii="仿宋_GB2312" w:eastAsia="仿宋_GB2312" w:hint="eastAsia"/>
          <w:sz w:val="32"/>
          <w:szCs w:val="32"/>
        </w:rPr>
        <w:t>0</w:t>
      </w:r>
      <w:r>
        <w:rPr>
          <w:rFonts w:ascii="仿宋_GB2312" w:eastAsia="仿宋_GB2312" w:hint="eastAsia"/>
          <w:sz w:val="32"/>
          <w:szCs w:val="32"/>
        </w:rPr>
        <w:t>辆，价值</w:t>
      </w:r>
      <w:r>
        <w:rPr>
          <w:rFonts w:ascii="仿宋_GB2312" w:eastAsia="仿宋_GB2312"/>
          <w:sz w:val="32"/>
          <w:szCs w:val="32"/>
        </w:rPr>
        <w:t>0.00</w:t>
      </w:r>
      <w:r>
        <w:rPr>
          <w:rFonts w:ascii="仿宋_GB2312" w:eastAsia="仿宋_GB2312" w:hint="eastAsia"/>
          <w:sz w:val="32"/>
          <w:szCs w:val="32"/>
        </w:rPr>
        <w:t>万元，其中：副部（省）级及以上领导用车</w:t>
      </w:r>
      <w:r>
        <w:rPr>
          <w:rFonts w:ascii="仿宋_GB2312" w:eastAsia="仿宋_GB2312" w:hint="eastAsia"/>
          <w:sz w:val="32"/>
          <w:szCs w:val="32"/>
        </w:rPr>
        <w:t>0</w:t>
      </w:r>
      <w:r>
        <w:rPr>
          <w:rFonts w:ascii="仿宋_GB2312" w:eastAsia="仿宋_GB2312" w:hint="eastAsia"/>
          <w:sz w:val="32"/>
          <w:szCs w:val="32"/>
        </w:rPr>
        <w:t>辆、主要领导干部用车</w:t>
      </w:r>
      <w:r>
        <w:rPr>
          <w:rFonts w:ascii="仿宋_GB2312" w:eastAsia="仿宋_GB2312" w:hint="eastAsia"/>
          <w:sz w:val="32"/>
          <w:szCs w:val="32"/>
        </w:rPr>
        <w:t>0</w:t>
      </w:r>
      <w:r>
        <w:rPr>
          <w:rFonts w:ascii="仿宋_GB2312" w:eastAsia="仿宋_GB2312" w:hint="eastAsia"/>
          <w:sz w:val="32"/>
          <w:szCs w:val="32"/>
        </w:rPr>
        <w:t>辆、机要通信用车</w:t>
      </w:r>
      <w:r>
        <w:rPr>
          <w:rFonts w:ascii="仿宋_GB2312" w:eastAsia="仿宋_GB2312"/>
          <w:sz w:val="32"/>
          <w:szCs w:val="32"/>
        </w:rPr>
        <w:t>0</w:t>
      </w:r>
      <w:r>
        <w:rPr>
          <w:rFonts w:ascii="仿宋_GB2312" w:eastAsia="仿宋_GB2312" w:hint="eastAsia"/>
          <w:sz w:val="32"/>
          <w:szCs w:val="32"/>
        </w:rPr>
        <w:t>辆、应急保障用车</w:t>
      </w:r>
      <w:r>
        <w:rPr>
          <w:rFonts w:ascii="仿宋_GB2312" w:eastAsia="仿宋_GB2312"/>
          <w:sz w:val="32"/>
          <w:szCs w:val="32"/>
        </w:rPr>
        <w:t>0</w:t>
      </w:r>
      <w:r>
        <w:rPr>
          <w:rFonts w:ascii="仿宋_GB2312" w:eastAsia="仿宋_GB2312" w:hint="eastAsia"/>
          <w:sz w:val="32"/>
          <w:szCs w:val="32"/>
        </w:rPr>
        <w:t>辆、执法执勤用车</w:t>
      </w:r>
      <w:r>
        <w:rPr>
          <w:rFonts w:ascii="仿宋_GB2312" w:eastAsia="仿宋_GB2312"/>
          <w:sz w:val="32"/>
          <w:szCs w:val="32"/>
        </w:rPr>
        <w:t>0</w:t>
      </w:r>
      <w:r>
        <w:rPr>
          <w:rFonts w:ascii="仿宋_GB2312" w:eastAsia="仿宋_GB2312" w:hint="eastAsia"/>
          <w:sz w:val="32"/>
          <w:szCs w:val="32"/>
        </w:rPr>
        <w:t>辆、特种专业技术用车</w:t>
      </w:r>
      <w:r>
        <w:rPr>
          <w:rFonts w:ascii="仿宋_GB2312" w:eastAsia="仿宋_GB2312"/>
          <w:sz w:val="32"/>
          <w:szCs w:val="32"/>
        </w:rPr>
        <w:t>0</w:t>
      </w:r>
      <w:r>
        <w:rPr>
          <w:rFonts w:ascii="仿宋_GB2312" w:eastAsia="仿宋_GB2312" w:hint="eastAsia"/>
          <w:sz w:val="32"/>
          <w:szCs w:val="32"/>
        </w:rPr>
        <w:t>辆、离退休干部用车</w:t>
      </w:r>
      <w:r>
        <w:rPr>
          <w:rFonts w:ascii="仿宋_GB2312" w:eastAsia="仿宋_GB2312"/>
          <w:sz w:val="32"/>
          <w:szCs w:val="32"/>
        </w:rPr>
        <w:t>0</w:t>
      </w:r>
      <w:r>
        <w:rPr>
          <w:rFonts w:ascii="仿宋_GB2312" w:eastAsia="仿宋_GB2312" w:hint="eastAsia"/>
          <w:sz w:val="32"/>
          <w:szCs w:val="32"/>
        </w:rPr>
        <w:t>辆、其他用车</w:t>
      </w:r>
      <w:r>
        <w:rPr>
          <w:rFonts w:ascii="仿宋_GB2312" w:eastAsia="仿宋_GB2312"/>
          <w:sz w:val="32"/>
          <w:szCs w:val="32"/>
        </w:rPr>
        <w:t>0</w:t>
      </w:r>
      <w:r>
        <w:rPr>
          <w:rFonts w:ascii="仿宋_GB2312" w:eastAsia="仿宋_GB2312" w:hint="eastAsia"/>
          <w:sz w:val="32"/>
          <w:szCs w:val="32"/>
        </w:rPr>
        <w:t>辆，其他用车主要是：我单位无其他用车；单位价值</w:t>
      </w:r>
      <w:r>
        <w:rPr>
          <w:rFonts w:ascii="仿宋_GB2312" w:eastAsia="仿宋_GB2312" w:hint="eastAsia"/>
          <w:sz w:val="32"/>
          <w:szCs w:val="32"/>
        </w:rPr>
        <w:t>50</w:t>
      </w:r>
      <w:r>
        <w:rPr>
          <w:rFonts w:ascii="仿宋_GB2312" w:eastAsia="仿宋_GB2312" w:hint="eastAsia"/>
          <w:sz w:val="32"/>
          <w:szCs w:val="32"/>
        </w:rPr>
        <w:t>万元以上通用设备</w:t>
      </w:r>
      <w:r>
        <w:rPr>
          <w:rFonts w:ascii="仿宋_GB2312" w:eastAsia="仿宋_GB2312"/>
          <w:sz w:val="32"/>
          <w:szCs w:val="32"/>
        </w:rPr>
        <w:t>0</w:t>
      </w:r>
      <w:r>
        <w:rPr>
          <w:rFonts w:ascii="仿宋_GB2312" w:eastAsia="仿宋_GB2312" w:hint="eastAsia"/>
          <w:sz w:val="32"/>
          <w:szCs w:val="32"/>
        </w:rPr>
        <w:t>台（套）、单位价值</w:t>
      </w:r>
      <w:r>
        <w:rPr>
          <w:rFonts w:ascii="仿宋_GB2312" w:eastAsia="仿宋_GB2312" w:hint="eastAsia"/>
          <w:sz w:val="32"/>
          <w:szCs w:val="32"/>
        </w:rPr>
        <w:t>100</w:t>
      </w:r>
      <w:r>
        <w:rPr>
          <w:rFonts w:ascii="仿宋_GB2312" w:eastAsia="仿宋_GB2312" w:hint="eastAsia"/>
          <w:sz w:val="32"/>
          <w:szCs w:val="32"/>
        </w:rPr>
        <w:t>万元以上专用设备</w:t>
      </w:r>
      <w:r>
        <w:rPr>
          <w:rFonts w:ascii="仿宋_GB2312" w:eastAsia="仿宋_GB2312"/>
          <w:sz w:val="32"/>
          <w:szCs w:val="32"/>
        </w:rPr>
        <w:t>0</w:t>
      </w:r>
      <w:r>
        <w:rPr>
          <w:rFonts w:ascii="仿宋_GB2312" w:eastAsia="仿宋_GB2312" w:hint="eastAsia"/>
          <w:sz w:val="32"/>
          <w:szCs w:val="32"/>
        </w:rPr>
        <w:t>台（套）。</w:t>
      </w:r>
    </w:p>
    <w:p w:rsidR="005104A5" w:rsidRDefault="00666E0E">
      <w:pPr>
        <w:ind w:firstLineChars="200" w:firstLine="640"/>
        <w:outlineLvl w:val="1"/>
        <w:rPr>
          <w:rFonts w:ascii="黑体" w:eastAsia="黑体" w:hAnsi="黑体" w:cs="宋体"/>
          <w:bCs/>
          <w:kern w:val="0"/>
          <w:sz w:val="32"/>
          <w:szCs w:val="32"/>
        </w:rPr>
      </w:pPr>
      <w:bookmarkStart w:id="32" w:name="_Toc11283"/>
      <w:bookmarkStart w:id="33" w:name="_Toc435"/>
      <w:r>
        <w:rPr>
          <w:rFonts w:ascii="黑体" w:eastAsia="黑体" w:hAnsi="黑体" w:cs="宋体" w:hint="eastAsia"/>
          <w:bCs/>
          <w:kern w:val="0"/>
          <w:sz w:val="32"/>
          <w:szCs w:val="32"/>
        </w:rPr>
        <w:t>十一、预算绩效的情况说明</w:t>
      </w:r>
      <w:bookmarkEnd w:id="32"/>
      <w:bookmarkEnd w:id="33"/>
    </w:p>
    <w:p w:rsidR="005104A5" w:rsidRDefault="00666E0E">
      <w:pPr>
        <w:pStyle w:val="HTML"/>
        <w:widowControl/>
        <w:shd w:val="clear" w:color="auto" w:fill="FFFFFF"/>
        <w:ind w:firstLineChars="200" w:firstLine="640"/>
        <w:rPr>
          <w:rFonts w:ascii="仿宋_GB2312" w:eastAsia="仿宋_GB2312" w:hint="default"/>
          <w:sz w:val="32"/>
          <w:szCs w:val="32"/>
        </w:rPr>
      </w:pPr>
      <w:r>
        <w:rPr>
          <w:rFonts w:ascii="仿宋_GB2312" w:eastAsia="仿宋_GB2312"/>
          <w:sz w:val="32"/>
          <w:szCs w:val="32"/>
        </w:rPr>
        <w:t>根据预算绩效管理要求，我</w:t>
      </w:r>
      <w:r>
        <w:rPr>
          <w:rFonts w:ascii="仿宋_GB2312" w:eastAsia="仿宋_GB2312"/>
          <w:sz w:val="32"/>
          <w:szCs w:val="32"/>
        </w:rPr>
        <w:t>单位</w:t>
      </w:r>
      <w:r>
        <w:rPr>
          <w:rFonts w:ascii="仿宋_GB2312" w:eastAsia="仿宋_GB2312"/>
          <w:sz w:val="32"/>
          <w:szCs w:val="32"/>
        </w:rPr>
        <w:t>2021</w:t>
      </w:r>
      <w:r>
        <w:rPr>
          <w:rFonts w:ascii="仿宋_GB2312" w:eastAsia="仿宋_GB2312"/>
          <w:sz w:val="32"/>
          <w:szCs w:val="32"/>
        </w:rPr>
        <w:t>年度开展预算绩效评价项目</w:t>
      </w:r>
      <w:r>
        <w:rPr>
          <w:rFonts w:ascii="仿宋_GB2312" w:eastAsia="仿宋_GB2312"/>
          <w:sz w:val="32"/>
          <w:szCs w:val="32"/>
        </w:rPr>
        <w:t>0</w:t>
      </w:r>
      <w:r>
        <w:rPr>
          <w:rFonts w:ascii="仿宋_GB2312" w:eastAsia="仿宋_GB2312"/>
          <w:sz w:val="32"/>
          <w:szCs w:val="32"/>
        </w:rPr>
        <w:t>个，共涉及资金</w:t>
      </w:r>
      <w:r>
        <w:rPr>
          <w:rFonts w:ascii="仿宋_GB2312" w:eastAsia="仿宋_GB2312"/>
          <w:sz w:val="32"/>
          <w:szCs w:val="32"/>
        </w:rPr>
        <w:t>0</w:t>
      </w:r>
      <w:r>
        <w:rPr>
          <w:rFonts w:ascii="仿宋_GB2312" w:eastAsia="仿宋_GB2312"/>
          <w:sz w:val="32"/>
          <w:szCs w:val="32"/>
        </w:rPr>
        <w:t>万元。预算绩效管理取得的成效：</w:t>
      </w:r>
      <w:r>
        <w:rPr>
          <w:rFonts w:ascii="仿宋_GB2312" w:eastAsia="仿宋_GB2312"/>
          <w:sz w:val="32"/>
          <w:szCs w:val="32"/>
        </w:rPr>
        <w:t>2021</w:t>
      </w:r>
      <w:r>
        <w:rPr>
          <w:rFonts w:ascii="仿宋_GB2312" w:eastAsia="仿宋_GB2312"/>
          <w:sz w:val="32"/>
          <w:szCs w:val="32"/>
        </w:rPr>
        <w:t>年本单位未安排开展预算绩效评价项目。发现的问题及原因：</w:t>
      </w:r>
      <w:r>
        <w:rPr>
          <w:rFonts w:ascii="仿宋_GB2312" w:eastAsia="仿宋_GB2312"/>
          <w:sz w:val="32"/>
          <w:szCs w:val="32"/>
        </w:rPr>
        <w:t>2021</w:t>
      </w:r>
      <w:r>
        <w:rPr>
          <w:rFonts w:ascii="仿宋_GB2312" w:eastAsia="仿宋_GB2312"/>
          <w:sz w:val="32"/>
          <w:szCs w:val="32"/>
        </w:rPr>
        <w:t>年本单位未安排开展预算绩效评价项目。下一步改进措施：</w:t>
      </w:r>
      <w:r>
        <w:rPr>
          <w:rFonts w:ascii="仿宋_GB2312" w:eastAsia="仿宋_GB2312"/>
          <w:sz w:val="32"/>
          <w:szCs w:val="32"/>
        </w:rPr>
        <w:t>2021</w:t>
      </w:r>
      <w:r>
        <w:rPr>
          <w:rFonts w:ascii="仿宋_GB2312" w:eastAsia="仿宋_GB2312"/>
          <w:sz w:val="32"/>
          <w:szCs w:val="32"/>
        </w:rPr>
        <w:t>年本单位未安排开展预算绩效评价项目。具体项目自评情况附项目支出绩效自评表。</w:t>
      </w:r>
    </w:p>
    <w:p w:rsidR="005104A5" w:rsidRDefault="00666E0E">
      <w:pPr>
        <w:rPr>
          <w:rFonts w:ascii="仿宋_GB2312" w:eastAsia="仿宋_GB2312"/>
          <w:sz w:val="32"/>
          <w:szCs w:val="32"/>
        </w:rPr>
      </w:pPr>
      <w:r>
        <w:rPr>
          <w:rFonts w:ascii="仿宋_GB2312" w:eastAsia="仿宋_GB2312"/>
          <w:sz w:val="32"/>
          <w:szCs w:val="32"/>
        </w:rPr>
        <w:br w:type="page"/>
      </w:r>
    </w:p>
    <w:p w:rsidR="005104A5" w:rsidRDefault="00666E0E">
      <w:pPr>
        <w:ind w:firstLineChars="200" w:firstLine="640"/>
        <w:jc w:val="center"/>
        <w:outlineLvl w:val="0"/>
        <w:rPr>
          <w:rFonts w:ascii="黑体" w:eastAsia="黑体" w:hAnsi="黑体"/>
          <w:sz w:val="32"/>
          <w:szCs w:val="32"/>
        </w:rPr>
      </w:pPr>
      <w:bookmarkStart w:id="34" w:name="_Toc3250"/>
      <w:bookmarkStart w:id="35" w:name="_Toc24143"/>
      <w:r>
        <w:rPr>
          <w:rFonts w:ascii="黑体" w:eastAsia="黑体" w:hAnsi="黑体" w:hint="eastAsia"/>
          <w:sz w:val="32"/>
          <w:szCs w:val="32"/>
        </w:rPr>
        <w:lastRenderedPageBreak/>
        <w:t>第三部分</w:t>
      </w:r>
      <w:r>
        <w:rPr>
          <w:rFonts w:ascii="黑体" w:eastAsia="黑体" w:hAnsi="黑体" w:hint="eastAsia"/>
          <w:sz w:val="32"/>
          <w:szCs w:val="32"/>
        </w:rPr>
        <w:t xml:space="preserve"> </w:t>
      </w:r>
      <w:r>
        <w:rPr>
          <w:rFonts w:ascii="黑体" w:eastAsia="黑体" w:hAnsi="黑体" w:hint="eastAsia"/>
          <w:sz w:val="32"/>
          <w:szCs w:val="32"/>
        </w:rPr>
        <w:t>专业名词解释</w:t>
      </w:r>
      <w:bookmarkEnd w:id="34"/>
      <w:bookmarkEnd w:id="35"/>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财政拨款收入：指同级财政当年拨付的资金。</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上级补助收入：指事业单位从主管部门和上级单位取得的非财政补助收入。</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事业收入：指事业单位开展专业业务活动及其辅助活动所取得的收入。</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经营收入：指事业单位在专业业务活动及其辅助活动之外开展非独立核算经营活动取得的收入。</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附属单位上缴收入：指事业单位附属的独立核算单位按有关规定上缴的收入。</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其他收入：指除上述“财政拨款收入”、“事业收入”、“经营收入”、“附属单位上缴收入”等之外取得的收入。</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年末结转和结余：指本年度或以前年度预算安排、因客观条件发生变化无法按原计划实施</w:t>
      </w:r>
      <w:r>
        <w:rPr>
          <w:rFonts w:ascii="仿宋_GB2312" w:eastAsia="仿宋_GB2312" w:hint="eastAsia"/>
          <w:sz w:val="32"/>
          <w:szCs w:val="32"/>
        </w:rPr>
        <w:t>，需要延迟到以后年度按有关规定继续使用的资金，既包括财政拨款结转和结余，也包括事业收入、经营收入、其他收入的结转和结余。</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基本支出：指为保障机构正常运转、完成日常工作任务而发生的人员支出和公用支出。</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lastRenderedPageBreak/>
        <w:t>项目支出：指在基本支出之外为完成特定行政任务和事业发展目标所发生的支出。</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经营支出：指事业单位在专业业务活动及其辅助活动之外开展非独立核算经营活动发生的支出。</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对附属单位补助支出：指事业单位发生的用非财政预算资金对附属单位的补助支出。</w:t>
      </w:r>
    </w:p>
    <w:p w:rsidR="005104A5" w:rsidRDefault="00666E0E">
      <w:pPr>
        <w:autoSpaceDE w:val="0"/>
        <w:autoSpaceDN w:val="0"/>
        <w:ind w:firstLineChars="200" w:firstLine="640"/>
        <w:rPr>
          <w:rFonts w:ascii="仿宋_GB2312" w:eastAsia="仿宋_GB2312"/>
          <w:sz w:val="32"/>
          <w:szCs w:val="32"/>
        </w:rPr>
      </w:pPr>
      <w:r>
        <w:rPr>
          <w:rFonts w:ascii="仿宋_GB2312" w:eastAsia="仿宋_GB2312" w:hint="eastAsia"/>
          <w:sz w:val="32"/>
          <w:szCs w:val="32"/>
        </w:rPr>
        <w:t>“三公”经费：指用一般公共预算财政拨款安排的因公出国（境）费、公务用车购置及</w:t>
      </w:r>
      <w:r>
        <w:rPr>
          <w:rFonts w:ascii="仿宋_GB2312" w:eastAsia="仿宋_GB2312" w:hint="eastAsia"/>
          <w:sz w:val="32"/>
          <w:szCs w:val="32"/>
        </w:rPr>
        <w:t>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rsidR="005104A5" w:rsidRDefault="00666E0E">
      <w:pPr>
        <w:ind w:firstLineChars="200" w:firstLine="640"/>
        <w:rPr>
          <w:rFonts w:ascii="仿宋_GB2312" w:eastAsia="仿宋_GB2312"/>
          <w:sz w:val="32"/>
          <w:szCs w:val="32"/>
        </w:rPr>
      </w:pPr>
      <w:r>
        <w:rPr>
          <w:rFonts w:ascii="仿宋_GB2312" w:eastAsia="仿宋_GB2312" w:hint="eastAsia"/>
          <w:sz w:val="32"/>
          <w:szCs w:val="32"/>
        </w:rPr>
        <w:t>机关运行经费：为保障行政单位（含参照公务员法管理的事业单位）运行用于购买货物和服务的各项资金，包括办公及印刷费、邮电费、差旅费、会议费、福利费、日常维修费</w:t>
      </w:r>
      <w:r>
        <w:rPr>
          <w:rFonts w:ascii="仿宋_GB2312" w:eastAsia="仿宋_GB2312" w:hint="eastAsia"/>
          <w:sz w:val="32"/>
          <w:szCs w:val="32"/>
        </w:rPr>
        <w:t>、专用材料及一般设备购置费、办公用房水电费、办公用房取暖费、办公用房物业管理费、公务用车运行维护费以及其他费用。</w:t>
      </w:r>
    </w:p>
    <w:p w:rsidR="005104A5" w:rsidRDefault="00666E0E">
      <w:pPr>
        <w:rPr>
          <w:rFonts w:ascii="黑体" w:eastAsia="黑体" w:hAnsi="黑体"/>
          <w:sz w:val="32"/>
          <w:szCs w:val="32"/>
        </w:rPr>
      </w:pPr>
      <w:bookmarkStart w:id="36" w:name="_Toc28903"/>
      <w:bookmarkStart w:id="37" w:name="_Toc22784"/>
      <w:r>
        <w:rPr>
          <w:rFonts w:ascii="黑体" w:eastAsia="黑体" w:hAnsi="黑体" w:hint="eastAsia"/>
          <w:sz w:val="32"/>
          <w:szCs w:val="32"/>
        </w:rPr>
        <w:br w:type="page"/>
      </w:r>
    </w:p>
    <w:p w:rsidR="005104A5" w:rsidRDefault="00666E0E">
      <w:pPr>
        <w:ind w:firstLineChars="200" w:firstLine="640"/>
        <w:jc w:val="center"/>
        <w:outlineLvl w:val="0"/>
        <w:rPr>
          <w:rFonts w:ascii="黑体" w:eastAsia="黑体" w:hAnsi="黑体"/>
          <w:sz w:val="32"/>
          <w:szCs w:val="32"/>
        </w:rPr>
      </w:pPr>
      <w:r>
        <w:rPr>
          <w:rFonts w:ascii="黑体" w:eastAsia="黑体" w:hAnsi="黑体" w:hint="eastAsia"/>
          <w:sz w:val="32"/>
          <w:szCs w:val="32"/>
        </w:rPr>
        <w:lastRenderedPageBreak/>
        <w:t>第四部分</w:t>
      </w:r>
      <w:r>
        <w:rPr>
          <w:rFonts w:ascii="黑体" w:eastAsia="黑体" w:hAnsi="黑体" w:hint="eastAsia"/>
          <w:sz w:val="32"/>
          <w:szCs w:val="32"/>
        </w:rPr>
        <w:t xml:space="preserve"> </w:t>
      </w:r>
      <w:r>
        <w:rPr>
          <w:rFonts w:ascii="黑体" w:eastAsia="黑体" w:hAnsi="黑体" w:hint="eastAsia"/>
          <w:sz w:val="32"/>
          <w:szCs w:val="32"/>
        </w:rPr>
        <w:t>部门决算报表（见附表）</w:t>
      </w:r>
      <w:bookmarkEnd w:id="36"/>
      <w:bookmarkEnd w:id="37"/>
    </w:p>
    <w:p w:rsidR="005104A5" w:rsidRDefault="00666E0E">
      <w:pPr>
        <w:ind w:firstLineChars="200" w:firstLine="640"/>
        <w:outlineLvl w:val="1"/>
        <w:rPr>
          <w:rFonts w:ascii="黑体" w:eastAsia="黑体" w:hAnsi="黑体" w:cs="宋体"/>
          <w:bCs/>
          <w:kern w:val="0"/>
          <w:sz w:val="32"/>
          <w:szCs w:val="32"/>
        </w:rPr>
      </w:pPr>
      <w:bookmarkStart w:id="38" w:name="_Toc6062"/>
      <w:bookmarkStart w:id="39" w:name="_Toc2183"/>
      <w:r>
        <w:rPr>
          <w:rFonts w:ascii="黑体" w:eastAsia="黑体" w:hAnsi="黑体" w:cs="宋体" w:hint="eastAsia"/>
          <w:bCs/>
          <w:kern w:val="0"/>
          <w:sz w:val="32"/>
          <w:szCs w:val="32"/>
        </w:rPr>
        <w:t>一、《收入支出决算总表》</w:t>
      </w:r>
      <w:bookmarkEnd w:id="38"/>
      <w:bookmarkEnd w:id="39"/>
    </w:p>
    <w:p w:rsidR="005104A5" w:rsidRDefault="00666E0E">
      <w:pPr>
        <w:ind w:firstLineChars="200" w:firstLine="640"/>
        <w:outlineLvl w:val="1"/>
        <w:rPr>
          <w:rFonts w:ascii="黑体" w:eastAsia="黑体" w:hAnsi="黑体" w:cs="宋体"/>
          <w:bCs/>
          <w:kern w:val="0"/>
          <w:sz w:val="32"/>
          <w:szCs w:val="32"/>
        </w:rPr>
      </w:pPr>
      <w:bookmarkStart w:id="40" w:name="_Toc30364"/>
      <w:bookmarkStart w:id="41" w:name="_Toc24532"/>
      <w:r>
        <w:rPr>
          <w:rFonts w:ascii="黑体" w:eastAsia="黑体" w:hAnsi="黑体" w:cs="宋体" w:hint="eastAsia"/>
          <w:bCs/>
          <w:kern w:val="0"/>
          <w:sz w:val="32"/>
          <w:szCs w:val="32"/>
        </w:rPr>
        <w:t>二、《收入决算表》</w:t>
      </w:r>
      <w:bookmarkEnd w:id="40"/>
      <w:bookmarkEnd w:id="41"/>
    </w:p>
    <w:p w:rsidR="005104A5" w:rsidRDefault="00666E0E">
      <w:pPr>
        <w:ind w:firstLineChars="200" w:firstLine="640"/>
        <w:outlineLvl w:val="1"/>
        <w:rPr>
          <w:rFonts w:ascii="黑体" w:eastAsia="黑体" w:hAnsi="黑体" w:cs="宋体"/>
          <w:bCs/>
          <w:kern w:val="0"/>
          <w:sz w:val="32"/>
          <w:szCs w:val="32"/>
        </w:rPr>
      </w:pPr>
      <w:bookmarkStart w:id="42" w:name="_Toc32434"/>
      <w:bookmarkStart w:id="43" w:name="_Toc21304"/>
      <w:r>
        <w:rPr>
          <w:rFonts w:ascii="黑体" w:eastAsia="黑体" w:hAnsi="黑体" w:cs="宋体" w:hint="eastAsia"/>
          <w:bCs/>
          <w:kern w:val="0"/>
          <w:sz w:val="32"/>
          <w:szCs w:val="32"/>
        </w:rPr>
        <w:t>三、《支出决算表》</w:t>
      </w:r>
      <w:bookmarkEnd w:id="42"/>
      <w:bookmarkEnd w:id="43"/>
    </w:p>
    <w:p w:rsidR="005104A5" w:rsidRDefault="00666E0E">
      <w:pPr>
        <w:ind w:firstLineChars="200" w:firstLine="640"/>
        <w:outlineLvl w:val="1"/>
        <w:rPr>
          <w:rFonts w:ascii="黑体" w:eastAsia="黑体" w:hAnsi="黑体" w:cs="宋体"/>
          <w:bCs/>
          <w:kern w:val="0"/>
          <w:sz w:val="32"/>
          <w:szCs w:val="32"/>
        </w:rPr>
      </w:pPr>
      <w:bookmarkStart w:id="44" w:name="_Toc28786"/>
      <w:bookmarkStart w:id="45" w:name="_Toc14238"/>
      <w:r>
        <w:rPr>
          <w:rFonts w:ascii="黑体" w:eastAsia="黑体" w:hAnsi="黑体" w:cs="宋体" w:hint="eastAsia"/>
          <w:bCs/>
          <w:kern w:val="0"/>
          <w:sz w:val="32"/>
          <w:szCs w:val="32"/>
        </w:rPr>
        <w:t>四、《财政拨款收入支出决算总表》</w:t>
      </w:r>
      <w:bookmarkEnd w:id="44"/>
      <w:bookmarkEnd w:id="45"/>
    </w:p>
    <w:p w:rsidR="005104A5" w:rsidRDefault="00666E0E">
      <w:pPr>
        <w:ind w:firstLineChars="200" w:firstLine="640"/>
        <w:outlineLvl w:val="1"/>
        <w:rPr>
          <w:rFonts w:ascii="黑体" w:eastAsia="黑体" w:hAnsi="黑体" w:cs="宋体"/>
          <w:bCs/>
          <w:kern w:val="0"/>
          <w:sz w:val="32"/>
          <w:szCs w:val="32"/>
        </w:rPr>
      </w:pPr>
      <w:bookmarkStart w:id="46" w:name="_Toc10347"/>
      <w:bookmarkStart w:id="47" w:name="_Toc14869"/>
      <w:r>
        <w:rPr>
          <w:rFonts w:ascii="黑体" w:eastAsia="黑体" w:hAnsi="黑体" w:cs="宋体" w:hint="eastAsia"/>
          <w:bCs/>
          <w:kern w:val="0"/>
          <w:sz w:val="32"/>
          <w:szCs w:val="32"/>
        </w:rPr>
        <w:t>五、《一般公共预算财政拨款支出决算表》</w:t>
      </w:r>
      <w:bookmarkEnd w:id="46"/>
      <w:bookmarkEnd w:id="47"/>
    </w:p>
    <w:p w:rsidR="005104A5" w:rsidRDefault="00666E0E">
      <w:pPr>
        <w:ind w:firstLineChars="200" w:firstLine="640"/>
        <w:outlineLvl w:val="1"/>
        <w:rPr>
          <w:rFonts w:ascii="黑体" w:eastAsia="黑体" w:hAnsi="黑体" w:cs="宋体"/>
          <w:bCs/>
          <w:kern w:val="0"/>
          <w:sz w:val="32"/>
          <w:szCs w:val="32"/>
        </w:rPr>
      </w:pPr>
      <w:bookmarkStart w:id="48" w:name="_Toc8884"/>
      <w:bookmarkStart w:id="49" w:name="_Toc5626"/>
      <w:r>
        <w:rPr>
          <w:rFonts w:ascii="黑体" w:eastAsia="黑体" w:hAnsi="黑体" w:cs="宋体" w:hint="eastAsia"/>
          <w:bCs/>
          <w:kern w:val="0"/>
          <w:sz w:val="32"/>
          <w:szCs w:val="32"/>
        </w:rPr>
        <w:t>六、《一般公共预算财政拨款基本支出决算表》</w:t>
      </w:r>
      <w:bookmarkEnd w:id="48"/>
      <w:bookmarkEnd w:id="49"/>
    </w:p>
    <w:p w:rsidR="005104A5" w:rsidRDefault="00666E0E">
      <w:pPr>
        <w:ind w:firstLineChars="200" w:firstLine="640"/>
        <w:outlineLvl w:val="1"/>
        <w:rPr>
          <w:rFonts w:ascii="黑体" w:eastAsia="黑体" w:hAnsi="黑体" w:cs="宋体"/>
          <w:bCs/>
          <w:kern w:val="0"/>
          <w:sz w:val="32"/>
          <w:szCs w:val="32"/>
        </w:rPr>
      </w:pPr>
      <w:bookmarkStart w:id="50" w:name="_Toc32663"/>
      <w:bookmarkStart w:id="51" w:name="_Toc29106"/>
      <w:r>
        <w:rPr>
          <w:rFonts w:ascii="黑体" w:eastAsia="黑体" w:hAnsi="黑体" w:cs="宋体" w:hint="eastAsia"/>
          <w:bCs/>
          <w:kern w:val="0"/>
          <w:sz w:val="32"/>
          <w:szCs w:val="32"/>
        </w:rPr>
        <w:t>七、《一般公共预算财政拨款“三公”经费支出决算表》</w:t>
      </w:r>
      <w:bookmarkEnd w:id="50"/>
      <w:bookmarkEnd w:id="51"/>
    </w:p>
    <w:p w:rsidR="005104A5" w:rsidRDefault="00666E0E">
      <w:pPr>
        <w:ind w:firstLineChars="200" w:firstLine="640"/>
        <w:outlineLvl w:val="1"/>
        <w:rPr>
          <w:rFonts w:ascii="黑体" w:eastAsia="黑体" w:hAnsi="黑体" w:cs="宋体"/>
          <w:bCs/>
          <w:kern w:val="0"/>
          <w:sz w:val="32"/>
          <w:szCs w:val="32"/>
        </w:rPr>
      </w:pPr>
      <w:bookmarkStart w:id="52" w:name="_Toc5453"/>
      <w:bookmarkStart w:id="53" w:name="_Toc7643"/>
      <w:r>
        <w:rPr>
          <w:rFonts w:ascii="黑体" w:eastAsia="黑体" w:hAnsi="黑体" w:cs="宋体" w:hint="eastAsia"/>
          <w:bCs/>
          <w:kern w:val="0"/>
          <w:sz w:val="32"/>
          <w:szCs w:val="32"/>
        </w:rPr>
        <w:t>八、《政府性基金预算财政拨款收入支出决算表》</w:t>
      </w:r>
      <w:bookmarkEnd w:id="52"/>
      <w:bookmarkEnd w:id="53"/>
    </w:p>
    <w:p w:rsidR="005104A5" w:rsidRDefault="00666E0E">
      <w:pPr>
        <w:ind w:firstLineChars="200" w:firstLine="640"/>
        <w:outlineLvl w:val="1"/>
        <w:rPr>
          <w:rFonts w:ascii="黑体" w:eastAsia="黑体" w:hAnsi="黑体" w:cs="宋体"/>
          <w:bCs/>
          <w:kern w:val="0"/>
          <w:sz w:val="32"/>
          <w:szCs w:val="32"/>
        </w:rPr>
      </w:pPr>
      <w:r>
        <w:rPr>
          <w:rFonts w:ascii="黑体" w:eastAsia="黑体" w:hAnsi="黑体" w:cs="宋体" w:hint="eastAsia"/>
          <w:bCs/>
          <w:kern w:val="0"/>
          <w:sz w:val="32"/>
          <w:szCs w:val="32"/>
        </w:rPr>
        <w:t>九、《国有资本经营预算财政拨款收入支出决算表》</w:t>
      </w:r>
    </w:p>
    <w:bookmarkEnd w:id="0"/>
    <w:p w:rsidR="005104A5" w:rsidRDefault="005104A5">
      <w:pPr>
        <w:ind w:firstLineChars="200" w:firstLine="640"/>
        <w:outlineLvl w:val="1"/>
        <w:rPr>
          <w:rFonts w:ascii="黑体" w:eastAsia="黑体" w:hAnsi="黑体" w:cs="宋体"/>
          <w:bCs/>
          <w:kern w:val="0"/>
          <w:sz w:val="32"/>
          <w:szCs w:val="32"/>
        </w:rPr>
      </w:pPr>
    </w:p>
    <w:p w:rsidR="005104A5" w:rsidRDefault="005104A5"/>
    <w:p w:rsidR="005104A5" w:rsidRDefault="005104A5"/>
    <w:sectPr w:rsidR="005104A5" w:rsidSect="005104A5">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66E0E" w:rsidRDefault="00666E0E" w:rsidP="005104A5">
      <w:r>
        <w:separator/>
      </w:r>
    </w:p>
  </w:endnote>
  <w:endnote w:type="continuationSeparator" w:id="0">
    <w:p w:rsidR="00666E0E" w:rsidRDefault="00666E0E" w:rsidP="005104A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04A5" w:rsidRDefault="005104A5">
    <w:pPr>
      <w:pStyle w:val="a5"/>
    </w:pPr>
    <w:r>
      <w:rPr>
        <w:lang w:bidi="ug-CN"/>
      </w:rPr>
      <w:pict>
        <v:shapetype id="_x0000_t202" coordsize="21600,21600" o:spt="202" path="m,l,21600r21600,l21600,xe">
          <v:stroke joinstyle="miter"/>
          <v:path gradientshapeok="t" o:connecttype="rect"/>
        </v:shapetype>
        <v:shape id="_x0000_s2050" type="#_x0000_t202" style="position:absolute;margin-left:0;margin-top:0;width:2in;height:2in;z-index:251659264;mso-wrap-style:none;mso-position-horizontal:center;mso-position-horizontal-relative:margin"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M6pebnPAAAABQEAAA8AAAAAAAAAAQAgAAAAIgAAAGRycy9kb3ducmV2LnhtbFBLAQIU&#10;ABQAAAAIAIdO4kBPOpCYwwEAAG0DAAAOAAAAAAAAAAEAIAAAAB4BAABkcnMvZTJvRG9jLnhtbFBL&#10;BQYAAAAABgAGAFkBAABTBQAAAAA=&#10;" filled="f" stroked="f">
          <v:textbox style="mso-fit-shape-to-text:t" inset="0,0,0,0">
            <w:txbxContent>
              <w:p w:rsidR="005104A5" w:rsidRDefault="005104A5">
                <w:pPr>
                  <w:pStyle w:val="a5"/>
                </w:pPr>
                <w:r>
                  <w:rPr>
                    <w:rFonts w:hint="eastAsia"/>
                  </w:rPr>
                  <w:fldChar w:fldCharType="begin"/>
                </w:r>
                <w:r w:rsidR="00666E0E">
                  <w:rPr>
                    <w:rFonts w:hint="eastAsia"/>
                  </w:rPr>
                  <w:instrText xml:space="preserve"> PAGE  \* MERGEFORMAT </w:instrText>
                </w:r>
                <w:r>
                  <w:rPr>
                    <w:rFonts w:hint="eastAsia"/>
                  </w:rPr>
                  <w:fldChar w:fldCharType="separate"/>
                </w:r>
                <w:r w:rsidR="00E52EF5">
                  <w:rPr>
                    <w:noProof/>
                  </w:rPr>
                  <w:t>8</w:t>
                </w:r>
                <w:r>
                  <w:rPr>
                    <w:rFonts w:hint="eastAsia"/>
                  </w:rPr>
                  <w:fldChar w:fldCharType="end"/>
                </w:r>
              </w:p>
            </w:txbxContent>
          </v:textbox>
          <w10:wrap anchorx="margin"/>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66E0E" w:rsidRDefault="00666E0E" w:rsidP="005104A5">
      <w:r>
        <w:separator/>
      </w:r>
    </w:p>
  </w:footnote>
  <w:footnote w:type="continuationSeparator" w:id="0">
    <w:p w:rsidR="00666E0E" w:rsidRDefault="00666E0E" w:rsidP="005104A5">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noPunctuationKerning/>
  <w:characterSpacingControl w:val="compressPunctuation"/>
  <w:hdrShapeDefaults>
    <o:shapedefaults v:ext="edit" spidmax="4098"/>
    <o:shapelayout v:ext="edit">
      <o:idmap v:ext="edit" data="2"/>
    </o:shapelayout>
  </w:hdrShapeDefaults>
  <w:footnotePr>
    <w:footnote w:id="-1"/>
    <w:footnote w:id="0"/>
  </w:footnotePr>
  <w:endnotePr>
    <w:endnote w:id="-1"/>
    <w:endnote w:id="0"/>
  </w:endnotePr>
  <w:compat>
    <w:spaceForUL/>
    <w:balanceSingleByteDoubleByteWidth/>
    <w:doNotLeaveBackslashAlone/>
    <w:doNotExpandShiftReturn/>
    <w:adjustLineHeightInTable/>
    <w:doNotWrapTextWithPunct/>
    <w:doNotUseEastAsianBreakRules/>
    <w:useFELayout/>
    <w:doNotUseIndentAsNumberingTabStop/>
  </w:compat>
  <w:docVars>
    <w:docVar w:name="commondata" w:val="eyJoZGlkIjoiZDI4NTlmNDg4MDEzYzE0ZjAzZTBkYjUwNzhmYmIzOWQifQ=="/>
  </w:docVars>
  <w:rsids>
    <w:rsidRoot w:val="006B7B8C"/>
    <w:rsid w:val="BF5DD8AA"/>
    <w:rsid w:val="D3CF2FDB"/>
    <w:rsid w:val="FDFEE3F3"/>
    <w:rsid w:val="FFBF01E7"/>
    <w:rsid w:val="00014AAB"/>
    <w:rsid w:val="00015801"/>
    <w:rsid w:val="0002486D"/>
    <w:rsid w:val="00062388"/>
    <w:rsid w:val="000731DE"/>
    <w:rsid w:val="00082B96"/>
    <w:rsid w:val="000874C6"/>
    <w:rsid w:val="00091D32"/>
    <w:rsid w:val="000B3F65"/>
    <w:rsid w:val="000B4DF4"/>
    <w:rsid w:val="000B597A"/>
    <w:rsid w:val="000C0611"/>
    <w:rsid w:val="000C72B8"/>
    <w:rsid w:val="000F13FC"/>
    <w:rsid w:val="000F1BC6"/>
    <w:rsid w:val="000F7D1A"/>
    <w:rsid w:val="00100F46"/>
    <w:rsid w:val="001114DC"/>
    <w:rsid w:val="001221DB"/>
    <w:rsid w:val="001224FB"/>
    <w:rsid w:val="001433D9"/>
    <w:rsid w:val="00147345"/>
    <w:rsid w:val="00157386"/>
    <w:rsid w:val="00176B00"/>
    <w:rsid w:val="001A140F"/>
    <w:rsid w:val="001A52AF"/>
    <w:rsid w:val="001C2440"/>
    <w:rsid w:val="001C44B0"/>
    <w:rsid w:val="00207BE8"/>
    <w:rsid w:val="002120BB"/>
    <w:rsid w:val="002548C8"/>
    <w:rsid w:val="00272419"/>
    <w:rsid w:val="003028E1"/>
    <w:rsid w:val="00302A04"/>
    <w:rsid w:val="00312652"/>
    <w:rsid w:val="00345A42"/>
    <w:rsid w:val="0035250E"/>
    <w:rsid w:val="00353DD9"/>
    <w:rsid w:val="00362C48"/>
    <w:rsid w:val="0036666F"/>
    <w:rsid w:val="00370F5B"/>
    <w:rsid w:val="0037797C"/>
    <w:rsid w:val="003824A3"/>
    <w:rsid w:val="00392A24"/>
    <w:rsid w:val="0039326B"/>
    <w:rsid w:val="00395F5C"/>
    <w:rsid w:val="003A65AE"/>
    <w:rsid w:val="003C4475"/>
    <w:rsid w:val="003C4518"/>
    <w:rsid w:val="003C5962"/>
    <w:rsid w:val="003D230A"/>
    <w:rsid w:val="003D381A"/>
    <w:rsid w:val="003D4CE8"/>
    <w:rsid w:val="004078AA"/>
    <w:rsid w:val="00420161"/>
    <w:rsid w:val="00464FAC"/>
    <w:rsid w:val="00480271"/>
    <w:rsid w:val="00487954"/>
    <w:rsid w:val="00495F92"/>
    <w:rsid w:val="004971F0"/>
    <w:rsid w:val="004B241A"/>
    <w:rsid w:val="004B27ED"/>
    <w:rsid w:val="004B2827"/>
    <w:rsid w:val="004B4550"/>
    <w:rsid w:val="004C036C"/>
    <w:rsid w:val="004C7698"/>
    <w:rsid w:val="004D5A4F"/>
    <w:rsid w:val="004E5240"/>
    <w:rsid w:val="004E7075"/>
    <w:rsid w:val="005104A5"/>
    <w:rsid w:val="00511EF6"/>
    <w:rsid w:val="005266C7"/>
    <w:rsid w:val="00536589"/>
    <w:rsid w:val="005609AE"/>
    <w:rsid w:val="00565E92"/>
    <w:rsid w:val="00573DA1"/>
    <w:rsid w:val="00577003"/>
    <w:rsid w:val="00581BC9"/>
    <w:rsid w:val="0058594B"/>
    <w:rsid w:val="00597053"/>
    <w:rsid w:val="005B4B49"/>
    <w:rsid w:val="005D0449"/>
    <w:rsid w:val="005D2934"/>
    <w:rsid w:val="005D3D72"/>
    <w:rsid w:val="005D54E8"/>
    <w:rsid w:val="005D6482"/>
    <w:rsid w:val="005F26BE"/>
    <w:rsid w:val="00610E0F"/>
    <w:rsid w:val="006113E2"/>
    <w:rsid w:val="00624982"/>
    <w:rsid w:val="00625F2E"/>
    <w:rsid w:val="006505E8"/>
    <w:rsid w:val="00656A89"/>
    <w:rsid w:val="006612DA"/>
    <w:rsid w:val="00666E0E"/>
    <w:rsid w:val="00677EE6"/>
    <w:rsid w:val="006B25BA"/>
    <w:rsid w:val="006B5D26"/>
    <w:rsid w:val="006B7089"/>
    <w:rsid w:val="006B7147"/>
    <w:rsid w:val="006B7779"/>
    <w:rsid w:val="006B7B8C"/>
    <w:rsid w:val="006C09CD"/>
    <w:rsid w:val="006C6123"/>
    <w:rsid w:val="007002F4"/>
    <w:rsid w:val="0072647E"/>
    <w:rsid w:val="00730D0A"/>
    <w:rsid w:val="00753BF6"/>
    <w:rsid w:val="007718CB"/>
    <w:rsid w:val="0077373D"/>
    <w:rsid w:val="00773C57"/>
    <w:rsid w:val="00790F93"/>
    <w:rsid w:val="00793611"/>
    <w:rsid w:val="007B5171"/>
    <w:rsid w:val="007B5580"/>
    <w:rsid w:val="007E51A8"/>
    <w:rsid w:val="007F1677"/>
    <w:rsid w:val="008060FF"/>
    <w:rsid w:val="00817497"/>
    <w:rsid w:val="00820F01"/>
    <w:rsid w:val="00833A8D"/>
    <w:rsid w:val="00844A1B"/>
    <w:rsid w:val="00844B2F"/>
    <w:rsid w:val="00862C15"/>
    <w:rsid w:val="00866D2C"/>
    <w:rsid w:val="008936FD"/>
    <w:rsid w:val="008B0283"/>
    <w:rsid w:val="008B08E2"/>
    <w:rsid w:val="008C5CF1"/>
    <w:rsid w:val="008E1BC7"/>
    <w:rsid w:val="008E3821"/>
    <w:rsid w:val="008E6109"/>
    <w:rsid w:val="008E6A5A"/>
    <w:rsid w:val="00914AAA"/>
    <w:rsid w:val="00920BB9"/>
    <w:rsid w:val="00937335"/>
    <w:rsid w:val="00972E47"/>
    <w:rsid w:val="00984899"/>
    <w:rsid w:val="009848D4"/>
    <w:rsid w:val="009B30F0"/>
    <w:rsid w:val="009B32AE"/>
    <w:rsid w:val="009C6ACE"/>
    <w:rsid w:val="009D330B"/>
    <w:rsid w:val="009E66FE"/>
    <w:rsid w:val="00A01F1F"/>
    <w:rsid w:val="00A04806"/>
    <w:rsid w:val="00A07771"/>
    <w:rsid w:val="00A337C0"/>
    <w:rsid w:val="00A45B04"/>
    <w:rsid w:val="00A830BA"/>
    <w:rsid w:val="00A851E1"/>
    <w:rsid w:val="00AC671F"/>
    <w:rsid w:val="00AD0C57"/>
    <w:rsid w:val="00AD0ECD"/>
    <w:rsid w:val="00AD3E2A"/>
    <w:rsid w:val="00AD75AE"/>
    <w:rsid w:val="00AE710B"/>
    <w:rsid w:val="00B14642"/>
    <w:rsid w:val="00B223C7"/>
    <w:rsid w:val="00B3137B"/>
    <w:rsid w:val="00B323EA"/>
    <w:rsid w:val="00B32435"/>
    <w:rsid w:val="00B55170"/>
    <w:rsid w:val="00B81749"/>
    <w:rsid w:val="00B82BD1"/>
    <w:rsid w:val="00B82F2C"/>
    <w:rsid w:val="00BC404C"/>
    <w:rsid w:val="00BD11BA"/>
    <w:rsid w:val="00BD1A9F"/>
    <w:rsid w:val="00BF043E"/>
    <w:rsid w:val="00BF382F"/>
    <w:rsid w:val="00BF59D3"/>
    <w:rsid w:val="00C0134C"/>
    <w:rsid w:val="00C0510A"/>
    <w:rsid w:val="00C14826"/>
    <w:rsid w:val="00C274DD"/>
    <w:rsid w:val="00C312EC"/>
    <w:rsid w:val="00C4109C"/>
    <w:rsid w:val="00C65082"/>
    <w:rsid w:val="00C67079"/>
    <w:rsid w:val="00C72E1A"/>
    <w:rsid w:val="00CA4926"/>
    <w:rsid w:val="00CB467D"/>
    <w:rsid w:val="00CC4A46"/>
    <w:rsid w:val="00CD75DB"/>
    <w:rsid w:val="00CF2197"/>
    <w:rsid w:val="00D00715"/>
    <w:rsid w:val="00D060F1"/>
    <w:rsid w:val="00D13254"/>
    <w:rsid w:val="00D20143"/>
    <w:rsid w:val="00D218B2"/>
    <w:rsid w:val="00D26864"/>
    <w:rsid w:val="00D26E58"/>
    <w:rsid w:val="00D27269"/>
    <w:rsid w:val="00D44942"/>
    <w:rsid w:val="00D548CB"/>
    <w:rsid w:val="00D65A9C"/>
    <w:rsid w:val="00D706DB"/>
    <w:rsid w:val="00D8490F"/>
    <w:rsid w:val="00D97950"/>
    <w:rsid w:val="00DC09B1"/>
    <w:rsid w:val="00E00036"/>
    <w:rsid w:val="00E14CA4"/>
    <w:rsid w:val="00E23560"/>
    <w:rsid w:val="00E40C0B"/>
    <w:rsid w:val="00E429F1"/>
    <w:rsid w:val="00E434E9"/>
    <w:rsid w:val="00E52EF5"/>
    <w:rsid w:val="00E54CE0"/>
    <w:rsid w:val="00E8482F"/>
    <w:rsid w:val="00EC7E67"/>
    <w:rsid w:val="00F074B1"/>
    <w:rsid w:val="00F647BE"/>
    <w:rsid w:val="00F82F59"/>
    <w:rsid w:val="00F85377"/>
    <w:rsid w:val="00FA62CF"/>
    <w:rsid w:val="01D35DA3"/>
    <w:rsid w:val="02E743B6"/>
    <w:rsid w:val="02F1741B"/>
    <w:rsid w:val="04911B11"/>
    <w:rsid w:val="052035FD"/>
    <w:rsid w:val="05AF70DB"/>
    <w:rsid w:val="06792773"/>
    <w:rsid w:val="0742534E"/>
    <w:rsid w:val="08B509AF"/>
    <w:rsid w:val="08E75997"/>
    <w:rsid w:val="09E12A64"/>
    <w:rsid w:val="0AF87F94"/>
    <w:rsid w:val="0B835865"/>
    <w:rsid w:val="0BF6540F"/>
    <w:rsid w:val="0C7227A7"/>
    <w:rsid w:val="0C801B16"/>
    <w:rsid w:val="0D1E33E4"/>
    <w:rsid w:val="0DAA21EE"/>
    <w:rsid w:val="0FA7589A"/>
    <w:rsid w:val="102C6852"/>
    <w:rsid w:val="1081433D"/>
    <w:rsid w:val="12D3520E"/>
    <w:rsid w:val="1396784F"/>
    <w:rsid w:val="13EC0B8A"/>
    <w:rsid w:val="14EB6229"/>
    <w:rsid w:val="155C65A7"/>
    <w:rsid w:val="15E95753"/>
    <w:rsid w:val="16F045F9"/>
    <w:rsid w:val="176E6CF3"/>
    <w:rsid w:val="17C618A3"/>
    <w:rsid w:val="185F4F4D"/>
    <w:rsid w:val="193D4B9E"/>
    <w:rsid w:val="1B4E62E5"/>
    <w:rsid w:val="1C666C77"/>
    <w:rsid w:val="1C8B4975"/>
    <w:rsid w:val="1C98798D"/>
    <w:rsid w:val="1D2D783E"/>
    <w:rsid w:val="1D9D4C68"/>
    <w:rsid w:val="1DAF458D"/>
    <w:rsid w:val="1E150A80"/>
    <w:rsid w:val="1EAA00AC"/>
    <w:rsid w:val="1FA73C1B"/>
    <w:rsid w:val="258917FB"/>
    <w:rsid w:val="27AF63CE"/>
    <w:rsid w:val="27CF2642"/>
    <w:rsid w:val="28605A33"/>
    <w:rsid w:val="294E4805"/>
    <w:rsid w:val="29E96D83"/>
    <w:rsid w:val="29EC087F"/>
    <w:rsid w:val="2A053397"/>
    <w:rsid w:val="2ABE0B21"/>
    <w:rsid w:val="2B3A3AD8"/>
    <w:rsid w:val="2D1136DF"/>
    <w:rsid w:val="2DE716FC"/>
    <w:rsid w:val="2E59285E"/>
    <w:rsid w:val="2FD27414"/>
    <w:rsid w:val="31857BAC"/>
    <w:rsid w:val="31B5304E"/>
    <w:rsid w:val="31C63837"/>
    <w:rsid w:val="33206C0F"/>
    <w:rsid w:val="33BC32B4"/>
    <w:rsid w:val="3429669A"/>
    <w:rsid w:val="34965581"/>
    <w:rsid w:val="35C5793C"/>
    <w:rsid w:val="36325697"/>
    <w:rsid w:val="36E958BB"/>
    <w:rsid w:val="370D7281"/>
    <w:rsid w:val="38CB046A"/>
    <w:rsid w:val="3A643253"/>
    <w:rsid w:val="3B5D1933"/>
    <w:rsid w:val="3D1D5019"/>
    <w:rsid w:val="3D5275AC"/>
    <w:rsid w:val="3E1A76DD"/>
    <w:rsid w:val="3E2B7A03"/>
    <w:rsid w:val="3E9A7BA4"/>
    <w:rsid w:val="3F076061"/>
    <w:rsid w:val="3F6A08C0"/>
    <w:rsid w:val="455E1F7C"/>
    <w:rsid w:val="45897ADA"/>
    <w:rsid w:val="46901EEE"/>
    <w:rsid w:val="469C74D2"/>
    <w:rsid w:val="48A52360"/>
    <w:rsid w:val="4902047E"/>
    <w:rsid w:val="4A7D4485"/>
    <w:rsid w:val="4C2E1A9B"/>
    <w:rsid w:val="4DE45AD9"/>
    <w:rsid w:val="4E11500F"/>
    <w:rsid w:val="4EEF1380"/>
    <w:rsid w:val="4F9D7B44"/>
    <w:rsid w:val="50DB5F45"/>
    <w:rsid w:val="512709C0"/>
    <w:rsid w:val="51DB4252"/>
    <w:rsid w:val="52314E57"/>
    <w:rsid w:val="523358A5"/>
    <w:rsid w:val="53350823"/>
    <w:rsid w:val="54054866"/>
    <w:rsid w:val="54F22EA5"/>
    <w:rsid w:val="55516A31"/>
    <w:rsid w:val="59444B98"/>
    <w:rsid w:val="59996596"/>
    <w:rsid w:val="5A8B468F"/>
    <w:rsid w:val="5C386C32"/>
    <w:rsid w:val="5D286D33"/>
    <w:rsid w:val="5D630BDE"/>
    <w:rsid w:val="5E8A0BA7"/>
    <w:rsid w:val="5FFF1C5A"/>
    <w:rsid w:val="61A46A97"/>
    <w:rsid w:val="64275BB0"/>
    <w:rsid w:val="64925820"/>
    <w:rsid w:val="6627325F"/>
    <w:rsid w:val="66F72012"/>
    <w:rsid w:val="67623B14"/>
    <w:rsid w:val="68706FD2"/>
    <w:rsid w:val="69136E2C"/>
    <w:rsid w:val="69AD798C"/>
    <w:rsid w:val="69F01279"/>
    <w:rsid w:val="6B311CD9"/>
    <w:rsid w:val="6B68175F"/>
    <w:rsid w:val="6B8500AE"/>
    <w:rsid w:val="6C81696B"/>
    <w:rsid w:val="6D587ECB"/>
    <w:rsid w:val="6DE375B7"/>
    <w:rsid w:val="6F516C58"/>
    <w:rsid w:val="6FDFD92C"/>
    <w:rsid w:val="6FFF530B"/>
    <w:rsid w:val="70A609BC"/>
    <w:rsid w:val="73FB6630"/>
    <w:rsid w:val="74060C43"/>
    <w:rsid w:val="74947C20"/>
    <w:rsid w:val="761262E7"/>
    <w:rsid w:val="76416A32"/>
    <w:rsid w:val="77022DD9"/>
    <w:rsid w:val="77ED6F44"/>
    <w:rsid w:val="7E6C6E77"/>
    <w:rsid w:val="7F726A00"/>
    <w:rsid w:val="7FB31F36"/>
    <w:rsid w:val="7FC0756C"/>
    <w:rsid w:val="7FC853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3"/>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nhideWhenUsed="0" w:qFormat="1"/>
    <w:lsdException w:name="toc 2" w:semiHidden="0" w:unhideWhenUsed="0" w:qFormat="1"/>
    <w:lsdException w:name="toc 3" w:semiHidden="0" w:unhideWhenUsed="0" w:qFormat="1"/>
    <w:lsdException w:name="annotation text" w:semiHidden="0" w:unhideWhenUsed="0" w:qFormat="1"/>
    <w:lsdException w:name="header" w:semiHidden="0" w:unhideWhenUsed="0" w:qFormat="1"/>
    <w:lsdException w:name="footer" w:semiHidden="0" w:unhideWhenUsed="0" w:qFormat="1"/>
    <w:lsdException w:name="caption" w:qFormat="1"/>
    <w:lsdException w:name="annotation reference" w:semiHidden="0" w:unhideWhenUsed="0"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uiPriority="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HTML Top of Form" w:uiPriority="99"/>
    <w:lsdException w:name="HTML Bottom of Form" w:uiPriority="99"/>
    <w:lsdException w:name="HTML Preformatted" w:semiHidden="0" w:unhideWhenUsed="0" w:qFormat="1"/>
    <w:lsdException w:name="Normal Table" w:uiPriority="99" w:qFormat="1"/>
    <w:lsdException w:name="No List" w:uiPriority="99"/>
    <w:lsdException w:name="Outline List 1" w:uiPriority="99"/>
    <w:lsdException w:name="Outline List 2" w:uiPriority="99"/>
    <w:lsdException w:name="Outline List 3" w:uiPriority="99"/>
    <w:lsdException w:name="Balloon Text" w:semiHidden="0" w:unhideWhenUsed="0" w:qFormat="1"/>
    <w:lsdException w:name="Table Grid" w:semiHidden="0" w:unhideWhenUsed="0"/>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lsdException w:name="List Paragraph" w:uiPriority="99"/>
    <w:lsdException w:name="Quote" w:uiPriority="99"/>
    <w:lsdException w:name="Intense Quote" w:uiPriority="99"/>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104A5"/>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qFormat/>
    <w:rsid w:val="005104A5"/>
    <w:pPr>
      <w:jc w:val="left"/>
    </w:pPr>
  </w:style>
  <w:style w:type="paragraph" w:styleId="3">
    <w:name w:val="toc 3"/>
    <w:basedOn w:val="a"/>
    <w:next w:val="a"/>
    <w:qFormat/>
    <w:rsid w:val="005104A5"/>
    <w:pPr>
      <w:ind w:leftChars="400" w:left="840"/>
    </w:pPr>
  </w:style>
  <w:style w:type="paragraph" w:styleId="a4">
    <w:name w:val="Balloon Text"/>
    <w:basedOn w:val="a"/>
    <w:link w:val="Char"/>
    <w:qFormat/>
    <w:rsid w:val="005104A5"/>
    <w:rPr>
      <w:sz w:val="18"/>
      <w:szCs w:val="18"/>
    </w:rPr>
  </w:style>
  <w:style w:type="paragraph" w:styleId="a5">
    <w:name w:val="footer"/>
    <w:basedOn w:val="a"/>
    <w:qFormat/>
    <w:rsid w:val="005104A5"/>
    <w:pPr>
      <w:tabs>
        <w:tab w:val="center" w:pos="4153"/>
        <w:tab w:val="right" w:pos="8306"/>
      </w:tabs>
      <w:snapToGrid w:val="0"/>
      <w:jc w:val="left"/>
    </w:pPr>
    <w:rPr>
      <w:sz w:val="18"/>
    </w:rPr>
  </w:style>
  <w:style w:type="paragraph" w:styleId="a6">
    <w:name w:val="header"/>
    <w:basedOn w:val="a"/>
    <w:qFormat/>
    <w:rsid w:val="005104A5"/>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1">
    <w:name w:val="toc 1"/>
    <w:basedOn w:val="a"/>
    <w:next w:val="a"/>
    <w:qFormat/>
    <w:rsid w:val="005104A5"/>
  </w:style>
  <w:style w:type="paragraph" w:styleId="2">
    <w:name w:val="toc 2"/>
    <w:basedOn w:val="a"/>
    <w:next w:val="a"/>
    <w:qFormat/>
    <w:rsid w:val="005104A5"/>
    <w:pPr>
      <w:ind w:leftChars="200" w:left="420"/>
    </w:pPr>
  </w:style>
  <w:style w:type="paragraph" w:styleId="HTML">
    <w:name w:val="HTML Preformatted"/>
    <w:basedOn w:val="a"/>
    <w:qFormat/>
    <w:rsid w:val="005104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hint="eastAsia"/>
      <w:kern w:val="0"/>
      <w:sz w:val="24"/>
    </w:rPr>
  </w:style>
  <w:style w:type="character" w:styleId="a7">
    <w:name w:val="annotation reference"/>
    <w:basedOn w:val="a0"/>
    <w:qFormat/>
    <w:rsid w:val="005104A5"/>
    <w:rPr>
      <w:sz w:val="21"/>
      <w:szCs w:val="21"/>
    </w:rPr>
  </w:style>
  <w:style w:type="paragraph" w:customStyle="1" w:styleId="WPSOffice2">
    <w:name w:val="WPSOffice手动目录 2"/>
    <w:qFormat/>
    <w:rsid w:val="005104A5"/>
    <w:pPr>
      <w:ind w:leftChars="200" w:left="200"/>
    </w:pPr>
    <w:rPr>
      <w:lang w:bidi="ug-CN"/>
    </w:rPr>
  </w:style>
  <w:style w:type="paragraph" w:customStyle="1" w:styleId="WPSOffice1">
    <w:name w:val="WPSOffice手动目录 1"/>
    <w:qFormat/>
    <w:rsid w:val="005104A5"/>
    <w:rPr>
      <w:lang w:bidi="ug-CN"/>
    </w:rPr>
  </w:style>
  <w:style w:type="paragraph" w:customStyle="1" w:styleId="WPSOffice3">
    <w:name w:val="WPSOffice手动目录 3"/>
    <w:qFormat/>
    <w:rsid w:val="005104A5"/>
    <w:pPr>
      <w:ind w:leftChars="400" w:left="400"/>
    </w:pPr>
    <w:rPr>
      <w:lang w:bidi="ug-CN"/>
    </w:rPr>
  </w:style>
  <w:style w:type="character" w:customStyle="1" w:styleId="Char">
    <w:name w:val="批注框文本 Char"/>
    <w:basedOn w:val="a0"/>
    <w:link w:val="a4"/>
    <w:qFormat/>
    <w:rsid w:val="005104A5"/>
    <w:rPr>
      <w:kern w:val="2"/>
      <w:sz w:val="18"/>
      <w:szCs w:val="18"/>
      <w:lang w:bidi="ar-SA"/>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relations xmlns="http://www.yonyou.com/relation"/>
</file>

<file path=customXml/item2.xml><?xml version="1.0" encoding="utf-8"?>
<dataSourceCollection xmlns="http://www.yonyou.com/datasource"/>
</file>

<file path=customXml/item3.xml><?xml version="1.0" encoding="utf-8"?>
<s:customData xmlns="http://www.wps.cn/officeDocument/2013/wpsCustomData" xmlns:s="http://www.wps.cn/officeDocument/2013/wpsCustomData">
  <customSectProps>
    <customSectPr/>
  </customSectProps>
  <customShpExts>
    <customShpInfo spid="_x0000_s2050"/>
  </customShpExts>
</s:customDat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A970BB-0A99-4387-821D-89BF2247E3BF}">
  <ds:schemaRefs>
    <ds:schemaRef ds:uri="http://www.yonyou.com/relation"/>
  </ds:schemaRefs>
</ds:datastoreItem>
</file>

<file path=customXml/itemProps2.xml><?xml version="1.0" encoding="utf-8"?>
<ds:datastoreItem xmlns:ds="http://schemas.openxmlformats.org/officeDocument/2006/customXml" ds:itemID="{BED32146-11D7-46CF-ADB6-058BB0FFEB1C}">
  <ds:schemaRefs>
    <ds:schemaRef ds:uri="http://www.yonyou.com/datasource"/>
  </ds:schemaRefs>
</ds:datastoreItem>
</file>

<file path=customXml/itemProps3.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4.xml><?xml version="1.0" encoding="utf-8"?>
<ds:datastoreItem xmlns:ds="http://schemas.openxmlformats.org/officeDocument/2006/customXml" ds:itemID="{D5346FE5-606B-4C13-95BD-29062FE87F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13</Pages>
  <Words>865</Words>
  <Characters>4933</Characters>
  <Application>Microsoft Office Word</Application>
  <DocSecurity>0</DocSecurity>
  <Lines>41</Lines>
  <Paragraphs>11</Paragraphs>
  <ScaleCrop>false</ScaleCrop>
  <Company>微软中国</Company>
  <LinksUpToDate>false</LinksUpToDate>
  <CharactersWithSpaces>5787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GXR</dc:creator>
  <cp:lastModifiedBy>宋春梅</cp:lastModifiedBy>
  <cp:revision>2</cp:revision>
  <dcterms:created xsi:type="dcterms:W3CDTF">2023-08-16T04:30:00Z</dcterms:created>
  <dcterms:modified xsi:type="dcterms:W3CDTF">2023-08-16T04:30:00Z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2052-12.1.0.15336</vt:lpwstr>
  </property>
  <property fmtid="{D5CDD505-2E9C-101B-9397-08002B2CF9AE}" pid="3" name="ICV">
    <vt:lpwstr>59D8F543E4BF4B5F9BA261246CAB409B</vt:lpwstr>
  </property>
</Properties>
</file>