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1AAF" w:rsidRDefault="00471AAF">
      <w:pPr>
        <w:spacing w:line="540" w:lineRule="exact"/>
        <w:jc w:val="center"/>
        <w:rPr>
          <w:rFonts w:ascii="华文中宋" w:eastAsia="华文中宋" w:hAnsi="华文中宋" w:cs="宋体"/>
          <w:b/>
          <w:kern w:val="0"/>
          <w:sz w:val="52"/>
          <w:szCs w:val="52"/>
        </w:rPr>
      </w:pPr>
    </w:p>
    <w:p w:rsidR="00471AAF" w:rsidRDefault="00471AAF">
      <w:pPr>
        <w:spacing w:line="540" w:lineRule="exact"/>
        <w:jc w:val="center"/>
        <w:rPr>
          <w:rFonts w:ascii="华文中宋" w:eastAsia="华文中宋" w:hAnsi="华文中宋" w:cs="宋体"/>
          <w:b/>
          <w:kern w:val="0"/>
          <w:sz w:val="52"/>
          <w:szCs w:val="52"/>
        </w:rPr>
      </w:pPr>
    </w:p>
    <w:p w:rsidR="00471AAF" w:rsidRDefault="00471AAF">
      <w:pPr>
        <w:spacing w:line="540" w:lineRule="exact"/>
        <w:jc w:val="center"/>
        <w:rPr>
          <w:rFonts w:ascii="华文中宋" w:eastAsia="华文中宋" w:hAnsi="华文中宋" w:cs="宋体"/>
          <w:b/>
          <w:kern w:val="0"/>
          <w:sz w:val="52"/>
          <w:szCs w:val="52"/>
        </w:rPr>
      </w:pPr>
    </w:p>
    <w:p w:rsidR="00471AAF" w:rsidRDefault="00350984">
      <w:pPr>
        <w:spacing w:line="540" w:lineRule="exact"/>
        <w:jc w:val="center"/>
        <w:rPr>
          <w:rFonts w:asciiTheme="majorEastAsia" w:eastAsiaTheme="majorEastAsia" w:hAnsiTheme="majorEastAsia" w:cs="宋体"/>
          <w:b/>
          <w:kern w:val="0"/>
          <w:sz w:val="48"/>
          <w:szCs w:val="48"/>
        </w:rPr>
      </w:pPr>
      <w:r>
        <w:rPr>
          <w:rFonts w:asciiTheme="majorEastAsia" w:eastAsiaTheme="majorEastAsia" w:hAnsiTheme="majorEastAsia" w:cs="宋体" w:hint="eastAsia"/>
          <w:b/>
          <w:kern w:val="0"/>
          <w:sz w:val="48"/>
          <w:szCs w:val="48"/>
        </w:rPr>
        <w:t>财政扶持农机化专项农机综合信息服务平台项目支出绩效自评报告</w:t>
      </w:r>
    </w:p>
    <w:p w:rsidR="00471AAF" w:rsidRDefault="00471AAF">
      <w:pPr>
        <w:spacing w:line="540" w:lineRule="exact"/>
        <w:jc w:val="center"/>
        <w:rPr>
          <w:rFonts w:ascii="华文中宋" w:eastAsia="华文中宋" w:hAnsi="华文中宋" w:cs="宋体"/>
          <w:b/>
          <w:kern w:val="0"/>
          <w:sz w:val="52"/>
          <w:szCs w:val="52"/>
        </w:rPr>
      </w:pPr>
    </w:p>
    <w:p w:rsidR="00471AAF" w:rsidRDefault="00350984">
      <w:pPr>
        <w:spacing w:line="540" w:lineRule="exact"/>
        <w:jc w:val="center"/>
        <w:rPr>
          <w:rFonts w:hAnsi="宋体" w:cs="宋体"/>
          <w:kern w:val="0"/>
          <w:sz w:val="36"/>
          <w:szCs w:val="36"/>
        </w:rPr>
      </w:pPr>
      <w:r>
        <w:rPr>
          <w:rFonts w:hAnsi="宋体" w:cs="宋体" w:hint="eastAsia"/>
          <w:kern w:val="0"/>
          <w:sz w:val="36"/>
          <w:szCs w:val="36"/>
        </w:rPr>
        <w:t>（</w:t>
      </w:r>
      <w:r>
        <w:rPr>
          <w:rFonts w:hAnsi="宋体" w:cs="宋体" w:hint="eastAsia"/>
          <w:kern w:val="0"/>
          <w:sz w:val="36"/>
          <w:szCs w:val="36"/>
        </w:rPr>
        <w:t xml:space="preserve"> 2022 </w:t>
      </w:r>
      <w:r>
        <w:rPr>
          <w:rFonts w:hAnsi="宋体" w:cs="宋体" w:hint="eastAsia"/>
          <w:kern w:val="0"/>
          <w:sz w:val="36"/>
          <w:szCs w:val="36"/>
        </w:rPr>
        <w:t>年度）</w:t>
      </w:r>
    </w:p>
    <w:p w:rsidR="00471AAF" w:rsidRDefault="00471AAF">
      <w:pPr>
        <w:spacing w:line="540" w:lineRule="exact"/>
        <w:jc w:val="center"/>
        <w:rPr>
          <w:rFonts w:hAnsi="宋体" w:cs="宋体"/>
          <w:kern w:val="0"/>
          <w:szCs w:val="30"/>
        </w:rPr>
      </w:pPr>
    </w:p>
    <w:p w:rsidR="00471AAF" w:rsidRDefault="00471AAF">
      <w:pPr>
        <w:spacing w:line="540" w:lineRule="exact"/>
        <w:jc w:val="center"/>
        <w:rPr>
          <w:rFonts w:hAnsi="宋体" w:cs="宋体"/>
          <w:kern w:val="0"/>
          <w:szCs w:val="30"/>
        </w:rPr>
      </w:pPr>
    </w:p>
    <w:p w:rsidR="00471AAF" w:rsidRDefault="00471AAF">
      <w:pPr>
        <w:spacing w:line="540" w:lineRule="exact"/>
        <w:jc w:val="center"/>
        <w:rPr>
          <w:rFonts w:hAnsi="宋体" w:cs="宋体"/>
          <w:kern w:val="0"/>
          <w:szCs w:val="30"/>
        </w:rPr>
      </w:pPr>
    </w:p>
    <w:p w:rsidR="00471AAF" w:rsidRDefault="00471AAF">
      <w:pPr>
        <w:spacing w:line="540" w:lineRule="exact"/>
        <w:rPr>
          <w:rFonts w:hAnsi="宋体" w:cs="宋体"/>
          <w:kern w:val="0"/>
          <w:szCs w:val="30"/>
        </w:rPr>
      </w:pPr>
    </w:p>
    <w:p w:rsidR="00471AAF" w:rsidRDefault="00471AAF">
      <w:pPr>
        <w:spacing w:line="540" w:lineRule="exact"/>
        <w:jc w:val="center"/>
        <w:rPr>
          <w:rFonts w:hAnsi="宋体" w:cs="宋体"/>
          <w:kern w:val="0"/>
          <w:szCs w:val="30"/>
        </w:rPr>
      </w:pPr>
    </w:p>
    <w:p w:rsidR="00471AAF" w:rsidRDefault="00471AAF">
      <w:pPr>
        <w:spacing w:line="540" w:lineRule="exact"/>
        <w:rPr>
          <w:rFonts w:hAnsi="宋体" w:cs="宋体"/>
          <w:kern w:val="0"/>
          <w:szCs w:val="30"/>
        </w:rPr>
      </w:pPr>
    </w:p>
    <w:p w:rsidR="00471AAF" w:rsidRDefault="00350984">
      <w:pPr>
        <w:spacing w:line="700" w:lineRule="exact"/>
        <w:jc w:val="left"/>
        <w:rPr>
          <w:rFonts w:hAnsi="宋体" w:cs="宋体"/>
          <w:kern w:val="0"/>
          <w:sz w:val="36"/>
          <w:szCs w:val="36"/>
        </w:rPr>
      </w:pPr>
      <w:r>
        <w:rPr>
          <w:rFonts w:hAnsi="宋体" w:cs="宋体" w:hint="eastAsia"/>
          <w:kern w:val="0"/>
          <w:sz w:val="36"/>
          <w:szCs w:val="36"/>
        </w:rPr>
        <w:t xml:space="preserve">     </w:t>
      </w:r>
      <w:r>
        <w:rPr>
          <w:rFonts w:hAnsi="宋体" w:cs="宋体" w:hint="eastAsia"/>
          <w:kern w:val="0"/>
          <w:sz w:val="36"/>
          <w:szCs w:val="36"/>
        </w:rPr>
        <w:t>项目名称：财政扶持农机化专项农机综合信息服务平台</w:t>
      </w:r>
      <w:r>
        <w:rPr>
          <w:rFonts w:hAnsi="宋体" w:cs="宋体" w:hint="eastAsia"/>
          <w:kern w:val="0"/>
          <w:sz w:val="36"/>
          <w:szCs w:val="36"/>
        </w:rPr>
        <w:t>项目</w:t>
      </w:r>
    </w:p>
    <w:p w:rsidR="00471AAF" w:rsidRDefault="00350984">
      <w:pPr>
        <w:spacing w:line="700" w:lineRule="exact"/>
        <w:jc w:val="left"/>
        <w:rPr>
          <w:rFonts w:hAnsi="宋体" w:cs="宋体"/>
          <w:kern w:val="0"/>
          <w:sz w:val="36"/>
          <w:szCs w:val="36"/>
        </w:rPr>
      </w:pPr>
      <w:r>
        <w:rPr>
          <w:rFonts w:hAnsi="宋体" w:cs="宋体" w:hint="eastAsia"/>
          <w:kern w:val="0"/>
          <w:sz w:val="36"/>
          <w:szCs w:val="36"/>
        </w:rPr>
        <w:t xml:space="preserve">     </w:t>
      </w:r>
      <w:r>
        <w:rPr>
          <w:rFonts w:hAnsi="宋体" w:cs="宋体" w:hint="eastAsia"/>
          <w:kern w:val="0"/>
          <w:sz w:val="36"/>
          <w:szCs w:val="36"/>
        </w:rPr>
        <w:t>实施单位（公章）：自治区农牧业机械管理局信息中心</w:t>
      </w:r>
    </w:p>
    <w:p w:rsidR="00471AAF" w:rsidRDefault="00350984" w:rsidP="00835342">
      <w:pPr>
        <w:spacing w:line="700" w:lineRule="exact"/>
        <w:ind w:firstLineChars="236" w:firstLine="850"/>
        <w:jc w:val="left"/>
        <w:rPr>
          <w:rFonts w:hAnsi="宋体" w:cs="宋体"/>
          <w:kern w:val="0"/>
          <w:sz w:val="36"/>
          <w:szCs w:val="36"/>
        </w:rPr>
      </w:pPr>
      <w:r>
        <w:rPr>
          <w:rFonts w:hAnsi="宋体" w:cs="宋体" w:hint="eastAsia"/>
          <w:kern w:val="0"/>
          <w:sz w:val="36"/>
          <w:szCs w:val="36"/>
        </w:rPr>
        <w:t>主管部门（公章）：自治区农业农村机械化发展中心</w:t>
      </w:r>
    </w:p>
    <w:p w:rsidR="00471AAF" w:rsidRDefault="00350984" w:rsidP="00835342">
      <w:pPr>
        <w:spacing w:line="700" w:lineRule="exact"/>
        <w:ind w:firstLineChars="236" w:firstLine="850"/>
        <w:jc w:val="left"/>
        <w:rPr>
          <w:rFonts w:hAnsi="宋体" w:cs="宋体"/>
          <w:kern w:val="0"/>
          <w:sz w:val="36"/>
          <w:szCs w:val="36"/>
        </w:rPr>
      </w:pPr>
      <w:r>
        <w:rPr>
          <w:rFonts w:hAnsi="宋体" w:cs="宋体" w:hint="eastAsia"/>
          <w:kern w:val="0"/>
          <w:sz w:val="36"/>
          <w:szCs w:val="36"/>
        </w:rPr>
        <w:t>项目负责人（签章）：</w:t>
      </w:r>
      <w:r w:rsidR="00835342" w:rsidRPr="00835342">
        <w:rPr>
          <w:rFonts w:hAnsi="宋体" w:cs="宋体" w:hint="eastAsia"/>
          <w:kern w:val="0"/>
          <w:sz w:val="36"/>
          <w:szCs w:val="36"/>
        </w:rPr>
        <w:t>忽晓葵</w:t>
      </w:r>
      <w:bookmarkStart w:id="0" w:name="_GoBack"/>
      <w:bookmarkEnd w:id="0"/>
    </w:p>
    <w:p w:rsidR="00471AAF" w:rsidRDefault="00350984" w:rsidP="00835342">
      <w:pPr>
        <w:spacing w:line="700" w:lineRule="exact"/>
        <w:ind w:firstLineChars="236" w:firstLine="850"/>
        <w:jc w:val="left"/>
        <w:rPr>
          <w:rFonts w:hAnsi="宋体" w:cs="宋体"/>
          <w:kern w:val="0"/>
          <w:sz w:val="36"/>
          <w:szCs w:val="36"/>
        </w:rPr>
      </w:pPr>
      <w:r>
        <w:rPr>
          <w:rFonts w:hAnsi="宋体" w:cs="宋体" w:hint="eastAsia"/>
          <w:kern w:val="0"/>
          <w:sz w:val="36"/>
          <w:szCs w:val="36"/>
        </w:rPr>
        <w:t>填报时间：</w:t>
      </w:r>
      <w:r>
        <w:rPr>
          <w:rFonts w:hAnsi="宋体" w:cs="宋体" w:hint="eastAsia"/>
          <w:kern w:val="0"/>
          <w:sz w:val="36"/>
          <w:szCs w:val="36"/>
        </w:rPr>
        <w:t>2023</w:t>
      </w:r>
      <w:r>
        <w:rPr>
          <w:rFonts w:hAnsi="宋体" w:cs="宋体" w:hint="eastAsia"/>
          <w:kern w:val="0"/>
          <w:sz w:val="36"/>
          <w:szCs w:val="36"/>
        </w:rPr>
        <w:t>年</w:t>
      </w:r>
      <w:r>
        <w:rPr>
          <w:rFonts w:hAnsi="宋体" w:cs="宋体" w:hint="eastAsia"/>
          <w:kern w:val="0"/>
          <w:sz w:val="36"/>
          <w:szCs w:val="36"/>
        </w:rPr>
        <w:t>4</w:t>
      </w:r>
      <w:r>
        <w:rPr>
          <w:rFonts w:hAnsi="宋体" w:cs="宋体" w:hint="eastAsia"/>
          <w:kern w:val="0"/>
          <w:sz w:val="36"/>
          <w:szCs w:val="36"/>
        </w:rPr>
        <w:t>月</w:t>
      </w:r>
      <w:r>
        <w:rPr>
          <w:rFonts w:hAnsi="宋体" w:cs="宋体" w:hint="eastAsia"/>
          <w:kern w:val="0"/>
          <w:sz w:val="36"/>
          <w:szCs w:val="36"/>
        </w:rPr>
        <w:t>15</w:t>
      </w:r>
      <w:r>
        <w:rPr>
          <w:rFonts w:hAnsi="宋体" w:cs="宋体" w:hint="eastAsia"/>
          <w:kern w:val="0"/>
          <w:sz w:val="36"/>
          <w:szCs w:val="36"/>
        </w:rPr>
        <w:t>日</w:t>
      </w:r>
    </w:p>
    <w:p w:rsidR="00471AAF" w:rsidRDefault="00471AAF">
      <w:pPr>
        <w:spacing w:line="540" w:lineRule="exact"/>
        <w:jc w:val="center"/>
        <w:rPr>
          <w:rFonts w:hAnsi="宋体" w:cs="宋体"/>
          <w:kern w:val="0"/>
          <w:szCs w:val="30"/>
        </w:rPr>
      </w:pPr>
    </w:p>
    <w:p w:rsidR="00471AAF" w:rsidRDefault="00350984">
      <w:pPr>
        <w:rPr>
          <w:rFonts w:ascii="宋体" w:eastAsia="宋体" w:hAnsi="宋体" w:cs="Arial"/>
          <w:b/>
          <w:bCs/>
          <w:sz w:val="36"/>
          <w:szCs w:val="36"/>
        </w:rPr>
      </w:pPr>
      <w:r>
        <w:rPr>
          <w:rFonts w:ascii="宋体" w:eastAsia="宋体" w:hAnsi="宋体" w:cs="Arial" w:hint="eastAsia"/>
          <w:b/>
          <w:bCs/>
          <w:sz w:val="36"/>
          <w:szCs w:val="36"/>
        </w:rPr>
        <w:lastRenderedPageBreak/>
        <w:br w:type="page"/>
      </w:r>
    </w:p>
    <w:p w:rsidR="00471AAF" w:rsidRDefault="00350984">
      <w:pPr>
        <w:jc w:val="center"/>
        <w:rPr>
          <w:rFonts w:ascii="Arial" w:eastAsia="宋体" w:hAnsi="Arial" w:cs="Arial"/>
          <w:b/>
          <w:bCs/>
          <w:sz w:val="36"/>
          <w:szCs w:val="36"/>
        </w:rPr>
      </w:pPr>
      <w:r>
        <w:rPr>
          <w:rFonts w:ascii="宋体" w:eastAsia="宋体" w:hAnsi="宋体" w:cs="Arial" w:hint="eastAsia"/>
          <w:b/>
          <w:bCs/>
          <w:sz w:val="36"/>
          <w:szCs w:val="36"/>
        </w:rPr>
        <w:lastRenderedPageBreak/>
        <w:t>财政扶持农机化专项农机综合信息服务平台</w:t>
      </w:r>
      <w:r>
        <w:rPr>
          <w:rFonts w:ascii="宋体" w:eastAsia="宋体" w:hAnsi="宋体" w:cs="Arial" w:hint="eastAsia"/>
          <w:b/>
          <w:bCs/>
          <w:sz w:val="36"/>
          <w:szCs w:val="36"/>
        </w:rPr>
        <w:t>项目</w:t>
      </w:r>
      <w:r>
        <w:rPr>
          <w:rFonts w:ascii="宋体" w:eastAsia="宋体" w:hAnsi="宋体" w:cs="Arial" w:hint="eastAsia"/>
          <w:b/>
          <w:bCs/>
          <w:sz w:val="36"/>
          <w:szCs w:val="36"/>
        </w:rPr>
        <w:t>支出</w:t>
      </w:r>
      <w:r>
        <w:rPr>
          <w:rFonts w:ascii="宋体" w:eastAsia="宋体" w:hAnsi="宋体" w:cs="Arial"/>
          <w:b/>
          <w:bCs/>
          <w:sz w:val="36"/>
          <w:szCs w:val="36"/>
        </w:rPr>
        <w:t>绩效</w:t>
      </w:r>
      <w:r>
        <w:rPr>
          <w:rFonts w:ascii="宋体" w:eastAsia="宋体" w:hAnsi="宋体" w:cs="Arial" w:hint="eastAsia"/>
          <w:b/>
          <w:bCs/>
          <w:sz w:val="36"/>
          <w:szCs w:val="36"/>
        </w:rPr>
        <w:t>评价报告</w:t>
      </w:r>
    </w:p>
    <w:p w:rsidR="00471AAF" w:rsidRDefault="00471AAF">
      <w:pPr>
        <w:jc w:val="center"/>
        <w:rPr>
          <w:rFonts w:ascii="仿宋_GB2312"/>
          <w:szCs w:val="30"/>
        </w:rPr>
      </w:pPr>
    </w:p>
    <w:p w:rsidR="00471AAF" w:rsidRDefault="00350984">
      <w:pPr>
        <w:spacing w:line="600" w:lineRule="exact"/>
        <w:ind w:firstLineChars="200" w:firstLine="600"/>
        <w:rPr>
          <w:rFonts w:ascii="黑体" w:eastAsia="黑体" w:hAnsi="黑体"/>
        </w:rPr>
      </w:pPr>
      <w:r>
        <w:rPr>
          <w:rFonts w:ascii="黑体" w:eastAsia="黑体" w:hAnsi="黑体" w:hint="eastAsia"/>
        </w:rPr>
        <w:t>一、基本情况</w:t>
      </w:r>
    </w:p>
    <w:p w:rsidR="00471AAF" w:rsidRDefault="00350984">
      <w:pPr>
        <w:spacing w:line="600" w:lineRule="exact"/>
        <w:ind w:firstLineChars="200" w:firstLine="602"/>
        <w:rPr>
          <w:rFonts w:ascii="楷体" w:eastAsia="楷体" w:hAnsi="楷体" w:cs="楷体"/>
          <w:b/>
          <w:bCs/>
        </w:rPr>
      </w:pPr>
      <w:r>
        <w:rPr>
          <w:rFonts w:ascii="楷体" w:eastAsia="楷体" w:hAnsi="楷体" w:cs="楷体" w:hint="eastAsia"/>
          <w:b/>
          <w:bCs/>
        </w:rPr>
        <w:t>（一）项目概况</w:t>
      </w:r>
    </w:p>
    <w:p w:rsidR="00471AAF" w:rsidRDefault="00350984">
      <w:pPr>
        <w:spacing w:line="600" w:lineRule="exact"/>
        <w:ind w:firstLineChars="200" w:firstLine="602"/>
        <w:outlineLvl w:val="0"/>
        <w:rPr>
          <w:rFonts w:ascii="仿宋_GB2312"/>
          <w:b/>
          <w:bCs/>
        </w:rPr>
      </w:pPr>
      <w:r>
        <w:rPr>
          <w:rFonts w:ascii="仿宋_GB2312" w:hint="eastAsia"/>
          <w:b/>
          <w:bCs/>
        </w:rPr>
        <w:t>1.</w:t>
      </w:r>
      <w:r>
        <w:rPr>
          <w:rFonts w:ascii="仿宋_GB2312" w:hint="eastAsia"/>
          <w:b/>
          <w:bCs/>
        </w:rPr>
        <w:t>项目背景</w:t>
      </w:r>
    </w:p>
    <w:p w:rsidR="00471AAF" w:rsidRDefault="00350984">
      <w:pPr>
        <w:spacing w:line="600" w:lineRule="exact"/>
        <w:ind w:firstLine="641"/>
        <w:rPr>
          <w:rFonts w:ascii="仿宋_GB2312"/>
        </w:rPr>
      </w:pPr>
      <w:r>
        <w:rPr>
          <w:rFonts w:ascii="仿宋_GB2312" w:hint="eastAsia"/>
        </w:rPr>
        <w:t>以物联网、</w:t>
      </w:r>
      <w:proofErr w:type="gramStart"/>
      <w:r>
        <w:rPr>
          <w:rFonts w:ascii="仿宋_GB2312" w:hint="eastAsia"/>
        </w:rPr>
        <w:t>云计算</w:t>
      </w:r>
      <w:proofErr w:type="gramEnd"/>
      <w:r>
        <w:rPr>
          <w:rFonts w:ascii="仿宋_GB2312" w:hint="eastAsia"/>
        </w:rPr>
        <w:t>等新兴信息技术为依托，发达国家大力发展数字农业、智能农业、智慧农业，将信息技术与农艺技术、农业环境、农业经营、农业生产深度融合，农业信息化进入了一个全新的发展阶段。而我国也由台了一系列的支农惠农政策，表明国家对农业机械化和农业信息化的重视、支持和保护力度在加大，为加速农业机械化的发展注入了强大动力，我国农业机械化和农机信息化的发展由现了重要的</w:t>
      </w:r>
      <w:r>
        <w:rPr>
          <w:rFonts w:ascii="仿宋_GB2312" w:hint="eastAsia"/>
        </w:rPr>
        <w:t>转机，物联网和</w:t>
      </w:r>
      <w:proofErr w:type="gramStart"/>
      <w:r>
        <w:rPr>
          <w:rFonts w:ascii="仿宋_GB2312" w:hint="eastAsia"/>
        </w:rPr>
        <w:t>云计算</w:t>
      </w:r>
      <w:proofErr w:type="gramEnd"/>
      <w:r>
        <w:rPr>
          <w:rFonts w:ascii="仿宋_GB2312" w:hint="eastAsia"/>
        </w:rPr>
        <w:t>为辅助的多层次、人机结合的农业机械化信息系统成为可能，有助于农业生产管理部门的信息共享，能及时有效地提供准确的信息，为政府调控市场和</w:t>
      </w:r>
      <w:r>
        <w:rPr>
          <w:rFonts w:ascii="仿宋_GB2312" w:hint="eastAsia"/>
        </w:rPr>
        <w:t>农村经济发展提供了宏观决策服务，指导了各级农机管理部门和相关农业生产部门，是引导农业机械化健康发展的重要措施和手段，同时，也会促进农机生产、经营和服务活动的开展，另外，通过发展农业机械化信息事业，还会推进农业经济发展和新兴产业的建设。</w:t>
      </w:r>
    </w:p>
    <w:p w:rsidR="00471AAF" w:rsidRDefault="00350984">
      <w:pPr>
        <w:spacing w:line="600" w:lineRule="exact"/>
        <w:ind w:firstLineChars="200" w:firstLine="602"/>
        <w:outlineLvl w:val="0"/>
        <w:rPr>
          <w:rFonts w:ascii="仿宋_GB2312"/>
          <w:b/>
          <w:bCs/>
        </w:rPr>
      </w:pPr>
      <w:r>
        <w:rPr>
          <w:rFonts w:ascii="仿宋_GB2312" w:hint="eastAsia"/>
          <w:b/>
          <w:bCs/>
        </w:rPr>
        <w:t>2.</w:t>
      </w:r>
      <w:r>
        <w:rPr>
          <w:rFonts w:ascii="仿宋_GB2312" w:hint="eastAsia"/>
          <w:b/>
          <w:bCs/>
        </w:rPr>
        <w:t>主要内容</w:t>
      </w:r>
    </w:p>
    <w:p w:rsidR="00471AAF" w:rsidRDefault="00350984">
      <w:pPr>
        <w:spacing w:line="600" w:lineRule="exact"/>
        <w:ind w:firstLine="641"/>
        <w:rPr>
          <w:rFonts w:ascii="仿宋_GB2312"/>
        </w:rPr>
      </w:pPr>
      <w:r>
        <w:rPr>
          <w:rFonts w:ascii="仿宋_GB2312" w:hint="eastAsia"/>
        </w:rPr>
        <w:t>完成自治区</w:t>
      </w:r>
      <w:proofErr w:type="gramStart"/>
      <w:r>
        <w:rPr>
          <w:rFonts w:ascii="仿宋_GB2312" w:hint="eastAsia"/>
        </w:rPr>
        <w:t>党委网信</w:t>
      </w:r>
      <w:proofErr w:type="gramEnd"/>
      <w:r>
        <w:rPr>
          <w:rFonts w:ascii="仿宋_GB2312" w:hint="eastAsia"/>
        </w:rPr>
        <w:t>办、自治区党委宣传部、自治区保密局、</w:t>
      </w:r>
      <w:r>
        <w:rPr>
          <w:rFonts w:ascii="仿宋_GB2312" w:hint="eastAsia"/>
        </w:rPr>
        <w:lastRenderedPageBreak/>
        <w:t>自治区电子政务办关于单位网络安全责任制、信息系统安全等级保护、信息系统密码保护、软件正版化、政府网站普查等的各项工作任务；完成新疆农村机械化杂志</w:t>
      </w:r>
      <w:r>
        <w:rPr>
          <w:rFonts w:ascii="仿宋_GB2312" w:hint="eastAsia"/>
        </w:rPr>
        <w:t>4</w:t>
      </w:r>
      <w:r>
        <w:rPr>
          <w:rFonts w:ascii="仿宋_GB2312" w:hint="eastAsia"/>
        </w:rPr>
        <w:t>期；农机</w:t>
      </w:r>
      <w:proofErr w:type="gramStart"/>
      <w:r>
        <w:rPr>
          <w:rFonts w:ascii="仿宋_GB2312" w:hint="eastAsia"/>
        </w:rPr>
        <w:t>化统计</w:t>
      </w:r>
      <w:proofErr w:type="gramEnd"/>
      <w:r>
        <w:rPr>
          <w:rFonts w:ascii="仿宋_GB2312" w:hint="eastAsia"/>
        </w:rPr>
        <w:t>年报</w:t>
      </w:r>
      <w:r>
        <w:rPr>
          <w:rFonts w:ascii="仿宋_GB2312" w:hint="eastAsia"/>
        </w:rPr>
        <w:t>1</w:t>
      </w:r>
      <w:r>
        <w:rPr>
          <w:rFonts w:ascii="仿宋_GB2312" w:hint="eastAsia"/>
        </w:rPr>
        <w:t>期；全面提升信息系统的安全保障能力和水平，</w:t>
      </w:r>
      <w:r>
        <w:rPr>
          <w:rFonts w:ascii="仿宋_GB2312" w:hint="eastAsia"/>
        </w:rPr>
        <w:t>创造安全、稳定、高效的网络信息环境；继续完善农业机械化信息平台建设专项。</w:t>
      </w:r>
    </w:p>
    <w:p w:rsidR="00471AAF" w:rsidRDefault="00350984">
      <w:pPr>
        <w:spacing w:line="600" w:lineRule="exact"/>
        <w:ind w:firstLineChars="200" w:firstLine="602"/>
        <w:outlineLvl w:val="0"/>
        <w:rPr>
          <w:rFonts w:ascii="仿宋_GB2312"/>
          <w:b/>
          <w:bCs/>
        </w:rPr>
      </w:pPr>
      <w:r>
        <w:rPr>
          <w:rFonts w:ascii="仿宋_GB2312" w:hint="eastAsia"/>
          <w:b/>
          <w:bCs/>
        </w:rPr>
        <w:t>3.</w:t>
      </w:r>
      <w:r>
        <w:rPr>
          <w:rFonts w:ascii="仿宋_GB2312" w:hint="eastAsia"/>
          <w:b/>
          <w:bCs/>
        </w:rPr>
        <w:t>实施情况</w:t>
      </w:r>
    </w:p>
    <w:p w:rsidR="00471AAF" w:rsidRDefault="00350984">
      <w:pPr>
        <w:spacing w:line="600" w:lineRule="exact"/>
        <w:ind w:firstLineChars="200" w:firstLine="600"/>
        <w:rPr>
          <w:rFonts w:ascii="仿宋_GB2312"/>
          <w:highlight w:val="yellow"/>
        </w:rPr>
      </w:pPr>
      <w:r>
        <w:rPr>
          <w:rFonts w:ascii="仿宋_GB2312" w:hint="eastAsia"/>
        </w:rPr>
        <w:t>实施主体：自治区农牧业机械管理局信息中心。</w:t>
      </w:r>
    </w:p>
    <w:p w:rsidR="00471AAF" w:rsidRDefault="00350984">
      <w:pPr>
        <w:spacing w:line="600" w:lineRule="exact"/>
        <w:ind w:firstLineChars="200" w:firstLine="600"/>
        <w:rPr>
          <w:rFonts w:ascii="仿宋_GB2312"/>
        </w:rPr>
      </w:pPr>
      <w:r>
        <w:rPr>
          <w:rFonts w:ascii="仿宋_GB2312" w:hint="eastAsia"/>
        </w:rPr>
        <w:t>实施时间：财政扶持农机化专项农机综合信息服务平台项目开展时间为</w:t>
      </w:r>
      <w:r>
        <w:rPr>
          <w:rFonts w:ascii="仿宋_GB2312" w:hint="eastAsia"/>
        </w:rPr>
        <w:t>2022</w:t>
      </w:r>
      <w:r>
        <w:rPr>
          <w:rFonts w:ascii="仿宋_GB2312" w:hint="eastAsia"/>
        </w:rPr>
        <w:t>年</w:t>
      </w:r>
      <w:r>
        <w:rPr>
          <w:rFonts w:ascii="仿宋_GB2312" w:hint="eastAsia"/>
        </w:rPr>
        <w:t>1</w:t>
      </w:r>
      <w:r>
        <w:rPr>
          <w:rFonts w:ascii="仿宋_GB2312" w:hint="eastAsia"/>
        </w:rPr>
        <w:t>月—</w:t>
      </w:r>
      <w:r>
        <w:rPr>
          <w:rFonts w:ascii="仿宋_GB2312" w:hint="eastAsia"/>
        </w:rPr>
        <w:t>2022</w:t>
      </w:r>
      <w:r>
        <w:rPr>
          <w:rFonts w:ascii="仿宋_GB2312" w:hint="eastAsia"/>
        </w:rPr>
        <w:t>年</w:t>
      </w:r>
      <w:r>
        <w:rPr>
          <w:rFonts w:ascii="仿宋_GB2312" w:hint="eastAsia"/>
        </w:rPr>
        <w:t>12</w:t>
      </w:r>
      <w:r>
        <w:rPr>
          <w:rFonts w:ascii="仿宋_GB2312" w:hint="eastAsia"/>
        </w:rPr>
        <w:t>月。</w:t>
      </w:r>
    </w:p>
    <w:p w:rsidR="00471AAF" w:rsidRDefault="00350984">
      <w:pPr>
        <w:spacing w:line="600" w:lineRule="exact"/>
        <w:rPr>
          <w:rFonts w:ascii="仿宋_GB2312"/>
          <w:highlight w:val="yellow"/>
        </w:rPr>
      </w:pPr>
      <w:r>
        <w:rPr>
          <w:rFonts w:ascii="仿宋_GB2312" w:hint="eastAsia"/>
        </w:rPr>
        <w:t>实施结果：完成自治区政府办公厅自治区经信委、自治区电子政务办关于开展“等保”定级、备案、整改和测评工作的任务；根据网络安全的要求全面提升信息系统的安全保障能力和水平，创造安全、稳定、高效的网络信息环境。</w:t>
      </w:r>
      <w:r>
        <w:rPr>
          <w:rFonts w:ascii="仿宋_GB2312" w:hint="eastAsia"/>
        </w:rPr>
        <w:t>完成</w:t>
      </w:r>
      <w:r>
        <w:rPr>
          <w:rFonts w:ascii="仿宋_GB2312" w:hint="eastAsia"/>
        </w:rPr>
        <w:t>信息化平台维护数量</w:t>
      </w:r>
      <w:r>
        <w:rPr>
          <w:rFonts w:ascii="仿宋_GB2312" w:hint="eastAsia"/>
        </w:rPr>
        <w:t>2</w:t>
      </w:r>
      <w:r>
        <w:rPr>
          <w:rFonts w:ascii="仿宋_GB2312" w:hint="eastAsia"/>
        </w:rPr>
        <w:t>个，完成新疆农村机械化发行期数</w:t>
      </w:r>
      <w:r>
        <w:rPr>
          <w:rFonts w:ascii="仿宋_GB2312" w:hint="eastAsia"/>
        </w:rPr>
        <w:t>6</w:t>
      </w:r>
      <w:r>
        <w:rPr>
          <w:rFonts w:ascii="仿宋_GB2312" w:hint="eastAsia"/>
        </w:rPr>
        <w:t>期。</w:t>
      </w:r>
    </w:p>
    <w:p w:rsidR="00471AAF" w:rsidRDefault="00350984">
      <w:pPr>
        <w:spacing w:line="600" w:lineRule="exact"/>
        <w:ind w:firstLineChars="200" w:firstLine="602"/>
        <w:outlineLvl w:val="0"/>
        <w:rPr>
          <w:rFonts w:ascii="仿宋_GB2312"/>
          <w:b/>
          <w:bCs/>
        </w:rPr>
      </w:pPr>
      <w:r>
        <w:rPr>
          <w:rFonts w:ascii="仿宋_GB2312" w:hint="eastAsia"/>
          <w:b/>
          <w:bCs/>
        </w:rPr>
        <w:t>4.</w:t>
      </w:r>
      <w:r>
        <w:rPr>
          <w:rFonts w:ascii="仿宋_GB2312" w:hint="eastAsia"/>
          <w:b/>
          <w:bCs/>
        </w:rPr>
        <w:t>资金投入情况</w:t>
      </w:r>
    </w:p>
    <w:p w:rsidR="00471AAF" w:rsidRDefault="00350984">
      <w:pPr>
        <w:spacing w:line="600" w:lineRule="exact"/>
        <w:ind w:firstLineChars="200" w:firstLine="600"/>
        <w:rPr>
          <w:rFonts w:ascii="仿宋_GB2312"/>
        </w:rPr>
      </w:pPr>
      <w:r>
        <w:rPr>
          <w:rFonts w:ascii="仿宋_GB2312" w:hint="eastAsia"/>
        </w:rPr>
        <w:t>财政扶持农机化专项农机综合信息服务平台项目年初预算数</w:t>
      </w:r>
      <w:r>
        <w:rPr>
          <w:rFonts w:ascii="仿宋_GB2312" w:hint="eastAsia"/>
        </w:rPr>
        <w:t>60</w:t>
      </w:r>
      <w:r>
        <w:rPr>
          <w:rFonts w:ascii="仿宋_GB2312" w:hint="eastAsia"/>
        </w:rPr>
        <w:t>万元，全年预算数</w:t>
      </w:r>
      <w:r>
        <w:rPr>
          <w:rFonts w:ascii="仿宋_GB2312" w:hint="eastAsia"/>
        </w:rPr>
        <w:t>60</w:t>
      </w:r>
      <w:r>
        <w:rPr>
          <w:rFonts w:ascii="仿宋_GB2312" w:hint="eastAsia"/>
        </w:rPr>
        <w:t>万元，实际总投入</w:t>
      </w:r>
      <w:r>
        <w:rPr>
          <w:rFonts w:ascii="仿宋_GB2312" w:hint="eastAsia"/>
        </w:rPr>
        <w:t>60</w:t>
      </w:r>
      <w:r>
        <w:rPr>
          <w:rFonts w:ascii="仿宋_GB2312" w:hint="eastAsia"/>
        </w:rPr>
        <w:t>万元，该项目资金已全部落实到位，</w:t>
      </w:r>
      <w:proofErr w:type="gramStart"/>
      <w:r>
        <w:rPr>
          <w:rFonts w:ascii="仿宋_GB2312" w:hint="eastAsia"/>
        </w:rPr>
        <w:t>到率为</w:t>
      </w:r>
      <w:proofErr w:type="gramEnd"/>
      <w:r>
        <w:rPr>
          <w:rFonts w:ascii="仿宋_GB2312" w:hint="eastAsia"/>
        </w:rPr>
        <w:t>100%</w:t>
      </w:r>
      <w:r>
        <w:rPr>
          <w:rFonts w:ascii="仿宋_GB2312" w:hint="eastAsia"/>
        </w:rPr>
        <w:t>，资金来源为财政拨款。</w:t>
      </w:r>
    </w:p>
    <w:p w:rsidR="00471AAF" w:rsidRDefault="00350984">
      <w:pPr>
        <w:spacing w:line="600" w:lineRule="exact"/>
        <w:ind w:firstLineChars="200" w:firstLine="602"/>
        <w:outlineLvl w:val="0"/>
        <w:rPr>
          <w:rFonts w:ascii="仿宋_GB2312"/>
          <w:b/>
          <w:bCs/>
        </w:rPr>
      </w:pPr>
      <w:r>
        <w:rPr>
          <w:rFonts w:ascii="仿宋_GB2312" w:hint="eastAsia"/>
          <w:b/>
          <w:bCs/>
        </w:rPr>
        <w:t>5.</w:t>
      </w:r>
      <w:r>
        <w:rPr>
          <w:rFonts w:ascii="仿宋_GB2312" w:hint="eastAsia"/>
          <w:b/>
          <w:bCs/>
        </w:rPr>
        <w:t>资金使用情况</w:t>
      </w:r>
    </w:p>
    <w:p w:rsidR="00471AAF" w:rsidRDefault="00350984">
      <w:pPr>
        <w:spacing w:line="600" w:lineRule="exact"/>
        <w:ind w:firstLineChars="200" w:firstLine="600"/>
        <w:rPr>
          <w:rFonts w:ascii="仿宋_GB2312"/>
        </w:rPr>
      </w:pPr>
      <w:r>
        <w:rPr>
          <w:rFonts w:ascii="仿宋_GB2312"/>
        </w:rPr>
        <w:t>截止</w:t>
      </w:r>
      <w:r>
        <w:rPr>
          <w:rFonts w:ascii="仿宋_GB2312" w:hint="eastAsia"/>
        </w:rPr>
        <w:t>2022</w:t>
      </w:r>
      <w:r>
        <w:rPr>
          <w:rFonts w:ascii="仿宋_GB2312" w:hint="eastAsia"/>
        </w:rPr>
        <w:t>年</w:t>
      </w:r>
      <w:r>
        <w:rPr>
          <w:rFonts w:ascii="仿宋_GB2312"/>
        </w:rPr>
        <w:t>12</w:t>
      </w:r>
      <w:r>
        <w:rPr>
          <w:rFonts w:ascii="仿宋_GB2312"/>
        </w:rPr>
        <w:t>月</w:t>
      </w:r>
      <w:r>
        <w:rPr>
          <w:rFonts w:ascii="仿宋_GB2312"/>
        </w:rPr>
        <w:t>31</w:t>
      </w:r>
      <w:r>
        <w:rPr>
          <w:rFonts w:ascii="仿宋_GB2312"/>
        </w:rPr>
        <w:t>日</w:t>
      </w:r>
      <w:r>
        <w:rPr>
          <w:rFonts w:ascii="仿宋_GB2312"/>
        </w:rPr>
        <w:t>,</w:t>
      </w:r>
      <w:r>
        <w:rPr>
          <w:rFonts w:ascii="仿宋_GB2312" w:hint="eastAsia"/>
        </w:rPr>
        <w:t>该项目年初预算数</w:t>
      </w:r>
      <w:r>
        <w:rPr>
          <w:rFonts w:ascii="仿宋_GB2312" w:hint="eastAsia"/>
        </w:rPr>
        <w:t>60</w:t>
      </w:r>
      <w:r>
        <w:rPr>
          <w:rFonts w:ascii="仿宋_GB2312" w:hint="eastAsia"/>
        </w:rPr>
        <w:t>万元，全年预算数</w:t>
      </w:r>
      <w:r>
        <w:rPr>
          <w:rFonts w:ascii="仿宋_GB2312" w:hint="eastAsia"/>
        </w:rPr>
        <w:t>60</w:t>
      </w:r>
      <w:r>
        <w:rPr>
          <w:rFonts w:ascii="仿宋_GB2312" w:hint="eastAsia"/>
        </w:rPr>
        <w:t>万元，全年执行数</w:t>
      </w:r>
      <w:r>
        <w:rPr>
          <w:rFonts w:ascii="仿宋_GB2312" w:hint="eastAsia"/>
        </w:rPr>
        <w:t>60</w:t>
      </w:r>
      <w:r>
        <w:rPr>
          <w:rFonts w:ascii="仿宋_GB2312" w:hint="eastAsia"/>
        </w:rPr>
        <w:t>万元，预算执行率为</w:t>
      </w:r>
      <w:r>
        <w:rPr>
          <w:rFonts w:ascii="仿宋_GB2312" w:hint="eastAsia"/>
        </w:rPr>
        <w:t>100</w:t>
      </w:r>
      <w:r>
        <w:rPr>
          <w:rFonts w:ascii="仿宋_GB2312" w:hint="eastAsia"/>
        </w:rPr>
        <w:t>%</w:t>
      </w:r>
      <w:r>
        <w:rPr>
          <w:rFonts w:ascii="仿宋_GB2312" w:hint="eastAsia"/>
        </w:rPr>
        <w:t>，用于：自治区</w:t>
      </w:r>
      <w:proofErr w:type="gramStart"/>
      <w:r>
        <w:rPr>
          <w:rFonts w:ascii="仿宋_GB2312" w:hint="eastAsia"/>
        </w:rPr>
        <w:t>党委网信</w:t>
      </w:r>
      <w:proofErr w:type="gramEnd"/>
      <w:r>
        <w:rPr>
          <w:rFonts w:ascii="仿宋_GB2312" w:hint="eastAsia"/>
        </w:rPr>
        <w:t>办、自治区党委宣传部、自治区保密局、自治区电子政</w:t>
      </w:r>
      <w:r>
        <w:rPr>
          <w:rFonts w:ascii="仿宋_GB2312" w:hint="eastAsia"/>
        </w:rPr>
        <w:lastRenderedPageBreak/>
        <w:t>务办关于单位网络安全责任制、信息系统安全等级保护、信息系统密码保护、软件正版化、政府网站普查等的各项工作任务</w:t>
      </w:r>
      <w:r>
        <w:rPr>
          <w:rFonts w:ascii="仿宋_GB2312" w:hint="eastAsia"/>
        </w:rPr>
        <w:t>。</w:t>
      </w:r>
    </w:p>
    <w:p w:rsidR="00471AAF" w:rsidRDefault="00350984">
      <w:pPr>
        <w:spacing w:line="600" w:lineRule="exact"/>
        <w:ind w:firstLineChars="200" w:firstLine="602"/>
        <w:rPr>
          <w:rFonts w:ascii="楷体" w:eastAsia="楷体" w:hAnsi="楷体" w:cs="楷体"/>
          <w:b/>
          <w:bCs/>
        </w:rPr>
      </w:pPr>
      <w:r>
        <w:rPr>
          <w:rFonts w:ascii="楷体" w:eastAsia="楷体" w:hAnsi="楷体" w:cs="楷体" w:hint="eastAsia"/>
          <w:b/>
          <w:bCs/>
        </w:rPr>
        <w:t>（二）项目绩效目标</w:t>
      </w:r>
    </w:p>
    <w:p w:rsidR="00471AAF" w:rsidRDefault="00350984">
      <w:pPr>
        <w:spacing w:line="600" w:lineRule="exact"/>
        <w:ind w:firstLineChars="200" w:firstLine="602"/>
        <w:rPr>
          <w:b/>
          <w:bCs/>
        </w:rPr>
      </w:pPr>
      <w:r>
        <w:rPr>
          <w:rFonts w:hint="eastAsia"/>
          <w:b/>
          <w:bCs/>
        </w:rPr>
        <w:t>1.</w:t>
      </w:r>
      <w:r>
        <w:rPr>
          <w:b/>
          <w:bCs/>
        </w:rPr>
        <w:t>总体目标</w:t>
      </w:r>
    </w:p>
    <w:p w:rsidR="00471AAF" w:rsidRDefault="00350984">
      <w:pPr>
        <w:spacing w:line="600" w:lineRule="exact"/>
        <w:ind w:firstLineChars="200" w:firstLine="600"/>
      </w:pPr>
      <w:r>
        <w:rPr>
          <w:rFonts w:hint="eastAsia"/>
        </w:rPr>
        <w:t>完成自治区</w:t>
      </w:r>
      <w:proofErr w:type="gramStart"/>
      <w:r>
        <w:rPr>
          <w:rFonts w:hint="eastAsia"/>
        </w:rPr>
        <w:t>党委网信</w:t>
      </w:r>
      <w:proofErr w:type="gramEnd"/>
      <w:r>
        <w:rPr>
          <w:rFonts w:hint="eastAsia"/>
        </w:rPr>
        <w:t>办、自治区党委宣传部、自治区保密局、自治区电子政务办关于单位网络安全责任制、信息系统安全等级保护、信息系统密码保护、软件正版化、政府网站普查等的各项工作任务；完成新疆农村机械化杂志</w:t>
      </w:r>
      <w:r>
        <w:rPr>
          <w:rFonts w:hint="eastAsia"/>
        </w:rPr>
        <w:t>4</w:t>
      </w:r>
      <w:r>
        <w:rPr>
          <w:rFonts w:hint="eastAsia"/>
        </w:rPr>
        <w:t>期；农机</w:t>
      </w:r>
      <w:proofErr w:type="gramStart"/>
      <w:r>
        <w:rPr>
          <w:rFonts w:hint="eastAsia"/>
        </w:rPr>
        <w:t>化统计</w:t>
      </w:r>
      <w:proofErr w:type="gramEnd"/>
      <w:r>
        <w:rPr>
          <w:rFonts w:hint="eastAsia"/>
        </w:rPr>
        <w:t>年报</w:t>
      </w:r>
      <w:r>
        <w:rPr>
          <w:rFonts w:hint="eastAsia"/>
        </w:rPr>
        <w:t>1</w:t>
      </w:r>
      <w:r>
        <w:rPr>
          <w:rFonts w:hint="eastAsia"/>
        </w:rPr>
        <w:t>期；全面提升信息系统的安全保障能力和水平，创造安全、稳定、高效的网络信息环境；继续完善农业机械化信息平台建设专项。</w:t>
      </w:r>
    </w:p>
    <w:p w:rsidR="00471AAF" w:rsidRDefault="00350984">
      <w:pPr>
        <w:spacing w:line="600" w:lineRule="exact"/>
        <w:ind w:firstLineChars="200" w:firstLine="602"/>
        <w:rPr>
          <w:b/>
          <w:bCs/>
        </w:rPr>
      </w:pPr>
      <w:r>
        <w:rPr>
          <w:rFonts w:hint="eastAsia"/>
          <w:b/>
          <w:bCs/>
        </w:rPr>
        <w:t>2.</w:t>
      </w:r>
      <w:r>
        <w:rPr>
          <w:rFonts w:hint="eastAsia"/>
          <w:b/>
          <w:bCs/>
        </w:rPr>
        <w:t>年度目标</w:t>
      </w:r>
    </w:p>
    <w:p w:rsidR="00471AAF" w:rsidRDefault="00350984">
      <w:pPr>
        <w:spacing w:line="560" w:lineRule="exact"/>
        <w:ind w:firstLineChars="200" w:firstLine="640"/>
        <w:rPr>
          <w:rFonts w:ascii="仿宋_GB2312"/>
          <w:sz w:val="32"/>
          <w:szCs w:val="32"/>
        </w:rPr>
      </w:pPr>
      <w:r>
        <w:rPr>
          <w:rFonts w:ascii="仿宋_GB2312" w:hint="eastAsia"/>
          <w:sz w:val="32"/>
          <w:szCs w:val="32"/>
        </w:rPr>
        <w:t>本项目</w:t>
      </w:r>
      <w:r>
        <w:rPr>
          <w:sz w:val="32"/>
          <w:szCs w:val="32"/>
        </w:rPr>
        <w:t>202</w:t>
      </w:r>
      <w:r>
        <w:rPr>
          <w:rFonts w:hint="eastAsia"/>
          <w:sz w:val="32"/>
          <w:szCs w:val="32"/>
        </w:rPr>
        <w:t>2</w:t>
      </w:r>
      <w:r>
        <w:rPr>
          <w:sz w:val="32"/>
          <w:szCs w:val="32"/>
        </w:rPr>
        <w:t>年</w:t>
      </w:r>
      <w:r>
        <w:rPr>
          <w:rFonts w:ascii="仿宋_GB2312" w:hint="eastAsia"/>
          <w:sz w:val="32"/>
          <w:szCs w:val="32"/>
        </w:rPr>
        <w:t>度绩效目标如下：</w:t>
      </w:r>
    </w:p>
    <w:p w:rsidR="00471AAF" w:rsidRDefault="00350984">
      <w:pPr>
        <w:pStyle w:val="UserStyle14"/>
        <w:spacing w:line="560" w:lineRule="exact"/>
        <w:ind w:firstLineChars="0" w:firstLine="0"/>
        <w:jc w:val="center"/>
        <w:rPr>
          <w:b/>
          <w:bCs/>
          <w:color w:val="000000"/>
          <w:kern w:val="2"/>
          <w:sz w:val="24"/>
          <w:szCs w:val="24"/>
        </w:rPr>
      </w:pPr>
      <w:r>
        <w:rPr>
          <w:rFonts w:hint="eastAsia"/>
          <w:b/>
          <w:bCs/>
          <w:color w:val="000000"/>
          <w:kern w:val="2"/>
          <w:sz w:val="24"/>
          <w:szCs w:val="24"/>
        </w:rPr>
        <w:t>表</w:t>
      </w:r>
      <w:r>
        <w:rPr>
          <w:rFonts w:hint="eastAsia"/>
          <w:b/>
          <w:bCs/>
          <w:color w:val="000000"/>
          <w:kern w:val="2"/>
          <w:sz w:val="24"/>
          <w:szCs w:val="24"/>
        </w:rPr>
        <w:t xml:space="preserve">1-2  </w:t>
      </w:r>
      <w:r>
        <w:rPr>
          <w:rFonts w:hint="eastAsia"/>
          <w:b/>
          <w:bCs/>
          <w:color w:val="000000"/>
          <w:kern w:val="2"/>
          <w:sz w:val="24"/>
          <w:szCs w:val="24"/>
        </w:rPr>
        <w:t>财政扶持农机化专项农机综合信息服务平台项目绩效目标表</w:t>
      </w:r>
    </w:p>
    <w:tbl>
      <w:tblPr>
        <w:tblW w:w="4933" w:type="pct"/>
        <w:jc w:val="center"/>
        <w:tblLook w:val="04A0" w:firstRow="1" w:lastRow="0" w:firstColumn="1" w:lastColumn="0" w:noHBand="0" w:noVBand="1"/>
      </w:tblPr>
      <w:tblGrid>
        <w:gridCol w:w="1437"/>
        <w:gridCol w:w="1965"/>
        <w:gridCol w:w="3483"/>
        <w:gridCol w:w="2054"/>
      </w:tblGrid>
      <w:tr w:rsidR="00471AAF">
        <w:trPr>
          <w:cantSplit/>
          <w:trHeight w:val="379"/>
          <w:tblHeader/>
          <w:jc w:val="center"/>
        </w:trPr>
        <w:tc>
          <w:tcPr>
            <w:tcW w:w="803" w:type="pct"/>
            <w:tcBorders>
              <w:top w:val="single" w:sz="4" w:space="0" w:color="auto"/>
              <w:left w:val="single" w:sz="4" w:space="0" w:color="auto"/>
              <w:bottom w:val="single" w:sz="4" w:space="0" w:color="auto"/>
              <w:right w:val="single" w:sz="4" w:space="0" w:color="auto"/>
            </w:tcBorders>
            <w:shd w:val="clear" w:color="auto" w:fill="AEAAAA"/>
            <w:vAlign w:val="center"/>
          </w:tcPr>
          <w:p w:rsidR="00471AAF" w:rsidRDefault="00350984">
            <w:pPr>
              <w:jc w:val="center"/>
              <w:textAlignment w:val="center"/>
              <w:rPr>
                <w:b/>
                <w:bCs/>
                <w:sz w:val="22"/>
                <w:szCs w:val="22"/>
              </w:rPr>
            </w:pPr>
            <w:r>
              <w:rPr>
                <w:rFonts w:hint="eastAsia"/>
                <w:b/>
                <w:bCs/>
                <w:sz w:val="22"/>
                <w:szCs w:val="22"/>
              </w:rPr>
              <w:t>一级指标</w:t>
            </w:r>
          </w:p>
        </w:tc>
        <w:tc>
          <w:tcPr>
            <w:tcW w:w="1099" w:type="pct"/>
            <w:tcBorders>
              <w:top w:val="single" w:sz="4" w:space="0" w:color="auto"/>
              <w:left w:val="single" w:sz="4" w:space="0" w:color="auto"/>
              <w:bottom w:val="single" w:sz="4" w:space="0" w:color="auto"/>
              <w:right w:val="single" w:sz="4" w:space="0" w:color="auto"/>
            </w:tcBorders>
            <w:shd w:val="clear" w:color="auto" w:fill="AEAAAA"/>
            <w:vAlign w:val="center"/>
          </w:tcPr>
          <w:p w:rsidR="00471AAF" w:rsidRDefault="00350984">
            <w:pPr>
              <w:ind w:firstLine="442"/>
              <w:jc w:val="center"/>
              <w:textAlignment w:val="center"/>
              <w:rPr>
                <w:rFonts w:cs="仿宋_GB2312"/>
                <w:b/>
                <w:bCs/>
                <w:sz w:val="22"/>
                <w:szCs w:val="22"/>
              </w:rPr>
            </w:pPr>
            <w:r>
              <w:rPr>
                <w:rFonts w:hint="eastAsia"/>
                <w:b/>
                <w:bCs/>
                <w:sz w:val="22"/>
                <w:szCs w:val="22"/>
              </w:rPr>
              <w:t>二级指标</w:t>
            </w:r>
          </w:p>
        </w:tc>
        <w:tc>
          <w:tcPr>
            <w:tcW w:w="1947" w:type="pct"/>
            <w:tcBorders>
              <w:top w:val="single" w:sz="4" w:space="0" w:color="auto"/>
              <w:left w:val="nil"/>
              <w:bottom w:val="single" w:sz="4" w:space="0" w:color="auto"/>
              <w:right w:val="single" w:sz="4" w:space="0" w:color="auto"/>
            </w:tcBorders>
            <w:shd w:val="clear" w:color="auto" w:fill="AEAAAA"/>
            <w:vAlign w:val="center"/>
          </w:tcPr>
          <w:p w:rsidR="00471AAF" w:rsidRDefault="00350984">
            <w:pPr>
              <w:ind w:firstLine="442"/>
              <w:jc w:val="center"/>
              <w:textAlignment w:val="center"/>
              <w:rPr>
                <w:rFonts w:cs="仿宋_GB2312"/>
                <w:b/>
                <w:bCs/>
                <w:sz w:val="22"/>
                <w:szCs w:val="22"/>
              </w:rPr>
            </w:pPr>
            <w:r>
              <w:rPr>
                <w:rFonts w:hint="eastAsia"/>
                <w:b/>
                <w:bCs/>
                <w:sz w:val="22"/>
                <w:szCs w:val="22"/>
              </w:rPr>
              <w:t>三级指标</w:t>
            </w:r>
          </w:p>
        </w:tc>
        <w:tc>
          <w:tcPr>
            <w:tcW w:w="1149" w:type="pct"/>
            <w:tcBorders>
              <w:top w:val="single" w:sz="4" w:space="0" w:color="auto"/>
              <w:left w:val="nil"/>
              <w:bottom w:val="single" w:sz="4" w:space="0" w:color="auto"/>
              <w:right w:val="single" w:sz="4" w:space="0" w:color="auto"/>
            </w:tcBorders>
            <w:shd w:val="clear" w:color="auto" w:fill="AEAAAA"/>
            <w:vAlign w:val="center"/>
          </w:tcPr>
          <w:p w:rsidR="00471AAF" w:rsidRDefault="00350984">
            <w:pPr>
              <w:ind w:firstLineChars="200" w:firstLine="442"/>
              <w:textAlignment w:val="center"/>
              <w:rPr>
                <w:rFonts w:cs="仿宋_GB2312"/>
                <w:b/>
                <w:bCs/>
                <w:sz w:val="22"/>
                <w:szCs w:val="22"/>
              </w:rPr>
            </w:pPr>
            <w:r>
              <w:rPr>
                <w:rFonts w:hint="eastAsia"/>
                <w:b/>
                <w:bCs/>
                <w:sz w:val="22"/>
                <w:szCs w:val="22"/>
              </w:rPr>
              <w:t>预期指标值</w:t>
            </w:r>
          </w:p>
        </w:tc>
      </w:tr>
      <w:tr w:rsidR="00471AAF">
        <w:trPr>
          <w:trHeight w:val="519"/>
          <w:jc w:val="center"/>
        </w:trPr>
        <w:tc>
          <w:tcPr>
            <w:tcW w:w="803" w:type="pct"/>
            <w:vMerge w:val="restart"/>
            <w:tcBorders>
              <w:top w:val="single" w:sz="4" w:space="0" w:color="auto"/>
              <w:left w:val="single" w:sz="4" w:space="0" w:color="auto"/>
              <w:bottom w:val="single" w:sz="4" w:space="0" w:color="auto"/>
              <w:right w:val="single" w:sz="4" w:space="0" w:color="auto"/>
            </w:tcBorders>
            <w:vAlign w:val="center"/>
          </w:tcPr>
          <w:p w:rsidR="00471AAF" w:rsidRDefault="00350984">
            <w:pPr>
              <w:jc w:val="center"/>
              <w:textAlignment w:val="center"/>
              <w:rPr>
                <w:sz w:val="22"/>
                <w:szCs w:val="22"/>
              </w:rPr>
            </w:pPr>
            <w:r>
              <w:rPr>
                <w:rFonts w:hint="eastAsia"/>
                <w:sz w:val="22"/>
                <w:szCs w:val="22"/>
              </w:rPr>
              <w:t>产出指标</w:t>
            </w:r>
          </w:p>
        </w:tc>
        <w:tc>
          <w:tcPr>
            <w:tcW w:w="1099" w:type="pct"/>
            <w:vMerge w:val="restart"/>
            <w:tcBorders>
              <w:top w:val="single" w:sz="4" w:space="0" w:color="auto"/>
              <w:left w:val="single" w:sz="4" w:space="0" w:color="auto"/>
              <w:right w:val="single" w:sz="4" w:space="0" w:color="auto"/>
            </w:tcBorders>
            <w:vAlign w:val="center"/>
          </w:tcPr>
          <w:p w:rsidR="00471AAF" w:rsidRDefault="00350984">
            <w:pPr>
              <w:jc w:val="center"/>
              <w:textAlignment w:val="center"/>
              <w:rPr>
                <w:rFonts w:cs="仿宋_GB2312"/>
                <w:sz w:val="22"/>
                <w:szCs w:val="22"/>
              </w:rPr>
            </w:pPr>
            <w:r>
              <w:rPr>
                <w:rFonts w:hint="eastAsia"/>
                <w:sz w:val="22"/>
                <w:szCs w:val="22"/>
              </w:rPr>
              <w:t>数量指标</w:t>
            </w:r>
          </w:p>
        </w:tc>
        <w:tc>
          <w:tcPr>
            <w:tcW w:w="1947" w:type="pct"/>
            <w:tcBorders>
              <w:top w:val="single" w:sz="4" w:space="0" w:color="auto"/>
              <w:left w:val="single" w:sz="4" w:space="0" w:color="auto"/>
              <w:bottom w:val="single" w:sz="4" w:space="0" w:color="auto"/>
              <w:right w:val="single" w:sz="4" w:space="0" w:color="auto"/>
            </w:tcBorders>
            <w:vAlign w:val="center"/>
          </w:tcPr>
          <w:p w:rsidR="00471AAF" w:rsidRDefault="00350984">
            <w:pPr>
              <w:jc w:val="center"/>
              <w:textAlignment w:val="center"/>
              <w:rPr>
                <w:rFonts w:cs="仿宋_GB2312"/>
                <w:sz w:val="22"/>
                <w:szCs w:val="22"/>
              </w:rPr>
            </w:pPr>
            <w:r>
              <w:rPr>
                <w:rFonts w:cs="仿宋_GB2312" w:hint="eastAsia"/>
                <w:sz w:val="22"/>
                <w:szCs w:val="22"/>
              </w:rPr>
              <w:t>信息化平台维护数量</w:t>
            </w:r>
          </w:p>
        </w:tc>
        <w:tc>
          <w:tcPr>
            <w:tcW w:w="1149" w:type="pct"/>
            <w:tcBorders>
              <w:top w:val="single" w:sz="4" w:space="0" w:color="auto"/>
              <w:left w:val="single" w:sz="4" w:space="0" w:color="auto"/>
              <w:bottom w:val="single" w:sz="4" w:space="0" w:color="auto"/>
              <w:right w:val="single" w:sz="4" w:space="0" w:color="auto"/>
            </w:tcBorders>
            <w:vAlign w:val="center"/>
          </w:tcPr>
          <w:p w:rsidR="00471AAF" w:rsidRDefault="00350984">
            <w:pPr>
              <w:jc w:val="center"/>
              <w:textAlignment w:val="center"/>
              <w:rPr>
                <w:rFonts w:cs="仿宋_GB2312"/>
                <w:sz w:val="22"/>
                <w:szCs w:val="22"/>
              </w:rPr>
            </w:pPr>
            <w:r>
              <w:rPr>
                <w:rFonts w:cs="仿宋_GB2312" w:hint="eastAsia"/>
                <w:sz w:val="22"/>
                <w:szCs w:val="22"/>
              </w:rPr>
              <w:t>&gt;=2</w:t>
            </w:r>
            <w:r>
              <w:rPr>
                <w:rFonts w:cs="仿宋_GB2312" w:hint="eastAsia"/>
                <w:sz w:val="22"/>
                <w:szCs w:val="22"/>
              </w:rPr>
              <w:t>个</w:t>
            </w:r>
          </w:p>
        </w:tc>
      </w:tr>
      <w:tr w:rsidR="00471AAF">
        <w:trPr>
          <w:trHeight w:val="519"/>
          <w:jc w:val="center"/>
        </w:trPr>
        <w:tc>
          <w:tcPr>
            <w:tcW w:w="803" w:type="pct"/>
            <w:vMerge/>
            <w:tcBorders>
              <w:top w:val="single" w:sz="4" w:space="0" w:color="auto"/>
              <w:left w:val="single" w:sz="4" w:space="0" w:color="auto"/>
              <w:bottom w:val="single" w:sz="4" w:space="0" w:color="auto"/>
              <w:right w:val="single" w:sz="4" w:space="0" w:color="auto"/>
            </w:tcBorders>
            <w:vAlign w:val="center"/>
          </w:tcPr>
          <w:p w:rsidR="00471AAF" w:rsidRDefault="00471AAF">
            <w:pPr>
              <w:ind w:firstLine="440"/>
              <w:jc w:val="center"/>
              <w:textAlignment w:val="center"/>
              <w:rPr>
                <w:sz w:val="22"/>
                <w:szCs w:val="22"/>
              </w:rPr>
            </w:pPr>
          </w:p>
        </w:tc>
        <w:tc>
          <w:tcPr>
            <w:tcW w:w="1099" w:type="pct"/>
            <w:vMerge/>
            <w:tcBorders>
              <w:left w:val="single" w:sz="4" w:space="0" w:color="auto"/>
              <w:right w:val="single" w:sz="4" w:space="0" w:color="auto"/>
            </w:tcBorders>
            <w:vAlign w:val="center"/>
          </w:tcPr>
          <w:p w:rsidR="00471AAF" w:rsidRDefault="00471AAF">
            <w:pPr>
              <w:ind w:firstLine="440"/>
              <w:jc w:val="center"/>
              <w:textAlignment w:val="center"/>
              <w:rPr>
                <w:sz w:val="22"/>
                <w:szCs w:val="22"/>
              </w:rPr>
            </w:pPr>
          </w:p>
        </w:tc>
        <w:tc>
          <w:tcPr>
            <w:tcW w:w="1947" w:type="pct"/>
            <w:tcBorders>
              <w:top w:val="single" w:sz="4" w:space="0" w:color="auto"/>
              <w:left w:val="single" w:sz="4" w:space="0" w:color="auto"/>
              <w:bottom w:val="single" w:sz="4" w:space="0" w:color="auto"/>
              <w:right w:val="single" w:sz="4" w:space="0" w:color="auto"/>
            </w:tcBorders>
            <w:vAlign w:val="center"/>
          </w:tcPr>
          <w:p w:rsidR="00471AAF" w:rsidRDefault="00350984">
            <w:pPr>
              <w:jc w:val="center"/>
              <w:textAlignment w:val="center"/>
              <w:rPr>
                <w:sz w:val="22"/>
                <w:szCs w:val="22"/>
              </w:rPr>
            </w:pPr>
            <w:r>
              <w:rPr>
                <w:rFonts w:hint="eastAsia"/>
                <w:sz w:val="22"/>
                <w:szCs w:val="22"/>
              </w:rPr>
              <w:t>新疆农村机械化发行期数</w:t>
            </w:r>
          </w:p>
        </w:tc>
        <w:tc>
          <w:tcPr>
            <w:tcW w:w="1149" w:type="pct"/>
            <w:tcBorders>
              <w:top w:val="single" w:sz="4" w:space="0" w:color="auto"/>
              <w:left w:val="single" w:sz="4" w:space="0" w:color="auto"/>
              <w:bottom w:val="single" w:sz="4" w:space="0" w:color="auto"/>
              <w:right w:val="single" w:sz="4" w:space="0" w:color="auto"/>
            </w:tcBorders>
            <w:vAlign w:val="center"/>
          </w:tcPr>
          <w:p w:rsidR="00471AAF" w:rsidRDefault="00350984">
            <w:pPr>
              <w:jc w:val="center"/>
              <w:textAlignment w:val="center"/>
              <w:rPr>
                <w:sz w:val="22"/>
                <w:szCs w:val="22"/>
              </w:rPr>
            </w:pPr>
            <w:r>
              <w:rPr>
                <w:rFonts w:hint="eastAsia"/>
                <w:sz w:val="22"/>
                <w:szCs w:val="22"/>
              </w:rPr>
              <w:t>&gt;=4</w:t>
            </w:r>
            <w:r>
              <w:rPr>
                <w:rFonts w:hint="eastAsia"/>
                <w:sz w:val="22"/>
                <w:szCs w:val="22"/>
              </w:rPr>
              <w:t>期</w:t>
            </w:r>
          </w:p>
        </w:tc>
      </w:tr>
      <w:tr w:rsidR="00471AAF">
        <w:trPr>
          <w:trHeight w:val="519"/>
          <w:jc w:val="center"/>
        </w:trPr>
        <w:tc>
          <w:tcPr>
            <w:tcW w:w="803" w:type="pct"/>
            <w:vMerge/>
            <w:tcBorders>
              <w:top w:val="single" w:sz="4" w:space="0" w:color="auto"/>
              <w:left w:val="single" w:sz="4" w:space="0" w:color="auto"/>
              <w:bottom w:val="single" w:sz="4" w:space="0" w:color="auto"/>
              <w:right w:val="single" w:sz="4" w:space="0" w:color="auto"/>
            </w:tcBorders>
            <w:vAlign w:val="center"/>
          </w:tcPr>
          <w:p w:rsidR="00471AAF" w:rsidRDefault="00471AAF">
            <w:pPr>
              <w:ind w:firstLine="440"/>
              <w:jc w:val="center"/>
              <w:textAlignment w:val="center"/>
              <w:rPr>
                <w:sz w:val="22"/>
                <w:szCs w:val="22"/>
              </w:rPr>
            </w:pPr>
          </w:p>
        </w:tc>
        <w:tc>
          <w:tcPr>
            <w:tcW w:w="1099" w:type="pct"/>
            <w:vMerge/>
            <w:tcBorders>
              <w:left w:val="single" w:sz="4" w:space="0" w:color="auto"/>
              <w:bottom w:val="single" w:sz="4" w:space="0" w:color="auto"/>
              <w:right w:val="single" w:sz="4" w:space="0" w:color="auto"/>
            </w:tcBorders>
            <w:vAlign w:val="center"/>
          </w:tcPr>
          <w:p w:rsidR="00471AAF" w:rsidRDefault="00471AAF">
            <w:pPr>
              <w:ind w:firstLine="440"/>
              <w:jc w:val="center"/>
              <w:textAlignment w:val="center"/>
              <w:rPr>
                <w:sz w:val="22"/>
                <w:szCs w:val="22"/>
              </w:rPr>
            </w:pPr>
          </w:p>
        </w:tc>
        <w:tc>
          <w:tcPr>
            <w:tcW w:w="1947" w:type="pct"/>
            <w:tcBorders>
              <w:top w:val="single" w:sz="4" w:space="0" w:color="auto"/>
              <w:left w:val="single" w:sz="4" w:space="0" w:color="auto"/>
              <w:bottom w:val="single" w:sz="4" w:space="0" w:color="auto"/>
              <w:right w:val="single" w:sz="4" w:space="0" w:color="auto"/>
            </w:tcBorders>
            <w:vAlign w:val="center"/>
          </w:tcPr>
          <w:p w:rsidR="00471AAF" w:rsidRDefault="00350984">
            <w:pPr>
              <w:jc w:val="center"/>
              <w:textAlignment w:val="center"/>
              <w:rPr>
                <w:sz w:val="22"/>
                <w:szCs w:val="22"/>
              </w:rPr>
            </w:pPr>
            <w:r>
              <w:rPr>
                <w:rFonts w:hint="eastAsia"/>
                <w:sz w:val="22"/>
                <w:szCs w:val="22"/>
              </w:rPr>
              <w:t>系统应用数量</w:t>
            </w:r>
          </w:p>
        </w:tc>
        <w:tc>
          <w:tcPr>
            <w:tcW w:w="1149" w:type="pct"/>
            <w:tcBorders>
              <w:top w:val="single" w:sz="4" w:space="0" w:color="auto"/>
              <w:left w:val="single" w:sz="4" w:space="0" w:color="auto"/>
              <w:bottom w:val="single" w:sz="4" w:space="0" w:color="auto"/>
              <w:right w:val="single" w:sz="4" w:space="0" w:color="auto"/>
            </w:tcBorders>
            <w:vAlign w:val="center"/>
          </w:tcPr>
          <w:p w:rsidR="00471AAF" w:rsidRDefault="00350984">
            <w:pPr>
              <w:jc w:val="center"/>
              <w:textAlignment w:val="center"/>
              <w:rPr>
                <w:sz w:val="22"/>
                <w:szCs w:val="22"/>
              </w:rPr>
            </w:pPr>
            <w:r>
              <w:rPr>
                <w:rFonts w:hint="eastAsia"/>
                <w:sz w:val="22"/>
                <w:szCs w:val="22"/>
              </w:rPr>
              <w:t>&gt;=2</w:t>
            </w:r>
          </w:p>
        </w:tc>
      </w:tr>
      <w:tr w:rsidR="00471AAF">
        <w:trPr>
          <w:trHeight w:val="585"/>
          <w:jc w:val="center"/>
        </w:trPr>
        <w:tc>
          <w:tcPr>
            <w:tcW w:w="803" w:type="pct"/>
            <w:vMerge/>
            <w:tcBorders>
              <w:top w:val="single" w:sz="4" w:space="0" w:color="auto"/>
              <w:left w:val="single" w:sz="4" w:space="0" w:color="auto"/>
              <w:bottom w:val="single" w:sz="4" w:space="0" w:color="auto"/>
              <w:right w:val="single" w:sz="4" w:space="0" w:color="auto"/>
            </w:tcBorders>
            <w:vAlign w:val="center"/>
          </w:tcPr>
          <w:p w:rsidR="00471AAF" w:rsidRDefault="00471AAF">
            <w:pPr>
              <w:ind w:firstLine="440"/>
              <w:jc w:val="center"/>
              <w:textAlignment w:val="center"/>
              <w:rPr>
                <w:sz w:val="22"/>
                <w:szCs w:val="22"/>
              </w:rPr>
            </w:pPr>
          </w:p>
        </w:tc>
        <w:tc>
          <w:tcPr>
            <w:tcW w:w="1099" w:type="pct"/>
            <w:vMerge w:val="restart"/>
            <w:tcBorders>
              <w:top w:val="single" w:sz="4" w:space="0" w:color="auto"/>
              <w:left w:val="single" w:sz="4" w:space="0" w:color="auto"/>
              <w:bottom w:val="single" w:sz="4" w:space="0" w:color="auto"/>
              <w:right w:val="single" w:sz="4" w:space="0" w:color="auto"/>
            </w:tcBorders>
            <w:vAlign w:val="center"/>
          </w:tcPr>
          <w:p w:rsidR="00471AAF" w:rsidRDefault="00350984">
            <w:pPr>
              <w:jc w:val="center"/>
              <w:textAlignment w:val="center"/>
              <w:rPr>
                <w:rFonts w:cs="仿宋_GB2312"/>
                <w:sz w:val="22"/>
                <w:szCs w:val="22"/>
              </w:rPr>
            </w:pPr>
            <w:r>
              <w:rPr>
                <w:rFonts w:hint="eastAsia"/>
                <w:sz w:val="22"/>
                <w:szCs w:val="22"/>
              </w:rPr>
              <w:t>质量指标</w:t>
            </w:r>
          </w:p>
        </w:tc>
        <w:tc>
          <w:tcPr>
            <w:tcW w:w="1947" w:type="pct"/>
            <w:tcBorders>
              <w:top w:val="single" w:sz="4" w:space="0" w:color="auto"/>
              <w:left w:val="single" w:sz="4" w:space="0" w:color="auto"/>
              <w:bottom w:val="single" w:sz="4" w:space="0" w:color="auto"/>
              <w:right w:val="single" w:sz="4" w:space="0" w:color="auto"/>
            </w:tcBorders>
            <w:vAlign w:val="center"/>
          </w:tcPr>
          <w:p w:rsidR="00471AAF" w:rsidRDefault="00350984">
            <w:pPr>
              <w:jc w:val="center"/>
              <w:textAlignment w:val="center"/>
              <w:rPr>
                <w:rFonts w:cs="仿宋_GB2312"/>
                <w:sz w:val="22"/>
                <w:szCs w:val="22"/>
              </w:rPr>
            </w:pPr>
            <w:r>
              <w:rPr>
                <w:rFonts w:cs="仿宋_GB2312" w:hint="eastAsia"/>
                <w:sz w:val="22"/>
                <w:szCs w:val="22"/>
              </w:rPr>
              <w:t>系统故障率</w:t>
            </w:r>
          </w:p>
        </w:tc>
        <w:tc>
          <w:tcPr>
            <w:tcW w:w="1149" w:type="pct"/>
            <w:tcBorders>
              <w:top w:val="single" w:sz="4" w:space="0" w:color="auto"/>
              <w:left w:val="single" w:sz="4" w:space="0" w:color="auto"/>
              <w:bottom w:val="single" w:sz="4" w:space="0" w:color="auto"/>
              <w:right w:val="single" w:sz="4" w:space="0" w:color="auto"/>
            </w:tcBorders>
            <w:vAlign w:val="center"/>
          </w:tcPr>
          <w:p w:rsidR="00471AAF" w:rsidRDefault="00350984">
            <w:pPr>
              <w:jc w:val="center"/>
              <w:textAlignment w:val="center"/>
              <w:rPr>
                <w:rFonts w:cs="仿宋_GB2312"/>
                <w:sz w:val="22"/>
                <w:szCs w:val="22"/>
              </w:rPr>
            </w:pPr>
            <w:r>
              <w:rPr>
                <w:rFonts w:cs="仿宋_GB2312" w:hint="eastAsia"/>
                <w:sz w:val="22"/>
                <w:szCs w:val="22"/>
              </w:rPr>
              <w:t>&lt;=8%</w:t>
            </w:r>
          </w:p>
        </w:tc>
      </w:tr>
      <w:tr w:rsidR="00471AAF">
        <w:trPr>
          <w:trHeight w:val="585"/>
          <w:jc w:val="center"/>
        </w:trPr>
        <w:tc>
          <w:tcPr>
            <w:tcW w:w="803" w:type="pct"/>
            <w:vMerge/>
            <w:tcBorders>
              <w:top w:val="single" w:sz="4" w:space="0" w:color="auto"/>
              <w:left w:val="single" w:sz="4" w:space="0" w:color="auto"/>
              <w:bottom w:val="single" w:sz="4" w:space="0" w:color="auto"/>
              <w:right w:val="single" w:sz="4" w:space="0" w:color="auto"/>
            </w:tcBorders>
            <w:vAlign w:val="center"/>
          </w:tcPr>
          <w:p w:rsidR="00471AAF" w:rsidRDefault="00471AAF">
            <w:pPr>
              <w:ind w:firstLine="440"/>
              <w:jc w:val="center"/>
              <w:textAlignment w:val="center"/>
              <w:rPr>
                <w:sz w:val="22"/>
                <w:szCs w:val="22"/>
              </w:rPr>
            </w:pPr>
          </w:p>
        </w:tc>
        <w:tc>
          <w:tcPr>
            <w:tcW w:w="1099" w:type="pct"/>
            <w:vMerge/>
            <w:tcBorders>
              <w:left w:val="single" w:sz="4" w:space="0" w:color="auto"/>
              <w:right w:val="single" w:sz="4" w:space="0" w:color="auto"/>
            </w:tcBorders>
            <w:vAlign w:val="center"/>
          </w:tcPr>
          <w:p w:rsidR="00471AAF" w:rsidRDefault="00471AAF">
            <w:pPr>
              <w:jc w:val="center"/>
              <w:textAlignment w:val="center"/>
              <w:rPr>
                <w:sz w:val="22"/>
                <w:szCs w:val="22"/>
              </w:rPr>
            </w:pPr>
          </w:p>
        </w:tc>
        <w:tc>
          <w:tcPr>
            <w:tcW w:w="1947" w:type="pct"/>
            <w:tcBorders>
              <w:top w:val="single" w:sz="4" w:space="0" w:color="auto"/>
              <w:left w:val="single" w:sz="4" w:space="0" w:color="auto"/>
              <w:bottom w:val="single" w:sz="4" w:space="0" w:color="auto"/>
              <w:right w:val="single" w:sz="4" w:space="0" w:color="auto"/>
            </w:tcBorders>
            <w:vAlign w:val="center"/>
          </w:tcPr>
          <w:p w:rsidR="00471AAF" w:rsidRDefault="00350984">
            <w:pPr>
              <w:jc w:val="center"/>
              <w:textAlignment w:val="center"/>
              <w:rPr>
                <w:rFonts w:cs="仿宋_GB2312"/>
                <w:sz w:val="22"/>
                <w:szCs w:val="22"/>
              </w:rPr>
            </w:pPr>
            <w:r>
              <w:rPr>
                <w:rFonts w:cs="仿宋_GB2312" w:hint="eastAsia"/>
                <w:sz w:val="22"/>
                <w:szCs w:val="22"/>
              </w:rPr>
              <w:t>网站信息采用率</w:t>
            </w:r>
          </w:p>
        </w:tc>
        <w:tc>
          <w:tcPr>
            <w:tcW w:w="1149" w:type="pct"/>
            <w:tcBorders>
              <w:top w:val="single" w:sz="4" w:space="0" w:color="auto"/>
              <w:left w:val="single" w:sz="4" w:space="0" w:color="auto"/>
              <w:bottom w:val="single" w:sz="4" w:space="0" w:color="auto"/>
              <w:right w:val="single" w:sz="4" w:space="0" w:color="auto"/>
            </w:tcBorders>
            <w:vAlign w:val="center"/>
          </w:tcPr>
          <w:p w:rsidR="00471AAF" w:rsidRDefault="00350984">
            <w:pPr>
              <w:jc w:val="center"/>
              <w:textAlignment w:val="center"/>
              <w:rPr>
                <w:rFonts w:cs="仿宋_GB2312"/>
                <w:sz w:val="22"/>
                <w:szCs w:val="22"/>
              </w:rPr>
            </w:pPr>
            <w:r>
              <w:rPr>
                <w:rFonts w:cs="仿宋_GB2312" w:hint="eastAsia"/>
                <w:sz w:val="22"/>
                <w:szCs w:val="22"/>
              </w:rPr>
              <w:t>&gt;=95%</w:t>
            </w:r>
          </w:p>
        </w:tc>
      </w:tr>
      <w:tr w:rsidR="00471AAF">
        <w:trPr>
          <w:trHeight w:val="596"/>
          <w:jc w:val="center"/>
        </w:trPr>
        <w:tc>
          <w:tcPr>
            <w:tcW w:w="803" w:type="pct"/>
            <w:vMerge/>
            <w:tcBorders>
              <w:top w:val="single" w:sz="4" w:space="0" w:color="auto"/>
              <w:left w:val="single" w:sz="4" w:space="0" w:color="auto"/>
              <w:bottom w:val="single" w:sz="4" w:space="0" w:color="auto"/>
              <w:right w:val="single" w:sz="4" w:space="0" w:color="auto"/>
            </w:tcBorders>
            <w:vAlign w:val="center"/>
          </w:tcPr>
          <w:p w:rsidR="00471AAF" w:rsidRDefault="00471AAF">
            <w:pPr>
              <w:ind w:firstLine="440"/>
              <w:jc w:val="center"/>
              <w:rPr>
                <w:rFonts w:cs="仿宋_GB2312"/>
                <w:sz w:val="22"/>
                <w:szCs w:val="22"/>
              </w:rPr>
            </w:pPr>
          </w:p>
        </w:tc>
        <w:tc>
          <w:tcPr>
            <w:tcW w:w="1099" w:type="pct"/>
            <w:vMerge/>
            <w:tcBorders>
              <w:top w:val="single" w:sz="4" w:space="0" w:color="auto"/>
              <w:left w:val="single" w:sz="4" w:space="0" w:color="auto"/>
              <w:bottom w:val="single" w:sz="4" w:space="0" w:color="auto"/>
              <w:right w:val="single" w:sz="4" w:space="0" w:color="auto"/>
            </w:tcBorders>
            <w:vAlign w:val="center"/>
          </w:tcPr>
          <w:p w:rsidR="00471AAF" w:rsidRDefault="00471AAF">
            <w:pPr>
              <w:ind w:firstLine="440"/>
              <w:jc w:val="center"/>
              <w:rPr>
                <w:rFonts w:cs="仿宋_GB2312"/>
                <w:sz w:val="22"/>
                <w:szCs w:val="22"/>
              </w:rPr>
            </w:pPr>
          </w:p>
        </w:tc>
        <w:tc>
          <w:tcPr>
            <w:tcW w:w="1947" w:type="pct"/>
            <w:tcBorders>
              <w:top w:val="single" w:sz="4" w:space="0" w:color="auto"/>
              <w:left w:val="single" w:sz="4" w:space="0" w:color="auto"/>
              <w:bottom w:val="single" w:sz="4" w:space="0" w:color="auto"/>
              <w:right w:val="single" w:sz="4" w:space="0" w:color="auto"/>
            </w:tcBorders>
            <w:vAlign w:val="center"/>
          </w:tcPr>
          <w:p w:rsidR="00471AAF" w:rsidRDefault="00350984">
            <w:pPr>
              <w:jc w:val="center"/>
              <w:textAlignment w:val="center"/>
              <w:rPr>
                <w:rFonts w:cs="仿宋_GB2312"/>
                <w:sz w:val="22"/>
                <w:szCs w:val="22"/>
              </w:rPr>
            </w:pPr>
            <w:r>
              <w:rPr>
                <w:rFonts w:cs="仿宋_GB2312"/>
                <w:sz w:val="22"/>
                <w:szCs w:val="22"/>
              </w:rPr>
              <w:t>新疆农村机械化印制合格率</w:t>
            </w:r>
          </w:p>
        </w:tc>
        <w:tc>
          <w:tcPr>
            <w:tcW w:w="1149" w:type="pct"/>
            <w:tcBorders>
              <w:top w:val="single" w:sz="4" w:space="0" w:color="auto"/>
              <w:left w:val="single" w:sz="4" w:space="0" w:color="auto"/>
              <w:bottom w:val="single" w:sz="4" w:space="0" w:color="auto"/>
              <w:right w:val="single" w:sz="4" w:space="0" w:color="auto"/>
            </w:tcBorders>
            <w:vAlign w:val="center"/>
          </w:tcPr>
          <w:p w:rsidR="00471AAF" w:rsidRDefault="00350984">
            <w:pPr>
              <w:jc w:val="center"/>
              <w:textAlignment w:val="center"/>
              <w:rPr>
                <w:rFonts w:cs="仿宋_GB2312"/>
                <w:sz w:val="22"/>
                <w:szCs w:val="22"/>
              </w:rPr>
            </w:pPr>
            <w:r>
              <w:rPr>
                <w:rFonts w:cs="仿宋_GB2312" w:hint="eastAsia"/>
                <w:sz w:val="22"/>
                <w:szCs w:val="22"/>
              </w:rPr>
              <w:t>&gt;=95%</w:t>
            </w:r>
          </w:p>
        </w:tc>
      </w:tr>
      <w:tr w:rsidR="00471AAF">
        <w:trPr>
          <w:trHeight w:val="576"/>
          <w:jc w:val="center"/>
        </w:trPr>
        <w:tc>
          <w:tcPr>
            <w:tcW w:w="803" w:type="pct"/>
            <w:vMerge/>
            <w:tcBorders>
              <w:top w:val="single" w:sz="4" w:space="0" w:color="auto"/>
              <w:left w:val="single" w:sz="4" w:space="0" w:color="auto"/>
              <w:right w:val="single" w:sz="4" w:space="0" w:color="auto"/>
            </w:tcBorders>
            <w:vAlign w:val="center"/>
          </w:tcPr>
          <w:p w:rsidR="00471AAF" w:rsidRDefault="00471AAF">
            <w:pPr>
              <w:ind w:firstLine="440"/>
              <w:jc w:val="center"/>
              <w:textAlignment w:val="center"/>
              <w:rPr>
                <w:sz w:val="22"/>
                <w:szCs w:val="22"/>
              </w:rPr>
            </w:pPr>
          </w:p>
        </w:tc>
        <w:tc>
          <w:tcPr>
            <w:tcW w:w="1099" w:type="pct"/>
            <w:vMerge w:val="restart"/>
            <w:tcBorders>
              <w:top w:val="single" w:sz="4" w:space="0" w:color="auto"/>
              <w:left w:val="single" w:sz="4" w:space="0" w:color="auto"/>
              <w:bottom w:val="single" w:sz="4" w:space="0" w:color="auto"/>
              <w:right w:val="single" w:sz="4" w:space="0" w:color="auto"/>
            </w:tcBorders>
            <w:vAlign w:val="center"/>
          </w:tcPr>
          <w:p w:rsidR="00471AAF" w:rsidRDefault="00350984">
            <w:pPr>
              <w:jc w:val="center"/>
              <w:textAlignment w:val="center"/>
              <w:rPr>
                <w:rFonts w:cs="仿宋_GB2312"/>
                <w:sz w:val="22"/>
                <w:szCs w:val="22"/>
              </w:rPr>
            </w:pPr>
            <w:r>
              <w:rPr>
                <w:rFonts w:hint="eastAsia"/>
                <w:sz w:val="22"/>
                <w:szCs w:val="22"/>
              </w:rPr>
              <w:t>时效指标</w:t>
            </w:r>
          </w:p>
        </w:tc>
        <w:tc>
          <w:tcPr>
            <w:tcW w:w="1947" w:type="pct"/>
            <w:tcBorders>
              <w:top w:val="single" w:sz="4" w:space="0" w:color="auto"/>
              <w:left w:val="nil"/>
              <w:bottom w:val="single" w:sz="4" w:space="0" w:color="auto"/>
              <w:right w:val="single" w:sz="4" w:space="0" w:color="auto"/>
            </w:tcBorders>
            <w:vAlign w:val="center"/>
          </w:tcPr>
          <w:p w:rsidR="00471AAF" w:rsidRDefault="00350984">
            <w:pPr>
              <w:jc w:val="center"/>
              <w:textAlignment w:val="center"/>
              <w:rPr>
                <w:rFonts w:cs="仿宋_GB2312"/>
                <w:sz w:val="22"/>
                <w:szCs w:val="22"/>
              </w:rPr>
            </w:pPr>
            <w:r>
              <w:rPr>
                <w:rFonts w:cs="仿宋_GB2312" w:hint="eastAsia"/>
                <w:sz w:val="22"/>
                <w:szCs w:val="22"/>
              </w:rPr>
              <w:t>农机化信息系统故障修复处理时间</w:t>
            </w:r>
          </w:p>
        </w:tc>
        <w:tc>
          <w:tcPr>
            <w:tcW w:w="1149" w:type="pct"/>
            <w:tcBorders>
              <w:top w:val="single" w:sz="4" w:space="0" w:color="auto"/>
              <w:left w:val="nil"/>
              <w:bottom w:val="single" w:sz="4" w:space="0" w:color="auto"/>
              <w:right w:val="single" w:sz="4" w:space="0" w:color="000000"/>
            </w:tcBorders>
            <w:vAlign w:val="center"/>
          </w:tcPr>
          <w:p w:rsidR="00471AAF" w:rsidRDefault="00350984">
            <w:pPr>
              <w:jc w:val="center"/>
              <w:textAlignment w:val="center"/>
              <w:rPr>
                <w:rFonts w:cs="仿宋_GB2312"/>
                <w:sz w:val="22"/>
                <w:szCs w:val="22"/>
              </w:rPr>
            </w:pPr>
            <w:r>
              <w:rPr>
                <w:rFonts w:cs="仿宋_GB2312" w:hint="eastAsia"/>
                <w:sz w:val="22"/>
                <w:szCs w:val="22"/>
              </w:rPr>
              <w:t>&lt;=3</w:t>
            </w:r>
            <w:r>
              <w:rPr>
                <w:rFonts w:cs="仿宋_GB2312" w:hint="eastAsia"/>
                <w:sz w:val="22"/>
                <w:szCs w:val="22"/>
              </w:rPr>
              <w:t>天</w:t>
            </w:r>
          </w:p>
        </w:tc>
      </w:tr>
      <w:tr w:rsidR="00471AAF">
        <w:trPr>
          <w:trHeight w:val="576"/>
          <w:jc w:val="center"/>
        </w:trPr>
        <w:tc>
          <w:tcPr>
            <w:tcW w:w="803" w:type="pct"/>
            <w:vMerge/>
            <w:tcBorders>
              <w:top w:val="single" w:sz="4" w:space="0" w:color="auto"/>
              <w:left w:val="single" w:sz="4" w:space="0" w:color="auto"/>
              <w:right w:val="single" w:sz="4" w:space="0" w:color="auto"/>
            </w:tcBorders>
            <w:vAlign w:val="center"/>
          </w:tcPr>
          <w:p w:rsidR="00471AAF" w:rsidRDefault="00471AAF">
            <w:pPr>
              <w:ind w:firstLine="440"/>
              <w:jc w:val="center"/>
              <w:textAlignment w:val="center"/>
              <w:rPr>
                <w:sz w:val="22"/>
                <w:szCs w:val="22"/>
              </w:rPr>
            </w:pPr>
          </w:p>
        </w:tc>
        <w:tc>
          <w:tcPr>
            <w:tcW w:w="1099" w:type="pct"/>
            <w:vMerge/>
            <w:tcBorders>
              <w:left w:val="single" w:sz="4" w:space="0" w:color="auto"/>
              <w:right w:val="single" w:sz="4" w:space="0" w:color="auto"/>
            </w:tcBorders>
            <w:vAlign w:val="center"/>
          </w:tcPr>
          <w:p w:rsidR="00471AAF" w:rsidRDefault="00471AAF">
            <w:pPr>
              <w:jc w:val="center"/>
              <w:textAlignment w:val="center"/>
              <w:rPr>
                <w:sz w:val="22"/>
                <w:szCs w:val="22"/>
              </w:rPr>
            </w:pPr>
          </w:p>
        </w:tc>
        <w:tc>
          <w:tcPr>
            <w:tcW w:w="1947" w:type="pct"/>
            <w:tcBorders>
              <w:top w:val="single" w:sz="4" w:space="0" w:color="auto"/>
              <w:left w:val="nil"/>
              <w:bottom w:val="single" w:sz="4" w:space="0" w:color="auto"/>
              <w:right w:val="single" w:sz="4" w:space="0" w:color="auto"/>
            </w:tcBorders>
            <w:vAlign w:val="center"/>
          </w:tcPr>
          <w:p w:rsidR="00471AAF" w:rsidRDefault="00350984">
            <w:pPr>
              <w:jc w:val="center"/>
              <w:textAlignment w:val="center"/>
              <w:rPr>
                <w:rFonts w:cs="仿宋_GB2312"/>
                <w:sz w:val="22"/>
                <w:szCs w:val="22"/>
              </w:rPr>
            </w:pPr>
            <w:r>
              <w:rPr>
                <w:rFonts w:cs="仿宋_GB2312" w:hint="eastAsia"/>
                <w:sz w:val="22"/>
                <w:szCs w:val="22"/>
              </w:rPr>
              <w:t>农机化信息系统运行维护响应时间</w:t>
            </w:r>
          </w:p>
        </w:tc>
        <w:tc>
          <w:tcPr>
            <w:tcW w:w="1149" w:type="pct"/>
            <w:tcBorders>
              <w:top w:val="single" w:sz="4" w:space="0" w:color="auto"/>
              <w:left w:val="nil"/>
              <w:bottom w:val="single" w:sz="4" w:space="0" w:color="auto"/>
              <w:right w:val="single" w:sz="4" w:space="0" w:color="000000"/>
            </w:tcBorders>
            <w:vAlign w:val="center"/>
          </w:tcPr>
          <w:p w:rsidR="00471AAF" w:rsidRDefault="00350984">
            <w:pPr>
              <w:jc w:val="center"/>
              <w:textAlignment w:val="center"/>
              <w:rPr>
                <w:rFonts w:cs="仿宋_GB2312"/>
                <w:sz w:val="22"/>
                <w:szCs w:val="22"/>
              </w:rPr>
            </w:pPr>
            <w:r>
              <w:rPr>
                <w:rFonts w:cs="仿宋_GB2312" w:hint="eastAsia"/>
                <w:sz w:val="22"/>
                <w:szCs w:val="22"/>
              </w:rPr>
              <w:t>&lt;=6</w:t>
            </w:r>
            <w:r>
              <w:rPr>
                <w:rFonts w:cs="仿宋_GB2312" w:hint="eastAsia"/>
                <w:sz w:val="22"/>
                <w:szCs w:val="22"/>
              </w:rPr>
              <w:t>小时</w:t>
            </w:r>
          </w:p>
        </w:tc>
      </w:tr>
      <w:tr w:rsidR="00471AAF">
        <w:trPr>
          <w:trHeight w:val="576"/>
          <w:jc w:val="center"/>
        </w:trPr>
        <w:tc>
          <w:tcPr>
            <w:tcW w:w="803" w:type="pct"/>
            <w:vMerge/>
            <w:tcBorders>
              <w:left w:val="single" w:sz="4" w:space="0" w:color="auto"/>
              <w:right w:val="single" w:sz="4" w:space="0" w:color="auto"/>
            </w:tcBorders>
            <w:vAlign w:val="center"/>
          </w:tcPr>
          <w:p w:rsidR="00471AAF" w:rsidRDefault="00471AAF">
            <w:pPr>
              <w:ind w:firstLine="440"/>
              <w:jc w:val="center"/>
              <w:rPr>
                <w:rFonts w:cs="仿宋_GB2312"/>
                <w:sz w:val="22"/>
                <w:szCs w:val="22"/>
              </w:rPr>
            </w:pPr>
          </w:p>
        </w:tc>
        <w:tc>
          <w:tcPr>
            <w:tcW w:w="1099" w:type="pct"/>
            <w:vMerge/>
            <w:tcBorders>
              <w:top w:val="single" w:sz="4" w:space="0" w:color="auto"/>
              <w:left w:val="single" w:sz="4" w:space="0" w:color="auto"/>
              <w:bottom w:val="single" w:sz="4" w:space="0" w:color="auto"/>
              <w:right w:val="single" w:sz="4" w:space="0" w:color="auto"/>
            </w:tcBorders>
            <w:vAlign w:val="center"/>
          </w:tcPr>
          <w:p w:rsidR="00471AAF" w:rsidRDefault="00471AAF">
            <w:pPr>
              <w:ind w:firstLine="440"/>
              <w:jc w:val="center"/>
              <w:rPr>
                <w:rFonts w:cs="仿宋_GB2312"/>
                <w:sz w:val="22"/>
                <w:szCs w:val="22"/>
              </w:rPr>
            </w:pPr>
          </w:p>
        </w:tc>
        <w:tc>
          <w:tcPr>
            <w:tcW w:w="1947" w:type="pct"/>
            <w:tcBorders>
              <w:top w:val="single" w:sz="4" w:space="0" w:color="auto"/>
              <w:left w:val="nil"/>
              <w:bottom w:val="single" w:sz="4" w:space="0" w:color="auto"/>
              <w:right w:val="single" w:sz="4" w:space="0" w:color="auto"/>
            </w:tcBorders>
            <w:vAlign w:val="center"/>
          </w:tcPr>
          <w:p w:rsidR="00471AAF" w:rsidRDefault="00350984">
            <w:pPr>
              <w:jc w:val="center"/>
              <w:textAlignment w:val="center"/>
              <w:rPr>
                <w:rFonts w:cs="仿宋_GB2312"/>
                <w:sz w:val="22"/>
                <w:szCs w:val="22"/>
              </w:rPr>
            </w:pPr>
            <w:r>
              <w:rPr>
                <w:rFonts w:cs="仿宋_GB2312" w:hint="eastAsia"/>
                <w:sz w:val="22"/>
                <w:szCs w:val="22"/>
              </w:rPr>
              <w:t>新疆农业农村机械化杂志按时发行率</w:t>
            </w:r>
          </w:p>
        </w:tc>
        <w:tc>
          <w:tcPr>
            <w:tcW w:w="1149" w:type="pct"/>
            <w:tcBorders>
              <w:top w:val="single" w:sz="4" w:space="0" w:color="auto"/>
              <w:left w:val="nil"/>
              <w:bottom w:val="single" w:sz="4" w:space="0" w:color="auto"/>
              <w:right w:val="single" w:sz="4" w:space="0" w:color="000000"/>
            </w:tcBorders>
            <w:vAlign w:val="center"/>
          </w:tcPr>
          <w:p w:rsidR="00471AAF" w:rsidRDefault="00350984">
            <w:pPr>
              <w:jc w:val="center"/>
              <w:textAlignment w:val="center"/>
              <w:rPr>
                <w:rFonts w:cs="仿宋_GB2312"/>
                <w:sz w:val="22"/>
                <w:szCs w:val="22"/>
              </w:rPr>
            </w:pPr>
            <w:r>
              <w:rPr>
                <w:rFonts w:cs="仿宋_GB2312" w:hint="eastAsia"/>
                <w:sz w:val="22"/>
                <w:szCs w:val="22"/>
              </w:rPr>
              <w:t>&gt;=95%</w:t>
            </w:r>
          </w:p>
        </w:tc>
      </w:tr>
      <w:tr w:rsidR="00471AAF">
        <w:trPr>
          <w:trHeight w:val="523"/>
          <w:jc w:val="center"/>
        </w:trPr>
        <w:tc>
          <w:tcPr>
            <w:tcW w:w="803" w:type="pct"/>
            <w:vMerge/>
            <w:tcBorders>
              <w:left w:val="single" w:sz="4" w:space="0" w:color="auto"/>
              <w:bottom w:val="single" w:sz="4" w:space="0" w:color="auto"/>
              <w:right w:val="single" w:sz="4" w:space="0" w:color="auto"/>
            </w:tcBorders>
            <w:vAlign w:val="center"/>
          </w:tcPr>
          <w:p w:rsidR="00471AAF" w:rsidRDefault="00471AAF">
            <w:pPr>
              <w:ind w:firstLine="440"/>
              <w:jc w:val="center"/>
              <w:textAlignment w:val="center"/>
              <w:rPr>
                <w:sz w:val="22"/>
                <w:szCs w:val="22"/>
              </w:rPr>
            </w:pPr>
          </w:p>
        </w:tc>
        <w:tc>
          <w:tcPr>
            <w:tcW w:w="1099" w:type="pct"/>
            <w:vMerge w:val="restart"/>
            <w:tcBorders>
              <w:top w:val="single" w:sz="4" w:space="0" w:color="auto"/>
              <w:left w:val="single" w:sz="4" w:space="0" w:color="auto"/>
              <w:right w:val="single" w:sz="4" w:space="0" w:color="auto"/>
            </w:tcBorders>
            <w:vAlign w:val="center"/>
          </w:tcPr>
          <w:p w:rsidR="00471AAF" w:rsidRDefault="00350984">
            <w:pPr>
              <w:jc w:val="center"/>
              <w:textAlignment w:val="center"/>
              <w:rPr>
                <w:rFonts w:cs="仿宋_GB2312"/>
                <w:sz w:val="22"/>
                <w:szCs w:val="22"/>
              </w:rPr>
            </w:pPr>
            <w:r>
              <w:rPr>
                <w:rFonts w:hint="eastAsia"/>
                <w:sz w:val="22"/>
                <w:szCs w:val="22"/>
              </w:rPr>
              <w:t>成本指标</w:t>
            </w:r>
          </w:p>
        </w:tc>
        <w:tc>
          <w:tcPr>
            <w:tcW w:w="1947" w:type="pct"/>
            <w:tcBorders>
              <w:top w:val="single" w:sz="4" w:space="0" w:color="auto"/>
              <w:left w:val="nil"/>
              <w:bottom w:val="single" w:sz="4" w:space="0" w:color="auto"/>
              <w:right w:val="single" w:sz="4" w:space="0" w:color="auto"/>
            </w:tcBorders>
            <w:vAlign w:val="center"/>
          </w:tcPr>
          <w:p w:rsidR="00471AAF" w:rsidRDefault="00350984">
            <w:pPr>
              <w:jc w:val="center"/>
              <w:textAlignment w:val="center"/>
              <w:rPr>
                <w:rFonts w:cs="仿宋_GB2312"/>
                <w:sz w:val="22"/>
                <w:szCs w:val="22"/>
              </w:rPr>
            </w:pPr>
            <w:r>
              <w:rPr>
                <w:rFonts w:cs="仿宋_GB2312" w:hint="eastAsia"/>
                <w:sz w:val="22"/>
                <w:szCs w:val="22"/>
              </w:rPr>
              <w:t>农机综合信息服务平台年度维护成本增长率</w:t>
            </w:r>
          </w:p>
        </w:tc>
        <w:tc>
          <w:tcPr>
            <w:tcW w:w="1149" w:type="pct"/>
            <w:tcBorders>
              <w:top w:val="single" w:sz="4" w:space="0" w:color="auto"/>
              <w:left w:val="nil"/>
              <w:bottom w:val="single" w:sz="4" w:space="0" w:color="auto"/>
              <w:right w:val="single" w:sz="4" w:space="0" w:color="auto"/>
            </w:tcBorders>
            <w:vAlign w:val="center"/>
          </w:tcPr>
          <w:p w:rsidR="00471AAF" w:rsidRDefault="00350984">
            <w:pPr>
              <w:jc w:val="center"/>
              <w:textAlignment w:val="center"/>
              <w:rPr>
                <w:rFonts w:cs="仿宋_GB2312"/>
                <w:sz w:val="22"/>
                <w:szCs w:val="22"/>
              </w:rPr>
            </w:pPr>
            <w:r>
              <w:rPr>
                <w:rFonts w:cs="仿宋_GB2312" w:hint="eastAsia"/>
                <w:sz w:val="22"/>
                <w:szCs w:val="22"/>
              </w:rPr>
              <w:t>&lt;=5%</w:t>
            </w:r>
          </w:p>
        </w:tc>
      </w:tr>
      <w:tr w:rsidR="00471AAF">
        <w:trPr>
          <w:trHeight w:val="523"/>
          <w:jc w:val="center"/>
        </w:trPr>
        <w:tc>
          <w:tcPr>
            <w:tcW w:w="803" w:type="pct"/>
            <w:vMerge/>
            <w:tcBorders>
              <w:left w:val="single" w:sz="4" w:space="0" w:color="auto"/>
              <w:bottom w:val="single" w:sz="4" w:space="0" w:color="auto"/>
              <w:right w:val="single" w:sz="4" w:space="0" w:color="auto"/>
            </w:tcBorders>
            <w:vAlign w:val="center"/>
          </w:tcPr>
          <w:p w:rsidR="00471AAF" w:rsidRDefault="00471AAF">
            <w:pPr>
              <w:ind w:firstLine="440"/>
              <w:jc w:val="center"/>
              <w:textAlignment w:val="center"/>
              <w:rPr>
                <w:sz w:val="22"/>
                <w:szCs w:val="22"/>
              </w:rPr>
            </w:pPr>
          </w:p>
        </w:tc>
        <w:tc>
          <w:tcPr>
            <w:tcW w:w="1099" w:type="pct"/>
            <w:vMerge/>
            <w:tcBorders>
              <w:left w:val="single" w:sz="4" w:space="0" w:color="auto"/>
              <w:bottom w:val="single" w:sz="4" w:space="0" w:color="auto"/>
              <w:right w:val="single" w:sz="4" w:space="0" w:color="auto"/>
            </w:tcBorders>
            <w:vAlign w:val="center"/>
          </w:tcPr>
          <w:p w:rsidR="00471AAF" w:rsidRDefault="00471AAF">
            <w:pPr>
              <w:jc w:val="center"/>
              <w:textAlignment w:val="center"/>
              <w:rPr>
                <w:rFonts w:cs="仿宋_GB2312"/>
                <w:sz w:val="22"/>
                <w:szCs w:val="22"/>
              </w:rPr>
            </w:pPr>
          </w:p>
        </w:tc>
        <w:tc>
          <w:tcPr>
            <w:tcW w:w="1947" w:type="pct"/>
            <w:tcBorders>
              <w:top w:val="single" w:sz="4" w:space="0" w:color="auto"/>
              <w:left w:val="nil"/>
              <w:bottom w:val="single" w:sz="4" w:space="0" w:color="auto"/>
              <w:right w:val="single" w:sz="4" w:space="0" w:color="auto"/>
            </w:tcBorders>
            <w:vAlign w:val="center"/>
          </w:tcPr>
          <w:p w:rsidR="00471AAF" w:rsidRDefault="00350984">
            <w:pPr>
              <w:jc w:val="center"/>
              <w:textAlignment w:val="center"/>
              <w:rPr>
                <w:rFonts w:cs="仿宋_GB2312"/>
                <w:sz w:val="22"/>
                <w:szCs w:val="22"/>
              </w:rPr>
            </w:pPr>
            <w:r>
              <w:rPr>
                <w:rFonts w:cs="仿宋_GB2312" w:hint="eastAsia"/>
                <w:sz w:val="22"/>
                <w:szCs w:val="22"/>
              </w:rPr>
              <w:t>新疆农村机械化杂志印制成本增长率</w:t>
            </w:r>
          </w:p>
        </w:tc>
        <w:tc>
          <w:tcPr>
            <w:tcW w:w="1149" w:type="pct"/>
            <w:tcBorders>
              <w:top w:val="single" w:sz="4" w:space="0" w:color="auto"/>
              <w:left w:val="nil"/>
              <w:bottom w:val="single" w:sz="4" w:space="0" w:color="auto"/>
              <w:right w:val="single" w:sz="4" w:space="0" w:color="auto"/>
            </w:tcBorders>
            <w:vAlign w:val="center"/>
          </w:tcPr>
          <w:p w:rsidR="00471AAF" w:rsidRDefault="00350984">
            <w:pPr>
              <w:jc w:val="center"/>
              <w:textAlignment w:val="center"/>
              <w:rPr>
                <w:rFonts w:cs="仿宋_GB2312"/>
                <w:sz w:val="22"/>
                <w:szCs w:val="22"/>
              </w:rPr>
            </w:pPr>
            <w:r>
              <w:rPr>
                <w:rFonts w:cs="仿宋_GB2312" w:hint="eastAsia"/>
                <w:sz w:val="22"/>
                <w:szCs w:val="22"/>
              </w:rPr>
              <w:t>&lt;=5%</w:t>
            </w:r>
          </w:p>
        </w:tc>
      </w:tr>
      <w:tr w:rsidR="00471AAF">
        <w:trPr>
          <w:trHeight w:val="662"/>
          <w:jc w:val="center"/>
        </w:trPr>
        <w:tc>
          <w:tcPr>
            <w:tcW w:w="803" w:type="pct"/>
            <w:vMerge/>
            <w:tcBorders>
              <w:top w:val="single" w:sz="4" w:space="0" w:color="auto"/>
              <w:left w:val="single" w:sz="4" w:space="0" w:color="auto"/>
              <w:bottom w:val="single" w:sz="4" w:space="0" w:color="auto"/>
              <w:right w:val="single" w:sz="4" w:space="0" w:color="auto"/>
            </w:tcBorders>
            <w:vAlign w:val="center"/>
          </w:tcPr>
          <w:p w:rsidR="00471AAF" w:rsidRDefault="00471AAF">
            <w:pPr>
              <w:ind w:firstLine="440"/>
              <w:jc w:val="center"/>
              <w:textAlignment w:val="center"/>
              <w:rPr>
                <w:sz w:val="22"/>
                <w:szCs w:val="22"/>
              </w:rPr>
            </w:pPr>
          </w:p>
        </w:tc>
        <w:tc>
          <w:tcPr>
            <w:tcW w:w="1099" w:type="pct"/>
            <w:tcBorders>
              <w:top w:val="single" w:sz="4" w:space="0" w:color="auto"/>
              <w:left w:val="single" w:sz="4" w:space="0" w:color="auto"/>
              <w:bottom w:val="single" w:sz="4" w:space="0" w:color="auto"/>
              <w:right w:val="single" w:sz="4" w:space="0" w:color="auto"/>
            </w:tcBorders>
            <w:vAlign w:val="center"/>
          </w:tcPr>
          <w:p w:rsidR="00471AAF" w:rsidRDefault="00350984">
            <w:pPr>
              <w:jc w:val="center"/>
              <w:textAlignment w:val="center"/>
              <w:rPr>
                <w:rFonts w:cs="仿宋_GB2312"/>
                <w:sz w:val="22"/>
                <w:szCs w:val="22"/>
              </w:rPr>
            </w:pPr>
            <w:r>
              <w:rPr>
                <w:rFonts w:cs="仿宋_GB2312" w:hint="eastAsia"/>
                <w:sz w:val="22"/>
                <w:szCs w:val="22"/>
              </w:rPr>
              <w:t>社会效益指标</w:t>
            </w:r>
          </w:p>
        </w:tc>
        <w:tc>
          <w:tcPr>
            <w:tcW w:w="1947" w:type="pct"/>
            <w:tcBorders>
              <w:top w:val="single" w:sz="4" w:space="0" w:color="auto"/>
              <w:left w:val="single" w:sz="4" w:space="0" w:color="auto"/>
              <w:bottom w:val="single" w:sz="4" w:space="0" w:color="auto"/>
              <w:right w:val="single" w:sz="4" w:space="0" w:color="auto"/>
            </w:tcBorders>
            <w:vAlign w:val="center"/>
          </w:tcPr>
          <w:p w:rsidR="00471AAF" w:rsidRDefault="00350984">
            <w:pPr>
              <w:jc w:val="center"/>
              <w:textAlignment w:val="center"/>
              <w:rPr>
                <w:rFonts w:cs="仿宋_GB2312"/>
                <w:sz w:val="22"/>
                <w:szCs w:val="22"/>
              </w:rPr>
            </w:pPr>
            <w:r>
              <w:rPr>
                <w:rFonts w:cs="仿宋_GB2312"/>
                <w:sz w:val="22"/>
                <w:szCs w:val="22"/>
              </w:rPr>
              <w:t>宣传农机化新技术知晓率</w:t>
            </w:r>
          </w:p>
        </w:tc>
        <w:tc>
          <w:tcPr>
            <w:tcW w:w="1149" w:type="pct"/>
            <w:tcBorders>
              <w:top w:val="single" w:sz="4" w:space="0" w:color="auto"/>
              <w:left w:val="single" w:sz="4" w:space="0" w:color="auto"/>
              <w:bottom w:val="single" w:sz="4" w:space="0" w:color="auto"/>
              <w:right w:val="single" w:sz="4" w:space="0" w:color="auto"/>
            </w:tcBorders>
            <w:vAlign w:val="center"/>
          </w:tcPr>
          <w:p w:rsidR="00471AAF" w:rsidRDefault="00350984">
            <w:pPr>
              <w:jc w:val="center"/>
              <w:textAlignment w:val="center"/>
              <w:rPr>
                <w:rFonts w:cs="仿宋_GB2312"/>
                <w:sz w:val="22"/>
                <w:szCs w:val="22"/>
              </w:rPr>
            </w:pPr>
            <w:r>
              <w:rPr>
                <w:rFonts w:cs="仿宋_GB2312"/>
                <w:sz w:val="22"/>
                <w:szCs w:val="22"/>
              </w:rPr>
              <w:t>&gt;=80%</w:t>
            </w:r>
          </w:p>
        </w:tc>
      </w:tr>
      <w:tr w:rsidR="00471AAF">
        <w:trPr>
          <w:trHeight w:val="662"/>
          <w:jc w:val="center"/>
        </w:trPr>
        <w:tc>
          <w:tcPr>
            <w:tcW w:w="803" w:type="pct"/>
            <w:vMerge/>
            <w:tcBorders>
              <w:top w:val="single" w:sz="4" w:space="0" w:color="auto"/>
              <w:left w:val="single" w:sz="4" w:space="0" w:color="auto"/>
              <w:bottom w:val="single" w:sz="4" w:space="0" w:color="auto"/>
              <w:right w:val="single" w:sz="4" w:space="0" w:color="auto"/>
            </w:tcBorders>
            <w:vAlign w:val="center"/>
          </w:tcPr>
          <w:p w:rsidR="00471AAF" w:rsidRDefault="00471AAF">
            <w:pPr>
              <w:ind w:firstLine="440"/>
              <w:jc w:val="center"/>
              <w:textAlignment w:val="center"/>
              <w:rPr>
                <w:sz w:val="22"/>
                <w:szCs w:val="22"/>
              </w:rPr>
            </w:pPr>
          </w:p>
        </w:tc>
        <w:tc>
          <w:tcPr>
            <w:tcW w:w="1099" w:type="pct"/>
            <w:tcBorders>
              <w:top w:val="single" w:sz="4" w:space="0" w:color="auto"/>
              <w:left w:val="single" w:sz="4" w:space="0" w:color="auto"/>
              <w:bottom w:val="single" w:sz="4" w:space="0" w:color="auto"/>
              <w:right w:val="single" w:sz="4" w:space="0" w:color="auto"/>
            </w:tcBorders>
            <w:vAlign w:val="center"/>
          </w:tcPr>
          <w:p w:rsidR="00471AAF" w:rsidRDefault="00350984">
            <w:pPr>
              <w:jc w:val="center"/>
              <w:textAlignment w:val="center"/>
              <w:rPr>
                <w:sz w:val="22"/>
                <w:szCs w:val="22"/>
              </w:rPr>
            </w:pPr>
            <w:r>
              <w:rPr>
                <w:rFonts w:hint="eastAsia"/>
                <w:sz w:val="22"/>
                <w:szCs w:val="22"/>
              </w:rPr>
              <w:t>可持续影响指标</w:t>
            </w:r>
          </w:p>
        </w:tc>
        <w:tc>
          <w:tcPr>
            <w:tcW w:w="1947" w:type="pct"/>
            <w:tcBorders>
              <w:top w:val="single" w:sz="4" w:space="0" w:color="auto"/>
              <w:left w:val="single" w:sz="4" w:space="0" w:color="auto"/>
              <w:bottom w:val="single" w:sz="4" w:space="0" w:color="auto"/>
              <w:right w:val="single" w:sz="4" w:space="0" w:color="auto"/>
            </w:tcBorders>
            <w:vAlign w:val="center"/>
          </w:tcPr>
          <w:p w:rsidR="00471AAF" w:rsidRDefault="00350984">
            <w:pPr>
              <w:jc w:val="center"/>
              <w:textAlignment w:val="center"/>
              <w:rPr>
                <w:sz w:val="22"/>
                <w:szCs w:val="22"/>
              </w:rPr>
            </w:pPr>
            <w:r>
              <w:rPr>
                <w:sz w:val="22"/>
                <w:szCs w:val="22"/>
              </w:rPr>
              <w:t>农机化信息系统正常使用年限</w:t>
            </w:r>
          </w:p>
        </w:tc>
        <w:tc>
          <w:tcPr>
            <w:tcW w:w="1149" w:type="pct"/>
            <w:tcBorders>
              <w:top w:val="single" w:sz="4" w:space="0" w:color="auto"/>
              <w:left w:val="single" w:sz="4" w:space="0" w:color="auto"/>
              <w:bottom w:val="single" w:sz="4" w:space="0" w:color="auto"/>
              <w:right w:val="single" w:sz="4" w:space="0" w:color="auto"/>
            </w:tcBorders>
            <w:vAlign w:val="center"/>
          </w:tcPr>
          <w:p w:rsidR="00471AAF" w:rsidRDefault="00350984">
            <w:pPr>
              <w:jc w:val="center"/>
              <w:textAlignment w:val="center"/>
              <w:rPr>
                <w:sz w:val="22"/>
                <w:szCs w:val="22"/>
              </w:rPr>
            </w:pPr>
            <w:r>
              <w:rPr>
                <w:sz w:val="22"/>
                <w:szCs w:val="22"/>
              </w:rPr>
              <w:t>=1</w:t>
            </w:r>
            <w:r>
              <w:rPr>
                <w:sz w:val="22"/>
                <w:szCs w:val="22"/>
              </w:rPr>
              <w:t>年</w:t>
            </w:r>
          </w:p>
        </w:tc>
      </w:tr>
      <w:tr w:rsidR="00471AAF">
        <w:trPr>
          <w:trHeight w:val="728"/>
          <w:jc w:val="center"/>
        </w:trPr>
        <w:tc>
          <w:tcPr>
            <w:tcW w:w="803" w:type="pct"/>
            <w:tcBorders>
              <w:top w:val="single" w:sz="4" w:space="0" w:color="auto"/>
              <w:left w:val="single" w:sz="4" w:space="0" w:color="auto"/>
              <w:bottom w:val="single" w:sz="4" w:space="0" w:color="auto"/>
              <w:right w:val="single" w:sz="4" w:space="0" w:color="auto"/>
            </w:tcBorders>
            <w:vAlign w:val="center"/>
          </w:tcPr>
          <w:p w:rsidR="00471AAF" w:rsidRDefault="00350984">
            <w:pPr>
              <w:jc w:val="center"/>
              <w:textAlignment w:val="center"/>
              <w:rPr>
                <w:sz w:val="22"/>
                <w:szCs w:val="22"/>
              </w:rPr>
            </w:pPr>
            <w:r>
              <w:rPr>
                <w:rFonts w:hint="eastAsia"/>
                <w:sz w:val="22"/>
                <w:szCs w:val="22"/>
              </w:rPr>
              <w:t>满意度指标</w:t>
            </w:r>
          </w:p>
        </w:tc>
        <w:tc>
          <w:tcPr>
            <w:tcW w:w="1099" w:type="pct"/>
            <w:tcBorders>
              <w:top w:val="single" w:sz="4" w:space="0" w:color="auto"/>
              <w:left w:val="single" w:sz="4" w:space="0" w:color="auto"/>
              <w:bottom w:val="single" w:sz="4" w:space="0" w:color="auto"/>
              <w:right w:val="single" w:sz="4" w:space="0" w:color="auto"/>
            </w:tcBorders>
            <w:vAlign w:val="center"/>
          </w:tcPr>
          <w:p w:rsidR="00471AAF" w:rsidRDefault="00350984">
            <w:pPr>
              <w:jc w:val="center"/>
              <w:textAlignment w:val="center"/>
              <w:rPr>
                <w:rFonts w:cs="仿宋_GB2312"/>
                <w:sz w:val="22"/>
                <w:szCs w:val="22"/>
              </w:rPr>
            </w:pPr>
            <w:r>
              <w:rPr>
                <w:rFonts w:hint="eastAsia"/>
                <w:sz w:val="22"/>
                <w:szCs w:val="22"/>
              </w:rPr>
              <w:t>满意度指标</w:t>
            </w:r>
          </w:p>
        </w:tc>
        <w:tc>
          <w:tcPr>
            <w:tcW w:w="1947" w:type="pct"/>
            <w:tcBorders>
              <w:top w:val="single" w:sz="4" w:space="0" w:color="auto"/>
              <w:left w:val="single" w:sz="4" w:space="0" w:color="auto"/>
              <w:bottom w:val="single" w:sz="4" w:space="0" w:color="auto"/>
              <w:right w:val="single" w:sz="4" w:space="0" w:color="auto"/>
            </w:tcBorders>
            <w:vAlign w:val="center"/>
          </w:tcPr>
          <w:p w:rsidR="00471AAF" w:rsidRDefault="00350984">
            <w:pPr>
              <w:jc w:val="center"/>
              <w:textAlignment w:val="center"/>
              <w:rPr>
                <w:rFonts w:cs="仿宋_GB2312"/>
                <w:sz w:val="22"/>
                <w:szCs w:val="22"/>
              </w:rPr>
            </w:pPr>
            <w:r>
              <w:rPr>
                <w:rFonts w:cs="仿宋_GB2312" w:hint="eastAsia"/>
                <w:sz w:val="22"/>
                <w:szCs w:val="22"/>
              </w:rPr>
              <w:t>使用人员满意度</w:t>
            </w:r>
          </w:p>
        </w:tc>
        <w:tc>
          <w:tcPr>
            <w:tcW w:w="1149" w:type="pct"/>
            <w:tcBorders>
              <w:top w:val="single" w:sz="4" w:space="0" w:color="auto"/>
              <w:left w:val="single" w:sz="4" w:space="0" w:color="auto"/>
              <w:bottom w:val="single" w:sz="4" w:space="0" w:color="auto"/>
              <w:right w:val="single" w:sz="4" w:space="0" w:color="auto"/>
            </w:tcBorders>
            <w:vAlign w:val="center"/>
          </w:tcPr>
          <w:p w:rsidR="00471AAF" w:rsidRDefault="00350984">
            <w:pPr>
              <w:jc w:val="center"/>
              <w:textAlignment w:val="center"/>
              <w:rPr>
                <w:rFonts w:cs="仿宋_GB2312"/>
                <w:sz w:val="22"/>
                <w:szCs w:val="22"/>
              </w:rPr>
            </w:pPr>
            <w:r>
              <w:rPr>
                <w:rFonts w:cs="仿宋_GB2312"/>
                <w:sz w:val="22"/>
                <w:szCs w:val="22"/>
              </w:rPr>
              <w:t>&gt;=95%</w:t>
            </w:r>
          </w:p>
        </w:tc>
      </w:tr>
    </w:tbl>
    <w:p w:rsidR="00471AAF" w:rsidRDefault="00471AAF">
      <w:pPr>
        <w:spacing w:line="600" w:lineRule="exact"/>
        <w:ind w:firstLineChars="200" w:firstLine="600"/>
      </w:pPr>
    </w:p>
    <w:p w:rsidR="00471AAF" w:rsidRDefault="00350984">
      <w:pPr>
        <w:spacing w:line="600" w:lineRule="exact"/>
        <w:ind w:firstLineChars="200" w:firstLine="600"/>
        <w:rPr>
          <w:rFonts w:ascii="黑体" w:eastAsia="黑体" w:hAnsi="黑体"/>
        </w:rPr>
      </w:pPr>
      <w:r>
        <w:rPr>
          <w:rFonts w:ascii="黑体" w:eastAsia="黑体" w:hAnsi="黑体" w:hint="eastAsia"/>
        </w:rPr>
        <w:t>二、绩效评价工作开展情况</w:t>
      </w:r>
    </w:p>
    <w:p w:rsidR="00471AAF" w:rsidRDefault="00350984">
      <w:pPr>
        <w:spacing w:line="600" w:lineRule="exact"/>
        <w:ind w:firstLineChars="200" w:firstLine="602"/>
        <w:rPr>
          <w:rFonts w:ascii="楷体" w:eastAsia="楷体" w:hAnsi="楷体" w:cs="楷体"/>
          <w:b/>
          <w:bCs/>
        </w:rPr>
      </w:pPr>
      <w:r>
        <w:rPr>
          <w:rFonts w:ascii="楷体" w:eastAsia="楷体" w:hAnsi="楷体" w:cs="楷体" w:hint="eastAsia"/>
          <w:b/>
          <w:bCs/>
        </w:rPr>
        <w:t>（一）绩效评价目的、对象和范围</w:t>
      </w:r>
    </w:p>
    <w:p w:rsidR="00471AAF" w:rsidRDefault="00350984">
      <w:pPr>
        <w:spacing w:line="600" w:lineRule="exact"/>
        <w:ind w:firstLineChars="200" w:firstLine="602"/>
        <w:rPr>
          <w:rFonts w:ascii="仿宋_GB2312"/>
          <w:b/>
          <w:bCs/>
        </w:rPr>
      </w:pPr>
      <w:r>
        <w:rPr>
          <w:rFonts w:ascii="仿宋_GB2312" w:hint="eastAsia"/>
          <w:b/>
          <w:bCs/>
        </w:rPr>
        <w:t>1</w:t>
      </w:r>
      <w:r>
        <w:rPr>
          <w:rFonts w:ascii="仿宋_GB2312" w:hint="eastAsia"/>
          <w:b/>
          <w:bCs/>
        </w:rPr>
        <w:t>、绩效评价目的</w:t>
      </w:r>
    </w:p>
    <w:p w:rsidR="00471AAF" w:rsidRDefault="00350984">
      <w:pPr>
        <w:spacing w:line="600" w:lineRule="exact"/>
        <w:ind w:firstLineChars="200" w:firstLine="600"/>
        <w:rPr>
          <w:rFonts w:ascii="仿宋_GB2312"/>
        </w:rPr>
      </w:pPr>
      <w:r>
        <w:rPr>
          <w:rFonts w:ascii="仿宋_GB2312" w:hint="eastAsia"/>
        </w:rPr>
        <w:t>通过绩效评价，客观地评判项目的管理绩效，了解和掌握</w:t>
      </w:r>
      <w:r>
        <w:rPr>
          <w:rFonts w:ascii="仿宋_GB2312" w:hint="eastAsia"/>
        </w:rPr>
        <w:t>2022</w:t>
      </w:r>
      <w:r>
        <w:rPr>
          <w:rFonts w:ascii="仿宋_GB2312" w:hint="eastAsia"/>
        </w:rPr>
        <w:t>年财政扶持农机化专项农机综合信息服务平台项目资金运用的具体情况，评价该专项资金安排的科学性、合理性、规范性和资金的使用成效，及时总结项目管理经验，完善项目管理办法，提高项目管理水平和资金使用效益。促使项目承担单位根据绩效评价中发现的问题，认真加以整改，及时调整和完善单位的工作计划和绩效目标并加强项目管理，提高管理水平，同时为项目后续资金投入、分配和管理提供决策依据。</w:t>
      </w:r>
    </w:p>
    <w:p w:rsidR="00471AAF" w:rsidRDefault="00350984">
      <w:pPr>
        <w:pStyle w:val="ab"/>
        <w:ind w:leftChars="200" w:left="600" w:firstLineChars="0" w:firstLine="0"/>
        <w:rPr>
          <w:rFonts w:ascii="仿宋_GB2312"/>
          <w:b/>
          <w:bCs/>
          <w:sz w:val="30"/>
          <w:szCs w:val="24"/>
        </w:rPr>
      </w:pPr>
      <w:r>
        <w:rPr>
          <w:rFonts w:ascii="仿宋_GB2312" w:hint="eastAsia"/>
          <w:b/>
          <w:bCs/>
          <w:sz w:val="30"/>
          <w:szCs w:val="24"/>
        </w:rPr>
        <w:t>2</w:t>
      </w:r>
      <w:r>
        <w:rPr>
          <w:rFonts w:ascii="仿宋_GB2312" w:hint="eastAsia"/>
          <w:b/>
          <w:bCs/>
          <w:sz w:val="30"/>
          <w:szCs w:val="24"/>
        </w:rPr>
        <w:t>、绩效评价对象</w:t>
      </w:r>
    </w:p>
    <w:p w:rsidR="00471AAF" w:rsidRDefault="00350984">
      <w:pPr>
        <w:spacing w:line="600" w:lineRule="exact"/>
        <w:ind w:firstLineChars="200" w:firstLine="600"/>
        <w:rPr>
          <w:rFonts w:ascii="仿宋_GB2312"/>
        </w:rPr>
      </w:pPr>
      <w:r>
        <w:rPr>
          <w:rFonts w:ascii="仿宋_GB2312" w:hint="eastAsia"/>
        </w:rPr>
        <w:lastRenderedPageBreak/>
        <w:t>评价对象为财政扶持农机化专项农机综合信息服务平台项目，对财政扶持农</w:t>
      </w:r>
      <w:r>
        <w:rPr>
          <w:rFonts w:ascii="仿宋_GB2312" w:hint="eastAsia"/>
        </w:rPr>
        <w:t>机化专项农机综合信息服务平台项目从预算编制合理性、资金使用合</w:t>
      </w:r>
      <w:proofErr w:type="gramStart"/>
      <w:r>
        <w:rPr>
          <w:rFonts w:ascii="仿宋_GB2312" w:hint="eastAsia"/>
        </w:rPr>
        <w:t>规</w:t>
      </w:r>
      <w:proofErr w:type="gramEnd"/>
      <w:r>
        <w:rPr>
          <w:rFonts w:ascii="仿宋_GB2312" w:hint="eastAsia"/>
        </w:rPr>
        <w:t>性、项目管理的规范性、实施情况、总体绩效目标、各项绩效指标完成情况以及预算执行情况进行科学性评价。</w:t>
      </w:r>
    </w:p>
    <w:p w:rsidR="00471AAF" w:rsidRDefault="00350984">
      <w:pPr>
        <w:pStyle w:val="ab"/>
        <w:ind w:leftChars="200" w:left="600" w:firstLineChars="0" w:firstLine="0"/>
        <w:rPr>
          <w:rFonts w:ascii="仿宋_GB2312"/>
          <w:b/>
          <w:bCs/>
          <w:sz w:val="30"/>
          <w:szCs w:val="24"/>
        </w:rPr>
      </w:pPr>
      <w:r>
        <w:rPr>
          <w:rFonts w:ascii="仿宋_GB2312" w:hint="eastAsia"/>
          <w:b/>
          <w:bCs/>
          <w:sz w:val="30"/>
          <w:szCs w:val="24"/>
        </w:rPr>
        <w:t>3</w:t>
      </w:r>
      <w:r>
        <w:rPr>
          <w:rFonts w:ascii="仿宋_GB2312" w:hint="eastAsia"/>
          <w:b/>
          <w:bCs/>
          <w:sz w:val="30"/>
          <w:szCs w:val="24"/>
        </w:rPr>
        <w:t>、绩效评价范围</w:t>
      </w:r>
    </w:p>
    <w:p w:rsidR="00471AAF" w:rsidRDefault="00350984">
      <w:pPr>
        <w:spacing w:line="600" w:lineRule="exact"/>
        <w:ind w:firstLineChars="200" w:firstLine="600"/>
        <w:rPr>
          <w:rFonts w:ascii="仿宋_GB2312"/>
        </w:rPr>
      </w:pPr>
      <w:r>
        <w:rPr>
          <w:rFonts w:ascii="仿宋_GB2312" w:hint="eastAsia"/>
        </w:rPr>
        <w:t>本次评价从项目决策（包括绩效目标、决策过程）、项目管理（包括项目资金、项目实施）、项目产出（包括项目产出数量、产出质量、产出时效和产出成本）项目效益四个维度对财政扶持农机化专项农机综合信息服务平台项目进行评价，评价核心为专项资金的支出完成情况和效果。</w:t>
      </w:r>
    </w:p>
    <w:p w:rsidR="00471AAF" w:rsidRDefault="00350984">
      <w:pPr>
        <w:spacing w:line="600" w:lineRule="exact"/>
        <w:ind w:firstLineChars="200" w:firstLine="602"/>
        <w:rPr>
          <w:rFonts w:ascii="楷体" w:eastAsia="楷体" w:hAnsi="楷体" w:cs="楷体"/>
          <w:b/>
          <w:bCs/>
        </w:rPr>
      </w:pPr>
      <w:r>
        <w:rPr>
          <w:rFonts w:ascii="楷体" w:eastAsia="楷体" w:hAnsi="楷体" w:cs="楷体" w:hint="eastAsia"/>
          <w:b/>
          <w:bCs/>
        </w:rPr>
        <w:t>（二）绩效评价原则、评价指标体系（附表说明）、评价方法、评价标准等</w:t>
      </w:r>
    </w:p>
    <w:p w:rsidR="00471AAF" w:rsidRDefault="00350984">
      <w:pPr>
        <w:spacing w:line="600" w:lineRule="exact"/>
        <w:ind w:firstLineChars="200" w:firstLine="602"/>
        <w:rPr>
          <w:rFonts w:ascii="仿宋_GB2312"/>
          <w:b/>
          <w:bCs/>
        </w:rPr>
      </w:pPr>
      <w:r>
        <w:rPr>
          <w:rFonts w:ascii="仿宋_GB2312" w:hint="eastAsia"/>
          <w:b/>
          <w:bCs/>
        </w:rPr>
        <w:t>1</w:t>
      </w:r>
      <w:r>
        <w:rPr>
          <w:rFonts w:ascii="仿宋_GB2312" w:hint="eastAsia"/>
          <w:b/>
          <w:bCs/>
        </w:rPr>
        <w:t>、绩效评价</w:t>
      </w:r>
      <w:r>
        <w:rPr>
          <w:rFonts w:ascii="仿宋_GB2312" w:hint="eastAsia"/>
          <w:b/>
          <w:bCs/>
        </w:rPr>
        <w:t>原则</w:t>
      </w:r>
    </w:p>
    <w:p w:rsidR="00471AAF" w:rsidRDefault="00350984">
      <w:pPr>
        <w:spacing w:line="600" w:lineRule="exact"/>
        <w:ind w:firstLineChars="200" w:firstLine="600"/>
        <w:rPr>
          <w:rFonts w:ascii="仿宋_GB2312"/>
        </w:rPr>
      </w:pPr>
      <w:r>
        <w:rPr>
          <w:rFonts w:ascii="仿宋_GB2312" w:hint="eastAsia"/>
        </w:rPr>
        <w:t>本次项目绩效评价遵循以下基本原则：</w:t>
      </w:r>
    </w:p>
    <w:p w:rsidR="00471AAF" w:rsidRDefault="00350984">
      <w:pPr>
        <w:spacing w:line="600" w:lineRule="exact"/>
        <w:ind w:firstLineChars="200" w:firstLine="600"/>
        <w:rPr>
          <w:rFonts w:ascii="仿宋_GB2312"/>
        </w:rPr>
      </w:pPr>
      <w:r>
        <w:rPr>
          <w:rFonts w:ascii="仿宋_GB2312" w:hint="eastAsia"/>
        </w:rPr>
        <w:t>（</w:t>
      </w:r>
      <w:r>
        <w:rPr>
          <w:rFonts w:ascii="仿宋_GB2312" w:hint="eastAsia"/>
        </w:rPr>
        <w:t>1</w:t>
      </w:r>
      <w:r>
        <w:rPr>
          <w:rFonts w:ascii="仿宋_GB2312" w:hint="eastAsia"/>
        </w:rPr>
        <w:t>）科学公正。绩效评价应当运用科学合理的方法，按照规范的程序，对项目绩效进行客观、公正的反映。</w:t>
      </w:r>
    </w:p>
    <w:p w:rsidR="00471AAF" w:rsidRDefault="00350984">
      <w:pPr>
        <w:spacing w:line="600" w:lineRule="exact"/>
        <w:ind w:firstLineChars="200" w:firstLine="600"/>
        <w:rPr>
          <w:rFonts w:ascii="仿宋_GB2312"/>
        </w:rPr>
      </w:pPr>
      <w:r>
        <w:rPr>
          <w:rFonts w:ascii="仿宋_GB2312" w:hint="eastAsia"/>
        </w:rPr>
        <w:t>（</w:t>
      </w:r>
      <w:r>
        <w:rPr>
          <w:rFonts w:ascii="仿宋_GB2312" w:hint="eastAsia"/>
        </w:rPr>
        <w:t>2</w:t>
      </w:r>
      <w:r>
        <w:rPr>
          <w:rFonts w:ascii="仿宋_GB2312" w:hint="eastAsia"/>
        </w:rPr>
        <w:t>）统筹兼顾。单位自评、部门评价和财政评价应职责明确，各有侧重，相互衔接。单位自评应由项目单位自主实施，即“谁支出、谁自评”。部门评价和财政评价应在单位自评的基础上开展。</w:t>
      </w:r>
    </w:p>
    <w:p w:rsidR="00471AAF" w:rsidRDefault="00350984">
      <w:pPr>
        <w:spacing w:line="600" w:lineRule="exact"/>
        <w:ind w:firstLineChars="200" w:firstLine="600"/>
        <w:rPr>
          <w:rFonts w:ascii="仿宋_GB2312"/>
        </w:rPr>
      </w:pPr>
      <w:r>
        <w:rPr>
          <w:rFonts w:ascii="仿宋_GB2312" w:hint="eastAsia"/>
        </w:rPr>
        <w:t>（</w:t>
      </w:r>
      <w:r>
        <w:rPr>
          <w:rFonts w:ascii="仿宋_GB2312" w:hint="eastAsia"/>
        </w:rPr>
        <w:t>3</w:t>
      </w:r>
      <w:r>
        <w:rPr>
          <w:rFonts w:ascii="仿宋_GB2312" w:hint="eastAsia"/>
        </w:rPr>
        <w:t>）激励约束。绩效评价结果应与预算安排、政策调整、改进管理实质性挂钩，体现奖优罚劣和激励相容导向，有效要安排、低效要压减、无效要问责。</w:t>
      </w:r>
    </w:p>
    <w:p w:rsidR="00471AAF" w:rsidRDefault="00350984">
      <w:pPr>
        <w:spacing w:line="600" w:lineRule="exact"/>
        <w:ind w:firstLineChars="200" w:firstLine="600"/>
        <w:rPr>
          <w:rFonts w:ascii="仿宋_GB2312"/>
        </w:rPr>
      </w:pPr>
      <w:r>
        <w:rPr>
          <w:rFonts w:ascii="仿宋_GB2312" w:hint="eastAsia"/>
        </w:rPr>
        <w:lastRenderedPageBreak/>
        <w:t>（</w:t>
      </w:r>
      <w:r>
        <w:rPr>
          <w:rFonts w:ascii="仿宋_GB2312" w:hint="eastAsia"/>
        </w:rPr>
        <w:t>4</w:t>
      </w:r>
      <w:r>
        <w:rPr>
          <w:rFonts w:ascii="仿宋_GB2312" w:hint="eastAsia"/>
        </w:rPr>
        <w:t>）公开透明。绩效评价结果应依法依规公开，并自觉接受社会监</w:t>
      </w:r>
      <w:r>
        <w:rPr>
          <w:rFonts w:ascii="仿宋_GB2312" w:hint="eastAsia"/>
        </w:rPr>
        <w:t>督。</w:t>
      </w:r>
    </w:p>
    <w:p w:rsidR="00471AAF" w:rsidRDefault="00350984">
      <w:pPr>
        <w:spacing w:line="600" w:lineRule="exact"/>
        <w:ind w:firstLineChars="200" w:firstLine="602"/>
        <w:rPr>
          <w:rFonts w:ascii="仿宋_GB2312"/>
          <w:b/>
          <w:bCs/>
        </w:rPr>
      </w:pPr>
      <w:r>
        <w:rPr>
          <w:rFonts w:ascii="仿宋_GB2312" w:hint="eastAsia"/>
          <w:b/>
          <w:bCs/>
        </w:rPr>
        <w:t>2</w:t>
      </w:r>
      <w:r>
        <w:rPr>
          <w:rFonts w:ascii="仿宋_GB2312" w:hint="eastAsia"/>
          <w:b/>
          <w:bCs/>
        </w:rPr>
        <w:t>、绩效评价指标体系</w:t>
      </w:r>
    </w:p>
    <w:p w:rsidR="00471AAF" w:rsidRDefault="00350984">
      <w:pPr>
        <w:spacing w:line="600" w:lineRule="exact"/>
        <w:ind w:firstLineChars="200" w:firstLine="600"/>
        <w:rPr>
          <w:rFonts w:ascii="仿宋_GB2312"/>
        </w:rPr>
      </w:pPr>
      <w:r>
        <w:rPr>
          <w:rFonts w:ascii="仿宋_GB2312" w:hint="eastAsia"/>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rsidR="00471AAF" w:rsidRDefault="00350984">
      <w:pPr>
        <w:spacing w:line="600" w:lineRule="exact"/>
        <w:ind w:firstLineChars="200" w:firstLine="600"/>
        <w:rPr>
          <w:rFonts w:ascii="仿宋_GB2312"/>
        </w:rPr>
      </w:pPr>
      <w:r>
        <w:rPr>
          <w:rFonts w:ascii="仿宋_GB2312" w:hint="eastAsia"/>
        </w:rPr>
        <w:t>在对财政扶持农机化专项农机综合信息服务平台项目的深入调研的基础上，按照《项目支出绩效评价管理办法》（财预〔</w:t>
      </w:r>
      <w:r>
        <w:rPr>
          <w:rFonts w:ascii="仿宋_GB2312" w:hint="eastAsia"/>
        </w:rPr>
        <w:t>2020</w:t>
      </w:r>
      <w:r>
        <w:rPr>
          <w:rFonts w:ascii="仿宋_GB2312" w:hint="eastAsia"/>
        </w:rPr>
        <w:t>〕</w:t>
      </w:r>
      <w:r>
        <w:rPr>
          <w:rFonts w:ascii="仿宋_GB2312" w:hint="eastAsia"/>
        </w:rPr>
        <w:t>10</w:t>
      </w:r>
      <w:r>
        <w:rPr>
          <w:rFonts w:ascii="仿宋_GB2312" w:hint="eastAsia"/>
        </w:rPr>
        <w:t>号）对于指标体系的要求和规范，建立一套适合财政扶持农机化专项农机综合信息服务平台项目的指标体系，从项目决策、项目过程、项目产出和项目绩效四个维</w:t>
      </w:r>
      <w:proofErr w:type="gramStart"/>
      <w:r>
        <w:rPr>
          <w:rFonts w:ascii="仿宋_GB2312" w:hint="eastAsia"/>
        </w:rPr>
        <w:t>度全面</w:t>
      </w:r>
      <w:proofErr w:type="gramEnd"/>
      <w:r>
        <w:rPr>
          <w:rFonts w:ascii="仿宋_GB2312" w:hint="eastAsia"/>
        </w:rPr>
        <w:t>考察财政扶持农机化专项农机综合信息服务平台项目的效益，并重点对于项目的产出和绩效进行总体分析，以达到通过指标体系的科学评价反思管理及决策问题的目标。</w:t>
      </w:r>
    </w:p>
    <w:p w:rsidR="00471AAF" w:rsidRDefault="00350984">
      <w:pPr>
        <w:spacing w:line="600" w:lineRule="exact"/>
        <w:ind w:firstLineChars="200" w:firstLine="600"/>
        <w:rPr>
          <w:rFonts w:ascii="仿宋_GB2312"/>
        </w:rPr>
      </w:pPr>
      <w:r>
        <w:rPr>
          <w:rFonts w:ascii="仿宋_GB2312" w:hint="eastAsia"/>
        </w:rPr>
        <w:t>指标体系建立过程如下：</w:t>
      </w:r>
    </w:p>
    <w:p w:rsidR="00471AAF" w:rsidRDefault="00350984">
      <w:pPr>
        <w:spacing w:line="600" w:lineRule="exact"/>
        <w:ind w:firstLineChars="200" w:firstLine="600"/>
        <w:rPr>
          <w:rFonts w:ascii="仿宋_GB2312"/>
        </w:rPr>
      </w:pPr>
      <w:r>
        <w:rPr>
          <w:rFonts w:ascii="仿宋_GB2312" w:hint="eastAsia"/>
        </w:rPr>
        <w:t>（</w:t>
      </w:r>
      <w:r>
        <w:rPr>
          <w:rFonts w:ascii="仿宋_GB2312" w:hint="eastAsia"/>
        </w:rPr>
        <w:t>1</w:t>
      </w:r>
      <w:r>
        <w:rPr>
          <w:rFonts w:ascii="仿宋_GB2312" w:hint="eastAsia"/>
        </w:rPr>
        <w:t>）确定评价指标</w:t>
      </w:r>
    </w:p>
    <w:p w:rsidR="00471AAF" w:rsidRDefault="00350984">
      <w:pPr>
        <w:spacing w:line="600" w:lineRule="exact"/>
        <w:ind w:firstLineChars="200" w:firstLine="600"/>
        <w:rPr>
          <w:rFonts w:ascii="仿宋_GB2312"/>
        </w:rPr>
      </w:pPr>
      <w:r>
        <w:rPr>
          <w:rFonts w:ascii="仿宋_GB2312" w:hint="eastAsia"/>
        </w:rPr>
        <w:t>采用层次分析法，建立评价指标体系。绩效评价将指标分</w:t>
      </w:r>
      <w:r>
        <w:rPr>
          <w:rFonts w:ascii="仿宋_GB2312" w:hint="eastAsia"/>
        </w:rPr>
        <w:t>为项目决策指标、项目过程指标、项目产出指标、项目效益指标四个维度，最终形成一个由多个相互联系的指标组成的多层次指标体系。</w:t>
      </w:r>
    </w:p>
    <w:p w:rsidR="00471AAF" w:rsidRDefault="00350984">
      <w:pPr>
        <w:spacing w:line="600" w:lineRule="exact"/>
        <w:ind w:firstLineChars="200" w:firstLine="600"/>
        <w:rPr>
          <w:rFonts w:ascii="仿宋_GB2312"/>
        </w:rPr>
      </w:pPr>
      <w:r>
        <w:rPr>
          <w:rFonts w:ascii="仿宋_GB2312" w:hint="eastAsia"/>
        </w:rPr>
        <w:t>（</w:t>
      </w:r>
      <w:r>
        <w:rPr>
          <w:rFonts w:ascii="仿宋_GB2312" w:hint="eastAsia"/>
        </w:rPr>
        <w:t>2</w:t>
      </w:r>
      <w:r>
        <w:rPr>
          <w:rFonts w:ascii="仿宋_GB2312" w:hint="eastAsia"/>
        </w:rPr>
        <w:t>）确定权重</w:t>
      </w:r>
    </w:p>
    <w:p w:rsidR="00471AAF" w:rsidRDefault="00350984">
      <w:pPr>
        <w:spacing w:line="600" w:lineRule="exact"/>
        <w:ind w:firstLineChars="200" w:firstLine="600"/>
        <w:rPr>
          <w:rFonts w:ascii="仿宋_GB2312"/>
        </w:rPr>
      </w:pPr>
      <w:r>
        <w:rPr>
          <w:rFonts w:ascii="仿宋_GB2312" w:hint="eastAsia"/>
        </w:rPr>
        <w:t>确定各个指标相对于项目总体绩效的权重分值。在绩效评价指</w:t>
      </w:r>
      <w:r>
        <w:rPr>
          <w:rFonts w:ascii="仿宋_GB2312" w:hint="eastAsia"/>
        </w:rPr>
        <w:lastRenderedPageBreak/>
        <w:t>标体系中，项目决策权重为</w:t>
      </w:r>
      <w:r>
        <w:rPr>
          <w:rFonts w:ascii="仿宋_GB2312" w:hint="eastAsia"/>
        </w:rPr>
        <w:t>20</w:t>
      </w:r>
      <w:r>
        <w:rPr>
          <w:rFonts w:ascii="仿宋_GB2312" w:hint="eastAsia"/>
        </w:rPr>
        <w:t>分，项目过程权重为</w:t>
      </w:r>
      <w:r>
        <w:rPr>
          <w:rFonts w:ascii="仿宋_GB2312" w:hint="eastAsia"/>
        </w:rPr>
        <w:t>20</w:t>
      </w:r>
      <w:r>
        <w:rPr>
          <w:rFonts w:ascii="仿宋_GB2312" w:hint="eastAsia"/>
        </w:rPr>
        <w:t>分，项目产出权重为</w:t>
      </w:r>
      <w:r>
        <w:rPr>
          <w:rFonts w:ascii="仿宋_GB2312" w:hint="eastAsia"/>
        </w:rPr>
        <w:t>40</w:t>
      </w:r>
      <w:r>
        <w:rPr>
          <w:rFonts w:ascii="仿宋_GB2312" w:hint="eastAsia"/>
        </w:rPr>
        <w:t>分，项目效益权重为</w:t>
      </w:r>
      <w:r>
        <w:rPr>
          <w:rFonts w:ascii="仿宋_GB2312" w:hint="eastAsia"/>
        </w:rPr>
        <w:t>20</w:t>
      </w:r>
      <w:r>
        <w:rPr>
          <w:rFonts w:ascii="仿宋_GB2312" w:hint="eastAsia"/>
        </w:rPr>
        <w:t>分。</w:t>
      </w:r>
    </w:p>
    <w:p w:rsidR="00471AAF" w:rsidRDefault="00350984">
      <w:pPr>
        <w:spacing w:line="600" w:lineRule="exact"/>
        <w:ind w:firstLineChars="200" w:firstLine="600"/>
        <w:rPr>
          <w:rFonts w:ascii="仿宋_GB2312"/>
        </w:rPr>
      </w:pPr>
      <w:r>
        <w:rPr>
          <w:rFonts w:ascii="仿宋_GB2312" w:hint="eastAsia"/>
        </w:rPr>
        <w:t>（</w:t>
      </w:r>
      <w:r>
        <w:rPr>
          <w:rFonts w:ascii="仿宋_GB2312" w:hint="eastAsia"/>
        </w:rPr>
        <w:t>3</w:t>
      </w:r>
      <w:r>
        <w:rPr>
          <w:rFonts w:ascii="仿宋_GB2312" w:hint="eastAsia"/>
        </w:rPr>
        <w:t>）确定指标标准值</w:t>
      </w:r>
    </w:p>
    <w:p w:rsidR="00471AAF" w:rsidRDefault="00350984">
      <w:pPr>
        <w:spacing w:line="600" w:lineRule="exact"/>
        <w:ind w:firstLineChars="200" w:firstLine="600"/>
        <w:rPr>
          <w:rFonts w:ascii="仿宋_GB2312"/>
        </w:rPr>
      </w:pPr>
      <w:r>
        <w:rPr>
          <w:rFonts w:ascii="仿宋_GB2312" w:hint="eastAsia"/>
        </w:rPr>
        <w:t>指标标准值是绩效评价指标的尺度，既要反映同类项目的先进水平，又要符合项目的实际绩效水平。具体采用计划标准等确定此次绩效评价指标标准值。</w:t>
      </w:r>
    </w:p>
    <w:p w:rsidR="00471AAF" w:rsidRDefault="00350984">
      <w:pPr>
        <w:spacing w:line="600" w:lineRule="exact"/>
        <w:ind w:firstLineChars="200" w:firstLine="600"/>
        <w:rPr>
          <w:rFonts w:ascii="仿宋_GB2312"/>
        </w:rPr>
      </w:pPr>
      <w:r>
        <w:rPr>
          <w:rFonts w:ascii="仿宋_GB2312" w:hint="eastAsia"/>
        </w:rPr>
        <w:t>绩效评价总分值</w:t>
      </w:r>
      <w:r>
        <w:rPr>
          <w:rFonts w:ascii="仿宋_GB2312" w:hint="eastAsia"/>
        </w:rPr>
        <w:t>100</w:t>
      </w:r>
      <w:r>
        <w:rPr>
          <w:rFonts w:ascii="仿宋_GB2312" w:hint="eastAsia"/>
        </w:rPr>
        <w:t>分，根据综合评分结果，评价计分</w:t>
      </w:r>
      <w:r>
        <w:rPr>
          <w:rFonts w:ascii="仿宋_GB2312" w:hint="eastAsia"/>
        </w:rPr>
        <w:t>90</w:t>
      </w:r>
      <w:r>
        <w:rPr>
          <w:rFonts w:ascii="仿宋_GB2312" w:hint="eastAsia"/>
        </w:rPr>
        <w:t>分</w:t>
      </w:r>
      <w:r>
        <w:rPr>
          <w:rFonts w:ascii="仿宋_GB2312" w:hint="eastAsia"/>
        </w:rPr>
        <w:t>-10</w:t>
      </w:r>
      <w:r>
        <w:rPr>
          <w:rFonts w:ascii="仿宋_GB2312" w:hint="eastAsia"/>
        </w:rPr>
        <w:t>0</w:t>
      </w:r>
      <w:r>
        <w:rPr>
          <w:rFonts w:ascii="仿宋_GB2312" w:hint="eastAsia"/>
        </w:rPr>
        <w:t>分（含</w:t>
      </w:r>
      <w:r>
        <w:rPr>
          <w:rFonts w:ascii="仿宋_GB2312" w:hint="eastAsia"/>
        </w:rPr>
        <w:t>90</w:t>
      </w:r>
      <w:r>
        <w:rPr>
          <w:rFonts w:ascii="仿宋_GB2312" w:hint="eastAsia"/>
        </w:rPr>
        <w:t>分）对应的评分结果级别为优，</w:t>
      </w:r>
      <w:r>
        <w:rPr>
          <w:rFonts w:ascii="仿宋_GB2312" w:hint="eastAsia"/>
        </w:rPr>
        <w:t>80-90</w:t>
      </w:r>
      <w:r>
        <w:rPr>
          <w:rFonts w:ascii="仿宋_GB2312" w:hint="eastAsia"/>
        </w:rPr>
        <w:t>分（含</w:t>
      </w:r>
      <w:r>
        <w:rPr>
          <w:rFonts w:ascii="仿宋_GB2312" w:hint="eastAsia"/>
        </w:rPr>
        <w:t>80</w:t>
      </w:r>
      <w:r>
        <w:rPr>
          <w:rFonts w:ascii="仿宋_GB2312" w:hint="eastAsia"/>
        </w:rPr>
        <w:t>分）对应的评分结果级别为良，</w:t>
      </w:r>
      <w:r>
        <w:rPr>
          <w:rFonts w:ascii="仿宋_GB2312" w:hint="eastAsia"/>
        </w:rPr>
        <w:t>60-80</w:t>
      </w:r>
      <w:r>
        <w:rPr>
          <w:rFonts w:ascii="仿宋_GB2312" w:hint="eastAsia"/>
        </w:rPr>
        <w:t>分（含</w:t>
      </w:r>
      <w:r>
        <w:rPr>
          <w:rFonts w:ascii="仿宋_GB2312" w:hint="eastAsia"/>
        </w:rPr>
        <w:t>60</w:t>
      </w:r>
      <w:r>
        <w:rPr>
          <w:rFonts w:ascii="仿宋_GB2312" w:hint="eastAsia"/>
        </w:rPr>
        <w:t>分）对应的评分结果级别为中，</w:t>
      </w:r>
      <w:r>
        <w:rPr>
          <w:rFonts w:ascii="仿宋_GB2312" w:hint="eastAsia"/>
        </w:rPr>
        <w:t>60</w:t>
      </w:r>
      <w:r>
        <w:rPr>
          <w:rFonts w:ascii="仿宋_GB2312" w:hint="eastAsia"/>
        </w:rPr>
        <w:t>分以下对应的评分结果级别为差。</w:t>
      </w:r>
    </w:p>
    <w:p w:rsidR="00471AAF" w:rsidRDefault="00350984">
      <w:pPr>
        <w:spacing w:line="600" w:lineRule="exact"/>
        <w:ind w:firstLineChars="200" w:firstLine="600"/>
        <w:rPr>
          <w:rFonts w:ascii="仿宋_GB2312"/>
        </w:rPr>
      </w:pPr>
      <w:r>
        <w:rPr>
          <w:rFonts w:ascii="仿宋_GB2312" w:hint="eastAsia"/>
        </w:rPr>
        <w:t>具体评价指标体系详情见附件</w:t>
      </w:r>
      <w:r>
        <w:rPr>
          <w:rFonts w:ascii="仿宋_GB2312" w:hint="eastAsia"/>
        </w:rPr>
        <w:t>1</w:t>
      </w:r>
    </w:p>
    <w:p w:rsidR="00471AAF" w:rsidRDefault="00350984">
      <w:pPr>
        <w:spacing w:line="600" w:lineRule="exact"/>
        <w:ind w:firstLineChars="200" w:firstLine="602"/>
        <w:rPr>
          <w:rFonts w:ascii="仿宋_GB2312"/>
          <w:b/>
          <w:bCs/>
        </w:rPr>
      </w:pPr>
      <w:r>
        <w:rPr>
          <w:rFonts w:ascii="仿宋_GB2312" w:hint="eastAsia"/>
          <w:b/>
          <w:bCs/>
        </w:rPr>
        <w:t>3</w:t>
      </w:r>
      <w:r>
        <w:rPr>
          <w:rFonts w:ascii="仿宋_GB2312" w:hint="eastAsia"/>
          <w:b/>
          <w:bCs/>
        </w:rPr>
        <w:t>、绩效评价方法</w:t>
      </w:r>
    </w:p>
    <w:p w:rsidR="00471AAF" w:rsidRDefault="00350984">
      <w:pPr>
        <w:spacing w:line="600" w:lineRule="exact"/>
        <w:ind w:firstLineChars="200" w:firstLine="600"/>
        <w:rPr>
          <w:rFonts w:ascii="仿宋_GB2312"/>
        </w:rPr>
      </w:pPr>
      <w:r>
        <w:rPr>
          <w:rFonts w:ascii="仿宋_GB2312" w:hint="eastAsia"/>
        </w:rPr>
        <w:t>绩效评价方法主要包括成本效益分析法、比较法、因素分析法、最低成本法、公众评判法、标杆管理法等。根据评价对象的具体情况，可采用一种或多种方法。</w:t>
      </w:r>
    </w:p>
    <w:p w:rsidR="00471AAF" w:rsidRDefault="00350984">
      <w:pPr>
        <w:spacing w:line="600" w:lineRule="exact"/>
        <w:ind w:firstLineChars="200" w:firstLine="600"/>
        <w:rPr>
          <w:rFonts w:ascii="仿宋_GB2312"/>
        </w:rPr>
      </w:pPr>
      <w:r>
        <w:rPr>
          <w:rFonts w:ascii="仿宋_GB2312" w:hint="eastAsia"/>
        </w:rPr>
        <w:t>根据项目资金的性质和特点，我们选用成本效益分析法对项目进行评价。</w:t>
      </w:r>
    </w:p>
    <w:p w:rsidR="00471AAF" w:rsidRDefault="00350984">
      <w:pPr>
        <w:spacing w:line="600" w:lineRule="exact"/>
        <w:ind w:firstLineChars="200" w:firstLine="600"/>
        <w:rPr>
          <w:rFonts w:ascii="仿宋_GB2312"/>
        </w:rPr>
      </w:pPr>
      <w:r>
        <w:rPr>
          <w:rFonts w:ascii="仿宋_GB2312" w:hint="eastAsia"/>
        </w:rPr>
        <w:t>财政扶持农机化专项农机综合信息服务平台项目</w:t>
      </w:r>
      <w:r>
        <w:rPr>
          <w:rFonts w:ascii="仿宋_GB2312" w:hint="eastAsia"/>
        </w:rPr>
        <w:t>资金投入与项目的产出及效益进行关联性分析，</w:t>
      </w:r>
      <w:r>
        <w:rPr>
          <w:rFonts w:ascii="仿宋_GB2312" w:hint="eastAsia"/>
        </w:rPr>
        <w:t>对</w:t>
      </w:r>
      <w:r>
        <w:rPr>
          <w:rFonts w:ascii="仿宋_GB2312" w:hint="eastAsia"/>
        </w:rPr>
        <w:t>项目资金</w:t>
      </w:r>
      <w:r>
        <w:rPr>
          <w:rFonts w:ascii="仿宋_GB2312" w:hint="eastAsia"/>
        </w:rPr>
        <w:t>进行评价。</w:t>
      </w:r>
    </w:p>
    <w:p w:rsidR="00471AAF" w:rsidRDefault="00350984">
      <w:pPr>
        <w:spacing w:line="600" w:lineRule="exact"/>
        <w:ind w:firstLineChars="200" w:firstLine="602"/>
        <w:rPr>
          <w:rFonts w:ascii="仿宋_GB2312"/>
          <w:b/>
          <w:bCs/>
        </w:rPr>
      </w:pPr>
      <w:r>
        <w:rPr>
          <w:rFonts w:ascii="仿宋_GB2312" w:hint="eastAsia"/>
          <w:b/>
          <w:bCs/>
        </w:rPr>
        <w:t>4</w:t>
      </w:r>
      <w:r>
        <w:rPr>
          <w:rFonts w:ascii="仿宋_GB2312" w:hint="eastAsia"/>
          <w:b/>
          <w:bCs/>
        </w:rPr>
        <w:t>、绩效评价标准</w:t>
      </w:r>
    </w:p>
    <w:p w:rsidR="00471AAF" w:rsidRDefault="00350984">
      <w:pPr>
        <w:spacing w:line="600" w:lineRule="exact"/>
        <w:ind w:firstLineChars="200" w:firstLine="600"/>
        <w:rPr>
          <w:rFonts w:ascii="仿宋_GB2312"/>
        </w:rPr>
      </w:pPr>
      <w:r>
        <w:rPr>
          <w:rFonts w:ascii="仿宋_GB2312" w:hint="eastAsia"/>
        </w:rPr>
        <w:t>绩效评价标准通常包括计划标准、行业标准、历史标准等，用于对绩效指标完成情况进行比较。</w:t>
      </w:r>
    </w:p>
    <w:p w:rsidR="00471AAF" w:rsidRDefault="00350984">
      <w:pPr>
        <w:spacing w:line="600" w:lineRule="exact"/>
        <w:ind w:firstLineChars="200" w:firstLine="600"/>
        <w:rPr>
          <w:rFonts w:ascii="仿宋_GB2312"/>
        </w:rPr>
      </w:pPr>
      <w:r>
        <w:rPr>
          <w:rFonts w:ascii="仿宋_GB2312" w:hint="eastAsia"/>
        </w:rPr>
        <w:lastRenderedPageBreak/>
        <w:t>（</w:t>
      </w:r>
      <w:r>
        <w:rPr>
          <w:rFonts w:ascii="仿宋_GB2312" w:hint="eastAsia"/>
        </w:rPr>
        <w:t>1</w:t>
      </w:r>
      <w:r>
        <w:rPr>
          <w:rFonts w:ascii="仿宋_GB2312" w:hint="eastAsia"/>
        </w:rPr>
        <w:t>）计划标准。指以预先制定的目标、计划、预算、定额等作为评价标准。</w:t>
      </w:r>
    </w:p>
    <w:p w:rsidR="00471AAF" w:rsidRDefault="00350984">
      <w:pPr>
        <w:spacing w:line="600" w:lineRule="exact"/>
        <w:ind w:firstLineChars="200" w:firstLine="600"/>
        <w:rPr>
          <w:rFonts w:ascii="仿宋_GB2312"/>
        </w:rPr>
      </w:pPr>
      <w:r>
        <w:rPr>
          <w:rFonts w:ascii="仿宋_GB2312" w:hint="eastAsia"/>
        </w:rPr>
        <w:t>（</w:t>
      </w:r>
      <w:r>
        <w:rPr>
          <w:rFonts w:ascii="仿宋_GB2312" w:hint="eastAsia"/>
        </w:rPr>
        <w:t>2</w:t>
      </w:r>
      <w:r>
        <w:rPr>
          <w:rFonts w:ascii="仿宋_GB2312" w:hint="eastAsia"/>
        </w:rPr>
        <w:t>）行业标准。指参照国家公布的行业指标数据制定的评价标准。</w:t>
      </w:r>
    </w:p>
    <w:p w:rsidR="00471AAF" w:rsidRDefault="00350984">
      <w:pPr>
        <w:spacing w:line="600" w:lineRule="exact"/>
        <w:ind w:firstLineChars="200" w:firstLine="600"/>
        <w:rPr>
          <w:rFonts w:ascii="仿宋_GB2312"/>
        </w:rPr>
      </w:pPr>
      <w:r>
        <w:rPr>
          <w:rFonts w:ascii="仿宋_GB2312" w:hint="eastAsia"/>
        </w:rPr>
        <w:t>（</w:t>
      </w:r>
      <w:r>
        <w:rPr>
          <w:rFonts w:ascii="仿宋_GB2312" w:hint="eastAsia"/>
        </w:rPr>
        <w:t>3</w:t>
      </w:r>
      <w:r>
        <w:rPr>
          <w:rFonts w:ascii="仿宋_GB2312" w:hint="eastAsia"/>
        </w:rPr>
        <w:t>）历史标准。指参照历史数据制定的评价标准，为体现绩效改进的原则，在可实现的条件下应当确定相对较高的评价标准。</w:t>
      </w:r>
    </w:p>
    <w:p w:rsidR="00471AAF" w:rsidRDefault="00350984">
      <w:pPr>
        <w:spacing w:line="600" w:lineRule="exact"/>
        <w:ind w:firstLineChars="200" w:firstLine="600"/>
      </w:pPr>
      <w:r>
        <w:rPr>
          <w:rFonts w:ascii="仿宋_GB2312" w:hint="eastAsia"/>
        </w:rPr>
        <w:t>（</w:t>
      </w:r>
      <w:r>
        <w:rPr>
          <w:rFonts w:ascii="仿宋_GB2312" w:hint="eastAsia"/>
        </w:rPr>
        <w:t>4</w:t>
      </w:r>
      <w:r>
        <w:rPr>
          <w:rFonts w:ascii="仿宋_GB2312" w:hint="eastAsia"/>
        </w:rPr>
        <w:t>）财政部门和预算部门确认或认可的其他标准。</w:t>
      </w:r>
    </w:p>
    <w:p w:rsidR="00471AAF" w:rsidRDefault="00350984">
      <w:pPr>
        <w:spacing w:line="600" w:lineRule="exact"/>
        <w:ind w:firstLineChars="200" w:firstLine="600"/>
        <w:rPr>
          <w:rFonts w:ascii="仿宋_GB2312"/>
          <w:highlight w:val="yellow"/>
        </w:rPr>
      </w:pPr>
      <w:r>
        <w:rPr>
          <w:rFonts w:ascii="仿宋_GB2312" w:hint="eastAsia"/>
        </w:rPr>
        <w:t>财政扶持农机化专项农机综合信息服务平台项目无相应的行业标准，故采用计划标准和历史标准，按照预算制定的目标和预算上年完成情况评价该项目。</w:t>
      </w:r>
    </w:p>
    <w:p w:rsidR="00471AAF" w:rsidRDefault="00350984">
      <w:pPr>
        <w:spacing w:line="600" w:lineRule="exact"/>
        <w:ind w:firstLineChars="200" w:firstLine="602"/>
        <w:rPr>
          <w:rFonts w:ascii="楷体" w:eastAsia="楷体" w:hAnsi="楷体" w:cs="楷体"/>
          <w:b/>
          <w:bCs/>
        </w:rPr>
      </w:pPr>
      <w:r>
        <w:rPr>
          <w:rFonts w:ascii="楷体" w:eastAsia="楷体" w:hAnsi="楷体" w:cs="楷体" w:hint="eastAsia"/>
          <w:b/>
          <w:bCs/>
        </w:rPr>
        <w:t>（三）绩效评价工作过程</w:t>
      </w:r>
    </w:p>
    <w:p w:rsidR="00471AAF" w:rsidRDefault="00350984">
      <w:pPr>
        <w:spacing w:line="600" w:lineRule="exact"/>
        <w:ind w:firstLineChars="200" w:firstLine="600"/>
        <w:rPr>
          <w:rFonts w:ascii="仿宋_GB2312"/>
        </w:rPr>
      </w:pPr>
      <w:r>
        <w:rPr>
          <w:rFonts w:ascii="仿宋_GB2312" w:hint="eastAsia"/>
        </w:rPr>
        <w:t>1</w:t>
      </w:r>
      <w:r>
        <w:rPr>
          <w:rFonts w:ascii="仿宋_GB2312" w:hint="eastAsia"/>
        </w:rPr>
        <w:t>、前期准备。首先成立评价工作组，开展前期调研；其次明确项目绩效目标，设计绩效评价指标体系并确定绩效评价方法；接着确定现场和非现场评价范围，设计资料清单；最后制定评价实施方案并进行论证。</w:t>
      </w:r>
    </w:p>
    <w:p w:rsidR="00471AAF" w:rsidRDefault="00350984">
      <w:pPr>
        <w:spacing w:line="600" w:lineRule="exact"/>
        <w:ind w:firstLineChars="200" w:firstLine="600"/>
        <w:rPr>
          <w:rFonts w:ascii="仿宋_GB2312"/>
        </w:rPr>
      </w:pPr>
      <w:r>
        <w:rPr>
          <w:rFonts w:ascii="仿宋_GB2312" w:hint="eastAsia"/>
        </w:rPr>
        <w:t>2</w:t>
      </w:r>
      <w:r>
        <w:rPr>
          <w:rFonts w:ascii="仿宋_GB2312" w:hint="eastAsia"/>
        </w:rPr>
        <w:t>、组织实施。制定绩效评价工作方案，具体包括项目概况、评价思路、方法手段、组织实施、进度安排等。收集项目立项依据、相关会议纪要、实施方案、财政资金分配方案、支付管理</w:t>
      </w:r>
      <w:r>
        <w:rPr>
          <w:rFonts w:ascii="仿宋_GB2312" w:hint="eastAsia"/>
        </w:rPr>
        <w:t>情况等相关评价资料并进行梳理。</w:t>
      </w:r>
    </w:p>
    <w:p w:rsidR="00471AAF" w:rsidRDefault="00350984">
      <w:pPr>
        <w:spacing w:line="600" w:lineRule="exact"/>
        <w:ind w:firstLineChars="200" w:firstLine="600"/>
        <w:rPr>
          <w:rFonts w:ascii="仿宋_GB2312"/>
        </w:rPr>
      </w:pPr>
      <w:r>
        <w:rPr>
          <w:rFonts w:ascii="仿宋_GB2312" w:hint="eastAsia"/>
        </w:rPr>
        <w:t>3</w:t>
      </w:r>
      <w:r>
        <w:rPr>
          <w:rFonts w:ascii="仿宋_GB2312" w:hint="eastAsia"/>
        </w:rPr>
        <w:t>、分析评价。根据收集梳理的资料围绕项目立项、资金落实、业务管理、财务管理、项目产出、项目效益等内容，对照已确定的绩效评价指标进行详细全面的分析评价，逐项打分并形成绩效评价</w:t>
      </w:r>
      <w:r>
        <w:rPr>
          <w:rFonts w:ascii="仿宋_GB2312" w:hint="eastAsia"/>
        </w:rPr>
        <w:lastRenderedPageBreak/>
        <w:t>最终结果。</w:t>
      </w:r>
    </w:p>
    <w:p w:rsidR="00471AAF" w:rsidRDefault="00350984">
      <w:pPr>
        <w:spacing w:line="600" w:lineRule="exact"/>
        <w:ind w:firstLineChars="200" w:firstLine="600"/>
        <w:rPr>
          <w:rFonts w:ascii="仿宋_GB2312"/>
        </w:rPr>
      </w:pPr>
      <w:r>
        <w:rPr>
          <w:rFonts w:ascii="黑体" w:eastAsia="黑体" w:hAnsi="黑体" w:hint="eastAsia"/>
        </w:rPr>
        <w:t>三、综合评价情况及评价结论</w:t>
      </w:r>
    </w:p>
    <w:p w:rsidR="00471AAF" w:rsidRDefault="00350984">
      <w:pPr>
        <w:spacing w:line="600" w:lineRule="exact"/>
        <w:ind w:firstLineChars="200" w:firstLine="602"/>
        <w:rPr>
          <w:rFonts w:ascii="楷体" w:eastAsia="楷体" w:hAnsi="楷体" w:cs="楷体"/>
          <w:b/>
          <w:bCs/>
        </w:rPr>
      </w:pPr>
      <w:r>
        <w:rPr>
          <w:rFonts w:ascii="楷体" w:eastAsia="楷体" w:hAnsi="楷体" w:cs="楷体" w:hint="eastAsia"/>
          <w:b/>
          <w:bCs/>
        </w:rPr>
        <w:t>（一）评价情况</w:t>
      </w:r>
    </w:p>
    <w:p w:rsidR="00471AAF" w:rsidRDefault="00350984">
      <w:pPr>
        <w:snapToGrid w:val="0"/>
        <w:spacing w:line="600" w:lineRule="exact"/>
        <w:ind w:leftChars="50" w:left="150" w:firstLineChars="200" w:firstLine="600"/>
        <w:rPr>
          <w:rFonts w:ascii="仿宋_GB2312"/>
        </w:rPr>
      </w:pPr>
      <w:r>
        <w:rPr>
          <w:rFonts w:ascii="仿宋_GB2312" w:hint="eastAsia"/>
        </w:rPr>
        <w:t>项目总体组织规范，在项目实施过程做到认真履职，监督到位。按照相关制度的要求，项目负责人对项目绩效监控执行情况进行跟踪监督，基本完成了本项目的工作目标，确保资金使用安全和最大效益的发挥，保障项目如期按要求完成。规范了项目档案资料的整理。项目的实施达到项目预期效果。</w:t>
      </w:r>
    </w:p>
    <w:p w:rsidR="00471AAF" w:rsidRDefault="00350984">
      <w:pPr>
        <w:spacing w:line="600" w:lineRule="exact"/>
        <w:ind w:firstLineChars="200" w:firstLine="602"/>
        <w:rPr>
          <w:rFonts w:ascii="楷体" w:eastAsia="楷体" w:hAnsi="楷体" w:cs="楷体"/>
          <w:b/>
          <w:bCs/>
        </w:rPr>
      </w:pPr>
      <w:bookmarkStart w:id="1" w:name="_Toc7246"/>
      <w:bookmarkStart w:id="2" w:name="_Toc25689_WPSOffice_Level2"/>
      <w:bookmarkStart w:id="3" w:name="_Toc30582_WPSOffice_Level2"/>
      <w:bookmarkStart w:id="4" w:name="_Toc19466"/>
      <w:bookmarkStart w:id="5" w:name="_Toc5858"/>
      <w:r>
        <w:rPr>
          <w:rFonts w:ascii="楷体" w:eastAsia="楷体" w:hAnsi="楷体" w:cs="楷体" w:hint="eastAsia"/>
          <w:b/>
          <w:bCs/>
        </w:rPr>
        <w:t>（二）综合评价结论</w:t>
      </w:r>
      <w:bookmarkEnd w:id="1"/>
      <w:bookmarkEnd w:id="2"/>
      <w:bookmarkEnd w:id="3"/>
      <w:bookmarkEnd w:id="4"/>
      <w:bookmarkEnd w:id="5"/>
    </w:p>
    <w:p w:rsidR="00471AAF" w:rsidRDefault="00350984">
      <w:pPr>
        <w:snapToGrid w:val="0"/>
        <w:spacing w:line="600" w:lineRule="exact"/>
        <w:ind w:leftChars="50" w:left="150" w:firstLineChars="200" w:firstLine="600"/>
      </w:pPr>
      <w:r>
        <w:t>运用绩效评价组制定的评价指标体系以及财政部《项目支出绩效评价管理办法》（财预〔</w:t>
      </w:r>
      <w:r>
        <w:t>2020</w:t>
      </w:r>
      <w:r>
        <w:t>〕</w:t>
      </w:r>
      <w:r>
        <w:t>10</w:t>
      </w:r>
      <w:r>
        <w:t>号）文件的评分标准，通过数据采集、基础数据的填报等方式，对</w:t>
      </w:r>
      <w:r>
        <w:rPr>
          <w:rFonts w:hint="eastAsia"/>
        </w:rPr>
        <w:t>财政扶持农机化专项农机综合信息服务平台</w:t>
      </w:r>
      <w:r>
        <w:t>项目进行独立客观的评价，最终评分结果为总</w:t>
      </w:r>
      <w:r>
        <w:t>得分</w:t>
      </w:r>
      <w:r>
        <w:rPr>
          <w:rFonts w:hint="eastAsia"/>
        </w:rPr>
        <w:t>100</w:t>
      </w:r>
      <w:r>
        <w:t>分，绩效评级为</w:t>
      </w:r>
      <w:r>
        <w:t>“</w:t>
      </w:r>
      <w:r>
        <w:t>优</w:t>
      </w:r>
      <w:r>
        <w:t>”</w:t>
      </w:r>
      <w:r>
        <w:t>。其中，项目决策类指标权重为</w:t>
      </w:r>
      <w:r>
        <w:t>20</w:t>
      </w:r>
      <w:r>
        <w:t>分，得分为</w:t>
      </w:r>
      <w:r>
        <w:t>20</w:t>
      </w:r>
      <w:r>
        <w:t>分，得分率为</w:t>
      </w:r>
      <w:r>
        <w:t>100%</w:t>
      </w:r>
      <w:r>
        <w:t>。项目过程类指标权重为</w:t>
      </w:r>
      <w:r>
        <w:t>20</w:t>
      </w:r>
      <w:r>
        <w:t>分，得分为</w:t>
      </w:r>
      <w:r>
        <w:rPr>
          <w:rFonts w:hint="eastAsia"/>
        </w:rPr>
        <w:t>20</w:t>
      </w:r>
      <w:r>
        <w:t>分，得分率为</w:t>
      </w:r>
      <w:r>
        <w:rPr>
          <w:rFonts w:hint="eastAsia"/>
        </w:rPr>
        <w:t>100</w:t>
      </w:r>
      <w:r>
        <w:t>%</w:t>
      </w:r>
      <w:r>
        <w:t>。项目产出类指标权重为</w:t>
      </w:r>
      <w:r>
        <w:t>40</w:t>
      </w:r>
      <w:r>
        <w:t>分，得分为</w:t>
      </w:r>
      <w:r>
        <w:rPr>
          <w:rFonts w:hint="eastAsia"/>
        </w:rPr>
        <w:t>40</w:t>
      </w:r>
      <w:r>
        <w:t>分，得分率为</w:t>
      </w:r>
      <w:r>
        <w:rPr>
          <w:rFonts w:hint="eastAsia"/>
        </w:rPr>
        <w:t>100</w:t>
      </w:r>
      <w:r>
        <w:t>%</w:t>
      </w:r>
      <w:r>
        <w:t>。项目效益类指标权重为</w:t>
      </w:r>
      <w:r>
        <w:t>20</w:t>
      </w:r>
      <w:r>
        <w:t>分，得分为</w:t>
      </w:r>
      <w:r>
        <w:t>20</w:t>
      </w:r>
      <w:r>
        <w:t>分，得分率为</w:t>
      </w:r>
      <w:r>
        <w:t>100%</w:t>
      </w:r>
      <w:r>
        <w:t>。</w:t>
      </w:r>
      <w:r>
        <w:rPr>
          <w:szCs w:val="30"/>
        </w:rPr>
        <w:t>具体打分情况详见：附件</w:t>
      </w:r>
      <w:r>
        <w:rPr>
          <w:szCs w:val="30"/>
        </w:rPr>
        <w:t>1</w:t>
      </w:r>
      <w:r>
        <w:rPr>
          <w:szCs w:val="30"/>
        </w:rPr>
        <w:t>综合评分表</w:t>
      </w:r>
      <w:r>
        <w:t>。</w:t>
      </w:r>
    </w:p>
    <w:p w:rsidR="00471AAF" w:rsidRDefault="00350984">
      <w:pPr>
        <w:jc w:val="center"/>
        <w:rPr>
          <w:b/>
          <w:bCs/>
          <w:color w:val="000000"/>
          <w:sz w:val="28"/>
          <w:szCs w:val="28"/>
        </w:rPr>
      </w:pPr>
      <w:r>
        <w:rPr>
          <w:rFonts w:hint="eastAsia"/>
          <w:b/>
          <w:bCs/>
          <w:color w:val="000000"/>
          <w:sz w:val="28"/>
          <w:szCs w:val="28"/>
        </w:rPr>
        <w:t>项目指标得分情况汇总表</w:t>
      </w:r>
    </w:p>
    <w:tbl>
      <w:tblPr>
        <w:tblW w:w="7583" w:type="dxa"/>
        <w:jc w:val="center"/>
        <w:tblLayout w:type="fixed"/>
        <w:tblLook w:val="04A0" w:firstRow="1" w:lastRow="0" w:firstColumn="1" w:lastColumn="0" w:noHBand="0" w:noVBand="1"/>
      </w:tblPr>
      <w:tblGrid>
        <w:gridCol w:w="3137"/>
        <w:gridCol w:w="2168"/>
        <w:gridCol w:w="2278"/>
      </w:tblGrid>
      <w:tr w:rsidR="00471AAF">
        <w:trPr>
          <w:trHeight w:val="2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rsidR="00471AAF" w:rsidRDefault="00350984">
            <w:pPr>
              <w:jc w:val="center"/>
              <w:rPr>
                <w:b/>
                <w:bCs/>
                <w:color w:val="000000"/>
                <w:sz w:val="22"/>
              </w:rPr>
            </w:pPr>
            <w:r>
              <w:rPr>
                <w:rFonts w:hint="eastAsia"/>
                <w:b/>
                <w:bCs/>
                <w:color w:val="000000"/>
                <w:sz w:val="22"/>
              </w:rPr>
              <w:t>一级指标</w:t>
            </w:r>
          </w:p>
        </w:tc>
        <w:tc>
          <w:tcPr>
            <w:tcW w:w="216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rsidR="00471AAF" w:rsidRDefault="00350984">
            <w:pPr>
              <w:jc w:val="center"/>
              <w:rPr>
                <w:b/>
                <w:bCs/>
                <w:color w:val="000000"/>
                <w:sz w:val="22"/>
              </w:rPr>
            </w:pPr>
            <w:r>
              <w:rPr>
                <w:rFonts w:hint="eastAsia"/>
                <w:b/>
                <w:bCs/>
                <w:color w:val="000000"/>
                <w:sz w:val="22"/>
              </w:rPr>
              <w:t>权重分</w:t>
            </w:r>
          </w:p>
        </w:tc>
        <w:tc>
          <w:tcPr>
            <w:tcW w:w="227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rsidR="00471AAF" w:rsidRDefault="00350984">
            <w:pPr>
              <w:jc w:val="center"/>
              <w:rPr>
                <w:b/>
                <w:bCs/>
                <w:color w:val="000000"/>
                <w:sz w:val="22"/>
              </w:rPr>
            </w:pPr>
            <w:r>
              <w:rPr>
                <w:rFonts w:hint="eastAsia"/>
                <w:b/>
                <w:bCs/>
                <w:color w:val="000000"/>
                <w:sz w:val="22"/>
              </w:rPr>
              <w:t>得分</w:t>
            </w:r>
          </w:p>
        </w:tc>
      </w:tr>
      <w:tr w:rsidR="00471AAF">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471AAF" w:rsidRDefault="00350984">
            <w:pPr>
              <w:jc w:val="center"/>
              <w:rPr>
                <w:color w:val="000000"/>
                <w:sz w:val="22"/>
              </w:rPr>
            </w:pPr>
            <w:r>
              <w:rPr>
                <w:rFonts w:hint="eastAsia"/>
                <w:color w:val="000000"/>
                <w:sz w:val="22"/>
              </w:rPr>
              <w:t>项目决策</w:t>
            </w:r>
          </w:p>
        </w:tc>
        <w:tc>
          <w:tcPr>
            <w:tcW w:w="2168" w:type="dxa"/>
            <w:tcBorders>
              <w:top w:val="nil"/>
              <w:left w:val="nil"/>
              <w:bottom w:val="single" w:sz="4" w:space="0" w:color="auto"/>
              <w:right w:val="single" w:sz="4" w:space="0" w:color="auto"/>
            </w:tcBorders>
            <w:shd w:val="clear" w:color="auto" w:fill="auto"/>
            <w:vAlign w:val="center"/>
          </w:tcPr>
          <w:p w:rsidR="00471AAF" w:rsidRDefault="00350984">
            <w:pPr>
              <w:jc w:val="center"/>
              <w:rPr>
                <w:color w:val="000000"/>
                <w:sz w:val="22"/>
              </w:rPr>
            </w:pPr>
            <w:r>
              <w:rPr>
                <w:rFonts w:hint="eastAsia"/>
                <w:color w:val="000000"/>
                <w:sz w:val="22"/>
              </w:rPr>
              <w:t>20</w:t>
            </w:r>
          </w:p>
        </w:tc>
        <w:tc>
          <w:tcPr>
            <w:tcW w:w="2278" w:type="dxa"/>
            <w:tcBorders>
              <w:top w:val="nil"/>
              <w:left w:val="nil"/>
              <w:bottom w:val="single" w:sz="4" w:space="0" w:color="auto"/>
              <w:right w:val="single" w:sz="4" w:space="0" w:color="auto"/>
            </w:tcBorders>
            <w:shd w:val="clear" w:color="auto" w:fill="auto"/>
            <w:vAlign w:val="center"/>
          </w:tcPr>
          <w:p w:rsidR="00471AAF" w:rsidRDefault="00350984">
            <w:pPr>
              <w:jc w:val="center"/>
              <w:rPr>
                <w:color w:val="000000"/>
                <w:sz w:val="22"/>
              </w:rPr>
            </w:pPr>
            <w:r>
              <w:rPr>
                <w:rFonts w:hint="eastAsia"/>
                <w:color w:val="000000"/>
                <w:sz w:val="22"/>
              </w:rPr>
              <w:t>20</w:t>
            </w:r>
          </w:p>
        </w:tc>
      </w:tr>
      <w:tr w:rsidR="00471AAF">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471AAF" w:rsidRDefault="00350984">
            <w:pPr>
              <w:jc w:val="center"/>
              <w:rPr>
                <w:color w:val="000000"/>
                <w:sz w:val="22"/>
              </w:rPr>
            </w:pPr>
            <w:r>
              <w:rPr>
                <w:rFonts w:hint="eastAsia"/>
                <w:color w:val="000000"/>
                <w:sz w:val="22"/>
              </w:rPr>
              <w:t>项目过程</w:t>
            </w:r>
          </w:p>
        </w:tc>
        <w:tc>
          <w:tcPr>
            <w:tcW w:w="2168" w:type="dxa"/>
            <w:tcBorders>
              <w:top w:val="nil"/>
              <w:left w:val="nil"/>
              <w:bottom w:val="single" w:sz="4" w:space="0" w:color="auto"/>
              <w:right w:val="single" w:sz="4" w:space="0" w:color="auto"/>
            </w:tcBorders>
            <w:shd w:val="clear" w:color="auto" w:fill="auto"/>
            <w:vAlign w:val="center"/>
          </w:tcPr>
          <w:p w:rsidR="00471AAF" w:rsidRDefault="00350984">
            <w:pPr>
              <w:jc w:val="center"/>
              <w:rPr>
                <w:color w:val="000000"/>
                <w:sz w:val="22"/>
              </w:rPr>
            </w:pPr>
            <w:r>
              <w:rPr>
                <w:rFonts w:hint="eastAsia"/>
                <w:color w:val="000000"/>
                <w:sz w:val="22"/>
              </w:rPr>
              <w:t>20</w:t>
            </w:r>
          </w:p>
        </w:tc>
        <w:tc>
          <w:tcPr>
            <w:tcW w:w="2278" w:type="dxa"/>
            <w:tcBorders>
              <w:top w:val="nil"/>
              <w:left w:val="nil"/>
              <w:bottom w:val="single" w:sz="4" w:space="0" w:color="auto"/>
              <w:right w:val="single" w:sz="4" w:space="0" w:color="auto"/>
            </w:tcBorders>
            <w:shd w:val="clear" w:color="auto" w:fill="auto"/>
            <w:vAlign w:val="center"/>
          </w:tcPr>
          <w:p w:rsidR="00471AAF" w:rsidRDefault="00350984">
            <w:pPr>
              <w:jc w:val="center"/>
              <w:rPr>
                <w:color w:val="000000"/>
                <w:sz w:val="22"/>
              </w:rPr>
            </w:pPr>
            <w:r>
              <w:rPr>
                <w:rFonts w:hint="eastAsia"/>
                <w:color w:val="000000"/>
                <w:sz w:val="22"/>
              </w:rPr>
              <w:t>20</w:t>
            </w:r>
          </w:p>
        </w:tc>
      </w:tr>
      <w:tr w:rsidR="00471AAF">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471AAF" w:rsidRDefault="00350984">
            <w:pPr>
              <w:jc w:val="center"/>
              <w:rPr>
                <w:color w:val="000000"/>
                <w:sz w:val="22"/>
              </w:rPr>
            </w:pPr>
            <w:r>
              <w:rPr>
                <w:rFonts w:hint="eastAsia"/>
                <w:color w:val="000000"/>
                <w:sz w:val="22"/>
              </w:rPr>
              <w:t>项目产出</w:t>
            </w:r>
          </w:p>
        </w:tc>
        <w:tc>
          <w:tcPr>
            <w:tcW w:w="2168" w:type="dxa"/>
            <w:tcBorders>
              <w:top w:val="nil"/>
              <w:left w:val="nil"/>
              <w:bottom w:val="single" w:sz="4" w:space="0" w:color="auto"/>
              <w:right w:val="single" w:sz="4" w:space="0" w:color="auto"/>
            </w:tcBorders>
            <w:shd w:val="clear" w:color="auto" w:fill="auto"/>
            <w:vAlign w:val="center"/>
          </w:tcPr>
          <w:p w:rsidR="00471AAF" w:rsidRDefault="00350984">
            <w:pPr>
              <w:jc w:val="center"/>
              <w:rPr>
                <w:color w:val="000000"/>
                <w:sz w:val="22"/>
              </w:rPr>
            </w:pPr>
            <w:r>
              <w:rPr>
                <w:rFonts w:hint="eastAsia"/>
                <w:color w:val="000000"/>
                <w:sz w:val="22"/>
              </w:rPr>
              <w:t>40</w:t>
            </w:r>
          </w:p>
        </w:tc>
        <w:tc>
          <w:tcPr>
            <w:tcW w:w="2278" w:type="dxa"/>
            <w:tcBorders>
              <w:top w:val="nil"/>
              <w:left w:val="nil"/>
              <w:bottom w:val="single" w:sz="4" w:space="0" w:color="auto"/>
              <w:right w:val="single" w:sz="4" w:space="0" w:color="auto"/>
            </w:tcBorders>
            <w:shd w:val="clear" w:color="auto" w:fill="auto"/>
            <w:vAlign w:val="center"/>
          </w:tcPr>
          <w:p w:rsidR="00471AAF" w:rsidRDefault="00350984">
            <w:pPr>
              <w:jc w:val="center"/>
              <w:rPr>
                <w:color w:val="000000"/>
                <w:sz w:val="22"/>
              </w:rPr>
            </w:pPr>
            <w:r>
              <w:rPr>
                <w:rFonts w:hint="eastAsia"/>
                <w:color w:val="000000"/>
                <w:sz w:val="22"/>
              </w:rPr>
              <w:t>40</w:t>
            </w:r>
          </w:p>
        </w:tc>
      </w:tr>
      <w:tr w:rsidR="00471AAF">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471AAF" w:rsidRDefault="00350984">
            <w:pPr>
              <w:jc w:val="center"/>
              <w:rPr>
                <w:color w:val="000000"/>
                <w:sz w:val="22"/>
              </w:rPr>
            </w:pPr>
            <w:r>
              <w:rPr>
                <w:rFonts w:hint="eastAsia"/>
                <w:color w:val="000000"/>
                <w:sz w:val="22"/>
              </w:rPr>
              <w:lastRenderedPageBreak/>
              <w:t>项目效益</w:t>
            </w:r>
          </w:p>
        </w:tc>
        <w:tc>
          <w:tcPr>
            <w:tcW w:w="2168" w:type="dxa"/>
            <w:tcBorders>
              <w:top w:val="nil"/>
              <w:left w:val="nil"/>
              <w:bottom w:val="single" w:sz="4" w:space="0" w:color="auto"/>
              <w:right w:val="single" w:sz="4" w:space="0" w:color="auto"/>
            </w:tcBorders>
            <w:shd w:val="clear" w:color="auto" w:fill="auto"/>
            <w:vAlign w:val="center"/>
          </w:tcPr>
          <w:p w:rsidR="00471AAF" w:rsidRDefault="00350984">
            <w:pPr>
              <w:jc w:val="center"/>
              <w:rPr>
                <w:color w:val="000000"/>
                <w:sz w:val="22"/>
              </w:rPr>
            </w:pPr>
            <w:r>
              <w:rPr>
                <w:rFonts w:hint="eastAsia"/>
                <w:color w:val="000000"/>
                <w:sz w:val="22"/>
              </w:rPr>
              <w:t>20</w:t>
            </w:r>
          </w:p>
        </w:tc>
        <w:tc>
          <w:tcPr>
            <w:tcW w:w="2278" w:type="dxa"/>
            <w:tcBorders>
              <w:top w:val="nil"/>
              <w:left w:val="nil"/>
              <w:bottom w:val="single" w:sz="4" w:space="0" w:color="auto"/>
              <w:right w:val="single" w:sz="4" w:space="0" w:color="auto"/>
            </w:tcBorders>
            <w:shd w:val="clear" w:color="auto" w:fill="auto"/>
            <w:vAlign w:val="center"/>
          </w:tcPr>
          <w:p w:rsidR="00471AAF" w:rsidRDefault="00350984">
            <w:pPr>
              <w:jc w:val="center"/>
              <w:rPr>
                <w:color w:val="000000"/>
                <w:sz w:val="22"/>
              </w:rPr>
            </w:pPr>
            <w:r>
              <w:rPr>
                <w:rFonts w:hint="eastAsia"/>
                <w:color w:val="000000"/>
                <w:sz w:val="22"/>
              </w:rPr>
              <w:t>20</w:t>
            </w:r>
          </w:p>
        </w:tc>
      </w:tr>
      <w:tr w:rsidR="00471AAF">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471AAF" w:rsidRDefault="00350984">
            <w:pPr>
              <w:jc w:val="center"/>
              <w:rPr>
                <w:rFonts w:cs="宋体"/>
                <w:b/>
                <w:bCs/>
                <w:color w:val="000000"/>
                <w:sz w:val="22"/>
              </w:rPr>
            </w:pPr>
            <w:r>
              <w:rPr>
                <w:rFonts w:cs="宋体" w:hint="eastAsia"/>
                <w:b/>
                <w:bCs/>
                <w:color w:val="000000"/>
                <w:sz w:val="22"/>
              </w:rPr>
              <w:t>合计</w:t>
            </w:r>
          </w:p>
        </w:tc>
        <w:tc>
          <w:tcPr>
            <w:tcW w:w="2168" w:type="dxa"/>
            <w:tcBorders>
              <w:top w:val="nil"/>
              <w:left w:val="nil"/>
              <w:bottom w:val="single" w:sz="4" w:space="0" w:color="auto"/>
              <w:right w:val="single" w:sz="4" w:space="0" w:color="auto"/>
            </w:tcBorders>
            <w:shd w:val="clear" w:color="auto" w:fill="auto"/>
            <w:vAlign w:val="center"/>
          </w:tcPr>
          <w:p w:rsidR="00471AAF" w:rsidRDefault="00350984">
            <w:pPr>
              <w:jc w:val="center"/>
              <w:rPr>
                <w:b/>
                <w:bCs/>
                <w:color w:val="000000"/>
                <w:sz w:val="22"/>
              </w:rPr>
            </w:pPr>
            <w:r>
              <w:rPr>
                <w:b/>
                <w:bCs/>
                <w:color w:val="000000"/>
                <w:sz w:val="22"/>
              </w:rPr>
              <w:t>100</w:t>
            </w:r>
          </w:p>
        </w:tc>
        <w:tc>
          <w:tcPr>
            <w:tcW w:w="2278" w:type="dxa"/>
            <w:tcBorders>
              <w:top w:val="nil"/>
              <w:left w:val="nil"/>
              <w:bottom w:val="single" w:sz="4" w:space="0" w:color="auto"/>
              <w:right w:val="single" w:sz="4" w:space="0" w:color="auto"/>
            </w:tcBorders>
            <w:shd w:val="clear" w:color="auto" w:fill="auto"/>
            <w:vAlign w:val="center"/>
          </w:tcPr>
          <w:p w:rsidR="00471AAF" w:rsidRDefault="00350984">
            <w:pPr>
              <w:jc w:val="center"/>
              <w:rPr>
                <w:b/>
                <w:bCs/>
                <w:color w:val="000000"/>
                <w:sz w:val="22"/>
              </w:rPr>
            </w:pPr>
            <w:r>
              <w:rPr>
                <w:rFonts w:hint="eastAsia"/>
                <w:b/>
                <w:bCs/>
                <w:color w:val="000000"/>
                <w:sz w:val="22"/>
              </w:rPr>
              <w:t>100</w:t>
            </w:r>
          </w:p>
        </w:tc>
      </w:tr>
    </w:tbl>
    <w:p w:rsidR="00471AAF" w:rsidRDefault="00471AAF">
      <w:pPr>
        <w:jc w:val="center"/>
        <w:rPr>
          <w:b/>
          <w:bCs/>
          <w:color w:val="000000"/>
          <w:szCs w:val="30"/>
        </w:rPr>
      </w:pPr>
    </w:p>
    <w:p w:rsidR="00471AAF" w:rsidRDefault="00350984">
      <w:pPr>
        <w:jc w:val="center"/>
        <w:rPr>
          <w:b/>
          <w:bCs/>
          <w:color w:val="000000"/>
          <w:sz w:val="28"/>
          <w:szCs w:val="28"/>
        </w:rPr>
      </w:pPr>
      <w:r>
        <w:rPr>
          <w:rFonts w:hint="eastAsia"/>
          <w:b/>
          <w:bCs/>
          <w:color w:val="000000"/>
          <w:sz w:val="28"/>
          <w:szCs w:val="28"/>
        </w:rPr>
        <w:t>项目指标得分表</w:t>
      </w:r>
    </w:p>
    <w:tbl>
      <w:tblPr>
        <w:tblW w:w="8717" w:type="dxa"/>
        <w:tblInd w:w="60" w:type="dxa"/>
        <w:tblLayout w:type="fixed"/>
        <w:tblCellMar>
          <w:top w:w="15" w:type="dxa"/>
          <w:left w:w="15" w:type="dxa"/>
          <w:bottom w:w="15" w:type="dxa"/>
          <w:right w:w="15" w:type="dxa"/>
        </w:tblCellMar>
        <w:tblLook w:val="04A0" w:firstRow="1" w:lastRow="0" w:firstColumn="1" w:lastColumn="0" w:noHBand="0" w:noVBand="1"/>
      </w:tblPr>
      <w:tblGrid>
        <w:gridCol w:w="1077"/>
        <w:gridCol w:w="1173"/>
        <w:gridCol w:w="1320"/>
        <w:gridCol w:w="1040"/>
        <w:gridCol w:w="1099"/>
        <w:gridCol w:w="1675"/>
        <w:gridCol w:w="1333"/>
      </w:tblGrid>
      <w:tr w:rsidR="00471AAF">
        <w:trPr>
          <w:trHeight w:val="474"/>
        </w:trPr>
        <w:tc>
          <w:tcPr>
            <w:tcW w:w="1077"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rsidR="00471AAF" w:rsidRDefault="00350984">
            <w:pPr>
              <w:jc w:val="center"/>
              <w:rPr>
                <w:b/>
                <w:bCs/>
                <w:color w:val="000000"/>
                <w:sz w:val="22"/>
              </w:rPr>
            </w:pPr>
            <w:r>
              <w:rPr>
                <w:rFonts w:hint="eastAsia"/>
                <w:b/>
                <w:bCs/>
                <w:color w:val="000000"/>
                <w:sz w:val="22"/>
              </w:rPr>
              <w:t>一级指标</w:t>
            </w:r>
          </w:p>
        </w:tc>
        <w:tc>
          <w:tcPr>
            <w:tcW w:w="1173"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rsidR="00471AAF" w:rsidRDefault="00350984">
            <w:pPr>
              <w:jc w:val="center"/>
              <w:rPr>
                <w:b/>
                <w:bCs/>
                <w:color w:val="000000"/>
                <w:sz w:val="22"/>
              </w:rPr>
            </w:pPr>
            <w:r>
              <w:rPr>
                <w:rFonts w:hint="eastAsia"/>
                <w:b/>
                <w:bCs/>
                <w:color w:val="000000"/>
                <w:sz w:val="22"/>
              </w:rPr>
              <w:t>二级指标</w:t>
            </w:r>
          </w:p>
        </w:tc>
        <w:tc>
          <w:tcPr>
            <w:tcW w:w="1320"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rsidR="00471AAF" w:rsidRDefault="00350984">
            <w:pPr>
              <w:jc w:val="center"/>
              <w:rPr>
                <w:b/>
                <w:bCs/>
                <w:color w:val="000000"/>
                <w:sz w:val="22"/>
              </w:rPr>
            </w:pPr>
            <w:r>
              <w:rPr>
                <w:rFonts w:hint="eastAsia"/>
                <w:b/>
                <w:bCs/>
                <w:color w:val="000000"/>
                <w:sz w:val="22"/>
              </w:rPr>
              <w:t>三级指标</w:t>
            </w:r>
          </w:p>
        </w:tc>
        <w:tc>
          <w:tcPr>
            <w:tcW w:w="1040"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rsidR="00471AAF" w:rsidRDefault="00350984">
            <w:pPr>
              <w:jc w:val="center"/>
              <w:rPr>
                <w:b/>
                <w:bCs/>
                <w:color w:val="000000"/>
                <w:sz w:val="22"/>
              </w:rPr>
            </w:pPr>
            <w:r>
              <w:rPr>
                <w:b/>
                <w:bCs/>
                <w:color w:val="000000"/>
                <w:sz w:val="22"/>
              </w:rPr>
              <w:t>权重</w:t>
            </w:r>
          </w:p>
        </w:tc>
        <w:tc>
          <w:tcPr>
            <w:tcW w:w="1099"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rsidR="00471AAF" w:rsidRDefault="00350984">
            <w:pPr>
              <w:jc w:val="center"/>
              <w:rPr>
                <w:b/>
                <w:bCs/>
                <w:color w:val="000000"/>
                <w:sz w:val="22"/>
              </w:rPr>
            </w:pPr>
            <w:r>
              <w:rPr>
                <w:b/>
                <w:bCs/>
                <w:color w:val="000000"/>
                <w:sz w:val="22"/>
              </w:rPr>
              <w:t>标杆值</w:t>
            </w:r>
          </w:p>
        </w:tc>
        <w:tc>
          <w:tcPr>
            <w:tcW w:w="1675"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rsidR="00471AAF" w:rsidRDefault="00350984">
            <w:pPr>
              <w:jc w:val="center"/>
              <w:rPr>
                <w:b/>
                <w:bCs/>
                <w:color w:val="000000"/>
                <w:sz w:val="22"/>
              </w:rPr>
            </w:pPr>
            <w:r>
              <w:rPr>
                <w:b/>
                <w:bCs/>
                <w:color w:val="000000"/>
                <w:sz w:val="22"/>
              </w:rPr>
              <w:t>业绩值</w:t>
            </w:r>
          </w:p>
        </w:tc>
        <w:tc>
          <w:tcPr>
            <w:tcW w:w="1333"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rsidR="00471AAF" w:rsidRDefault="00350984">
            <w:pPr>
              <w:jc w:val="center"/>
              <w:rPr>
                <w:b/>
                <w:bCs/>
                <w:color w:val="000000"/>
                <w:sz w:val="22"/>
              </w:rPr>
            </w:pPr>
            <w:r>
              <w:rPr>
                <w:b/>
                <w:bCs/>
                <w:color w:val="000000"/>
                <w:sz w:val="22"/>
              </w:rPr>
              <w:t>实际得分</w:t>
            </w:r>
          </w:p>
        </w:tc>
      </w:tr>
      <w:tr w:rsidR="00471AAF">
        <w:trPr>
          <w:trHeight w:val="408"/>
        </w:trPr>
        <w:tc>
          <w:tcPr>
            <w:tcW w:w="1077" w:type="dxa"/>
            <w:vMerge w:val="restart"/>
            <w:tcBorders>
              <w:top w:val="single" w:sz="4" w:space="0" w:color="auto"/>
              <w:left w:val="single" w:sz="4" w:space="0" w:color="000000"/>
              <w:bottom w:val="single" w:sz="4" w:space="0" w:color="auto"/>
              <w:right w:val="single" w:sz="4" w:space="0" w:color="000000"/>
            </w:tcBorders>
            <w:shd w:val="clear" w:color="auto" w:fill="FFFFFF"/>
            <w:vAlign w:val="center"/>
          </w:tcPr>
          <w:p w:rsidR="00471AAF" w:rsidRDefault="00350984">
            <w:pPr>
              <w:jc w:val="center"/>
              <w:rPr>
                <w:color w:val="000000"/>
                <w:sz w:val="22"/>
              </w:rPr>
            </w:pPr>
            <w:r>
              <w:rPr>
                <w:rFonts w:hint="eastAsia"/>
                <w:color w:val="000000"/>
                <w:sz w:val="22"/>
              </w:rPr>
              <w:t>决策</w:t>
            </w:r>
          </w:p>
          <w:p w:rsidR="00471AAF" w:rsidRDefault="00350984">
            <w:pPr>
              <w:jc w:val="center"/>
              <w:rPr>
                <w:color w:val="000000"/>
                <w:sz w:val="22"/>
              </w:rPr>
            </w:pPr>
            <w:r>
              <w:rPr>
                <w:rFonts w:hint="eastAsia"/>
                <w:color w:val="000000"/>
                <w:sz w:val="22"/>
              </w:rPr>
              <w:t>（</w:t>
            </w:r>
            <w:r>
              <w:rPr>
                <w:rFonts w:hint="eastAsia"/>
                <w:color w:val="000000"/>
                <w:sz w:val="22"/>
              </w:rPr>
              <w:t>20</w:t>
            </w:r>
            <w:r>
              <w:rPr>
                <w:rFonts w:hint="eastAsia"/>
                <w:color w:val="000000"/>
                <w:sz w:val="22"/>
              </w:rPr>
              <w:t xml:space="preserve">分）　</w:t>
            </w:r>
          </w:p>
        </w:tc>
        <w:tc>
          <w:tcPr>
            <w:tcW w:w="1173" w:type="dxa"/>
            <w:vMerge w:val="restart"/>
            <w:tcBorders>
              <w:top w:val="single" w:sz="4" w:space="0" w:color="auto"/>
              <w:left w:val="single" w:sz="4" w:space="0" w:color="000000"/>
              <w:bottom w:val="single" w:sz="4" w:space="0" w:color="auto"/>
              <w:right w:val="single" w:sz="4" w:space="0" w:color="000000"/>
            </w:tcBorders>
            <w:shd w:val="clear" w:color="auto" w:fill="FFFFFF"/>
            <w:vAlign w:val="center"/>
          </w:tcPr>
          <w:p w:rsidR="00471AAF" w:rsidRDefault="00350984">
            <w:pPr>
              <w:jc w:val="center"/>
              <w:rPr>
                <w:color w:val="000000"/>
                <w:sz w:val="22"/>
              </w:rPr>
            </w:pPr>
            <w:r>
              <w:rPr>
                <w:rFonts w:hint="eastAsia"/>
                <w:color w:val="000000"/>
                <w:sz w:val="22"/>
              </w:rPr>
              <w:t>项目立项</w:t>
            </w:r>
          </w:p>
          <w:p w:rsidR="00471AAF" w:rsidRDefault="00350984">
            <w:pPr>
              <w:jc w:val="center"/>
              <w:rPr>
                <w:color w:val="000000"/>
                <w:sz w:val="22"/>
              </w:rPr>
            </w:pPr>
            <w:r>
              <w:rPr>
                <w:rFonts w:hint="eastAsia"/>
                <w:color w:val="000000"/>
                <w:sz w:val="22"/>
              </w:rPr>
              <w:t>（</w:t>
            </w:r>
            <w:r>
              <w:rPr>
                <w:rFonts w:hint="eastAsia"/>
                <w:color w:val="000000"/>
                <w:sz w:val="22"/>
              </w:rPr>
              <w:t>6</w:t>
            </w:r>
            <w:r>
              <w:rPr>
                <w:rFonts w:hint="eastAsia"/>
                <w:color w:val="000000"/>
                <w:sz w:val="22"/>
              </w:rPr>
              <w:t xml:space="preserve">分）　</w:t>
            </w:r>
          </w:p>
        </w:tc>
        <w:tc>
          <w:tcPr>
            <w:tcW w:w="1320" w:type="dxa"/>
            <w:vMerge w:val="restart"/>
            <w:tcBorders>
              <w:top w:val="single" w:sz="4" w:space="0" w:color="auto"/>
              <w:left w:val="single" w:sz="4" w:space="0" w:color="000000"/>
              <w:bottom w:val="single" w:sz="4" w:space="0" w:color="auto"/>
              <w:right w:val="single" w:sz="4" w:space="0" w:color="000000"/>
            </w:tcBorders>
            <w:shd w:val="clear" w:color="auto" w:fill="FFFFFF"/>
            <w:vAlign w:val="center"/>
          </w:tcPr>
          <w:p w:rsidR="00471AAF" w:rsidRDefault="00350984">
            <w:pPr>
              <w:jc w:val="center"/>
              <w:rPr>
                <w:color w:val="000000"/>
                <w:sz w:val="22"/>
              </w:rPr>
            </w:pPr>
            <w:r>
              <w:rPr>
                <w:rFonts w:hint="eastAsia"/>
                <w:color w:val="000000"/>
                <w:sz w:val="22"/>
              </w:rPr>
              <w:t>立项依据</w:t>
            </w:r>
            <w:r>
              <w:rPr>
                <w:rFonts w:hint="eastAsia"/>
                <w:color w:val="000000"/>
                <w:sz w:val="22"/>
              </w:rPr>
              <w:br/>
            </w:r>
            <w:r>
              <w:rPr>
                <w:rFonts w:hint="eastAsia"/>
                <w:color w:val="000000"/>
                <w:sz w:val="22"/>
              </w:rPr>
              <w:t>充分性</w:t>
            </w:r>
          </w:p>
        </w:tc>
        <w:tc>
          <w:tcPr>
            <w:tcW w:w="1040"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350984">
            <w:pPr>
              <w:jc w:val="center"/>
              <w:rPr>
                <w:color w:val="000000"/>
                <w:sz w:val="22"/>
              </w:rPr>
            </w:pPr>
            <w:r>
              <w:rPr>
                <w:rFonts w:hint="eastAsia"/>
                <w:color w:val="000000"/>
                <w:sz w:val="22"/>
              </w:rPr>
              <w:t>3</w:t>
            </w:r>
          </w:p>
        </w:tc>
        <w:tc>
          <w:tcPr>
            <w:tcW w:w="1099"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350984">
            <w:pPr>
              <w:jc w:val="center"/>
              <w:rPr>
                <w:color w:val="000000"/>
                <w:sz w:val="22"/>
              </w:rPr>
            </w:pPr>
            <w:r>
              <w:rPr>
                <w:rFonts w:hint="eastAsia"/>
                <w:color w:val="000000"/>
                <w:sz w:val="22"/>
              </w:rPr>
              <w:t>充分</w:t>
            </w:r>
          </w:p>
        </w:tc>
        <w:tc>
          <w:tcPr>
            <w:tcW w:w="1675"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350984">
            <w:pPr>
              <w:jc w:val="center"/>
              <w:rPr>
                <w:color w:val="000000"/>
                <w:sz w:val="22"/>
              </w:rPr>
            </w:pPr>
            <w:r>
              <w:rPr>
                <w:rFonts w:hint="eastAsia"/>
                <w:color w:val="000000"/>
                <w:sz w:val="22"/>
              </w:rPr>
              <w:t>充分</w:t>
            </w:r>
          </w:p>
        </w:tc>
        <w:tc>
          <w:tcPr>
            <w:tcW w:w="1333"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350984">
            <w:pPr>
              <w:jc w:val="center"/>
              <w:rPr>
                <w:color w:val="000000"/>
                <w:sz w:val="22"/>
              </w:rPr>
            </w:pPr>
            <w:r>
              <w:rPr>
                <w:rFonts w:hint="eastAsia"/>
                <w:color w:val="000000"/>
                <w:sz w:val="22"/>
              </w:rPr>
              <w:t>3</w:t>
            </w:r>
          </w:p>
        </w:tc>
      </w:tr>
      <w:tr w:rsidR="00471AAF">
        <w:trPr>
          <w:trHeight w:val="424"/>
        </w:trPr>
        <w:tc>
          <w:tcPr>
            <w:tcW w:w="1077"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471AAF" w:rsidRDefault="00471AAF">
            <w:pPr>
              <w:jc w:val="center"/>
              <w:rPr>
                <w:color w:val="000000"/>
                <w:sz w:val="22"/>
                <w:szCs w:val="21"/>
              </w:rPr>
            </w:pPr>
          </w:p>
        </w:tc>
        <w:tc>
          <w:tcPr>
            <w:tcW w:w="1173"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471AAF" w:rsidRDefault="00471AAF">
            <w:pPr>
              <w:jc w:val="center"/>
              <w:rPr>
                <w:color w:val="000000"/>
                <w:sz w:val="22"/>
                <w:szCs w:val="21"/>
              </w:rPr>
            </w:pPr>
          </w:p>
        </w:tc>
        <w:tc>
          <w:tcPr>
            <w:tcW w:w="1320"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471AAF" w:rsidRDefault="00471AAF">
            <w:pPr>
              <w:jc w:val="center"/>
              <w:rPr>
                <w:color w:val="000000"/>
                <w:sz w:val="22"/>
                <w:szCs w:val="21"/>
              </w:rPr>
            </w:pPr>
          </w:p>
        </w:tc>
        <w:tc>
          <w:tcPr>
            <w:tcW w:w="1040"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471AAF">
            <w:pPr>
              <w:jc w:val="center"/>
              <w:rPr>
                <w:color w:val="000000"/>
                <w:sz w:val="22"/>
                <w:szCs w:val="21"/>
              </w:rPr>
            </w:pPr>
          </w:p>
        </w:tc>
        <w:tc>
          <w:tcPr>
            <w:tcW w:w="1099"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471AAF">
            <w:pPr>
              <w:jc w:val="center"/>
              <w:rPr>
                <w:color w:val="000000"/>
                <w:sz w:val="22"/>
                <w:szCs w:val="21"/>
              </w:rPr>
            </w:pPr>
          </w:p>
        </w:tc>
        <w:tc>
          <w:tcPr>
            <w:tcW w:w="1675"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471AAF">
            <w:pPr>
              <w:jc w:val="center"/>
              <w:rPr>
                <w:color w:val="000000"/>
                <w:sz w:val="22"/>
                <w:szCs w:val="21"/>
              </w:rPr>
            </w:pPr>
          </w:p>
        </w:tc>
        <w:tc>
          <w:tcPr>
            <w:tcW w:w="1333"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471AAF">
            <w:pPr>
              <w:jc w:val="center"/>
              <w:rPr>
                <w:color w:val="000000"/>
                <w:sz w:val="22"/>
                <w:szCs w:val="21"/>
              </w:rPr>
            </w:pPr>
          </w:p>
        </w:tc>
      </w:tr>
      <w:tr w:rsidR="00471AAF">
        <w:trPr>
          <w:trHeight w:val="408"/>
        </w:trPr>
        <w:tc>
          <w:tcPr>
            <w:tcW w:w="1077"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471AAF" w:rsidRDefault="00471AAF">
            <w:pPr>
              <w:jc w:val="center"/>
              <w:rPr>
                <w:color w:val="000000"/>
                <w:sz w:val="22"/>
                <w:szCs w:val="21"/>
              </w:rPr>
            </w:pPr>
          </w:p>
        </w:tc>
        <w:tc>
          <w:tcPr>
            <w:tcW w:w="1173"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471AAF" w:rsidRDefault="00471AAF">
            <w:pPr>
              <w:jc w:val="center"/>
              <w:rPr>
                <w:color w:val="000000"/>
                <w:sz w:val="22"/>
                <w:szCs w:val="21"/>
              </w:rPr>
            </w:pPr>
          </w:p>
        </w:tc>
        <w:tc>
          <w:tcPr>
            <w:tcW w:w="1320" w:type="dxa"/>
            <w:vMerge w:val="restart"/>
            <w:tcBorders>
              <w:top w:val="single" w:sz="4" w:space="0" w:color="auto"/>
              <w:left w:val="single" w:sz="4" w:space="0" w:color="000000"/>
              <w:bottom w:val="single" w:sz="4" w:space="0" w:color="auto"/>
              <w:right w:val="single" w:sz="4" w:space="0" w:color="000000"/>
            </w:tcBorders>
            <w:shd w:val="clear" w:color="auto" w:fill="FFFFFF"/>
            <w:vAlign w:val="center"/>
          </w:tcPr>
          <w:p w:rsidR="00471AAF" w:rsidRDefault="00350984">
            <w:pPr>
              <w:widowControl/>
              <w:jc w:val="center"/>
              <w:textAlignment w:val="center"/>
              <w:rPr>
                <w:color w:val="000000"/>
                <w:sz w:val="22"/>
                <w:szCs w:val="21"/>
              </w:rPr>
            </w:pPr>
            <w:r>
              <w:rPr>
                <w:rFonts w:hint="eastAsia"/>
                <w:color w:val="000000"/>
                <w:sz w:val="22"/>
                <w:szCs w:val="21"/>
              </w:rPr>
              <w:t>立项程序</w:t>
            </w:r>
            <w:r>
              <w:rPr>
                <w:rFonts w:hint="eastAsia"/>
                <w:color w:val="000000"/>
                <w:sz w:val="22"/>
                <w:szCs w:val="21"/>
              </w:rPr>
              <w:br/>
            </w:r>
            <w:r>
              <w:rPr>
                <w:rFonts w:hint="eastAsia"/>
                <w:color w:val="000000"/>
                <w:sz w:val="22"/>
                <w:szCs w:val="21"/>
              </w:rPr>
              <w:t>规范性</w:t>
            </w:r>
          </w:p>
        </w:tc>
        <w:tc>
          <w:tcPr>
            <w:tcW w:w="1040"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350984">
            <w:pPr>
              <w:widowControl/>
              <w:jc w:val="center"/>
              <w:textAlignment w:val="center"/>
              <w:rPr>
                <w:color w:val="000000"/>
                <w:sz w:val="22"/>
                <w:szCs w:val="21"/>
              </w:rPr>
            </w:pPr>
            <w:r>
              <w:rPr>
                <w:rFonts w:hint="eastAsia"/>
                <w:color w:val="000000"/>
                <w:sz w:val="22"/>
                <w:szCs w:val="21"/>
              </w:rPr>
              <w:t>3</w:t>
            </w:r>
          </w:p>
        </w:tc>
        <w:tc>
          <w:tcPr>
            <w:tcW w:w="1099"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350984">
            <w:pPr>
              <w:widowControl/>
              <w:jc w:val="center"/>
              <w:textAlignment w:val="center"/>
              <w:rPr>
                <w:color w:val="000000"/>
                <w:sz w:val="22"/>
                <w:szCs w:val="21"/>
              </w:rPr>
            </w:pPr>
            <w:r>
              <w:rPr>
                <w:rFonts w:hint="eastAsia"/>
                <w:color w:val="000000"/>
                <w:sz w:val="22"/>
                <w:szCs w:val="21"/>
              </w:rPr>
              <w:t>规范</w:t>
            </w:r>
          </w:p>
        </w:tc>
        <w:tc>
          <w:tcPr>
            <w:tcW w:w="1675"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350984">
            <w:pPr>
              <w:widowControl/>
              <w:jc w:val="center"/>
              <w:textAlignment w:val="center"/>
              <w:rPr>
                <w:color w:val="000000"/>
                <w:sz w:val="22"/>
                <w:szCs w:val="21"/>
              </w:rPr>
            </w:pPr>
            <w:r>
              <w:rPr>
                <w:rFonts w:hint="eastAsia"/>
                <w:color w:val="000000"/>
                <w:sz w:val="22"/>
                <w:szCs w:val="21"/>
              </w:rPr>
              <w:t>规范</w:t>
            </w:r>
          </w:p>
        </w:tc>
        <w:tc>
          <w:tcPr>
            <w:tcW w:w="1333"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350984">
            <w:pPr>
              <w:jc w:val="center"/>
              <w:rPr>
                <w:color w:val="000000"/>
                <w:sz w:val="22"/>
                <w:szCs w:val="21"/>
              </w:rPr>
            </w:pPr>
            <w:r>
              <w:rPr>
                <w:rFonts w:hint="eastAsia"/>
                <w:color w:val="000000"/>
                <w:sz w:val="22"/>
                <w:szCs w:val="21"/>
              </w:rPr>
              <w:t>3</w:t>
            </w:r>
          </w:p>
        </w:tc>
      </w:tr>
      <w:tr w:rsidR="00471AAF">
        <w:trPr>
          <w:trHeight w:val="436"/>
        </w:trPr>
        <w:tc>
          <w:tcPr>
            <w:tcW w:w="1077"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471AAF" w:rsidRDefault="00471AAF">
            <w:pPr>
              <w:jc w:val="center"/>
              <w:rPr>
                <w:color w:val="000000"/>
                <w:sz w:val="22"/>
                <w:szCs w:val="21"/>
              </w:rPr>
            </w:pPr>
          </w:p>
        </w:tc>
        <w:tc>
          <w:tcPr>
            <w:tcW w:w="1173"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471AAF" w:rsidRDefault="00471AAF">
            <w:pPr>
              <w:jc w:val="center"/>
              <w:rPr>
                <w:color w:val="000000"/>
                <w:sz w:val="22"/>
                <w:szCs w:val="21"/>
              </w:rPr>
            </w:pPr>
          </w:p>
        </w:tc>
        <w:tc>
          <w:tcPr>
            <w:tcW w:w="1320"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471AAF" w:rsidRDefault="00471AAF">
            <w:pPr>
              <w:jc w:val="center"/>
              <w:rPr>
                <w:color w:val="000000"/>
                <w:sz w:val="22"/>
                <w:szCs w:val="21"/>
              </w:rPr>
            </w:pPr>
          </w:p>
        </w:tc>
        <w:tc>
          <w:tcPr>
            <w:tcW w:w="1040"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471AAF">
            <w:pPr>
              <w:jc w:val="center"/>
              <w:rPr>
                <w:color w:val="000000"/>
                <w:sz w:val="22"/>
                <w:szCs w:val="21"/>
              </w:rPr>
            </w:pPr>
          </w:p>
        </w:tc>
        <w:tc>
          <w:tcPr>
            <w:tcW w:w="1099"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471AAF">
            <w:pPr>
              <w:jc w:val="center"/>
              <w:rPr>
                <w:color w:val="000000"/>
                <w:sz w:val="22"/>
                <w:szCs w:val="21"/>
              </w:rPr>
            </w:pPr>
          </w:p>
        </w:tc>
        <w:tc>
          <w:tcPr>
            <w:tcW w:w="1675"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471AAF">
            <w:pPr>
              <w:jc w:val="center"/>
              <w:rPr>
                <w:color w:val="000000"/>
                <w:sz w:val="22"/>
                <w:szCs w:val="21"/>
              </w:rPr>
            </w:pPr>
          </w:p>
        </w:tc>
        <w:tc>
          <w:tcPr>
            <w:tcW w:w="1333"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471AAF">
            <w:pPr>
              <w:jc w:val="center"/>
              <w:rPr>
                <w:color w:val="000000"/>
                <w:sz w:val="22"/>
                <w:szCs w:val="21"/>
              </w:rPr>
            </w:pPr>
          </w:p>
        </w:tc>
      </w:tr>
      <w:tr w:rsidR="00471AAF">
        <w:trPr>
          <w:trHeight w:val="408"/>
        </w:trPr>
        <w:tc>
          <w:tcPr>
            <w:tcW w:w="1077"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471AAF" w:rsidRDefault="00471AAF">
            <w:pPr>
              <w:jc w:val="center"/>
              <w:rPr>
                <w:color w:val="000000"/>
                <w:sz w:val="22"/>
                <w:szCs w:val="21"/>
              </w:rPr>
            </w:pPr>
          </w:p>
        </w:tc>
        <w:tc>
          <w:tcPr>
            <w:tcW w:w="1173" w:type="dxa"/>
            <w:vMerge w:val="restart"/>
            <w:tcBorders>
              <w:top w:val="single" w:sz="4" w:space="0" w:color="auto"/>
              <w:left w:val="single" w:sz="4" w:space="0" w:color="000000"/>
              <w:bottom w:val="single" w:sz="4" w:space="0" w:color="auto"/>
              <w:right w:val="single" w:sz="4" w:space="0" w:color="000000"/>
            </w:tcBorders>
            <w:shd w:val="clear" w:color="auto" w:fill="FFFFFF"/>
            <w:vAlign w:val="center"/>
          </w:tcPr>
          <w:p w:rsidR="00471AAF" w:rsidRDefault="00350984">
            <w:pPr>
              <w:widowControl/>
              <w:jc w:val="center"/>
              <w:textAlignment w:val="center"/>
              <w:rPr>
                <w:color w:val="000000"/>
                <w:sz w:val="22"/>
                <w:szCs w:val="21"/>
              </w:rPr>
            </w:pPr>
            <w:r>
              <w:rPr>
                <w:rFonts w:hint="eastAsia"/>
                <w:color w:val="000000"/>
                <w:sz w:val="22"/>
                <w:szCs w:val="21"/>
              </w:rPr>
              <w:t>绩效目标</w:t>
            </w:r>
          </w:p>
          <w:p w:rsidR="00471AAF" w:rsidRDefault="00350984">
            <w:pPr>
              <w:widowControl/>
              <w:jc w:val="center"/>
              <w:textAlignment w:val="center"/>
              <w:rPr>
                <w:color w:val="000000"/>
                <w:sz w:val="22"/>
                <w:szCs w:val="21"/>
              </w:rPr>
            </w:pPr>
            <w:r>
              <w:rPr>
                <w:rFonts w:hint="eastAsia"/>
                <w:color w:val="000000"/>
                <w:sz w:val="22"/>
                <w:szCs w:val="21"/>
              </w:rPr>
              <w:t>（</w:t>
            </w:r>
            <w:r>
              <w:rPr>
                <w:rFonts w:hint="eastAsia"/>
                <w:color w:val="000000"/>
                <w:sz w:val="22"/>
                <w:szCs w:val="21"/>
              </w:rPr>
              <w:t>6</w:t>
            </w:r>
            <w:r>
              <w:rPr>
                <w:rFonts w:hint="eastAsia"/>
                <w:color w:val="000000"/>
                <w:sz w:val="22"/>
                <w:szCs w:val="21"/>
              </w:rPr>
              <w:t xml:space="preserve">分）　</w:t>
            </w:r>
          </w:p>
        </w:tc>
        <w:tc>
          <w:tcPr>
            <w:tcW w:w="1320" w:type="dxa"/>
            <w:vMerge w:val="restart"/>
            <w:tcBorders>
              <w:top w:val="single" w:sz="4" w:space="0" w:color="auto"/>
              <w:left w:val="single" w:sz="4" w:space="0" w:color="000000"/>
              <w:bottom w:val="single" w:sz="4" w:space="0" w:color="auto"/>
              <w:right w:val="single" w:sz="4" w:space="0" w:color="000000"/>
            </w:tcBorders>
            <w:shd w:val="clear" w:color="auto" w:fill="FFFFFF"/>
            <w:vAlign w:val="center"/>
          </w:tcPr>
          <w:p w:rsidR="00471AAF" w:rsidRDefault="00350984">
            <w:pPr>
              <w:widowControl/>
              <w:jc w:val="center"/>
              <w:textAlignment w:val="center"/>
              <w:rPr>
                <w:color w:val="000000"/>
                <w:sz w:val="22"/>
                <w:szCs w:val="21"/>
              </w:rPr>
            </w:pPr>
            <w:r>
              <w:rPr>
                <w:rFonts w:hint="eastAsia"/>
                <w:color w:val="000000"/>
                <w:sz w:val="22"/>
                <w:szCs w:val="21"/>
              </w:rPr>
              <w:t>绩效目标</w:t>
            </w:r>
            <w:r>
              <w:rPr>
                <w:rFonts w:hint="eastAsia"/>
                <w:color w:val="000000"/>
                <w:sz w:val="22"/>
                <w:szCs w:val="21"/>
              </w:rPr>
              <w:br/>
            </w:r>
            <w:r>
              <w:rPr>
                <w:rFonts w:hint="eastAsia"/>
                <w:color w:val="000000"/>
                <w:sz w:val="22"/>
                <w:szCs w:val="21"/>
              </w:rPr>
              <w:t>合理性</w:t>
            </w:r>
          </w:p>
        </w:tc>
        <w:tc>
          <w:tcPr>
            <w:tcW w:w="1040"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350984">
            <w:pPr>
              <w:widowControl/>
              <w:jc w:val="center"/>
              <w:textAlignment w:val="center"/>
              <w:rPr>
                <w:color w:val="000000"/>
                <w:sz w:val="22"/>
                <w:szCs w:val="21"/>
              </w:rPr>
            </w:pPr>
            <w:r>
              <w:rPr>
                <w:rFonts w:hint="eastAsia"/>
                <w:color w:val="000000"/>
                <w:sz w:val="22"/>
                <w:szCs w:val="21"/>
              </w:rPr>
              <w:t>3</w:t>
            </w:r>
          </w:p>
        </w:tc>
        <w:tc>
          <w:tcPr>
            <w:tcW w:w="1099"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350984">
            <w:pPr>
              <w:widowControl/>
              <w:jc w:val="center"/>
              <w:textAlignment w:val="center"/>
              <w:rPr>
                <w:color w:val="000000"/>
                <w:sz w:val="22"/>
                <w:szCs w:val="21"/>
              </w:rPr>
            </w:pPr>
            <w:r>
              <w:rPr>
                <w:rFonts w:hint="eastAsia"/>
                <w:color w:val="000000"/>
                <w:sz w:val="22"/>
                <w:szCs w:val="21"/>
              </w:rPr>
              <w:t>合理</w:t>
            </w:r>
          </w:p>
        </w:tc>
        <w:tc>
          <w:tcPr>
            <w:tcW w:w="1675"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350984">
            <w:pPr>
              <w:jc w:val="center"/>
              <w:rPr>
                <w:color w:val="000000"/>
                <w:sz w:val="22"/>
                <w:szCs w:val="21"/>
              </w:rPr>
            </w:pPr>
            <w:r>
              <w:rPr>
                <w:rFonts w:hint="eastAsia"/>
                <w:color w:val="000000"/>
                <w:sz w:val="22"/>
                <w:szCs w:val="21"/>
              </w:rPr>
              <w:t>合理</w:t>
            </w:r>
          </w:p>
        </w:tc>
        <w:tc>
          <w:tcPr>
            <w:tcW w:w="1333"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350984">
            <w:pPr>
              <w:jc w:val="center"/>
              <w:rPr>
                <w:color w:val="000000"/>
                <w:sz w:val="22"/>
                <w:szCs w:val="21"/>
              </w:rPr>
            </w:pPr>
            <w:r>
              <w:rPr>
                <w:rFonts w:hint="eastAsia"/>
                <w:color w:val="000000"/>
                <w:sz w:val="22"/>
                <w:szCs w:val="21"/>
              </w:rPr>
              <w:t>3</w:t>
            </w:r>
          </w:p>
        </w:tc>
      </w:tr>
      <w:tr w:rsidR="00471AAF">
        <w:trPr>
          <w:trHeight w:val="408"/>
        </w:trPr>
        <w:tc>
          <w:tcPr>
            <w:tcW w:w="1077"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471AAF" w:rsidRDefault="00471AAF">
            <w:pPr>
              <w:jc w:val="center"/>
              <w:rPr>
                <w:color w:val="000000"/>
                <w:sz w:val="22"/>
                <w:szCs w:val="21"/>
              </w:rPr>
            </w:pPr>
          </w:p>
        </w:tc>
        <w:tc>
          <w:tcPr>
            <w:tcW w:w="1173"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471AAF" w:rsidRDefault="00471AAF">
            <w:pPr>
              <w:jc w:val="center"/>
              <w:rPr>
                <w:color w:val="000000"/>
                <w:sz w:val="22"/>
                <w:szCs w:val="21"/>
              </w:rPr>
            </w:pPr>
          </w:p>
        </w:tc>
        <w:tc>
          <w:tcPr>
            <w:tcW w:w="1320"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471AAF" w:rsidRDefault="00471AAF">
            <w:pPr>
              <w:jc w:val="center"/>
              <w:rPr>
                <w:color w:val="000000"/>
                <w:sz w:val="22"/>
                <w:szCs w:val="21"/>
              </w:rPr>
            </w:pPr>
          </w:p>
        </w:tc>
        <w:tc>
          <w:tcPr>
            <w:tcW w:w="1040"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471AAF">
            <w:pPr>
              <w:jc w:val="center"/>
              <w:rPr>
                <w:color w:val="000000"/>
                <w:sz w:val="22"/>
                <w:szCs w:val="21"/>
              </w:rPr>
            </w:pPr>
          </w:p>
        </w:tc>
        <w:tc>
          <w:tcPr>
            <w:tcW w:w="1099"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471AAF">
            <w:pPr>
              <w:jc w:val="center"/>
              <w:rPr>
                <w:color w:val="000000"/>
                <w:sz w:val="22"/>
                <w:szCs w:val="21"/>
              </w:rPr>
            </w:pPr>
          </w:p>
        </w:tc>
        <w:tc>
          <w:tcPr>
            <w:tcW w:w="1675"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471AAF">
            <w:pPr>
              <w:jc w:val="center"/>
              <w:rPr>
                <w:color w:val="000000"/>
                <w:sz w:val="22"/>
                <w:szCs w:val="21"/>
              </w:rPr>
            </w:pPr>
          </w:p>
        </w:tc>
        <w:tc>
          <w:tcPr>
            <w:tcW w:w="1333"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471AAF">
            <w:pPr>
              <w:jc w:val="center"/>
              <w:rPr>
                <w:color w:val="000000"/>
                <w:sz w:val="22"/>
                <w:szCs w:val="21"/>
              </w:rPr>
            </w:pPr>
          </w:p>
        </w:tc>
      </w:tr>
      <w:tr w:rsidR="00471AAF">
        <w:trPr>
          <w:trHeight w:val="408"/>
        </w:trPr>
        <w:tc>
          <w:tcPr>
            <w:tcW w:w="1077"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471AAF" w:rsidRDefault="00471AAF">
            <w:pPr>
              <w:jc w:val="center"/>
              <w:rPr>
                <w:color w:val="000000"/>
                <w:sz w:val="22"/>
                <w:szCs w:val="21"/>
              </w:rPr>
            </w:pPr>
          </w:p>
        </w:tc>
        <w:tc>
          <w:tcPr>
            <w:tcW w:w="1173"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471AAF" w:rsidRDefault="00471AAF">
            <w:pPr>
              <w:jc w:val="center"/>
              <w:rPr>
                <w:color w:val="000000"/>
                <w:sz w:val="22"/>
                <w:szCs w:val="21"/>
              </w:rPr>
            </w:pPr>
          </w:p>
        </w:tc>
        <w:tc>
          <w:tcPr>
            <w:tcW w:w="1320" w:type="dxa"/>
            <w:vMerge w:val="restart"/>
            <w:tcBorders>
              <w:top w:val="single" w:sz="4" w:space="0" w:color="auto"/>
              <w:left w:val="single" w:sz="4" w:space="0" w:color="000000"/>
              <w:bottom w:val="single" w:sz="4" w:space="0" w:color="auto"/>
              <w:right w:val="single" w:sz="4" w:space="0" w:color="000000"/>
            </w:tcBorders>
            <w:shd w:val="clear" w:color="auto" w:fill="FFFFFF"/>
            <w:vAlign w:val="center"/>
          </w:tcPr>
          <w:p w:rsidR="00471AAF" w:rsidRDefault="00350984">
            <w:pPr>
              <w:widowControl/>
              <w:jc w:val="center"/>
              <w:textAlignment w:val="center"/>
              <w:rPr>
                <w:color w:val="000000"/>
                <w:sz w:val="22"/>
                <w:szCs w:val="21"/>
              </w:rPr>
            </w:pPr>
            <w:r>
              <w:rPr>
                <w:rFonts w:hint="eastAsia"/>
                <w:color w:val="000000"/>
                <w:sz w:val="22"/>
                <w:szCs w:val="21"/>
              </w:rPr>
              <w:t>绩效指标</w:t>
            </w:r>
            <w:r>
              <w:rPr>
                <w:rFonts w:hint="eastAsia"/>
                <w:color w:val="000000"/>
                <w:sz w:val="22"/>
                <w:szCs w:val="21"/>
              </w:rPr>
              <w:br/>
            </w:r>
            <w:r>
              <w:rPr>
                <w:rFonts w:hint="eastAsia"/>
                <w:color w:val="000000"/>
                <w:sz w:val="22"/>
                <w:szCs w:val="21"/>
              </w:rPr>
              <w:t>明确性</w:t>
            </w:r>
          </w:p>
        </w:tc>
        <w:tc>
          <w:tcPr>
            <w:tcW w:w="1040"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350984">
            <w:pPr>
              <w:widowControl/>
              <w:jc w:val="center"/>
              <w:textAlignment w:val="center"/>
              <w:rPr>
                <w:color w:val="000000"/>
                <w:sz w:val="22"/>
                <w:szCs w:val="21"/>
              </w:rPr>
            </w:pPr>
            <w:r>
              <w:rPr>
                <w:rFonts w:hint="eastAsia"/>
                <w:color w:val="000000"/>
                <w:sz w:val="22"/>
                <w:szCs w:val="21"/>
              </w:rPr>
              <w:t>3</w:t>
            </w:r>
          </w:p>
        </w:tc>
        <w:tc>
          <w:tcPr>
            <w:tcW w:w="1099"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350984">
            <w:pPr>
              <w:widowControl/>
              <w:jc w:val="center"/>
              <w:textAlignment w:val="center"/>
              <w:rPr>
                <w:color w:val="000000"/>
                <w:sz w:val="22"/>
                <w:szCs w:val="21"/>
              </w:rPr>
            </w:pPr>
            <w:r>
              <w:rPr>
                <w:rFonts w:hint="eastAsia"/>
                <w:color w:val="000000"/>
                <w:sz w:val="22"/>
                <w:szCs w:val="21"/>
              </w:rPr>
              <w:t>明确</w:t>
            </w:r>
          </w:p>
        </w:tc>
        <w:tc>
          <w:tcPr>
            <w:tcW w:w="1675"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350984">
            <w:pPr>
              <w:jc w:val="center"/>
              <w:rPr>
                <w:color w:val="000000"/>
                <w:sz w:val="22"/>
                <w:szCs w:val="21"/>
              </w:rPr>
            </w:pPr>
            <w:r>
              <w:rPr>
                <w:rFonts w:hint="eastAsia"/>
                <w:color w:val="000000"/>
                <w:sz w:val="22"/>
                <w:szCs w:val="21"/>
              </w:rPr>
              <w:t>明确</w:t>
            </w:r>
          </w:p>
        </w:tc>
        <w:tc>
          <w:tcPr>
            <w:tcW w:w="1333"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350984">
            <w:pPr>
              <w:jc w:val="center"/>
              <w:rPr>
                <w:color w:val="000000"/>
                <w:sz w:val="22"/>
                <w:szCs w:val="21"/>
              </w:rPr>
            </w:pPr>
            <w:r>
              <w:rPr>
                <w:rFonts w:hint="eastAsia"/>
                <w:color w:val="000000"/>
                <w:sz w:val="22"/>
                <w:szCs w:val="21"/>
              </w:rPr>
              <w:t>3</w:t>
            </w:r>
          </w:p>
        </w:tc>
      </w:tr>
      <w:tr w:rsidR="00471AAF">
        <w:trPr>
          <w:trHeight w:val="408"/>
        </w:trPr>
        <w:tc>
          <w:tcPr>
            <w:tcW w:w="1077"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471AAF" w:rsidRDefault="00471AAF">
            <w:pPr>
              <w:jc w:val="center"/>
              <w:rPr>
                <w:color w:val="000000"/>
                <w:sz w:val="22"/>
                <w:szCs w:val="21"/>
              </w:rPr>
            </w:pPr>
          </w:p>
        </w:tc>
        <w:tc>
          <w:tcPr>
            <w:tcW w:w="1173"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471AAF" w:rsidRDefault="00471AAF">
            <w:pPr>
              <w:jc w:val="center"/>
              <w:rPr>
                <w:color w:val="000000"/>
                <w:sz w:val="22"/>
                <w:szCs w:val="21"/>
              </w:rPr>
            </w:pPr>
          </w:p>
        </w:tc>
        <w:tc>
          <w:tcPr>
            <w:tcW w:w="1320"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471AAF" w:rsidRDefault="00471AAF">
            <w:pPr>
              <w:jc w:val="center"/>
              <w:rPr>
                <w:color w:val="000000"/>
                <w:sz w:val="22"/>
                <w:szCs w:val="21"/>
              </w:rPr>
            </w:pPr>
          </w:p>
        </w:tc>
        <w:tc>
          <w:tcPr>
            <w:tcW w:w="1040"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471AAF">
            <w:pPr>
              <w:jc w:val="center"/>
              <w:rPr>
                <w:color w:val="000000"/>
                <w:sz w:val="22"/>
                <w:szCs w:val="21"/>
              </w:rPr>
            </w:pPr>
          </w:p>
        </w:tc>
        <w:tc>
          <w:tcPr>
            <w:tcW w:w="1099"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471AAF">
            <w:pPr>
              <w:jc w:val="center"/>
              <w:rPr>
                <w:color w:val="000000"/>
                <w:sz w:val="22"/>
                <w:szCs w:val="21"/>
              </w:rPr>
            </w:pPr>
          </w:p>
        </w:tc>
        <w:tc>
          <w:tcPr>
            <w:tcW w:w="1675"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471AAF">
            <w:pPr>
              <w:jc w:val="center"/>
              <w:rPr>
                <w:color w:val="000000"/>
                <w:sz w:val="22"/>
                <w:szCs w:val="21"/>
              </w:rPr>
            </w:pPr>
          </w:p>
        </w:tc>
        <w:tc>
          <w:tcPr>
            <w:tcW w:w="1333"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471AAF">
            <w:pPr>
              <w:jc w:val="center"/>
              <w:rPr>
                <w:color w:val="000000"/>
                <w:sz w:val="22"/>
                <w:szCs w:val="21"/>
              </w:rPr>
            </w:pPr>
          </w:p>
        </w:tc>
      </w:tr>
      <w:tr w:rsidR="00471AAF">
        <w:trPr>
          <w:trHeight w:val="408"/>
        </w:trPr>
        <w:tc>
          <w:tcPr>
            <w:tcW w:w="1077"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471AAF" w:rsidRDefault="00471AAF">
            <w:pPr>
              <w:jc w:val="center"/>
              <w:rPr>
                <w:color w:val="000000"/>
                <w:sz w:val="22"/>
                <w:szCs w:val="21"/>
              </w:rPr>
            </w:pPr>
          </w:p>
        </w:tc>
        <w:tc>
          <w:tcPr>
            <w:tcW w:w="1173" w:type="dxa"/>
            <w:vMerge w:val="restart"/>
            <w:tcBorders>
              <w:top w:val="single" w:sz="4" w:space="0" w:color="auto"/>
              <w:left w:val="single" w:sz="4" w:space="0" w:color="000000"/>
              <w:bottom w:val="single" w:sz="4" w:space="0" w:color="auto"/>
              <w:right w:val="single" w:sz="4" w:space="0" w:color="000000"/>
            </w:tcBorders>
            <w:shd w:val="clear" w:color="auto" w:fill="FFFFFF"/>
            <w:vAlign w:val="center"/>
          </w:tcPr>
          <w:p w:rsidR="00471AAF" w:rsidRDefault="00350984">
            <w:pPr>
              <w:widowControl/>
              <w:jc w:val="center"/>
              <w:textAlignment w:val="center"/>
              <w:rPr>
                <w:color w:val="000000"/>
                <w:sz w:val="22"/>
                <w:szCs w:val="21"/>
              </w:rPr>
            </w:pPr>
            <w:r>
              <w:rPr>
                <w:rFonts w:hint="eastAsia"/>
                <w:color w:val="000000"/>
                <w:sz w:val="22"/>
                <w:szCs w:val="21"/>
              </w:rPr>
              <w:t>资金投入</w:t>
            </w:r>
          </w:p>
          <w:p w:rsidR="00471AAF" w:rsidRDefault="00350984">
            <w:pPr>
              <w:widowControl/>
              <w:jc w:val="center"/>
              <w:textAlignment w:val="center"/>
              <w:rPr>
                <w:color w:val="000000"/>
                <w:sz w:val="22"/>
                <w:szCs w:val="21"/>
              </w:rPr>
            </w:pPr>
            <w:r>
              <w:rPr>
                <w:rFonts w:hint="eastAsia"/>
                <w:color w:val="000000"/>
                <w:sz w:val="22"/>
                <w:szCs w:val="21"/>
              </w:rPr>
              <w:t>（</w:t>
            </w:r>
            <w:r>
              <w:rPr>
                <w:rFonts w:hint="eastAsia"/>
                <w:color w:val="000000"/>
                <w:sz w:val="22"/>
                <w:szCs w:val="21"/>
              </w:rPr>
              <w:t>8</w:t>
            </w:r>
            <w:r>
              <w:rPr>
                <w:rFonts w:hint="eastAsia"/>
                <w:color w:val="000000"/>
                <w:sz w:val="22"/>
                <w:szCs w:val="21"/>
              </w:rPr>
              <w:t>分）</w:t>
            </w:r>
          </w:p>
        </w:tc>
        <w:tc>
          <w:tcPr>
            <w:tcW w:w="1320" w:type="dxa"/>
            <w:vMerge w:val="restart"/>
            <w:tcBorders>
              <w:top w:val="single" w:sz="4" w:space="0" w:color="auto"/>
              <w:left w:val="single" w:sz="4" w:space="0" w:color="000000"/>
              <w:bottom w:val="single" w:sz="4" w:space="0" w:color="auto"/>
              <w:right w:val="single" w:sz="4" w:space="0" w:color="000000"/>
            </w:tcBorders>
            <w:shd w:val="clear" w:color="auto" w:fill="FFFFFF"/>
            <w:vAlign w:val="center"/>
          </w:tcPr>
          <w:p w:rsidR="00471AAF" w:rsidRDefault="00350984">
            <w:pPr>
              <w:widowControl/>
              <w:jc w:val="center"/>
              <w:textAlignment w:val="center"/>
              <w:rPr>
                <w:color w:val="000000"/>
                <w:sz w:val="22"/>
                <w:szCs w:val="21"/>
              </w:rPr>
            </w:pPr>
            <w:r>
              <w:rPr>
                <w:rFonts w:hint="eastAsia"/>
                <w:color w:val="000000"/>
                <w:sz w:val="22"/>
                <w:szCs w:val="21"/>
              </w:rPr>
              <w:t>预算编制</w:t>
            </w:r>
            <w:r>
              <w:rPr>
                <w:rFonts w:hint="eastAsia"/>
                <w:color w:val="000000"/>
                <w:sz w:val="22"/>
                <w:szCs w:val="21"/>
              </w:rPr>
              <w:br/>
            </w:r>
            <w:r>
              <w:rPr>
                <w:rFonts w:hint="eastAsia"/>
                <w:color w:val="000000"/>
                <w:sz w:val="22"/>
                <w:szCs w:val="21"/>
              </w:rPr>
              <w:t>科学性</w:t>
            </w:r>
          </w:p>
        </w:tc>
        <w:tc>
          <w:tcPr>
            <w:tcW w:w="1040"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350984">
            <w:pPr>
              <w:widowControl/>
              <w:jc w:val="center"/>
              <w:textAlignment w:val="center"/>
              <w:rPr>
                <w:color w:val="000000"/>
                <w:sz w:val="22"/>
                <w:szCs w:val="21"/>
              </w:rPr>
            </w:pPr>
            <w:r>
              <w:rPr>
                <w:rFonts w:hint="eastAsia"/>
                <w:color w:val="000000"/>
                <w:sz w:val="22"/>
                <w:szCs w:val="21"/>
              </w:rPr>
              <w:t>4</w:t>
            </w:r>
          </w:p>
        </w:tc>
        <w:tc>
          <w:tcPr>
            <w:tcW w:w="1099"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350984">
            <w:pPr>
              <w:widowControl/>
              <w:jc w:val="center"/>
              <w:textAlignment w:val="center"/>
              <w:rPr>
                <w:color w:val="000000"/>
                <w:sz w:val="22"/>
                <w:szCs w:val="21"/>
              </w:rPr>
            </w:pPr>
            <w:r>
              <w:rPr>
                <w:rFonts w:hint="eastAsia"/>
                <w:color w:val="000000"/>
                <w:sz w:val="22"/>
                <w:szCs w:val="21"/>
              </w:rPr>
              <w:t>科学</w:t>
            </w:r>
          </w:p>
        </w:tc>
        <w:tc>
          <w:tcPr>
            <w:tcW w:w="1675"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350984">
            <w:pPr>
              <w:widowControl/>
              <w:jc w:val="center"/>
              <w:textAlignment w:val="center"/>
              <w:rPr>
                <w:color w:val="000000"/>
                <w:sz w:val="22"/>
                <w:szCs w:val="21"/>
              </w:rPr>
            </w:pPr>
            <w:r>
              <w:rPr>
                <w:rFonts w:hint="eastAsia"/>
                <w:color w:val="000000"/>
                <w:sz w:val="22"/>
                <w:szCs w:val="21"/>
              </w:rPr>
              <w:t>科学</w:t>
            </w:r>
          </w:p>
        </w:tc>
        <w:tc>
          <w:tcPr>
            <w:tcW w:w="1333"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350984">
            <w:pPr>
              <w:jc w:val="center"/>
              <w:rPr>
                <w:color w:val="000000"/>
                <w:sz w:val="22"/>
                <w:szCs w:val="21"/>
              </w:rPr>
            </w:pPr>
            <w:r>
              <w:rPr>
                <w:rFonts w:hint="eastAsia"/>
                <w:color w:val="000000"/>
                <w:sz w:val="22"/>
                <w:szCs w:val="21"/>
              </w:rPr>
              <w:t>4</w:t>
            </w:r>
          </w:p>
        </w:tc>
      </w:tr>
      <w:tr w:rsidR="00471AAF">
        <w:trPr>
          <w:trHeight w:val="408"/>
        </w:trPr>
        <w:tc>
          <w:tcPr>
            <w:tcW w:w="1077"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471AAF" w:rsidRDefault="00471AAF">
            <w:pPr>
              <w:jc w:val="center"/>
              <w:rPr>
                <w:color w:val="000000"/>
                <w:sz w:val="22"/>
                <w:szCs w:val="21"/>
              </w:rPr>
            </w:pPr>
          </w:p>
        </w:tc>
        <w:tc>
          <w:tcPr>
            <w:tcW w:w="1173"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471AAF" w:rsidRDefault="00471AAF">
            <w:pPr>
              <w:jc w:val="center"/>
              <w:rPr>
                <w:color w:val="000000"/>
                <w:sz w:val="22"/>
                <w:szCs w:val="21"/>
              </w:rPr>
            </w:pPr>
          </w:p>
        </w:tc>
        <w:tc>
          <w:tcPr>
            <w:tcW w:w="1320"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471AAF" w:rsidRDefault="00471AAF">
            <w:pPr>
              <w:jc w:val="center"/>
              <w:rPr>
                <w:color w:val="000000"/>
                <w:sz w:val="22"/>
                <w:szCs w:val="21"/>
              </w:rPr>
            </w:pPr>
          </w:p>
        </w:tc>
        <w:tc>
          <w:tcPr>
            <w:tcW w:w="1040"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471AAF">
            <w:pPr>
              <w:jc w:val="center"/>
              <w:rPr>
                <w:color w:val="000000"/>
                <w:sz w:val="22"/>
                <w:szCs w:val="21"/>
              </w:rPr>
            </w:pPr>
          </w:p>
        </w:tc>
        <w:tc>
          <w:tcPr>
            <w:tcW w:w="1099"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471AAF">
            <w:pPr>
              <w:jc w:val="center"/>
              <w:rPr>
                <w:color w:val="000000"/>
                <w:sz w:val="22"/>
                <w:szCs w:val="21"/>
              </w:rPr>
            </w:pPr>
          </w:p>
        </w:tc>
        <w:tc>
          <w:tcPr>
            <w:tcW w:w="1675"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471AAF">
            <w:pPr>
              <w:jc w:val="center"/>
              <w:rPr>
                <w:color w:val="000000"/>
                <w:sz w:val="22"/>
                <w:szCs w:val="21"/>
              </w:rPr>
            </w:pPr>
          </w:p>
        </w:tc>
        <w:tc>
          <w:tcPr>
            <w:tcW w:w="1333"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471AAF">
            <w:pPr>
              <w:jc w:val="center"/>
              <w:rPr>
                <w:color w:val="000000"/>
                <w:sz w:val="22"/>
                <w:szCs w:val="21"/>
              </w:rPr>
            </w:pPr>
          </w:p>
        </w:tc>
      </w:tr>
      <w:tr w:rsidR="00471AAF">
        <w:trPr>
          <w:trHeight w:val="408"/>
        </w:trPr>
        <w:tc>
          <w:tcPr>
            <w:tcW w:w="1077"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471AAF" w:rsidRDefault="00471AAF">
            <w:pPr>
              <w:jc w:val="center"/>
              <w:rPr>
                <w:color w:val="000000"/>
                <w:sz w:val="22"/>
                <w:szCs w:val="21"/>
              </w:rPr>
            </w:pPr>
          </w:p>
        </w:tc>
        <w:tc>
          <w:tcPr>
            <w:tcW w:w="1173"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471AAF" w:rsidRDefault="00471AAF">
            <w:pPr>
              <w:jc w:val="center"/>
              <w:rPr>
                <w:color w:val="000000"/>
                <w:sz w:val="22"/>
                <w:szCs w:val="21"/>
              </w:rPr>
            </w:pPr>
          </w:p>
        </w:tc>
        <w:tc>
          <w:tcPr>
            <w:tcW w:w="1320" w:type="dxa"/>
            <w:vMerge w:val="restart"/>
            <w:tcBorders>
              <w:top w:val="single" w:sz="4" w:space="0" w:color="auto"/>
              <w:left w:val="single" w:sz="4" w:space="0" w:color="000000"/>
              <w:bottom w:val="single" w:sz="4" w:space="0" w:color="auto"/>
              <w:right w:val="single" w:sz="4" w:space="0" w:color="000000"/>
            </w:tcBorders>
            <w:shd w:val="clear" w:color="auto" w:fill="FFFFFF"/>
            <w:vAlign w:val="center"/>
          </w:tcPr>
          <w:p w:rsidR="00471AAF" w:rsidRDefault="00350984">
            <w:pPr>
              <w:widowControl/>
              <w:jc w:val="center"/>
              <w:textAlignment w:val="center"/>
              <w:rPr>
                <w:color w:val="000000"/>
                <w:sz w:val="22"/>
                <w:szCs w:val="21"/>
              </w:rPr>
            </w:pPr>
            <w:r>
              <w:rPr>
                <w:rFonts w:hint="eastAsia"/>
                <w:color w:val="000000"/>
                <w:sz w:val="22"/>
                <w:szCs w:val="21"/>
              </w:rPr>
              <w:t>资金分配</w:t>
            </w:r>
            <w:r>
              <w:rPr>
                <w:rFonts w:hint="eastAsia"/>
                <w:color w:val="000000"/>
                <w:sz w:val="22"/>
                <w:szCs w:val="21"/>
              </w:rPr>
              <w:br/>
            </w:r>
            <w:r>
              <w:rPr>
                <w:rFonts w:hint="eastAsia"/>
                <w:color w:val="000000"/>
                <w:sz w:val="22"/>
                <w:szCs w:val="21"/>
              </w:rPr>
              <w:t>合理性</w:t>
            </w:r>
          </w:p>
        </w:tc>
        <w:tc>
          <w:tcPr>
            <w:tcW w:w="1040"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350984">
            <w:pPr>
              <w:widowControl/>
              <w:jc w:val="center"/>
              <w:textAlignment w:val="center"/>
              <w:rPr>
                <w:color w:val="000000"/>
                <w:sz w:val="22"/>
                <w:szCs w:val="21"/>
              </w:rPr>
            </w:pPr>
            <w:r>
              <w:rPr>
                <w:rFonts w:hint="eastAsia"/>
                <w:color w:val="000000"/>
                <w:sz w:val="22"/>
                <w:szCs w:val="21"/>
              </w:rPr>
              <w:t>4</w:t>
            </w:r>
          </w:p>
        </w:tc>
        <w:tc>
          <w:tcPr>
            <w:tcW w:w="1099"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350984">
            <w:pPr>
              <w:widowControl/>
              <w:jc w:val="center"/>
              <w:textAlignment w:val="center"/>
              <w:rPr>
                <w:color w:val="000000"/>
                <w:sz w:val="22"/>
                <w:szCs w:val="21"/>
              </w:rPr>
            </w:pPr>
            <w:r>
              <w:rPr>
                <w:rFonts w:hint="eastAsia"/>
                <w:color w:val="000000"/>
                <w:sz w:val="22"/>
                <w:szCs w:val="21"/>
              </w:rPr>
              <w:t>合理</w:t>
            </w:r>
          </w:p>
        </w:tc>
        <w:tc>
          <w:tcPr>
            <w:tcW w:w="1675"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350984">
            <w:pPr>
              <w:widowControl/>
              <w:jc w:val="center"/>
              <w:textAlignment w:val="center"/>
              <w:rPr>
                <w:color w:val="000000"/>
                <w:sz w:val="22"/>
                <w:szCs w:val="21"/>
              </w:rPr>
            </w:pPr>
            <w:r>
              <w:rPr>
                <w:rFonts w:hint="eastAsia"/>
                <w:color w:val="000000"/>
                <w:sz w:val="22"/>
                <w:szCs w:val="21"/>
              </w:rPr>
              <w:t>合理</w:t>
            </w:r>
          </w:p>
        </w:tc>
        <w:tc>
          <w:tcPr>
            <w:tcW w:w="1333"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350984">
            <w:pPr>
              <w:jc w:val="center"/>
              <w:rPr>
                <w:color w:val="000000"/>
                <w:sz w:val="22"/>
                <w:szCs w:val="21"/>
              </w:rPr>
            </w:pPr>
            <w:r>
              <w:rPr>
                <w:rFonts w:hint="eastAsia"/>
                <w:color w:val="000000"/>
                <w:sz w:val="22"/>
                <w:szCs w:val="21"/>
              </w:rPr>
              <w:t>4</w:t>
            </w:r>
          </w:p>
        </w:tc>
      </w:tr>
      <w:tr w:rsidR="00471AAF">
        <w:trPr>
          <w:trHeight w:val="408"/>
        </w:trPr>
        <w:tc>
          <w:tcPr>
            <w:tcW w:w="1077"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471AAF" w:rsidRDefault="00471AAF">
            <w:pPr>
              <w:jc w:val="center"/>
              <w:rPr>
                <w:color w:val="000000"/>
                <w:sz w:val="22"/>
                <w:szCs w:val="21"/>
              </w:rPr>
            </w:pPr>
          </w:p>
        </w:tc>
        <w:tc>
          <w:tcPr>
            <w:tcW w:w="1173"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471AAF" w:rsidRDefault="00471AAF">
            <w:pPr>
              <w:jc w:val="center"/>
              <w:rPr>
                <w:color w:val="000000"/>
                <w:sz w:val="22"/>
                <w:szCs w:val="21"/>
              </w:rPr>
            </w:pPr>
          </w:p>
        </w:tc>
        <w:tc>
          <w:tcPr>
            <w:tcW w:w="1320"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471AAF" w:rsidRDefault="00471AAF">
            <w:pPr>
              <w:jc w:val="center"/>
              <w:rPr>
                <w:color w:val="000000"/>
                <w:sz w:val="22"/>
                <w:szCs w:val="21"/>
              </w:rPr>
            </w:pPr>
          </w:p>
        </w:tc>
        <w:tc>
          <w:tcPr>
            <w:tcW w:w="1040"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471AAF">
            <w:pPr>
              <w:jc w:val="center"/>
              <w:rPr>
                <w:color w:val="000000"/>
                <w:sz w:val="22"/>
                <w:szCs w:val="21"/>
              </w:rPr>
            </w:pPr>
          </w:p>
        </w:tc>
        <w:tc>
          <w:tcPr>
            <w:tcW w:w="1099"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471AAF">
            <w:pPr>
              <w:jc w:val="center"/>
              <w:rPr>
                <w:color w:val="000000"/>
                <w:sz w:val="22"/>
                <w:szCs w:val="21"/>
              </w:rPr>
            </w:pPr>
          </w:p>
        </w:tc>
        <w:tc>
          <w:tcPr>
            <w:tcW w:w="1675"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471AAF">
            <w:pPr>
              <w:jc w:val="center"/>
              <w:rPr>
                <w:color w:val="000000"/>
                <w:sz w:val="22"/>
                <w:szCs w:val="21"/>
              </w:rPr>
            </w:pPr>
          </w:p>
        </w:tc>
        <w:tc>
          <w:tcPr>
            <w:tcW w:w="1333"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471AAF" w:rsidRDefault="00471AAF">
            <w:pPr>
              <w:jc w:val="center"/>
              <w:rPr>
                <w:color w:val="000000"/>
                <w:sz w:val="22"/>
                <w:szCs w:val="21"/>
              </w:rPr>
            </w:pPr>
          </w:p>
        </w:tc>
      </w:tr>
      <w:tr w:rsidR="00471AAF">
        <w:trPr>
          <w:trHeight w:val="560"/>
        </w:trPr>
        <w:tc>
          <w:tcPr>
            <w:tcW w:w="1077" w:type="dxa"/>
            <w:vMerge w:val="restart"/>
            <w:tcBorders>
              <w:top w:val="single" w:sz="4" w:space="0" w:color="auto"/>
              <w:left w:val="single" w:sz="4" w:space="0" w:color="000000"/>
              <w:bottom w:val="single" w:sz="4" w:space="0" w:color="000000"/>
              <w:right w:val="single" w:sz="4" w:space="0" w:color="000000"/>
            </w:tcBorders>
            <w:shd w:val="clear" w:color="auto" w:fill="FFFFFF"/>
            <w:vAlign w:val="center"/>
          </w:tcPr>
          <w:p w:rsidR="00471AAF" w:rsidRDefault="00350984">
            <w:pPr>
              <w:jc w:val="center"/>
              <w:rPr>
                <w:color w:val="000000"/>
                <w:sz w:val="22"/>
                <w:szCs w:val="21"/>
              </w:rPr>
            </w:pPr>
            <w:r>
              <w:rPr>
                <w:rFonts w:hint="eastAsia"/>
                <w:color w:val="000000"/>
                <w:sz w:val="22"/>
                <w:szCs w:val="21"/>
              </w:rPr>
              <w:t>过程</w:t>
            </w:r>
          </w:p>
          <w:p w:rsidR="00471AAF" w:rsidRDefault="00350984">
            <w:pPr>
              <w:jc w:val="center"/>
              <w:rPr>
                <w:color w:val="000000"/>
                <w:sz w:val="22"/>
                <w:szCs w:val="21"/>
              </w:rPr>
            </w:pPr>
            <w:r>
              <w:rPr>
                <w:rFonts w:hint="eastAsia"/>
                <w:color w:val="000000"/>
                <w:sz w:val="22"/>
                <w:szCs w:val="21"/>
              </w:rPr>
              <w:t>（</w:t>
            </w:r>
            <w:r>
              <w:rPr>
                <w:rFonts w:hint="eastAsia"/>
                <w:color w:val="000000"/>
                <w:sz w:val="22"/>
                <w:szCs w:val="21"/>
              </w:rPr>
              <w:t>20</w:t>
            </w:r>
            <w:r>
              <w:rPr>
                <w:rFonts w:hint="eastAsia"/>
                <w:color w:val="000000"/>
                <w:sz w:val="22"/>
                <w:szCs w:val="21"/>
              </w:rPr>
              <w:t xml:space="preserve">分）　</w:t>
            </w:r>
          </w:p>
        </w:tc>
        <w:tc>
          <w:tcPr>
            <w:tcW w:w="1173" w:type="dxa"/>
            <w:vMerge w:val="restart"/>
            <w:tcBorders>
              <w:top w:val="single" w:sz="4" w:space="0" w:color="auto"/>
              <w:left w:val="single" w:sz="4" w:space="0" w:color="000000"/>
              <w:bottom w:val="single" w:sz="4" w:space="0" w:color="000000"/>
              <w:right w:val="single" w:sz="4" w:space="0" w:color="000000"/>
            </w:tcBorders>
            <w:shd w:val="clear" w:color="auto" w:fill="FFFFFF"/>
            <w:vAlign w:val="center"/>
          </w:tcPr>
          <w:p w:rsidR="00471AAF" w:rsidRDefault="00350984">
            <w:pPr>
              <w:jc w:val="center"/>
              <w:rPr>
                <w:color w:val="000000"/>
                <w:sz w:val="22"/>
                <w:szCs w:val="21"/>
              </w:rPr>
            </w:pPr>
            <w:r>
              <w:rPr>
                <w:rFonts w:hint="eastAsia"/>
                <w:color w:val="000000"/>
                <w:sz w:val="22"/>
                <w:szCs w:val="21"/>
              </w:rPr>
              <w:t>资金管理</w:t>
            </w:r>
          </w:p>
          <w:p w:rsidR="00471AAF" w:rsidRDefault="00350984">
            <w:pPr>
              <w:jc w:val="center"/>
              <w:rPr>
                <w:color w:val="000000"/>
                <w:sz w:val="22"/>
                <w:szCs w:val="21"/>
              </w:rPr>
            </w:pPr>
            <w:r>
              <w:rPr>
                <w:rFonts w:hint="eastAsia"/>
                <w:color w:val="000000"/>
                <w:sz w:val="22"/>
                <w:szCs w:val="21"/>
              </w:rPr>
              <w:t>（</w:t>
            </w:r>
            <w:r>
              <w:rPr>
                <w:rFonts w:hint="eastAsia"/>
                <w:color w:val="000000"/>
                <w:sz w:val="22"/>
                <w:szCs w:val="21"/>
              </w:rPr>
              <w:t>10</w:t>
            </w:r>
            <w:r>
              <w:rPr>
                <w:rFonts w:hint="eastAsia"/>
                <w:color w:val="000000"/>
                <w:sz w:val="22"/>
                <w:szCs w:val="21"/>
              </w:rPr>
              <w:t>分）</w:t>
            </w:r>
          </w:p>
        </w:tc>
        <w:tc>
          <w:tcPr>
            <w:tcW w:w="1320" w:type="dxa"/>
            <w:tcBorders>
              <w:top w:val="single" w:sz="4" w:space="0" w:color="auto"/>
              <w:left w:val="single" w:sz="4" w:space="0" w:color="000000"/>
              <w:bottom w:val="single" w:sz="4" w:space="0" w:color="000000"/>
              <w:right w:val="single" w:sz="4" w:space="0" w:color="000000"/>
            </w:tcBorders>
            <w:shd w:val="clear" w:color="auto" w:fill="FFFFFF"/>
            <w:vAlign w:val="center"/>
          </w:tcPr>
          <w:p w:rsidR="00471AAF" w:rsidRDefault="00350984">
            <w:pPr>
              <w:jc w:val="center"/>
              <w:rPr>
                <w:color w:val="000000"/>
                <w:sz w:val="22"/>
                <w:szCs w:val="21"/>
              </w:rPr>
            </w:pPr>
            <w:r>
              <w:rPr>
                <w:rFonts w:hint="eastAsia"/>
                <w:color w:val="000000"/>
                <w:sz w:val="22"/>
                <w:szCs w:val="21"/>
              </w:rPr>
              <w:t>资金到位率</w:t>
            </w:r>
          </w:p>
        </w:tc>
        <w:tc>
          <w:tcPr>
            <w:tcW w:w="1040" w:type="dxa"/>
            <w:tcBorders>
              <w:top w:val="single" w:sz="4" w:space="0" w:color="auto"/>
              <w:left w:val="single" w:sz="4" w:space="0" w:color="000000"/>
              <w:bottom w:val="single" w:sz="4" w:space="0" w:color="000000"/>
              <w:right w:val="single" w:sz="4" w:space="0" w:color="000000"/>
            </w:tcBorders>
            <w:shd w:val="clear" w:color="auto" w:fill="auto"/>
            <w:vAlign w:val="center"/>
          </w:tcPr>
          <w:p w:rsidR="00471AAF" w:rsidRDefault="00350984">
            <w:pPr>
              <w:jc w:val="center"/>
              <w:rPr>
                <w:color w:val="000000"/>
                <w:sz w:val="22"/>
                <w:szCs w:val="21"/>
              </w:rPr>
            </w:pPr>
            <w:r>
              <w:rPr>
                <w:rFonts w:hint="eastAsia"/>
                <w:color w:val="000000"/>
                <w:sz w:val="22"/>
                <w:szCs w:val="21"/>
              </w:rPr>
              <w:t>2</w:t>
            </w:r>
          </w:p>
        </w:tc>
        <w:tc>
          <w:tcPr>
            <w:tcW w:w="1099" w:type="dxa"/>
            <w:tcBorders>
              <w:top w:val="single" w:sz="4" w:space="0" w:color="auto"/>
              <w:left w:val="single" w:sz="4" w:space="0" w:color="000000"/>
              <w:bottom w:val="single" w:sz="4" w:space="0" w:color="000000"/>
              <w:right w:val="single" w:sz="4" w:space="0" w:color="000000"/>
            </w:tcBorders>
            <w:shd w:val="clear" w:color="auto" w:fill="auto"/>
            <w:vAlign w:val="center"/>
          </w:tcPr>
          <w:p w:rsidR="00471AAF" w:rsidRDefault="00350984">
            <w:pPr>
              <w:jc w:val="center"/>
              <w:rPr>
                <w:color w:val="000000"/>
                <w:sz w:val="22"/>
                <w:szCs w:val="21"/>
              </w:rPr>
            </w:pPr>
            <w:r>
              <w:rPr>
                <w:rFonts w:hint="eastAsia"/>
                <w:color w:val="000000"/>
                <w:sz w:val="22"/>
                <w:szCs w:val="21"/>
              </w:rPr>
              <w:t>100%</w:t>
            </w:r>
          </w:p>
        </w:tc>
        <w:tc>
          <w:tcPr>
            <w:tcW w:w="1675" w:type="dxa"/>
            <w:tcBorders>
              <w:top w:val="single" w:sz="4" w:space="0" w:color="auto"/>
              <w:left w:val="single" w:sz="4" w:space="0" w:color="000000"/>
              <w:bottom w:val="single" w:sz="4" w:space="0" w:color="000000"/>
              <w:right w:val="single" w:sz="4" w:space="0" w:color="000000"/>
            </w:tcBorders>
            <w:shd w:val="clear" w:color="auto" w:fill="auto"/>
            <w:vAlign w:val="center"/>
          </w:tcPr>
          <w:p w:rsidR="00471AAF" w:rsidRDefault="00350984">
            <w:pPr>
              <w:jc w:val="center"/>
              <w:rPr>
                <w:color w:val="000000"/>
                <w:sz w:val="22"/>
                <w:szCs w:val="21"/>
              </w:rPr>
            </w:pPr>
            <w:r>
              <w:rPr>
                <w:rFonts w:hint="eastAsia"/>
                <w:color w:val="000000"/>
                <w:sz w:val="22"/>
                <w:szCs w:val="21"/>
              </w:rPr>
              <w:t>100%</w:t>
            </w:r>
          </w:p>
        </w:tc>
        <w:tc>
          <w:tcPr>
            <w:tcW w:w="1333" w:type="dxa"/>
            <w:tcBorders>
              <w:top w:val="single" w:sz="4" w:space="0" w:color="auto"/>
              <w:left w:val="single" w:sz="4" w:space="0" w:color="000000"/>
              <w:bottom w:val="single" w:sz="4" w:space="0" w:color="000000"/>
              <w:right w:val="single" w:sz="4" w:space="0" w:color="000000"/>
            </w:tcBorders>
            <w:shd w:val="clear" w:color="auto" w:fill="auto"/>
            <w:vAlign w:val="center"/>
          </w:tcPr>
          <w:p w:rsidR="00471AAF" w:rsidRDefault="00350984">
            <w:pPr>
              <w:jc w:val="center"/>
              <w:rPr>
                <w:color w:val="000000"/>
                <w:sz w:val="22"/>
                <w:szCs w:val="21"/>
              </w:rPr>
            </w:pPr>
            <w:r>
              <w:rPr>
                <w:rFonts w:hint="eastAsia"/>
                <w:color w:val="000000"/>
                <w:sz w:val="22"/>
                <w:szCs w:val="21"/>
              </w:rPr>
              <w:t>2</w:t>
            </w:r>
          </w:p>
        </w:tc>
      </w:tr>
      <w:tr w:rsidR="00471AAF">
        <w:trPr>
          <w:trHeight w:val="524"/>
        </w:trPr>
        <w:tc>
          <w:tcPr>
            <w:tcW w:w="107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71AAF" w:rsidRDefault="00471AAF">
            <w:pPr>
              <w:jc w:val="center"/>
              <w:rPr>
                <w:color w:val="000000"/>
                <w:sz w:val="22"/>
                <w:szCs w:val="21"/>
              </w:rPr>
            </w:pPr>
          </w:p>
        </w:tc>
        <w:tc>
          <w:tcPr>
            <w:tcW w:w="117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71AAF" w:rsidRDefault="00471AAF">
            <w:pPr>
              <w:jc w:val="center"/>
              <w:rPr>
                <w:color w:val="000000"/>
                <w:sz w:val="22"/>
                <w:szCs w:val="21"/>
              </w:rPr>
            </w:pPr>
          </w:p>
        </w:tc>
        <w:tc>
          <w:tcPr>
            <w:tcW w:w="1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71AAF" w:rsidRDefault="00350984">
            <w:pPr>
              <w:widowControl/>
              <w:jc w:val="center"/>
              <w:textAlignment w:val="center"/>
              <w:rPr>
                <w:color w:val="000000"/>
                <w:sz w:val="22"/>
                <w:szCs w:val="21"/>
              </w:rPr>
            </w:pPr>
            <w:r>
              <w:rPr>
                <w:rFonts w:hint="eastAsia"/>
                <w:color w:val="000000"/>
                <w:sz w:val="22"/>
                <w:szCs w:val="21"/>
              </w:rPr>
              <w:t>预算执行率</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widowControl/>
              <w:jc w:val="center"/>
              <w:textAlignment w:val="center"/>
              <w:rPr>
                <w:color w:val="000000"/>
                <w:sz w:val="22"/>
                <w:szCs w:val="21"/>
              </w:rPr>
            </w:pPr>
            <w:r>
              <w:rPr>
                <w:rFonts w:hint="eastAsia"/>
                <w:color w:val="000000"/>
                <w:sz w:val="22"/>
                <w:szCs w:val="21"/>
              </w:rPr>
              <w:t>5</w:t>
            </w:r>
          </w:p>
        </w:tc>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widowControl/>
              <w:jc w:val="center"/>
              <w:textAlignment w:val="center"/>
              <w:rPr>
                <w:color w:val="000000"/>
                <w:sz w:val="22"/>
                <w:szCs w:val="21"/>
              </w:rPr>
            </w:pPr>
            <w:r>
              <w:rPr>
                <w:rFonts w:hint="eastAsia"/>
                <w:color w:val="000000"/>
                <w:sz w:val="22"/>
                <w:szCs w:val="21"/>
              </w:rPr>
              <w:t>100%</w:t>
            </w:r>
          </w:p>
        </w:tc>
        <w:tc>
          <w:tcPr>
            <w:tcW w:w="1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jc w:val="center"/>
              <w:rPr>
                <w:color w:val="000000"/>
                <w:sz w:val="22"/>
                <w:szCs w:val="21"/>
              </w:rPr>
            </w:pPr>
            <w:r>
              <w:rPr>
                <w:rFonts w:hint="eastAsia"/>
                <w:color w:val="000000"/>
                <w:sz w:val="22"/>
                <w:szCs w:val="21"/>
              </w:rPr>
              <w:t>100</w:t>
            </w:r>
            <w:r>
              <w:rPr>
                <w:rFonts w:hint="eastAsia"/>
                <w:color w:val="000000"/>
                <w:sz w:val="22"/>
                <w:szCs w:val="21"/>
              </w:rPr>
              <w:t>%</w:t>
            </w:r>
          </w:p>
        </w:tc>
        <w:tc>
          <w:tcPr>
            <w:tcW w:w="1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jc w:val="center"/>
              <w:rPr>
                <w:color w:val="000000"/>
                <w:sz w:val="22"/>
                <w:szCs w:val="21"/>
              </w:rPr>
            </w:pPr>
            <w:r>
              <w:rPr>
                <w:rFonts w:hint="eastAsia"/>
                <w:color w:val="000000"/>
                <w:sz w:val="22"/>
                <w:szCs w:val="21"/>
              </w:rPr>
              <w:t>5</w:t>
            </w:r>
          </w:p>
        </w:tc>
      </w:tr>
      <w:tr w:rsidR="00471AAF">
        <w:trPr>
          <w:trHeight w:val="408"/>
        </w:trPr>
        <w:tc>
          <w:tcPr>
            <w:tcW w:w="107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71AAF" w:rsidRDefault="00471AAF">
            <w:pPr>
              <w:jc w:val="center"/>
              <w:rPr>
                <w:color w:val="000000"/>
                <w:sz w:val="22"/>
                <w:szCs w:val="21"/>
              </w:rPr>
            </w:pPr>
          </w:p>
        </w:tc>
        <w:tc>
          <w:tcPr>
            <w:tcW w:w="117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71AAF" w:rsidRDefault="00471AAF">
            <w:pPr>
              <w:jc w:val="center"/>
              <w:rPr>
                <w:color w:val="000000"/>
                <w:sz w:val="22"/>
                <w:szCs w:val="21"/>
              </w:rPr>
            </w:pPr>
          </w:p>
        </w:tc>
        <w:tc>
          <w:tcPr>
            <w:tcW w:w="132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471AAF" w:rsidRDefault="00350984">
            <w:pPr>
              <w:jc w:val="center"/>
              <w:rPr>
                <w:color w:val="000000"/>
                <w:sz w:val="22"/>
                <w:szCs w:val="21"/>
              </w:rPr>
            </w:pPr>
            <w:r>
              <w:rPr>
                <w:rFonts w:hint="eastAsia"/>
                <w:color w:val="000000"/>
                <w:sz w:val="22"/>
                <w:szCs w:val="21"/>
              </w:rPr>
              <w:t>资金使用</w:t>
            </w:r>
            <w:r>
              <w:rPr>
                <w:rFonts w:hint="eastAsia"/>
                <w:color w:val="000000"/>
                <w:sz w:val="22"/>
                <w:szCs w:val="21"/>
              </w:rPr>
              <w:br/>
            </w:r>
            <w:r>
              <w:rPr>
                <w:rFonts w:hint="eastAsia"/>
                <w:color w:val="000000"/>
                <w:sz w:val="22"/>
                <w:szCs w:val="21"/>
              </w:rPr>
              <w:t>合</w:t>
            </w:r>
            <w:proofErr w:type="gramStart"/>
            <w:r>
              <w:rPr>
                <w:rFonts w:hint="eastAsia"/>
                <w:color w:val="000000"/>
                <w:sz w:val="22"/>
                <w:szCs w:val="21"/>
              </w:rPr>
              <w:t>规</w:t>
            </w:r>
            <w:proofErr w:type="gramEnd"/>
            <w:r>
              <w:rPr>
                <w:rFonts w:hint="eastAsia"/>
                <w:color w:val="000000"/>
                <w:sz w:val="22"/>
                <w:szCs w:val="21"/>
              </w:rPr>
              <w:t>性</w:t>
            </w:r>
          </w:p>
        </w:tc>
        <w:tc>
          <w:tcPr>
            <w:tcW w:w="10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jc w:val="center"/>
              <w:rPr>
                <w:color w:val="000000"/>
                <w:sz w:val="22"/>
                <w:szCs w:val="21"/>
              </w:rPr>
            </w:pPr>
            <w:r>
              <w:rPr>
                <w:rFonts w:hint="eastAsia"/>
                <w:color w:val="000000"/>
                <w:sz w:val="22"/>
                <w:szCs w:val="21"/>
              </w:rPr>
              <w:t>3</w:t>
            </w:r>
          </w:p>
        </w:tc>
        <w:tc>
          <w:tcPr>
            <w:tcW w:w="10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widowControl/>
              <w:jc w:val="center"/>
              <w:textAlignment w:val="center"/>
              <w:rPr>
                <w:color w:val="000000"/>
                <w:sz w:val="22"/>
                <w:szCs w:val="21"/>
              </w:rPr>
            </w:pPr>
            <w:r>
              <w:rPr>
                <w:rFonts w:hint="eastAsia"/>
                <w:color w:val="000000"/>
                <w:sz w:val="22"/>
                <w:szCs w:val="21"/>
              </w:rPr>
              <w:t>合</w:t>
            </w:r>
            <w:proofErr w:type="gramStart"/>
            <w:r>
              <w:rPr>
                <w:rFonts w:hint="eastAsia"/>
                <w:color w:val="000000"/>
                <w:sz w:val="22"/>
                <w:szCs w:val="21"/>
              </w:rPr>
              <w:t>规</w:t>
            </w:r>
            <w:proofErr w:type="gramEnd"/>
          </w:p>
        </w:tc>
        <w:tc>
          <w:tcPr>
            <w:tcW w:w="16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jc w:val="center"/>
              <w:rPr>
                <w:color w:val="000000"/>
                <w:sz w:val="22"/>
                <w:szCs w:val="21"/>
              </w:rPr>
            </w:pPr>
            <w:r>
              <w:rPr>
                <w:rFonts w:hint="eastAsia"/>
                <w:color w:val="000000"/>
                <w:sz w:val="22"/>
                <w:szCs w:val="21"/>
              </w:rPr>
              <w:t>合</w:t>
            </w:r>
            <w:proofErr w:type="gramStart"/>
            <w:r>
              <w:rPr>
                <w:rFonts w:hint="eastAsia"/>
                <w:color w:val="000000"/>
                <w:sz w:val="22"/>
                <w:szCs w:val="21"/>
              </w:rPr>
              <w:t>规</w:t>
            </w:r>
            <w:proofErr w:type="gramEnd"/>
          </w:p>
        </w:tc>
        <w:tc>
          <w:tcPr>
            <w:tcW w:w="13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jc w:val="center"/>
              <w:rPr>
                <w:color w:val="000000"/>
                <w:sz w:val="22"/>
                <w:szCs w:val="21"/>
              </w:rPr>
            </w:pPr>
            <w:r>
              <w:rPr>
                <w:rFonts w:hint="eastAsia"/>
                <w:color w:val="000000"/>
                <w:sz w:val="22"/>
                <w:szCs w:val="21"/>
              </w:rPr>
              <w:t>3</w:t>
            </w:r>
          </w:p>
        </w:tc>
      </w:tr>
      <w:tr w:rsidR="00471AAF">
        <w:trPr>
          <w:trHeight w:val="408"/>
        </w:trPr>
        <w:tc>
          <w:tcPr>
            <w:tcW w:w="107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71AAF" w:rsidRDefault="00471AAF">
            <w:pPr>
              <w:jc w:val="center"/>
              <w:rPr>
                <w:color w:val="000000"/>
                <w:sz w:val="22"/>
                <w:szCs w:val="21"/>
              </w:rPr>
            </w:pPr>
          </w:p>
        </w:tc>
        <w:tc>
          <w:tcPr>
            <w:tcW w:w="117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71AAF" w:rsidRDefault="00471AAF">
            <w:pPr>
              <w:jc w:val="center"/>
              <w:rPr>
                <w:color w:val="000000"/>
                <w:sz w:val="22"/>
                <w:szCs w:val="21"/>
              </w:rPr>
            </w:pPr>
          </w:p>
        </w:tc>
        <w:tc>
          <w:tcPr>
            <w:tcW w:w="132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71AAF" w:rsidRDefault="00471AAF">
            <w:pPr>
              <w:jc w:val="center"/>
              <w:rPr>
                <w:color w:val="000000"/>
                <w:sz w:val="22"/>
                <w:szCs w:val="21"/>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color w:val="000000"/>
                <w:sz w:val="22"/>
                <w:szCs w:val="21"/>
              </w:rPr>
            </w:pPr>
          </w:p>
        </w:tc>
        <w:tc>
          <w:tcPr>
            <w:tcW w:w="10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color w:val="000000"/>
                <w:sz w:val="22"/>
                <w:szCs w:val="21"/>
              </w:rPr>
            </w:pPr>
          </w:p>
        </w:tc>
        <w:tc>
          <w:tcPr>
            <w:tcW w:w="1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color w:val="000000"/>
                <w:sz w:val="22"/>
                <w:szCs w:val="21"/>
              </w:rPr>
            </w:pPr>
          </w:p>
        </w:tc>
        <w:tc>
          <w:tcPr>
            <w:tcW w:w="13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color w:val="000000"/>
                <w:sz w:val="22"/>
                <w:szCs w:val="21"/>
              </w:rPr>
            </w:pPr>
          </w:p>
        </w:tc>
      </w:tr>
      <w:tr w:rsidR="00471AAF">
        <w:trPr>
          <w:trHeight w:val="408"/>
        </w:trPr>
        <w:tc>
          <w:tcPr>
            <w:tcW w:w="107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71AAF" w:rsidRDefault="00471AAF">
            <w:pPr>
              <w:jc w:val="center"/>
              <w:rPr>
                <w:color w:val="000000"/>
                <w:sz w:val="22"/>
                <w:szCs w:val="21"/>
              </w:rPr>
            </w:pPr>
          </w:p>
        </w:tc>
        <w:tc>
          <w:tcPr>
            <w:tcW w:w="117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471AAF" w:rsidRDefault="00350984">
            <w:pPr>
              <w:widowControl/>
              <w:jc w:val="center"/>
              <w:textAlignment w:val="center"/>
              <w:rPr>
                <w:color w:val="000000"/>
                <w:sz w:val="22"/>
                <w:szCs w:val="21"/>
              </w:rPr>
            </w:pPr>
            <w:r>
              <w:rPr>
                <w:rFonts w:hint="eastAsia"/>
                <w:color w:val="000000"/>
                <w:sz w:val="22"/>
                <w:szCs w:val="21"/>
              </w:rPr>
              <w:t>组织实施</w:t>
            </w:r>
          </w:p>
          <w:p w:rsidR="00471AAF" w:rsidRDefault="00350984">
            <w:pPr>
              <w:widowControl/>
              <w:jc w:val="center"/>
              <w:textAlignment w:val="center"/>
              <w:rPr>
                <w:color w:val="000000"/>
                <w:sz w:val="22"/>
                <w:szCs w:val="21"/>
              </w:rPr>
            </w:pPr>
            <w:r>
              <w:rPr>
                <w:rFonts w:hint="eastAsia"/>
                <w:color w:val="000000"/>
                <w:sz w:val="22"/>
                <w:szCs w:val="21"/>
              </w:rPr>
              <w:t>（</w:t>
            </w:r>
            <w:r>
              <w:rPr>
                <w:rFonts w:hint="eastAsia"/>
                <w:color w:val="000000"/>
                <w:sz w:val="22"/>
                <w:szCs w:val="21"/>
              </w:rPr>
              <w:t>10</w:t>
            </w:r>
            <w:r>
              <w:rPr>
                <w:rFonts w:hint="eastAsia"/>
                <w:color w:val="000000"/>
                <w:sz w:val="22"/>
                <w:szCs w:val="21"/>
              </w:rPr>
              <w:t xml:space="preserve">分）　</w:t>
            </w:r>
          </w:p>
        </w:tc>
        <w:tc>
          <w:tcPr>
            <w:tcW w:w="132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471AAF" w:rsidRDefault="00350984">
            <w:pPr>
              <w:widowControl/>
              <w:jc w:val="center"/>
              <w:textAlignment w:val="center"/>
              <w:rPr>
                <w:color w:val="000000"/>
                <w:sz w:val="22"/>
                <w:szCs w:val="21"/>
              </w:rPr>
            </w:pPr>
            <w:r>
              <w:rPr>
                <w:rFonts w:hint="eastAsia"/>
                <w:color w:val="000000"/>
                <w:sz w:val="22"/>
                <w:szCs w:val="21"/>
              </w:rPr>
              <w:t>管理制度</w:t>
            </w:r>
            <w:r>
              <w:rPr>
                <w:rFonts w:hint="eastAsia"/>
                <w:color w:val="000000"/>
                <w:sz w:val="22"/>
                <w:szCs w:val="21"/>
              </w:rPr>
              <w:br/>
            </w:r>
            <w:r>
              <w:rPr>
                <w:rFonts w:hint="eastAsia"/>
                <w:color w:val="000000"/>
                <w:sz w:val="22"/>
                <w:szCs w:val="21"/>
              </w:rPr>
              <w:t>健全性</w:t>
            </w:r>
          </w:p>
        </w:tc>
        <w:tc>
          <w:tcPr>
            <w:tcW w:w="10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widowControl/>
              <w:jc w:val="center"/>
              <w:textAlignment w:val="center"/>
              <w:rPr>
                <w:color w:val="000000"/>
                <w:sz w:val="22"/>
                <w:szCs w:val="21"/>
              </w:rPr>
            </w:pPr>
            <w:r>
              <w:rPr>
                <w:rFonts w:hint="eastAsia"/>
                <w:color w:val="000000"/>
                <w:sz w:val="22"/>
                <w:szCs w:val="21"/>
              </w:rPr>
              <w:t>5</w:t>
            </w:r>
          </w:p>
        </w:tc>
        <w:tc>
          <w:tcPr>
            <w:tcW w:w="10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widowControl/>
              <w:jc w:val="center"/>
              <w:textAlignment w:val="center"/>
              <w:rPr>
                <w:color w:val="000000"/>
                <w:sz w:val="22"/>
                <w:szCs w:val="21"/>
              </w:rPr>
            </w:pPr>
            <w:r>
              <w:rPr>
                <w:rFonts w:hint="eastAsia"/>
                <w:color w:val="000000"/>
                <w:sz w:val="22"/>
                <w:szCs w:val="21"/>
              </w:rPr>
              <w:t>健全</w:t>
            </w:r>
          </w:p>
        </w:tc>
        <w:tc>
          <w:tcPr>
            <w:tcW w:w="16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jc w:val="center"/>
              <w:rPr>
                <w:color w:val="000000"/>
                <w:sz w:val="22"/>
                <w:szCs w:val="21"/>
              </w:rPr>
            </w:pPr>
            <w:r>
              <w:rPr>
                <w:rFonts w:hint="eastAsia"/>
                <w:color w:val="000000"/>
                <w:sz w:val="22"/>
                <w:szCs w:val="21"/>
              </w:rPr>
              <w:t>健全</w:t>
            </w:r>
          </w:p>
        </w:tc>
        <w:tc>
          <w:tcPr>
            <w:tcW w:w="13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jc w:val="center"/>
              <w:rPr>
                <w:color w:val="000000"/>
                <w:sz w:val="22"/>
                <w:szCs w:val="21"/>
              </w:rPr>
            </w:pPr>
            <w:r>
              <w:rPr>
                <w:rFonts w:hint="eastAsia"/>
                <w:color w:val="000000"/>
                <w:sz w:val="22"/>
                <w:szCs w:val="21"/>
              </w:rPr>
              <w:t>5</w:t>
            </w:r>
          </w:p>
        </w:tc>
      </w:tr>
      <w:tr w:rsidR="00471AAF">
        <w:trPr>
          <w:trHeight w:val="408"/>
        </w:trPr>
        <w:tc>
          <w:tcPr>
            <w:tcW w:w="107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71AAF" w:rsidRDefault="00471AAF">
            <w:pPr>
              <w:jc w:val="center"/>
              <w:rPr>
                <w:color w:val="000000"/>
                <w:sz w:val="22"/>
                <w:szCs w:val="21"/>
              </w:rPr>
            </w:pPr>
          </w:p>
        </w:tc>
        <w:tc>
          <w:tcPr>
            <w:tcW w:w="117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71AAF" w:rsidRDefault="00471AAF">
            <w:pPr>
              <w:jc w:val="center"/>
              <w:rPr>
                <w:color w:val="000000"/>
                <w:sz w:val="22"/>
                <w:szCs w:val="21"/>
              </w:rPr>
            </w:pPr>
          </w:p>
        </w:tc>
        <w:tc>
          <w:tcPr>
            <w:tcW w:w="132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71AAF" w:rsidRDefault="00471AAF">
            <w:pPr>
              <w:jc w:val="center"/>
              <w:rPr>
                <w:color w:val="000000"/>
                <w:sz w:val="22"/>
                <w:szCs w:val="21"/>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color w:val="000000"/>
                <w:sz w:val="22"/>
                <w:szCs w:val="21"/>
              </w:rPr>
            </w:pPr>
          </w:p>
        </w:tc>
        <w:tc>
          <w:tcPr>
            <w:tcW w:w="10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color w:val="000000"/>
                <w:sz w:val="22"/>
                <w:szCs w:val="21"/>
              </w:rPr>
            </w:pPr>
          </w:p>
        </w:tc>
        <w:tc>
          <w:tcPr>
            <w:tcW w:w="1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color w:val="000000"/>
                <w:sz w:val="22"/>
                <w:szCs w:val="21"/>
              </w:rPr>
            </w:pPr>
          </w:p>
        </w:tc>
        <w:tc>
          <w:tcPr>
            <w:tcW w:w="13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color w:val="000000"/>
                <w:sz w:val="22"/>
                <w:szCs w:val="21"/>
              </w:rPr>
            </w:pPr>
          </w:p>
        </w:tc>
      </w:tr>
      <w:tr w:rsidR="00471AAF">
        <w:trPr>
          <w:trHeight w:val="408"/>
        </w:trPr>
        <w:tc>
          <w:tcPr>
            <w:tcW w:w="107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71AAF" w:rsidRDefault="00471AAF">
            <w:pPr>
              <w:jc w:val="center"/>
              <w:rPr>
                <w:color w:val="000000"/>
                <w:sz w:val="22"/>
                <w:szCs w:val="21"/>
              </w:rPr>
            </w:pPr>
          </w:p>
        </w:tc>
        <w:tc>
          <w:tcPr>
            <w:tcW w:w="117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71AAF" w:rsidRDefault="00471AAF">
            <w:pPr>
              <w:jc w:val="center"/>
              <w:rPr>
                <w:color w:val="000000"/>
                <w:sz w:val="22"/>
                <w:szCs w:val="21"/>
              </w:rPr>
            </w:pPr>
          </w:p>
        </w:tc>
        <w:tc>
          <w:tcPr>
            <w:tcW w:w="132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471AAF" w:rsidRDefault="00350984">
            <w:pPr>
              <w:widowControl/>
              <w:jc w:val="center"/>
              <w:textAlignment w:val="center"/>
              <w:rPr>
                <w:color w:val="000000"/>
                <w:sz w:val="22"/>
                <w:szCs w:val="21"/>
              </w:rPr>
            </w:pPr>
            <w:r>
              <w:rPr>
                <w:rFonts w:hint="eastAsia"/>
                <w:color w:val="000000"/>
                <w:sz w:val="22"/>
                <w:szCs w:val="21"/>
              </w:rPr>
              <w:t>制度执行</w:t>
            </w:r>
            <w:r>
              <w:rPr>
                <w:rFonts w:hint="eastAsia"/>
                <w:color w:val="000000"/>
                <w:sz w:val="22"/>
                <w:szCs w:val="21"/>
              </w:rPr>
              <w:br/>
            </w:r>
            <w:r>
              <w:rPr>
                <w:rFonts w:hint="eastAsia"/>
                <w:color w:val="000000"/>
                <w:sz w:val="22"/>
                <w:szCs w:val="21"/>
              </w:rPr>
              <w:t>有效性</w:t>
            </w:r>
          </w:p>
        </w:tc>
        <w:tc>
          <w:tcPr>
            <w:tcW w:w="10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widowControl/>
              <w:jc w:val="center"/>
              <w:textAlignment w:val="center"/>
              <w:rPr>
                <w:color w:val="000000"/>
                <w:sz w:val="22"/>
                <w:szCs w:val="21"/>
              </w:rPr>
            </w:pPr>
            <w:r>
              <w:rPr>
                <w:rFonts w:hint="eastAsia"/>
                <w:color w:val="000000"/>
                <w:sz w:val="22"/>
                <w:szCs w:val="21"/>
              </w:rPr>
              <w:t>5</w:t>
            </w:r>
          </w:p>
        </w:tc>
        <w:tc>
          <w:tcPr>
            <w:tcW w:w="10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widowControl/>
              <w:jc w:val="center"/>
              <w:textAlignment w:val="center"/>
              <w:rPr>
                <w:color w:val="000000"/>
                <w:sz w:val="22"/>
                <w:szCs w:val="21"/>
              </w:rPr>
            </w:pPr>
            <w:r>
              <w:rPr>
                <w:rFonts w:hint="eastAsia"/>
                <w:color w:val="000000"/>
                <w:sz w:val="22"/>
                <w:szCs w:val="21"/>
              </w:rPr>
              <w:t>有效</w:t>
            </w:r>
          </w:p>
        </w:tc>
        <w:tc>
          <w:tcPr>
            <w:tcW w:w="16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jc w:val="center"/>
              <w:rPr>
                <w:color w:val="000000"/>
                <w:sz w:val="22"/>
                <w:szCs w:val="21"/>
              </w:rPr>
            </w:pPr>
            <w:r>
              <w:rPr>
                <w:rFonts w:hint="eastAsia"/>
                <w:color w:val="000000"/>
                <w:sz w:val="22"/>
                <w:szCs w:val="21"/>
              </w:rPr>
              <w:t>有效</w:t>
            </w:r>
          </w:p>
        </w:tc>
        <w:tc>
          <w:tcPr>
            <w:tcW w:w="13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jc w:val="center"/>
              <w:rPr>
                <w:color w:val="000000"/>
                <w:sz w:val="22"/>
                <w:szCs w:val="21"/>
              </w:rPr>
            </w:pPr>
            <w:r>
              <w:rPr>
                <w:rFonts w:hint="eastAsia"/>
                <w:color w:val="000000"/>
                <w:sz w:val="22"/>
                <w:szCs w:val="21"/>
              </w:rPr>
              <w:t>5</w:t>
            </w:r>
          </w:p>
        </w:tc>
      </w:tr>
      <w:tr w:rsidR="00471AAF">
        <w:trPr>
          <w:trHeight w:val="408"/>
        </w:trPr>
        <w:tc>
          <w:tcPr>
            <w:tcW w:w="107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71AAF" w:rsidRDefault="00471AAF">
            <w:pPr>
              <w:jc w:val="center"/>
              <w:rPr>
                <w:color w:val="000000"/>
                <w:sz w:val="22"/>
                <w:szCs w:val="21"/>
              </w:rPr>
            </w:pPr>
          </w:p>
        </w:tc>
        <w:tc>
          <w:tcPr>
            <w:tcW w:w="117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71AAF" w:rsidRDefault="00471AAF">
            <w:pPr>
              <w:jc w:val="center"/>
              <w:rPr>
                <w:color w:val="000000"/>
                <w:sz w:val="22"/>
                <w:szCs w:val="21"/>
              </w:rPr>
            </w:pPr>
          </w:p>
        </w:tc>
        <w:tc>
          <w:tcPr>
            <w:tcW w:w="132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71AAF" w:rsidRDefault="00471AAF">
            <w:pPr>
              <w:jc w:val="center"/>
              <w:rPr>
                <w:color w:val="000000"/>
                <w:sz w:val="22"/>
                <w:szCs w:val="21"/>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color w:val="000000"/>
                <w:sz w:val="22"/>
                <w:szCs w:val="21"/>
              </w:rPr>
            </w:pPr>
          </w:p>
        </w:tc>
        <w:tc>
          <w:tcPr>
            <w:tcW w:w="10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color w:val="000000"/>
                <w:sz w:val="22"/>
                <w:szCs w:val="21"/>
              </w:rPr>
            </w:pPr>
          </w:p>
        </w:tc>
        <w:tc>
          <w:tcPr>
            <w:tcW w:w="1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color w:val="000000"/>
                <w:sz w:val="22"/>
                <w:szCs w:val="21"/>
              </w:rPr>
            </w:pPr>
          </w:p>
        </w:tc>
        <w:tc>
          <w:tcPr>
            <w:tcW w:w="13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color w:val="000000"/>
                <w:sz w:val="22"/>
                <w:szCs w:val="21"/>
              </w:rPr>
            </w:pPr>
          </w:p>
        </w:tc>
      </w:tr>
      <w:tr w:rsidR="00471AAF">
        <w:trPr>
          <w:trHeight w:val="728"/>
        </w:trPr>
        <w:tc>
          <w:tcPr>
            <w:tcW w:w="107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471AAF" w:rsidRDefault="00350984">
            <w:pPr>
              <w:jc w:val="center"/>
              <w:rPr>
                <w:color w:val="000000"/>
                <w:sz w:val="22"/>
                <w:szCs w:val="21"/>
              </w:rPr>
            </w:pPr>
            <w:r>
              <w:rPr>
                <w:rFonts w:hint="eastAsia"/>
                <w:color w:val="000000"/>
                <w:sz w:val="22"/>
                <w:szCs w:val="21"/>
              </w:rPr>
              <w:t>产出</w:t>
            </w:r>
          </w:p>
          <w:p w:rsidR="00471AAF" w:rsidRDefault="00350984">
            <w:pPr>
              <w:jc w:val="center"/>
              <w:rPr>
                <w:color w:val="000000"/>
                <w:sz w:val="22"/>
                <w:szCs w:val="21"/>
              </w:rPr>
            </w:pPr>
            <w:r>
              <w:rPr>
                <w:rFonts w:hint="eastAsia"/>
                <w:color w:val="000000"/>
                <w:sz w:val="22"/>
                <w:szCs w:val="21"/>
              </w:rPr>
              <w:t>（</w:t>
            </w:r>
            <w:r>
              <w:rPr>
                <w:rFonts w:hint="eastAsia"/>
                <w:color w:val="000000"/>
                <w:sz w:val="22"/>
                <w:szCs w:val="21"/>
              </w:rPr>
              <w:t>40</w:t>
            </w:r>
            <w:r>
              <w:rPr>
                <w:rFonts w:hint="eastAsia"/>
                <w:color w:val="000000"/>
                <w:sz w:val="22"/>
                <w:szCs w:val="21"/>
              </w:rPr>
              <w:t>分）</w:t>
            </w:r>
          </w:p>
        </w:tc>
        <w:tc>
          <w:tcPr>
            <w:tcW w:w="11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71AAF" w:rsidRDefault="00350984">
            <w:pPr>
              <w:jc w:val="center"/>
              <w:rPr>
                <w:color w:val="000000"/>
                <w:sz w:val="22"/>
                <w:szCs w:val="21"/>
              </w:rPr>
            </w:pPr>
            <w:r>
              <w:rPr>
                <w:rFonts w:hint="eastAsia"/>
                <w:color w:val="000000"/>
                <w:sz w:val="22"/>
                <w:szCs w:val="21"/>
              </w:rPr>
              <w:t>产出数量</w:t>
            </w:r>
          </w:p>
          <w:p w:rsidR="00471AAF" w:rsidRDefault="00350984">
            <w:pPr>
              <w:jc w:val="center"/>
              <w:rPr>
                <w:color w:val="000000"/>
                <w:sz w:val="22"/>
                <w:szCs w:val="21"/>
              </w:rPr>
            </w:pPr>
            <w:r>
              <w:rPr>
                <w:rFonts w:hint="eastAsia"/>
                <w:color w:val="000000"/>
                <w:sz w:val="22"/>
                <w:szCs w:val="21"/>
              </w:rPr>
              <w:t>（</w:t>
            </w:r>
            <w:r>
              <w:rPr>
                <w:rFonts w:hint="eastAsia"/>
                <w:color w:val="000000"/>
                <w:sz w:val="22"/>
                <w:szCs w:val="21"/>
              </w:rPr>
              <w:t>10</w:t>
            </w:r>
            <w:r>
              <w:rPr>
                <w:rFonts w:hint="eastAsia"/>
                <w:color w:val="000000"/>
                <w:sz w:val="22"/>
                <w:szCs w:val="21"/>
              </w:rPr>
              <w:t>分）</w:t>
            </w:r>
          </w:p>
        </w:tc>
        <w:tc>
          <w:tcPr>
            <w:tcW w:w="1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71AAF" w:rsidRDefault="00350984">
            <w:pPr>
              <w:jc w:val="center"/>
              <w:rPr>
                <w:color w:val="000000"/>
                <w:sz w:val="22"/>
                <w:szCs w:val="21"/>
              </w:rPr>
            </w:pPr>
            <w:r>
              <w:rPr>
                <w:rFonts w:hint="eastAsia"/>
                <w:color w:val="000000"/>
                <w:sz w:val="22"/>
                <w:szCs w:val="21"/>
              </w:rPr>
              <w:t>实际完成率</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jc w:val="center"/>
              <w:rPr>
                <w:color w:val="000000"/>
                <w:sz w:val="22"/>
                <w:szCs w:val="21"/>
              </w:rPr>
            </w:pPr>
            <w:r>
              <w:rPr>
                <w:rFonts w:hint="eastAsia"/>
                <w:color w:val="000000"/>
                <w:sz w:val="22"/>
                <w:szCs w:val="21"/>
              </w:rPr>
              <w:t>10</w:t>
            </w:r>
          </w:p>
        </w:tc>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jc w:val="center"/>
              <w:rPr>
                <w:color w:val="000000"/>
                <w:sz w:val="22"/>
                <w:szCs w:val="21"/>
              </w:rPr>
            </w:pPr>
            <w:r>
              <w:rPr>
                <w:rFonts w:hint="eastAsia"/>
                <w:color w:val="000000"/>
                <w:sz w:val="22"/>
                <w:szCs w:val="21"/>
              </w:rPr>
              <w:t>100%</w:t>
            </w:r>
          </w:p>
        </w:tc>
        <w:tc>
          <w:tcPr>
            <w:tcW w:w="1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jc w:val="center"/>
              <w:rPr>
                <w:color w:val="000000"/>
                <w:sz w:val="22"/>
                <w:szCs w:val="21"/>
              </w:rPr>
            </w:pPr>
            <w:r>
              <w:rPr>
                <w:rFonts w:hint="eastAsia"/>
                <w:color w:val="000000"/>
                <w:sz w:val="22"/>
                <w:szCs w:val="21"/>
              </w:rPr>
              <w:t>100%</w:t>
            </w:r>
          </w:p>
        </w:tc>
        <w:tc>
          <w:tcPr>
            <w:tcW w:w="1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jc w:val="center"/>
              <w:rPr>
                <w:color w:val="000000"/>
                <w:sz w:val="22"/>
                <w:szCs w:val="21"/>
              </w:rPr>
            </w:pPr>
            <w:r>
              <w:rPr>
                <w:rFonts w:hint="eastAsia"/>
                <w:color w:val="000000"/>
                <w:sz w:val="22"/>
                <w:szCs w:val="21"/>
              </w:rPr>
              <w:t>10</w:t>
            </w:r>
          </w:p>
        </w:tc>
      </w:tr>
      <w:tr w:rsidR="00471AAF">
        <w:trPr>
          <w:trHeight w:val="752"/>
        </w:trPr>
        <w:tc>
          <w:tcPr>
            <w:tcW w:w="107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71AAF" w:rsidRDefault="00471AAF">
            <w:pPr>
              <w:jc w:val="center"/>
              <w:rPr>
                <w:color w:val="000000"/>
                <w:sz w:val="22"/>
                <w:szCs w:val="21"/>
              </w:rPr>
            </w:pPr>
          </w:p>
        </w:tc>
        <w:tc>
          <w:tcPr>
            <w:tcW w:w="11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71AAF" w:rsidRDefault="00350984">
            <w:pPr>
              <w:widowControl/>
              <w:jc w:val="center"/>
              <w:textAlignment w:val="center"/>
              <w:rPr>
                <w:color w:val="000000"/>
                <w:sz w:val="22"/>
                <w:szCs w:val="21"/>
              </w:rPr>
            </w:pPr>
            <w:r>
              <w:rPr>
                <w:rFonts w:hint="eastAsia"/>
                <w:color w:val="000000"/>
                <w:sz w:val="22"/>
                <w:szCs w:val="21"/>
              </w:rPr>
              <w:t>产出质量</w:t>
            </w:r>
          </w:p>
          <w:p w:rsidR="00471AAF" w:rsidRDefault="00350984">
            <w:pPr>
              <w:widowControl/>
              <w:jc w:val="center"/>
              <w:textAlignment w:val="center"/>
              <w:rPr>
                <w:color w:val="000000"/>
                <w:sz w:val="22"/>
                <w:szCs w:val="21"/>
              </w:rPr>
            </w:pPr>
            <w:r>
              <w:rPr>
                <w:rFonts w:hint="eastAsia"/>
                <w:color w:val="000000"/>
                <w:sz w:val="22"/>
                <w:szCs w:val="21"/>
              </w:rPr>
              <w:t>（</w:t>
            </w:r>
            <w:r>
              <w:rPr>
                <w:rFonts w:hint="eastAsia"/>
                <w:color w:val="000000"/>
                <w:sz w:val="22"/>
                <w:szCs w:val="21"/>
              </w:rPr>
              <w:t>10</w:t>
            </w:r>
            <w:r>
              <w:rPr>
                <w:rFonts w:hint="eastAsia"/>
                <w:color w:val="000000"/>
                <w:sz w:val="22"/>
                <w:szCs w:val="21"/>
              </w:rPr>
              <w:t>分）</w:t>
            </w:r>
          </w:p>
        </w:tc>
        <w:tc>
          <w:tcPr>
            <w:tcW w:w="1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71AAF" w:rsidRDefault="00350984">
            <w:pPr>
              <w:widowControl/>
              <w:jc w:val="center"/>
              <w:textAlignment w:val="center"/>
              <w:rPr>
                <w:color w:val="000000"/>
                <w:sz w:val="22"/>
                <w:szCs w:val="21"/>
              </w:rPr>
            </w:pPr>
            <w:r>
              <w:rPr>
                <w:rFonts w:hint="eastAsia"/>
                <w:color w:val="000000"/>
                <w:sz w:val="22"/>
                <w:szCs w:val="21"/>
              </w:rPr>
              <w:t>质量达标率</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widowControl/>
              <w:jc w:val="center"/>
              <w:textAlignment w:val="center"/>
              <w:rPr>
                <w:color w:val="000000"/>
                <w:sz w:val="22"/>
                <w:szCs w:val="21"/>
              </w:rPr>
            </w:pPr>
            <w:r>
              <w:rPr>
                <w:rFonts w:hint="eastAsia"/>
                <w:color w:val="000000"/>
                <w:sz w:val="22"/>
                <w:szCs w:val="21"/>
              </w:rPr>
              <w:t>10</w:t>
            </w:r>
          </w:p>
        </w:tc>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widowControl/>
              <w:jc w:val="center"/>
              <w:textAlignment w:val="center"/>
              <w:rPr>
                <w:color w:val="000000"/>
                <w:sz w:val="22"/>
                <w:szCs w:val="21"/>
              </w:rPr>
            </w:pPr>
            <w:r>
              <w:rPr>
                <w:rFonts w:hint="eastAsia"/>
                <w:color w:val="000000"/>
                <w:sz w:val="22"/>
                <w:szCs w:val="21"/>
              </w:rPr>
              <w:t>100%</w:t>
            </w:r>
          </w:p>
        </w:tc>
        <w:tc>
          <w:tcPr>
            <w:tcW w:w="1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jc w:val="center"/>
              <w:rPr>
                <w:color w:val="000000"/>
                <w:sz w:val="22"/>
                <w:szCs w:val="21"/>
              </w:rPr>
            </w:pPr>
            <w:r>
              <w:rPr>
                <w:rFonts w:hint="eastAsia"/>
                <w:color w:val="000000"/>
                <w:sz w:val="22"/>
                <w:szCs w:val="21"/>
              </w:rPr>
              <w:t>100%</w:t>
            </w:r>
          </w:p>
        </w:tc>
        <w:tc>
          <w:tcPr>
            <w:tcW w:w="1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jc w:val="center"/>
              <w:rPr>
                <w:color w:val="000000"/>
                <w:sz w:val="22"/>
                <w:szCs w:val="21"/>
              </w:rPr>
            </w:pPr>
            <w:r>
              <w:rPr>
                <w:rFonts w:hint="eastAsia"/>
                <w:color w:val="000000"/>
                <w:sz w:val="22"/>
                <w:szCs w:val="21"/>
              </w:rPr>
              <w:t>10</w:t>
            </w:r>
          </w:p>
        </w:tc>
      </w:tr>
      <w:tr w:rsidR="00471AAF">
        <w:trPr>
          <w:trHeight w:val="457"/>
        </w:trPr>
        <w:tc>
          <w:tcPr>
            <w:tcW w:w="107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71AAF" w:rsidRDefault="00471AAF">
            <w:pPr>
              <w:jc w:val="center"/>
              <w:rPr>
                <w:color w:val="000000"/>
                <w:sz w:val="22"/>
                <w:szCs w:val="21"/>
              </w:rPr>
            </w:pPr>
          </w:p>
        </w:tc>
        <w:tc>
          <w:tcPr>
            <w:tcW w:w="11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71AAF" w:rsidRDefault="00350984">
            <w:pPr>
              <w:widowControl/>
              <w:jc w:val="center"/>
              <w:textAlignment w:val="center"/>
              <w:rPr>
                <w:color w:val="000000"/>
                <w:sz w:val="22"/>
                <w:szCs w:val="21"/>
              </w:rPr>
            </w:pPr>
            <w:r>
              <w:rPr>
                <w:rFonts w:hint="eastAsia"/>
                <w:color w:val="000000"/>
                <w:sz w:val="22"/>
                <w:szCs w:val="21"/>
              </w:rPr>
              <w:t>产出时效</w:t>
            </w:r>
          </w:p>
          <w:p w:rsidR="00471AAF" w:rsidRDefault="00350984">
            <w:pPr>
              <w:widowControl/>
              <w:jc w:val="center"/>
              <w:textAlignment w:val="center"/>
              <w:rPr>
                <w:color w:val="000000"/>
                <w:sz w:val="22"/>
                <w:szCs w:val="21"/>
              </w:rPr>
            </w:pPr>
            <w:r>
              <w:rPr>
                <w:rFonts w:hint="eastAsia"/>
                <w:color w:val="000000"/>
                <w:sz w:val="22"/>
                <w:szCs w:val="21"/>
              </w:rPr>
              <w:t>（</w:t>
            </w:r>
            <w:r>
              <w:rPr>
                <w:rFonts w:hint="eastAsia"/>
                <w:color w:val="000000"/>
                <w:sz w:val="22"/>
                <w:szCs w:val="21"/>
              </w:rPr>
              <w:t>10</w:t>
            </w:r>
            <w:r>
              <w:rPr>
                <w:rFonts w:hint="eastAsia"/>
                <w:color w:val="000000"/>
                <w:sz w:val="22"/>
                <w:szCs w:val="21"/>
              </w:rPr>
              <w:t>分）</w:t>
            </w:r>
          </w:p>
        </w:tc>
        <w:tc>
          <w:tcPr>
            <w:tcW w:w="1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71AAF" w:rsidRDefault="00350984">
            <w:pPr>
              <w:widowControl/>
              <w:jc w:val="center"/>
              <w:textAlignment w:val="center"/>
              <w:rPr>
                <w:color w:val="000000"/>
                <w:sz w:val="22"/>
                <w:szCs w:val="21"/>
              </w:rPr>
            </w:pPr>
            <w:r>
              <w:rPr>
                <w:rFonts w:hint="eastAsia"/>
                <w:color w:val="000000"/>
                <w:sz w:val="22"/>
                <w:szCs w:val="21"/>
              </w:rPr>
              <w:t>完成及时性</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widowControl/>
              <w:jc w:val="center"/>
              <w:textAlignment w:val="center"/>
              <w:rPr>
                <w:color w:val="000000"/>
                <w:sz w:val="22"/>
                <w:szCs w:val="21"/>
              </w:rPr>
            </w:pPr>
            <w:r>
              <w:rPr>
                <w:rFonts w:hint="eastAsia"/>
                <w:color w:val="000000"/>
                <w:sz w:val="22"/>
                <w:szCs w:val="21"/>
              </w:rPr>
              <w:t>10</w:t>
            </w:r>
          </w:p>
        </w:tc>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widowControl/>
              <w:jc w:val="center"/>
              <w:textAlignment w:val="center"/>
              <w:rPr>
                <w:color w:val="000000"/>
                <w:sz w:val="22"/>
                <w:szCs w:val="21"/>
              </w:rPr>
            </w:pPr>
            <w:r>
              <w:rPr>
                <w:rFonts w:hint="eastAsia"/>
                <w:color w:val="000000"/>
                <w:sz w:val="22"/>
                <w:szCs w:val="21"/>
              </w:rPr>
              <w:t>及时</w:t>
            </w:r>
          </w:p>
        </w:tc>
        <w:tc>
          <w:tcPr>
            <w:tcW w:w="1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jc w:val="center"/>
              <w:rPr>
                <w:color w:val="000000"/>
                <w:sz w:val="22"/>
                <w:szCs w:val="21"/>
              </w:rPr>
            </w:pPr>
            <w:r>
              <w:rPr>
                <w:rFonts w:hint="eastAsia"/>
                <w:color w:val="000000"/>
                <w:sz w:val="22"/>
                <w:szCs w:val="21"/>
              </w:rPr>
              <w:t>及时</w:t>
            </w:r>
          </w:p>
        </w:tc>
        <w:tc>
          <w:tcPr>
            <w:tcW w:w="1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jc w:val="center"/>
              <w:rPr>
                <w:color w:val="000000"/>
                <w:sz w:val="22"/>
                <w:szCs w:val="21"/>
              </w:rPr>
            </w:pPr>
            <w:r>
              <w:rPr>
                <w:rFonts w:hint="eastAsia"/>
                <w:color w:val="000000"/>
                <w:sz w:val="22"/>
                <w:szCs w:val="21"/>
              </w:rPr>
              <w:t>10</w:t>
            </w:r>
          </w:p>
        </w:tc>
      </w:tr>
      <w:tr w:rsidR="00471AAF">
        <w:trPr>
          <w:trHeight w:val="296"/>
        </w:trPr>
        <w:tc>
          <w:tcPr>
            <w:tcW w:w="107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71AAF" w:rsidRDefault="00471AAF">
            <w:pPr>
              <w:jc w:val="center"/>
              <w:rPr>
                <w:color w:val="000000"/>
                <w:sz w:val="22"/>
                <w:szCs w:val="21"/>
              </w:rPr>
            </w:pPr>
          </w:p>
        </w:tc>
        <w:tc>
          <w:tcPr>
            <w:tcW w:w="11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71AAF" w:rsidRDefault="00350984">
            <w:pPr>
              <w:widowControl/>
              <w:jc w:val="center"/>
              <w:textAlignment w:val="center"/>
              <w:rPr>
                <w:color w:val="000000"/>
                <w:sz w:val="22"/>
                <w:szCs w:val="21"/>
              </w:rPr>
            </w:pPr>
            <w:r>
              <w:rPr>
                <w:rFonts w:hint="eastAsia"/>
                <w:color w:val="000000"/>
                <w:sz w:val="22"/>
                <w:szCs w:val="21"/>
              </w:rPr>
              <w:t>产出成本</w:t>
            </w:r>
          </w:p>
          <w:p w:rsidR="00471AAF" w:rsidRDefault="00350984">
            <w:pPr>
              <w:widowControl/>
              <w:jc w:val="center"/>
              <w:textAlignment w:val="center"/>
              <w:rPr>
                <w:color w:val="000000"/>
                <w:sz w:val="22"/>
                <w:szCs w:val="21"/>
              </w:rPr>
            </w:pPr>
            <w:r>
              <w:rPr>
                <w:rFonts w:hint="eastAsia"/>
                <w:color w:val="000000"/>
                <w:sz w:val="22"/>
                <w:szCs w:val="21"/>
              </w:rPr>
              <w:t>（</w:t>
            </w:r>
            <w:r>
              <w:rPr>
                <w:rFonts w:hint="eastAsia"/>
                <w:color w:val="000000"/>
                <w:sz w:val="22"/>
                <w:szCs w:val="21"/>
              </w:rPr>
              <w:t>10</w:t>
            </w:r>
            <w:r>
              <w:rPr>
                <w:rFonts w:hint="eastAsia"/>
                <w:color w:val="000000"/>
                <w:sz w:val="22"/>
                <w:szCs w:val="21"/>
              </w:rPr>
              <w:t>分）</w:t>
            </w:r>
          </w:p>
        </w:tc>
        <w:tc>
          <w:tcPr>
            <w:tcW w:w="1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71AAF" w:rsidRDefault="00350984">
            <w:pPr>
              <w:widowControl/>
              <w:jc w:val="center"/>
              <w:textAlignment w:val="center"/>
              <w:rPr>
                <w:color w:val="000000"/>
                <w:sz w:val="22"/>
                <w:szCs w:val="21"/>
              </w:rPr>
            </w:pPr>
            <w:r>
              <w:rPr>
                <w:rFonts w:hint="eastAsia"/>
                <w:color w:val="000000"/>
                <w:sz w:val="22"/>
                <w:szCs w:val="21"/>
              </w:rPr>
              <w:t>成本控制率</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widowControl/>
              <w:jc w:val="center"/>
              <w:textAlignment w:val="center"/>
              <w:rPr>
                <w:color w:val="000000"/>
                <w:sz w:val="22"/>
                <w:szCs w:val="21"/>
                <w:highlight w:val="yellow"/>
              </w:rPr>
            </w:pPr>
            <w:r>
              <w:rPr>
                <w:rFonts w:hint="eastAsia"/>
                <w:color w:val="000000"/>
                <w:sz w:val="22"/>
                <w:szCs w:val="21"/>
              </w:rPr>
              <w:t>10</w:t>
            </w:r>
          </w:p>
        </w:tc>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widowControl/>
              <w:jc w:val="center"/>
              <w:textAlignment w:val="center"/>
              <w:rPr>
                <w:color w:val="000000"/>
                <w:sz w:val="22"/>
                <w:szCs w:val="21"/>
              </w:rPr>
            </w:pPr>
            <w:r>
              <w:rPr>
                <w:rFonts w:hint="eastAsia"/>
                <w:color w:val="000000"/>
                <w:sz w:val="22"/>
                <w:szCs w:val="21"/>
              </w:rPr>
              <w:t>100%</w:t>
            </w:r>
          </w:p>
        </w:tc>
        <w:tc>
          <w:tcPr>
            <w:tcW w:w="1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jc w:val="center"/>
              <w:rPr>
                <w:color w:val="000000"/>
                <w:sz w:val="22"/>
                <w:szCs w:val="21"/>
              </w:rPr>
            </w:pPr>
            <w:r>
              <w:rPr>
                <w:rFonts w:hint="eastAsia"/>
                <w:color w:val="000000"/>
                <w:sz w:val="22"/>
                <w:szCs w:val="21"/>
              </w:rPr>
              <w:t>100</w:t>
            </w:r>
            <w:r>
              <w:rPr>
                <w:rFonts w:hint="eastAsia"/>
                <w:color w:val="000000"/>
                <w:sz w:val="22"/>
                <w:szCs w:val="21"/>
              </w:rPr>
              <w:t>%</w:t>
            </w:r>
          </w:p>
        </w:tc>
        <w:tc>
          <w:tcPr>
            <w:tcW w:w="1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jc w:val="center"/>
              <w:rPr>
                <w:color w:val="000000"/>
                <w:sz w:val="22"/>
                <w:szCs w:val="21"/>
              </w:rPr>
            </w:pPr>
            <w:r>
              <w:rPr>
                <w:rFonts w:hint="eastAsia"/>
                <w:color w:val="000000"/>
                <w:sz w:val="22"/>
                <w:szCs w:val="21"/>
              </w:rPr>
              <w:t>10</w:t>
            </w:r>
          </w:p>
        </w:tc>
      </w:tr>
      <w:tr w:rsidR="00471AAF">
        <w:trPr>
          <w:trHeight w:val="540"/>
        </w:trPr>
        <w:tc>
          <w:tcPr>
            <w:tcW w:w="10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71AAF" w:rsidRDefault="00350984">
            <w:pPr>
              <w:jc w:val="center"/>
              <w:rPr>
                <w:color w:val="000000"/>
                <w:sz w:val="22"/>
                <w:szCs w:val="21"/>
              </w:rPr>
            </w:pPr>
            <w:r>
              <w:rPr>
                <w:rFonts w:hint="eastAsia"/>
                <w:color w:val="000000"/>
                <w:sz w:val="22"/>
                <w:szCs w:val="21"/>
              </w:rPr>
              <w:t>效益</w:t>
            </w:r>
          </w:p>
          <w:p w:rsidR="00471AAF" w:rsidRDefault="00350984">
            <w:pPr>
              <w:jc w:val="center"/>
              <w:rPr>
                <w:color w:val="000000"/>
                <w:sz w:val="22"/>
                <w:szCs w:val="21"/>
              </w:rPr>
            </w:pPr>
            <w:r>
              <w:rPr>
                <w:rFonts w:hint="eastAsia"/>
                <w:color w:val="000000"/>
                <w:sz w:val="22"/>
                <w:szCs w:val="21"/>
              </w:rPr>
              <w:t>（</w:t>
            </w:r>
            <w:r>
              <w:rPr>
                <w:rFonts w:hint="eastAsia"/>
                <w:color w:val="000000"/>
                <w:sz w:val="22"/>
                <w:szCs w:val="21"/>
              </w:rPr>
              <w:t>20</w:t>
            </w:r>
            <w:r>
              <w:rPr>
                <w:rFonts w:hint="eastAsia"/>
                <w:color w:val="000000"/>
                <w:sz w:val="22"/>
                <w:szCs w:val="21"/>
              </w:rPr>
              <w:t xml:space="preserve">分）　</w:t>
            </w:r>
          </w:p>
        </w:tc>
        <w:tc>
          <w:tcPr>
            <w:tcW w:w="11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71AAF" w:rsidRDefault="00350984">
            <w:pPr>
              <w:widowControl/>
              <w:jc w:val="center"/>
              <w:textAlignment w:val="center"/>
              <w:rPr>
                <w:color w:val="000000"/>
                <w:sz w:val="22"/>
                <w:szCs w:val="21"/>
                <w:highlight w:val="yellow"/>
              </w:rPr>
            </w:pPr>
            <w:r>
              <w:rPr>
                <w:rFonts w:hint="eastAsia"/>
                <w:color w:val="000000"/>
                <w:sz w:val="22"/>
                <w:szCs w:val="21"/>
              </w:rPr>
              <w:t>满意度（</w:t>
            </w:r>
            <w:r>
              <w:rPr>
                <w:rFonts w:hint="eastAsia"/>
                <w:color w:val="000000"/>
                <w:sz w:val="22"/>
                <w:szCs w:val="21"/>
              </w:rPr>
              <w:t>20</w:t>
            </w:r>
            <w:r>
              <w:rPr>
                <w:rFonts w:hint="eastAsia"/>
                <w:color w:val="000000"/>
                <w:sz w:val="22"/>
                <w:szCs w:val="21"/>
              </w:rPr>
              <w:t>分）</w:t>
            </w:r>
          </w:p>
        </w:tc>
        <w:tc>
          <w:tcPr>
            <w:tcW w:w="1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71AAF" w:rsidRDefault="00350984">
            <w:pPr>
              <w:widowControl/>
              <w:jc w:val="center"/>
              <w:textAlignment w:val="center"/>
              <w:rPr>
                <w:color w:val="000000"/>
                <w:sz w:val="22"/>
                <w:szCs w:val="21"/>
                <w:highlight w:val="yellow"/>
              </w:rPr>
            </w:pPr>
            <w:r>
              <w:rPr>
                <w:rFonts w:hint="eastAsia"/>
                <w:color w:val="000000"/>
                <w:sz w:val="22"/>
                <w:szCs w:val="21"/>
              </w:rPr>
              <w:t>满意度</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widowControl/>
              <w:jc w:val="center"/>
              <w:textAlignment w:val="center"/>
              <w:rPr>
                <w:color w:val="000000"/>
                <w:sz w:val="22"/>
                <w:szCs w:val="21"/>
                <w:highlight w:val="yellow"/>
              </w:rPr>
            </w:pPr>
            <w:r>
              <w:rPr>
                <w:rFonts w:hint="eastAsia"/>
                <w:color w:val="000000"/>
                <w:sz w:val="22"/>
                <w:szCs w:val="21"/>
              </w:rPr>
              <w:t>20</w:t>
            </w:r>
          </w:p>
        </w:tc>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widowControl/>
              <w:jc w:val="center"/>
              <w:textAlignment w:val="center"/>
              <w:rPr>
                <w:color w:val="000000"/>
                <w:sz w:val="22"/>
                <w:szCs w:val="21"/>
                <w:highlight w:val="yellow"/>
              </w:rPr>
            </w:pPr>
            <w:r>
              <w:rPr>
                <w:rFonts w:hint="eastAsia"/>
                <w:color w:val="000000"/>
                <w:sz w:val="22"/>
                <w:szCs w:val="21"/>
              </w:rPr>
              <w:t>≥</w:t>
            </w:r>
            <w:r>
              <w:rPr>
                <w:rFonts w:hint="eastAsia"/>
                <w:color w:val="000000"/>
                <w:sz w:val="22"/>
                <w:szCs w:val="21"/>
              </w:rPr>
              <w:t>95%</w:t>
            </w:r>
          </w:p>
        </w:tc>
        <w:tc>
          <w:tcPr>
            <w:tcW w:w="1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jc w:val="center"/>
              <w:rPr>
                <w:color w:val="000000"/>
                <w:sz w:val="22"/>
                <w:szCs w:val="21"/>
                <w:highlight w:val="yellow"/>
              </w:rPr>
            </w:pPr>
            <w:r>
              <w:rPr>
                <w:rFonts w:hint="eastAsia"/>
                <w:color w:val="000000"/>
                <w:sz w:val="22"/>
                <w:szCs w:val="21"/>
              </w:rPr>
              <w:t>98%</w:t>
            </w:r>
          </w:p>
        </w:tc>
        <w:tc>
          <w:tcPr>
            <w:tcW w:w="1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jc w:val="center"/>
              <w:rPr>
                <w:color w:val="000000"/>
                <w:sz w:val="22"/>
                <w:szCs w:val="21"/>
                <w:highlight w:val="yellow"/>
              </w:rPr>
            </w:pPr>
            <w:r>
              <w:rPr>
                <w:rFonts w:hint="eastAsia"/>
                <w:color w:val="000000"/>
                <w:sz w:val="22"/>
                <w:szCs w:val="21"/>
              </w:rPr>
              <w:t>20</w:t>
            </w:r>
          </w:p>
        </w:tc>
      </w:tr>
    </w:tbl>
    <w:p w:rsidR="00471AAF" w:rsidRDefault="00350984">
      <w:pPr>
        <w:spacing w:line="600" w:lineRule="exact"/>
        <w:ind w:firstLineChars="200" w:firstLine="600"/>
        <w:rPr>
          <w:rFonts w:ascii="黑体" w:eastAsia="黑体" w:hAnsi="黑体"/>
        </w:rPr>
      </w:pPr>
      <w:r>
        <w:rPr>
          <w:rFonts w:ascii="黑体" w:eastAsia="黑体" w:hAnsi="黑体" w:hint="eastAsia"/>
        </w:rPr>
        <w:t>四、绩效评价指标分析</w:t>
      </w:r>
    </w:p>
    <w:p w:rsidR="00471AAF" w:rsidRDefault="00350984">
      <w:pPr>
        <w:spacing w:line="600" w:lineRule="exact"/>
        <w:ind w:firstLineChars="200" w:firstLine="602"/>
        <w:rPr>
          <w:rFonts w:ascii="楷体" w:eastAsia="楷体" w:hAnsi="楷体" w:cs="楷体"/>
          <w:b/>
          <w:bCs/>
        </w:rPr>
      </w:pPr>
      <w:r>
        <w:rPr>
          <w:rFonts w:ascii="楷体" w:eastAsia="楷体" w:hAnsi="楷体" w:cs="楷体" w:hint="eastAsia"/>
          <w:b/>
          <w:bCs/>
        </w:rPr>
        <w:t>（一）项目决策情况</w:t>
      </w:r>
    </w:p>
    <w:p w:rsidR="00471AAF" w:rsidRDefault="00350984">
      <w:pPr>
        <w:spacing w:line="600" w:lineRule="exact"/>
        <w:ind w:firstLineChars="200" w:firstLine="600"/>
        <w:outlineLvl w:val="0"/>
        <w:rPr>
          <w:rFonts w:ascii="仿宋_GB2312"/>
        </w:rPr>
      </w:pPr>
      <w:r>
        <w:rPr>
          <w:rFonts w:ascii="仿宋_GB2312" w:hint="eastAsia"/>
        </w:rPr>
        <w:t>项目决策情况包括项目立项、绩效目标和资金投入三方面的内容，由</w:t>
      </w:r>
      <w:r>
        <w:rPr>
          <w:rFonts w:ascii="仿宋_GB2312" w:hint="eastAsia"/>
        </w:rPr>
        <w:t>6</w:t>
      </w:r>
      <w:r>
        <w:rPr>
          <w:rFonts w:ascii="仿宋_GB2312" w:hint="eastAsia"/>
        </w:rPr>
        <w:t>个三级指标体系构成，权重分值为</w:t>
      </w:r>
      <w:r>
        <w:rPr>
          <w:rFonts w:ascii="仿宋_GB2312" w:hint="eastAsia"/>
        </w:rPr>
        <w:t>20</w:t>
      </w:r>
      <w:r>
        <w:rPr>
          <w:rFonts w:ascii="仿宋_GB2312" w:hint="eastAsia"/>
        </w:rPr>
        <w:t>分，实际得分</w:t>
      </w:r>
      <w:r>
        <w:rPr>
          <w:rFonts w:ascii="仿宋_GB2312" w:hint="eastAsia"/>
        </w:rPr>
        <w:t>20</w:t>
      </w:r>
      <w:r>
        <w:rPr>
          <w:rFonts w:ascii="仿宋_GB2312" w:hint="eastAsia"/>
        </w:rPr>
        <w:t>分，得分率为</w:t>
      </w:r>
      <w:r>
        <w:rPr>
          <w:rFonts w:ascii="仿宋_GB2312" w:hint="eastAsia"/>
        </w:rPr>
        <w:t>100%</w:t>
      </w:r>
      <w:r>
        <w:rPr>
          <w:rFonts w:ascii="仿宋_GB2312" w:hint="eastAsia"/>
        </w:rPr>
        <w:t>。</w:t>
      </w:r>
    </w:p>
    <w:p w:rsidR="00471AAF" w:rsidRDefault="00350984">
      <w:pPr>
        <w:spacing w:line="600" w:lineRule="exact"/>
        <w:ind w:firstLineChars="200" w:firstLine="600"/>
        <w:outlineLvl w:val="0"/>
        <w:rPr>
          <w:rFonts w:ascii="仿宋_GB2312"/>
        </w:rPr>
      </w:pPr>
      <w:r>
        <w:rPr>
          <w:rFonts w:ascii="仿宋_GB2312" w:hint="eastAsia"/>
        </w:rPr>
        <w:t>1.</w:t>
      </w:r>
      <w:r>
        <w:rPr>
          <w:rFonts w:ascii="仿宋_GB2312" w:hint="eastAsia"/>
        </w:rPr>
        <w:t>项目立项</w:t>
      </w:r>
    </w:p>
    <w:p w:rsidR="00471AAF" w:rsidRDefault="00350984">
      <w:pPr>
        <w:spacing w:line="600" w:lineRule="exact"/>
        <w:ind w:firstLineChars="200" w:firstLine="600"/>
        <w:outlineLvl w:val="0"/>
        <w:rPr>
          <w:rFonts w:ascii="仿宋_GB2312"/>
        </w:rPr>
      </w:pPr>
      <w:r>
        <w:rPr>
          <w:rFonts w:ascii="仿宋_GB2312" w:hint="eastAsia"/>
        </w:rPr>
        <w:t>（</w:t>
      </w:r>
      <w:r>
        <w:rPr>
          <w:rFonts w:ascii="仿宋_GB2312" w:hint="eastAsia"/>
        </w:rPr>
        <w:t>1</w:t>
      </w:r>
      <w:r>
        <w:rPr>
          <w:rFonts w:ascii="仿宋_GB2312" w:hint="eastAsia"/>
        </w:rPr>
        <w:t>）立项依据充分性</w:t>
      </w:r>
    </w:p>
    <w:p w:rsidR="00471AAF" w:rsidRDefault="00350984">
      <w:pPr>
        <w:spacing w:line="600" w:lineRule="exact"/>
        <w:ind w:firstLineChars="200" w:firstLine="600"/>
        <w:outlineLvl w:val="0"/>
        <w:rPr>
          <w:rFonts w:ascii="仿宋_GB2312"/>
        </w:rPr>
      </w:pPr>
      <w:r>
        <w:rPr>
          <w:rFonts w:ascii="仿宋_GB2312" w:hint="eastAsia"/>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rsidR="00471AAF" w:rsidRDefault="00350984">
      <w:pPr>
        <w:spacing w:line="600" w:lineRule="exact"/>
        <w:ind w:firstLineChars="200" w:firstLine="600"/>
        <w:outlineLvl w:val="0"/>
        <w:rPr>
          <w:rFonts w:ascii="仿宋_GB2312"/>
        </w:rPr>
      </w:pPr>
      <w:r>
        <w:rPr>
          <w:rFonts w:ascii="仿宋_GB2312" w:hint="eastAsia"/>
        </w:rPr>
        <w:t>（</w:t>
      </w:r>
      <w:r>
        <w:rPr>
          <w:rFonts w:ascii="仿宋_GB2312" w:hint="eastAsia"/>
        </w:rPr>
        <w:t>2</w:t>
      </w:r>
      <w:r>
        <w:rPr>
          <w:rFonts w:ascii="仿宋_GB2312" w:hint="eastAsia"/>
        </w:rPr>
        <w:t>）立项程序规范性</w:t>
      </w:r>
    </w:p>
    <w:p w:rsidR="00471AAF" w:rsidRDefault="00350984">
      <w:pPr>
        <w:spacing w:line="600" w:lineRule="exact"/>
        <w:ind w:firstLineChars="200" w:firstLine="600"/>
        <w:outlineLvl w:val="0"/>
        <w:rPr>
          <w:rFonts w:ascii="仿宋_GB2312"/>
          <w:highlight w:val="yellow"/>
        </w:rPr>
      </w:pPr>
      <w:r>
        <w:rPr>
          <w:rFonts w:ascii="仿宋_GB2312" w:hint="eastAsia"/>
        </w:rPr>
        <w:t>该项目在实施阶段均制定了具体的组织实施文件（经费请示等），立项项目均经过项目申报、项目评审、项目立项、资金拨付等流程。其中项目申报环节，根据决算依据编制工作计划和经费预算，经过与部门项目分管领导沟通、筛选确定经费预算计划，确定最终预算</w:t>
      </w:r>
      <w:r>
        <w:rPr>
          <w:rFonts w:ascii="仿宋_GB2312" w:hint="eastAsia"/>
        </w:rPr>
        <w:lastRenderedPageBreak/>
        <w:t>方案，明确资金支付范围和组织方式等内容。项目评审环节严格执行</w:t>
      </w:r>
      <w:r>
        <w:rPr>
          <w:rFonts w:ascii="仿宋_GB2312" w:hint="eastAsia"/>
        </w:rPr>
        <w:t>相关考评办法，通过制定评审手册等文件，明确评审程序及要求。项目立项环节由自治区农牧业机械管理局信息中心工作指导委员会审议通过。项目后期管理环节包括监督、检查项目的执行情况，保障项目按进度正常进行。项目的审批文件、材料符合相关要求，保障了程序的规范性。</w:t>
      </w:r>
    </w:p>
    <w:p w:rsidR="00471AAF" w:rsidRDefault="00350984">
      <w:pPr>
        <w:spacing w:line="600" w:lineRule="exact"/>
        <w:ind w:firstLineChars="200" w:firstLine="600"/>
        <w:outlineLvl w:val="0"/>
        <w:rPr>
          <w:rFonts w:ascii="仿宋_GB2312"/>
        </w:rPr>
      </w:pPr>
      <w:r>
        <w:rPr>
          <w:rFonts w:ascii="仿宋_GB2312" w:hint="eastAsia"/>
        </w:rPr>
        <w:t>2.</w:t>
      </w:r>
      <w:r>
        <w:rPr>
          <w:rFonts w:ascii="仿宋_GB2312" w:hint="eastAsia"/>
        </w:rPr>
        <w:t>绩效目标</w:t>
      </w:r>
    </w:p>
    <w:p w:rsidR="00471AAF" w:rsidRDefault="00350984">
      <w:pPr>
        <w:spacing w:line="600" w:lineRule="exact"/>
        <w:ind w:firstLineChars="200" w:firstLine="600"/>
        <w:outlineLvl w:val="0"/>
        <w:rPr>
          <w:rFonts w:ascii="仿宋_GB2312"/>
        </w:rPr>
      </w:pPr>
      <w:r>
        <w:rPr>
          <w:rFonts w:ascii="仿宋_GB2312" w:hint="eastAsia"/>
        </w:rPr>
        <w:t>（</w:t>
      </w:r>
      <w:r>
        <w:rPr>
          <w:rFonts w:ascii="仿宋_GB2312" w:hint="eastAsia"/>
        </w:rPr>
        <w:t>1</w:t>
      </w:r>
      <w:r>
        <w:rPr>
          <w:rFonts w:ascii="仿宋_GB2312" w:hint="eastAsia"/>
        </w:rPr>
        <w:t>）绩效目标合理性</w:t>
      </w:r>
    </w:p>
    <w:p w:rsidR="00471AAF" w:rsidRDefault="00350984">
      <w:pPr>
        <w:spacing w:line="600" w:lineRule="exact"/>
        <w:ind w:firstLineChars="200" w:firstLine="600"/>
        <w:outlineLvl w:val="0"/>
      </w:pPr>
      <w:r>
        <w:rPr>
          <w:rFonts w:hint="eastAsia"/>
        </w:rPr>
        <w:t>年初结合实际工作内容设定绩效目标，</w:t>
      </w:r>
      <w:r>
        <w:rPr>
          <w:rFonts w:ascii="仿宋_GB2312" w:hint="eastAsia"/>
        </w:rPr>
        <w:t>明确了总体思路及目标。</w:t>
      </w:r>
      <w:r>
        <w:rPr>
          <w:rFonts w:hint="eastAsia"/>
        </w:rPr>
        <w:t>绩效目标依据充分，符合客观实际，能反映和考核项目绩效目标与项目实施的相符情况，依据绩效目标设定的绩效指标清晰、细化、可衡量，能反映和考核项目绩效目标的</w:t>
      </w:r>
      <w:proofErr w:type="gramStart"/>
      <w:r>
        <w:rPr>
          <w:rFonts w:hint="eastAsia"/>
        </w:rPr>
        <w:t>明细化</w:t>
      </w:r>
      <w:proofErr w:type="gramEnd"/>
      <w:r>
        <w:rPr>
          <w:rFonts w:hint="eastAsia"/>
        </w:rPr>
        <w:t>情况。绩效目标</w:t>
      </w:r>
      <w:proofErr w:type="gramStart"/>
      <w:r>
        <w:rPr>
          <w:rFonts w:hint="eastAsia"/>
        </w:rPr>
        <w:t>表经过</w:t>
      </w:r>
      <w:proofErr w:type="gramEnd"/>
      <w:r>
        <w:rPr>
          <w:rFonts w:hint="eastAsia"/>
        </w:rPr>
        <w:t>审核，与实际工作内容具有相关性，预算与确定的项目投资额相匹配，对项目任务进行了详细分解。项目预期产出效益及效果符合正常的业绩水平。</w:t>
      </w:r>
    </w:p>
    <w:p w:rsidR="00471AAF" w:rsidRDefault="00350984">
      <w:pPr>
        <w:spacing w:line="600" w:lineRule="exact"/>
        <w:ind w:firstLineChars="200" w:firstLine="600"/>
        <w:outlineLvl w:val="0"/>
        <w:rPr>
          <w:rFonts w:ascii="仿宋_GB2312"/>
        </w:rPr>
      </w:pPr>
      <w:r>
        <w:rPr>
          <w:rFonts w:ascii="仿宋_GB2312" w:hint="eastAsia"/>
        </w:rPr>
        <w:t>（</w:t>
      </w:r>
      <w:r>
        <w:rPr>
          <w:rFonts w:ascii="仿宋_GB2312" w:hint="eastAsia"/>
        </w:rPr>
        <w:t>2</w:t>
      </w:r>
      <w:r>
        <w:rPr>
          <w:rFonts w:ascii="仿宋_GB2312" w:hint="eastAsia"/>
        </w:rPr>
        <w:t>）绩效指标明确性</w:t>
      </w:r>
    </w:p>
    <w:p w:rsidR="00471AAF" w:rsidRDefault="00350984">
      <w:pPr>
        <w:spacing w:line="600" w:lineRule="exact"/>
        <w:ind w:firstLineChars="200" w:firstLine="600"/>
        <w:outlineLvl w:val="0"/>
        <w:rPr>
          <w:rFonts w:ascii="仿宋_GB2312"/>
        </w:rPr>
      </w:pPr>
      <w:r>
        <w:rPr>
          <w:rFonts w:ascii="仿宋_GB2312" w:hint="eastAsia"/>
        </w:rPr>
        <w:t>项目设置了明确的预期产出效益和效果，将绩效目标细化分解为具体的绩效指标，所设定的绩效目标依据充分，符合客观实际，绩效目标设定的绩效指标清晰、细化、可衡量。</w:t>
      </w:r>
    </w:p>
    <w:p w:rsidR="00471AAF" w:rsidRDefault="00350984">
      <w:pPr>
        <w:spacing w:line="600" w:lineRule="exact"/>
        <w:ind w:firstLineChars="200" w:firstLine="600"/>
        <w:outlineLvl w:val="0"/>
        <w:rPr>
          <w:rFonts w:ascii="仿宋_GB2312"/>
        </w:rPr>
      </w:pPr>
      <w:r>
        <w:rPr>
          <w:rFonts w:ascii="仿宋_GB2312" w:hint="eastAsia"/>
        </w:rPr>
        <w:t>3.</w:t>
      </w:r>
      <w:r>
        <w:rPr>
          <w:rFonts w:ascii="仿宋_GB2312" w:hint="eastAsia"/>
        </w:rPr>
        <w:t>资金投入</w:t>
      </w:r>
    </w:p>
    <w:p w:rsidR="00471AAF" w:rsidRDefault="00350984">
      <w:pPr>
        <w:spacing w:line="600" w:lineRule="exact"/>
        <w:ind w:firstLineChars="200" w:firstLine="600"/>
        <w:outlineLvl w:val="0"/>
        <w:rPr>
          <w:rFonts w:ascii="仿宋_GB2312"/>
        </w:rPr>
      </w:pPr>
      <w:r>
        <w:rPr>
          <w:rFonts w:ascii="仿宋_GB2312" w:hint="eastAsia"/>
        </w:rPr>
        <w:t>（</w:t>
      </w:r>
      <w:r>
        <w:rPr>
          <w:rFonts w:ascii="仿宋_GB2312" w:hint="eastAsia"/>
        </w:rPr>
        <w:t>1</w:t>
      </w:r>
      <w:r>
        <w:rPr>
          <w:rFonts w:ascii="仿宋_GB2312" w:hint="eastAsia"/>
        </w:rPr>
        <w:t>）预算编</w:t>
      </w:r>
      <w:r>
        <w:rPr>
          <w:rFonts w:ascii="仿宋_GB2312" w:hint="eastAsia"/>
        </w:rPr>
        <w:t>制科学性</w:t>
      </w:r>
    </w:p>
    <w:p w:rsidR="00471AAF" w:rsidRDefault="00350984">
      <w:pPr>
        <w:spacing w:line="600" w:lineRule="exact"/>
        <w:ind w:firstLineChars="200" w:firstLine="600"/>
        <w:outlineLvl w:val="0"/>
        <w:rPr>
          <w:rFonts w:ascii="仿宋_GB2312"/>
        </w:rPr>
      </w:pPr>
      <w:r>
        <w:rPr>
          <w:rFonts w:ascii="仿宋_GB2312" w:hint="eastAsia"/>
        </w:rPr>
        <w:t>预算编制经过科学论证，提供充分的测算依据佐证资料，预算</w:t>
      </w:r>
      <w:r>
        <w:rPr>
          <w:rFonts w:ascii="仿宋_GB2312" w:hint="eastAsia"/>
        </w:rPr>
        <w:lastRenderedPageBreak/>
        <w:t>内容与项目内容相匹配。项目投资额与工作任务相匹配。</w:t>
      </w:r>
    </w:p>
    <w:p w:rsidR="00471AAF" w:rsidRDefault="00350984">
      <w:pPr>
        <w:spacing w:line="600" w:lineRule="exact"/>
        <w:ind w:firstLineChars="200" w:firstLine="600"/>
        <w:outlineLvl w:val="0"/>
        <w:rPr>
          <w:rFonts w:ascii="仿宋_GB2312"/>
        </w:rPr>
      </w:pPr>
      <w:r>
        <w:rPr>
          <w:rFonts w:ascii="仿宋_GB2312" w:hint="eastAsia"/>
        </w:rPr>
        <w:t>（</w:t>
      </w:r>
      <w:r>
        <w:rPr>
          <w:rFonts w:ascii="仿宋_GB2312" w:hint="eastAsia"/>
        </w:rPr>
        <w:t>2</w:t>
      </w:r>
      <w:r>
        <w:rPr>
          <w:rFonts w:ascii="仿宋_GB2312" w:hint="eastAsia"/>
        </w:rPr>
        <w:t>）资金分配合理性</w:t>
      </w:r>
    </w:p>
    <w:p w:rsidR="00471AAF" w:rsidRDefault="00350984">
      <w:pPr>
        <w:spacing w:line="600" w:lineRule="exact"/>
        <w:ind w:firstLineChars="200" w:firstLine="600"/>
        <w:outlineLvl w:val="0"/>
        <w:rPr>
          <w:rFonts w:ascii="仿宋_GB2312"/>
        </w:rPr>
      </w:pPr>
      <w:r>
        <w:rPr>
          <w:rFonts w:ascii="仿宋_GB2312" w:hint="eastAsia"/>
        </w:rPr>
        <w:t>资金分配额度与项目单位实际工作内容相适应，资金分配额度合理，资金分配依据充分。</w:t>
      </w:r>
    </w:p>
    <w:p w:rsidR="00471AAF" w:rsidRDefault="00350984">
      <w:pPr>
        <w:spacing w:line="600" w:lineRule="exact"/>
        <w:ind w:firstLineChars="200" w:firstLine="602"/>
        <w:rPr>
          <w:rFonts w:ascii="楷体" w:eastAsia="楷体" w:hAnsi="楷体" w:cs="楷体"/>
          <w:b/>
          <w:bCs/>
        </w:rPr>
      </w:pPr>
      <w:r>
        <w:rPr>
          <w:rFonts w:ascii="楷体" w:eastAsia="楷体" w:hAnsi="楷体" w:cs="楷体" w:hint="eastAsia"/>
          <w:b/>
          <w:bCs/>
        </w:rPr>
        <w:t>（二）项目过程情况</w:t>
      </w:r>
    </w:p>
    <w:p w:rsidR="00471AAF" w:rsidRDefault="00350984">
      <w:pPr>
        <w:spacing w:line="600" w:lineRule="exact"/>
        <w:ind w:firstLineChars="200" w:firstLine="600"/>
        <w:outlineLvl w:val="0"/>
        <w:rPr>
          <w:rFonts w:ascii="仿宋_GB2312"/>
        </w:rPr>
      </w:pPr>
      <w:r>
        <w:rPr>
          <w:rFonts w:ascii="仿宋_GB2312" w:hint="eastAsia"/>
        </w:rPr>
        <w:t>项目过程情况包括资金管理和组织实施两方面的内容，由</w:t>
      </w:r>
      <w:r>
        <w:rPr>
          <w:rFonts w:ascii="仿宋_GB2312" w:hint="eastAsia"/>
        </w:rPr>
        <w:t>5</w:t>
      </w:r>
      <w:r>
        <w:rPr>
          <w:rFonts w:ascii="仿宋_GB2312" w:hint="eastAsia"/>
        </w:rPr>
        <w:t>个三级指标体系构成，权重分值为</w:t>
      </w:r>
      <w:r>
        <w:rPr>
          <w:rFonts w:ascii="仿宋_GB2312" w:hint="eastAsia"/>
        </w:rPr>
        <w:t>20</w:t>
      </w:r>
      <w:r>
        <w:rPr>
          <w:rFonts w:ascii="仿宋_GB2312" w:hint="eastAsia"/>
        </w:rPr>
        <w:t>分，实际得分</w:t>
      </w:r>
      <w:r>
        <w:rPr>
          <w:rFonts w:ascii="仿宋_GB2312" w:hint="eastAsia"/>
        </w:rPr>
        <w:t>20</w:t>
      </w:r>
      <w:r>
        <w:rPr>
          <w:rFonts w:ascii="仿宋_GB2312" w:hint="eastAsia"/>
        </w:rPr>
        <w:t>分，得分率为</w:t>
      </w:r>
      <w:r>
        <w:rPr>
          <w:rFonts w:ascii="仿宋_GB2312" w:hint="eastAsia"/>
        </w:rPr>
        <w:t>100%</w:t>
      </w:r>
      <w:r>
        <w:rPr>
          <w:rFonts w:ascii="仿宋_GB2312" w:hint="eastAsia"/>
        </w:rPr>
        <w:t>。</w:t>
      </w:r>
    </w:p>
    <w:p w:rsidR="00471AAF" w:rsidRDefault="00350984">
      <w:pPr>
        <w:spacing w:line="600" w:lineRule="exact"/>
        <w:ind w:firstLineChars="200" w:firstLine="600"/>
        <w:outlineLvl w:val="0"/>
        <w:rPr>
          <w:rFonts w:ascii="仿宋_GB2312"/>
        </w:rPr>
      </w:pPr>
      <w:r>
        <w:rPr>
          <w:rFonts w:ascii="仿宋_GB2312" w:hint="eastAsia"/>
        </w:rPr>
        <w:t>项目资金使用符合相关的财务管理制度规定，能够反映和考核项目资金的规范运行情况；项目实施单位的财务和业务管理制度健全，能够反映和考核财务和业务管理制度</w:t>
      </w:r>
      <w:r>
        <w:rPr>
          <w:rFonts w:ascii="仿宋_GB2312" w:hint="eastAsia"/>
        </w:rPr>
        <w:t>对项目顺利实施的保障情况。</w:t>
      </w:r>
    </w:p>
    <w:p w:rsidR="00471AAF" w:rsidRDefault="00350984">
      <w:pPr>
        <w:pStyle w:val="-"/>
        <w:spacing w:line="520" w:lineRule="exact"/>
        <w:ind w:firstLine="562"/>
        <w:rPr>
          <w:rFonts w:ascii="仿宋_GB2312" w:hAnsi="仿宋_GB2312" w:cs="仿宋_GB2312"/>
          <w:b/>
          <w:bCs/>
        </w:rPr>
      </w:pPr>
      <w:r>
        <w:rPr>
          <w:rFonts w:ascii="仿宋_GB2312" w:hAnsi="仿宋_GB2312" w:cs="仿宋_GB2312" w:hint="eastAsia"/>
          <w:b/>
          <w:bCs/>
        </w:rPr>
        <w:t>1.</w:t>
      </w:r>
      <w:r>
        <w:rPr>
          <w:rFonts w:ascii="仿宋_GB2312" w:hAnsi="仿宋_GB2312" w:cs="仿宋_GB2312" w:hint="eastAsia"/>
          <w:b/>
          <w:bCs/>
        </w:rPr>
        <w:t>资金管理</w:t>
      </w:r>
    </w:p>
    <w:p w:rsidR="00471AAF" w:rsidRDefault="00350984">
      <w:pPr>
        <w:spacing w:line="600" w:lineRule="exact"/>
        <w:ind w:firstLineChars="200" w:firstLine="600"/>
        <w:outlineLvl w:val="0"/>
        <w:rPr>
          <w:rFonts w:ascii="仿宋_GB2312" w:hAnsi="仿宋_GB2312" w:cs="仿宋_GB2312"/>
          <w:szCs w:val="30"/>
        </w:rPr>
      </w:pPr>
      <w:r>
        <w:rPr>
          <w:rFonts w:ascii="仿宋_GB2312" w:hAnsi="仿宋_GB2312" w:cs="仿宋_GB2312" w:hint="eastAsia"/>
          <w:szCs w:val="30"/>
        </w:rPr>
        <w:t>（</w:t>
      </w:r>
      <w:r>
        <w:rPr>
          <w:rFonts w:ascii="仿宋_GB2312" w:hAnsi="仿宋_GB2312" w:cs="仿宋_GB2312" w:hint="eastAsia"/>
          <w:szCs w:val="30"/>
        </w:rPr>
        <w:t>1</w:t>
      </w:r>
      <w:r>
        <w:rPr>
          <w:rFonts w:ascii="仿宋_GB2312" w:hAnsi="仿宋_GB2312" w:cs="仿宋_GB2312" w:hint="eastAsia"/>
          <w:szCs w:val="30"/>
        </w:rPr>
        <w:t>）资金到位率</w:t>
      </w:r>
    </w:p>
    <w:p w:rsidR="00471AAF" w:rsidRDefault="00350984">
      <w:pPr>
        <w:spacing w:line="600" w:lineRule="exact"/>
        <w:ind w:firstLineChars="200" w:firstLine="600"/>
        <w:outlineLvl w:val="0"/>
        <w:rPr>
          <w:rFonts w:ascii="仿宋_GB2312" w:hAnsi="仿宋_GB2312" w:cs="仿宋_GB2312"/>
          <w:szCs w:val="30"/>
        </w:rPr>
      </w:pPr>
      <w:r>
        <w:rPr>
          <w:rFonts w:ascii="仿宋_GB2312" w:hAnsi="仿宋_GB2312" w:cs="仿宋_GB2312" w:hint="eastAsia"/>
          <w:szCs w:val="30"/>
        </w:rPr>
        <w:t>本项目总投资</w:t>
      </w:r>
      <w:r>
        <w:rPr>
          <w:rFonts w:ascii="仿宋_GB2312" w:hAnsi="仿宋_GB2312" w:cs="仿宋_GB2312" w:hint="eastAsia"/>
          <w:szCs w:val="30"/>
        </w:rPr>
        <w:t>60</w:t>
      </w:r>
      <w:r>
        <w:rPr>
          <w:rFonts w:ascii="仿宋_GB2312" w:hAnsi="仿宋_GB2312" w:cs="仿宋_GB2312" w:hint="eastAsia"/>
          <w:szCs w:val="30"/>
        </w:rPr>
        <w:t>万元，财政资金及时足额到位，到位率</w:t>
      </w:r>
      <w:r>
        <w:rPr>
          <w:rFonts w:ascii="仿宋_GB2312" w:hAnsi="仿宋_GB2312" w:cs="仿宋_GB2312" w:hint="eastAsia"/>
          <w:szCs w:val="30"/>
        </w:rPr>
        <w:t>100%</w:t>
      </w:r>
      <w:r>
        <w:rPr>
          <w:rFonts w:ascii="仿宋_GB2312" w:hAnsi="仿宋_GB2312" w:cs="仿宋_GB2312" w:hint="eastAsia"/>
          <w:szCs w:val="30"/>
        </w:rPr>
        <w:t>，预算资金按计划进度执行。</w:t>
      </w:r>
    </w:p>
    <w:p w:rsidR="00471AAF" w:rsidRDefault="00350984">
      <w:pPr>
        <w:spacing w:line="600" w:lineRule="exact"/>
        <w:ind w:firstLineChars="200" w:firstLine="600"/>
        <w:outlineLvl w:val="0"/>
        <w:rPr>
          <w:rFonts w:ascii="仿宋_GB2312" w:hAnsi="仿宋_GB2312" w:cs="仿宋_GB2312"/>
          <w:szCs w:val="30"/>
        </w:rPr>
      </w:pPr>
      <w:r>
        <w:rPr>
          <w:rFonts w:ascii="仿宋_GB2312" w:hAnsi="仿宋_GB2312" w:cs="仿宋_GB2312" w:hint="eastAsia"/>
          <w:szCs w:val="30"/>
        </w:rPr>
        <w:t>（</w:t>
      </w:r>
      <w:r>
        <w:rPr>
          <w:rFonts w:ascii="仿宋_GB2312" w:hAnsi="仿宋_GB2312" w:cs="仿宋_GB2312" w:hint="eastAsia"/>
          <w:szCs w:val="30"/>
        </w:rPr>
        <w:t>2</w:t>
      </w:r>
      <w:r>
        <w:rPr>
          <w:rFonts w:ascii="仿宋_GB2312" w:hAnsi="仿宋_GB2312" w:cs="仿宋_GB2312" w:hint="eastAsia"/>
          <w:szCs w:val="30"/>
        </w:rPr>
        <w:t>）预算执行率</w:t>
      </w:r>
    </w:p>
    <w:p w:rsidR="00471AAF" w:rsidRDefault="00350984">
      <w:pPr>
        <w:spacing w:line="600" w:lineRule="exact"/>
        <w:ind w:firstLineChars="200" w:firstLine="600"/>
        <w:outlineLvl w:val="0"/>
        <w:rPr>
          <w:rFonts w:ascii="仿宋_GB2312" w:hAnsi="仿宋_GB2312" w:cs="仿宋_GB2312"/>
          <w:szCs w:val="30"/>
        </w:rPr>
      </w:pPr>
      <w:r>
        <w:rPr>
          <w:rFonts w:ascii="仿宋_GB2312" w:hAnsi="仿宋_GB2312" w:cs="仿宋_GB2312" w:hint="eastAsia"/>
          <w:szCs w:val="30"/>
        </w:rPr>
        <w:t>预算编制较为详细，项目资金支出总体能够按照预算执行，全年执行数</w:t>
      </w:r>
      <w:r>
        <w:rPr>
          <w:rFonts w:ascii="仿宋_GB2312" w:hAnsi="仿宋_GB2312" w:cs="仿宋_GB2312" w:hint="eastAsia"/>
          <w:szCs w:val="30"/>
        </w:rPr>
        <w:t>60</w:t>
      </w:r>
      <w:r>
        <w:rPr>
          <w:rFonts w:ascii="仿宋_GB2312" w:hAnsi="仿宋_GB2312" w:cs="仿宋_GB2312" w:hint="eastAsia"/>
          <w:szCs w:val="30"/>
        </w:rPr>
        <w:t>万元，预算执行率为</w:t>
      </w:r>
      <w:r>
        <w:rPr>
          <w:rFonts w:ascii="仿宋_GB2312" w:hAnsi="仿宋_GB2312" w:cs="仿宋_GB2312" w:hint="eastAsia"/>
          <w:szCs w:val="30"/>
        </w:rPr>
        <w:t>100</w:t>
      </w:r>
      <w:r>
        <w:rPr>
          <w:rFonts w:ascii="仿宋_GB2312" w:hAnsi="仿宋_GB2312" w:cs="仿宋_GB2312" w:hint="eastAsia"/>
          <w:szCs w:val="30"/>
        </w:rPr>
        <w:t>%</w:t>
      </w:r>
      <w:r>
        <w:rPr>
          <w:rFonts w:ascii="仿宋_GB2312" w:hAnsi="仿宋_GB2312" w:cs="仿宋_GB2312" w:hint="eastAsia"/>
          <w:szCs w:val="30"/>
        </w:rPr>
        <w:t>。</w:t>
      </w:r>
    </w:p>
    <w:p w:rsidR="00471AAF" w:rsidRDefault="00350984">
      <w:pPr>
        <w:spacing w:line="600" w:lineRule="exact"/>
        <w:ind w:firstLineChars="200" w:firstLine="600"/>
        <w:outlineLvl w:val="0"/>
        <w:rPr>
          <w:rFonts w:ascii="仿宋_GB2312" w:hAnsi="仿宋_GB2312" w:cs="仿宋_GB2312"/>
          <w:szCs w:val="30"/>
        </w:rPr>
      </w:pPr>
      <w:r>
        <w:rPr>
          <w:rFonts w:ascii="仿宋_GB2312" w:hAnsi="仿宋_GB2312" w:cs="仿宋_GB2312" w:hint="eastAsia"/>
          <w:szCs w:val="30"/>
        </w:rPr>
        <w:t>（</w:t>
      </w:r>
      <w:r>
        <w:rPr>
          <w:rFonts w:ascii="仿宋_GB2312" w:hAnsi="仿宋_GB2312" w:cs="仿宋_GB2312" w:hint="eastAsia"/>
          <w:szCs w:val="30"/>
        </w:rPr>
        <w:t>3</w:t>
      </w:r>
      <w:r>
        <w:rPr>
          <w:rFonts w:ascii="仿宋_GB2312" w:hAnsi="仿宋_GB2312" w:cs="仿宋_GB2312" w:hint="eastAsia"/>
          <w:szCs w:val="30"/>
        </w:rPr>
        <w:t>）资金使用合</w:t>
      </w:r>
      <w:proofErr w:type="gramStart"/>
      <w:r>
        <w:rPr>
          <w:rFonts w:ascii="仿宋_GB2312" w:hAnsi="仿宋_GB2312" w:cs="仿宋_GB2312" w:hint="eastAsia"/>
          <w:szCs w:val="30"/>
        </w:rPr>
        <w:t>规</w:t>
      </w:r>
      <w:proofErr w:type="gramEnd"/>
      <w:r>
        <w:rPr>
          <w:rFonts w:ascii="仿宋_GB2312" w:hAnsi="仿宋_GB2312" w:cs="仿宋_GB2312" w:hint="eastAsia"/>
          <w:szCs w:val="30"/>
        </w:rPr>
        <w:t>性</w:t>
      </w:r>
    </w:p>
    <w:p w:rsidR="00471AAF" w:rsidRDefault="00350984">
      <w:pPr>
        <w:spacing w:line="600" w:lineRule="exact"/>
        <w:ind w:firstLineChars="200" w:firstLine="600"/>
        <w:outlineLvl w:val="0"/>
        <w:rPr>
          <w:rFonts w:ascii="仿宋_GB2312" w:hAnsi="仿宋_GB2312" w:cs="仿宋_GB2312"/>
          <w:szCs w:val="30"/>
        </w:rPr>
      </w:pPr>
      <w:r>
        <w:rPr>
          <w:rFonts w:ascii="仿宋_GB2312" w:hAnsi="仿宋_GB2312" w:cs="仿宋_GB2312" w:hint="eastAsia"/>
          <w:szCs w:val="30"/>
        </w:rPr>
        <w:t>项目严格按照预期绩效目标执行预算资金。在项目资金拨付和使用过程中，为确保项目资金的安全性，提高项目资金使用效率，</w:t>
      </w:r>
      <w:r>
        <w:rPr>
          <w:rFonts w:ascii="仿宋_GB2312" w:hAnsi="仿宋_GB2312" w:cs="仿宋_GB2312" w:hint="eastAsia"/>
          <w:szCs w:val="30"/>
        </w:rPr>
        <w:lastRenderedPageBreak/>
        <w:t>严格遵循项目资金的拨付程序，认真审核项目实施各阶段的相关材料和手续，根据项目实施进展情况拨付资金，对资金使用的合法合</w:t>
      </w:r>
      <w:proofErr w:type="gramStart"/>
      <w:r>
        <w:rPr>
          <w:rFonts w:ascii="仿宋_GB2312" w:hAnsi="仿宋_GB2312" w:cs="仿宋_GB2312" w:hint="eastAsia"/>
          <w:szCs w:val="30"/>
        </w:rPr>
        <w:t>规</w:t>
      </w:r>
      <w:proofErr w:type="gramEnd"/>
      <w:r>
        <w:rPr>
          <w:rFonts w:ascii="仿宋_GB2312" w:hAnsi="仿宋_GB2312" w:cs="仿宋_GB2312" w:hint="eastAsia"/>
          <w:szCs w:val="30"/>
        </w:rPr>
        <w:t>性进行监督，年末对资金使用效果进行评价。</w:t>
      </w:r>
    </w:p>
    <w:p w:rsidR="00471AAF" w:rsidRDefault="00350984">
      <w:pPr>
        <w:pStyle w:val="-"/>
        <w:spacing w:line="520" w:lineRule="exact"/>
        <w:ind w:firstLine="562"/>
        <w:rPr>
          <w:rFonts w:ascii="仿宋_GB2312" w:hAnsi="仿宋_GB2312" w:cs="仿宋_GB2312"/>
          <w:b/>
          <w:bCs/>
        </w:rPr>
      </w:pPr>
      <w:r>
        <w:rPr>
          <w:rFonts w:ascii="仿宋_GB2312" w:hAnsi="仿宋_GB2312" w:cs="仿宋_GB2312" w:hint="eastAsia"/>
          <w:b/>
          <w:bCs/>
        </w:rPr>
        <w:t>2.</w:t>
      </w:r>
      <w:r>
        <w:rPr>
          <w:rFonts w:ascii="仿宋_GB2312" w:hAnsi="仿宋_GB2312" w:cs="仿宋_GB2312" w:hint="eastAsia"/>
          <w:b/>
          <w:bCs/>
        </w:rPr>
        <w:t>组织实施</w:t>
      </w:r>
    </w:p>
    <w:p w:rsidR="00471AAF" w:rsidRDefault="00350984">
      <w:pPr>
        <w:spacing w:line="600" w:lineRule="exact"/>
        <w:ind w:firstLineChars="200" w:firstLine="600"/>
        <w:outlineLvl w:val="0"/>
        <w:rPr>
          <w:rFonts w:ascii="仿宋_GB2312" w:hAnsi="仿宋_GB2312" w:cs="仿宋_GB2312"/>
          <w:szCs w:val="30"/>
        </w:rPr>
      </w:pPr>
      <w:r>
        <w:rPr>
          <w:rFonts w:ascii="仿宋_GB2312" w:hAnsi="仿宋_GB2312" w:cs="仿宋_GB2312" w:hint="eastAsia"/>
          <w:szCs w:val="30"/>
        </w:rPr>
        <w:t>（</w:t>
      </w:r>
      <w:r>
        <w:rPr>
          <w:rFonts w:ascii="仿宋_GB2312" w:hAnsi="仿宋_GB2312" w:cs="仿宋_GB2312" w:hint="eastAsia"/>
          <w:szCs w:val="30"/>
        </w:rPr>
        <w:t>1</w:t>
      </w:r>
      <w:r>
        <w:rPr>
          <w:rFonts w:ascii="仿宋_GB2312" w:hAnsi="仿宋_GB2312" w:cs="仿宋_GB2312" w:hint="eastAsia"/>
          <w:szCs w:val="30"/>
        </w:rPr>
        <w:t>）管理制度健全性</w:t>
      </w:r>
    </w:p>
    <w:p w:rsidR="00471AAF" w:rsidRDefault="00350984">
      <w:pPr>
        <w:spacing w:line="600" w:lineRule="exact"/>
        <w:ind w:firstLineChars="200" w:firstLine="600"/>
        <w:outlineLvl w:val="0"/>
        <w:rPr>
          <w:rFonts w:ascii="仿宋_GB2312"/>
        </w:rPr>
      </w:pPr>
      <w:r>
        <w:rPr>
          <w:rFonts w:ascii="仿宋_GB2312" w:hAnsi="仿宋_GB2312" w:cs="仿宋_GB2312" w:hint="eastAsia"/>
          <w:szCs w:val="30"/>
        </w:rPr>
        <w:t>该项目制度文件规定了项目的组织与管理、立项与实施、跟踪与验收、监督与评价等内容；对实施项目资金的工作内容、控制环节</w:t>
      </w:r>
      <w:proofErr w:type="gramStart"/>
      <w:r>
        <w:rPr>
          <w:rFonts w:ascii="仿宋_GB2312" w:hAnsi="仿宋_GB2312" w:cs="仿宋_GB2312" w:hint="eastAsia"/>
          <w:szCs w:val="30"/>
        </w:rPr>
        <w:t>作出</w:t>
      </w:r>
      <w:proofErr w:type="gramEnd"/>
      <w:r>
        <w:rPr>
          <w:rFonts w:ascii="仿宋_GB2312" w:hAnsi="仿宋_GB2312" w:cs="仿宋_GB2312" w:hint="eastAsia"/>
          <w:szCs w:val="30"/>
        </w:rPr>
        <w:t>了明确的规范要求。在实施阶段均制定了具体的组织实施文件（经费请示等），立项项目均经过项目申报、项目评审、项目立项、资金拨付、项目验收等流程。其中项目申报环节，明确资金支付范围和组织方式等内容。项目评审环节严格执行相关考评办法，通过制定评审手册等文件，明确评审程序及要求。项目立项环节由自治区农牧业机械管理局信息中心工</w:t>
      </w:r>
      <w:r>
        <w:rPr>
          <w:rFonts w:ascii="仿宋_GB2312" w:hAnsi="仿宋_GB2312" w:cs="仿宋_GB2312" w:hint="eastAsia"/>
          <w:szCs w:val="30"/>
        </w:rPr>
        <w:t>作指导委员会审议通过。项目后期管理环节包括监督、检查项目的执行情况，保障项目按进度正常进行。项目资金使用符合相关的财务管理制度规定，能够反映和考核项目资金的规范运行情况；项目实施单位的财务和业务管理制度健全，能够反映和考核财务和业务管理制度对项目顺利实施的保障情况。</w:t>
      </w:r>
      <w:r>
        <w:rPr>
          <w:rFonts w:ascii="仿宋_GB2312" w:hint="eastAsia"/>
        </w:rPr>
        <w:t>本次评价认为：项目管理办法基本完善，做到了对每个环节进行把控。</w:t>
      </w:r>
    </w:p>
    <w:p w:rsidR="00471AAF" w:rsidRDefault="00350984">
      <w:pPr>
        <w:spacing w:line="600" w:lineRule="exact"/>
        <w:ind w:firstLineChars="200" w:firstLine="600"/>
        <w:outlineLvl w:val="0"/>
        <w:rPr>
          <w:rFonts w:ascii="仿宋_GB2312" w:hAnsi="仿宋_GB2312" w:cs="仿宋_GB2312"/>
          <w:szCs w:val="30"/>
        </w:rPr>
      </w:pPr>
      <w:r>
        <w:rPr>
          <w:rFonts w:ascii="仿宋_GB2312" w:hAnsi="仿宋_GB2312" w:cs="仿宋_GB2312" w:hint="eastAsia"/>
          <w:szCs w:val="30"/>
        </w:rPr>
        <w:t>（</w:t>
      </w:r>
      <w:r>
        <w:rPr>
          <w:rFonts w:ascii="仿宋_GB2312" w:hAnsi="仿宋_GB2312" w:cs="仿宋_GB2312" w:hint="eastAsia"/>
          <w:szCs w:val="30"/>
        </w:rPr>
        <w:t>2</w:t>
      </w:r>
      <w:r>
        <w:rPr>
          <w:rFonts w:ascii="仿宋_GB2312" w:hAnsi="仿宋_GB2312" w:cs="仿宋_GB2312" w:hint="eastAsia"/>
          <w:szCs w:val="30"/>
        </w:rPr>
        <w:t>）制度执行有效性</w:t>
      </w:r>
    </w:p>
    <w:p w:rsidR="00471AAF" w:rsidRDefault="00350984">
      <w:pPr>
        <w:spacing w:line="600" w:lineRule="exact"/>
        <w:ind w:firstLineChars="200" w:firstLine="600"/>
        <w:outlineLvl w:val="0"/>
        <w:rPr>
          <w:rFonts w:ascii="仿宋_GB2312" w:hAnsi="仿宋_GB2312" w:cs="仿宋_GB2312"/>
          <w:szCs w:val="30"/>
        </w:rPr>
      </w:pPr>
      <w:r>
        <w:rPr>
          <w:rFonts w:ascii="仿宋_GB2312" w:hint="eastAsia"/>
        </w:rPr>
        <w:t>对资金的使用进行跟踪管理、</w:t>
      </w:r>
      <w:r>
        <w:rPr>
          <w:rFonts w:ascii="仿宋_GB2312" w:hAnsi="仿宋_GB2312" w:cs="仿宋_GB2312" w:hint="eastAsia"/>
          <w:szCs w:val="30"/>
        </w:rPr>
        <w:t>对合法合</w:t>
      </w:r>
      <w:proofErr w:type="gramStart"/>
      <w:r>
        <w:rPr>
          <w:rFonts w:ascii="仿宋_GB2312" w:hAnsi="仿宋_GB2312" w:cs="仿宋_GB2312" w:hint="eastAsia"/>
          <w:szCs w:val="30"/>
        </w:rPr>
        <w:t>规</w:t>
      </w:r>
      <w:proofErr w:type="gramEnd"/>
      <w:r>
        <w:rPr>
          <w:rFonts w:ascii="仿宋_GB2312" w:hAnsi="仿宋_GB2312" w:cs="仿宋_GB2312" w:hint="eastAsia"/>
          <w:szCs w:val="30"/>
        </w:rPr>
        <w:t>性进行监督</w:t>
      </w:r>
      <w:r>
        <w:rPr>
          <w:rFonts w:ascii="仿宋_GB2312" w:hint="eastAsia"/>
        </w:rPr>
        <w:t>。</w:t>
      </w:r>
      <w:r>
        <w:rPr>
          <w:rFonts w:ascii="仿宋_GB2312" w:hAnsi="仿宋_GB2312" w:cs="仿宋_GB2312" w:hint="eastAsia"/>
          <w:szCs w:val="30"/>
        </w:rPr>
        <w:t>年末对资金使用效果进行评价。项目管理、实施人员落实到位，有效按照</w:t>
      </w:r>
      <w:r>
        <w:rPr>
          <w:rFonts w:ascii="仿宋_GB2312" w:hAnsi="仿宋_GB2312" w:cs="仿宋_GB2312" w:hint="eastAsia"/>
          <w:szCs w:val="30"/>
        </w:rPr>
        <w:lastRenderedPageBreak/>
        <w:t>计划执行。</w:t>
      </w:r>
      <w:r>
        <w:rPr>
          <w:rFonts w:ascii="仿宋_GB2312" w:hint="eastAsia"/>
        </w:rPr>
        <w:t>在实际执行过程中，严格按照标准进行支付，对绩效评价主题、原则、内容和绩效评价报告的报送和绩效评价结果运用等方面做出了规定。</w:t>
      </w:r>
      <w:r>
        <w:rPr>
          <w:rFonts w:ascii="仿宋_GB2312" w:hAnsi="仿宋_GB2312" w:cs="仿宋_GB2312" w:hint="eastAsia"/>
          <w:szCs w:val="30"/>
        </w:rPr>
        <w:t>项目执行情况等资料齐全，项目相关手续完备，及时进行归档。项目资金使用符合相关的财务管理制度规定，能够反映和考核项目资金的规范运行情况；财务和业务管理制度健全，能够反映和考核财务和业务管理制度对项目顺利实施的保障情况。</w:t>
      </w:r>
    </w:p>
    <w:p w:rsidR="00471AAF" w:rsidRDefault="00350984">
      <w:pPr>
        <w:spacing w:line="600" w:lineRule="exact"/>
        <w:ind w:firstLineChars="200" w:firstLine="602"/>
        <w:rPr>
          <w:rFonts w:ascii="楷体" w:eastAsia="楷体" w:hAnsi="楷体" w:cs="楷体"/>
          <w:b/>
          <w:bCs/>
        </w:rPr>
      </w:pPr>
      <w:r>
        <w:rPr>
          <w:rFonts w:ascii="楷体" w:eastAsia="楷体" w:hAnsi="楷体" w:cs="楷体" w:hint="eastAsia"/>
          <w:b/>
          <w:bCs/>
        </w:rPr>
        <w:t>（三）项目产出情况</w:t>
      </w:r>
    </w:p>
    <w:p w:rsidR="00471AAF" w:rsidRDefault="00350984">
      <w:pPr>
        <w:spacing w:line="600" w:lineRule="exact"/>
        <w:ind w:firstLineChars="200" w:firstLine="600"/>
        <w:outlineLvl w:val="0"/>
        <w:rPr>
          <w:rFonts w:ascii="仿宋_GB2312"/>
        </w:rPr>
      </w:pPr>
      <w:r>
        <w:rPr>
          <w:rFonts w:ascii="仿宋_GB2312" w:hint="eastAsia"/>
        </w:rPr>
        <w:t>项目产出情况包括产出数量、产出质量、产出时效、产出成本四方面的内容，由</w:t>
      </w:r>
      <w:r>
        <w:rPr>
          <w:rFonts w:ascii="仿宋_GB2312" w:hint="eastAsia"/>
        </w:rPr>
        <w:t>4</w:t>
      </w:r>
      <w:r>
        <w:rPr>
          <w:rFonts w:ascii="仿宋_GB2312" w:hint="eastAsia"/>
        </w:rPr>
        <w:t>个三级指标体系构成，权重分为</w:t>
      </w:r>
      <w:r>
        <w:rPr>
          <w:rFonts w:ascii="仿宋_GB2312" w:hint="eastAsia"/>
        </w:rPr>
        <w:t>40</w:t>
      </w:r>
      <w:r>
        <w:rPr>
          <w:rFonts w:ascii="仿宋_GB2312" w:hint="eastAsia"/>
        </w:rPr>
        <w:t>分，实际得分</w:t>
      </w:r>
      <w:r>
        <w:rPr>
          <w:rFonts w:ascii="仿宋_GB2312" w:hint="eastAsia"/>
        </w:rPr>
        <w:t>40</w:t>
      </w:r>
      <w:r>
        <w:rPr>
          <w:rFonts w:ascii="仿宋_GB2312" w:hint="eastAsia"/>
        </w:rPr>
        <w:t>分，得分率为</w:t>
      </w:r>
      <w:r>
        <w:rPr>
          <w:rFonts w:ascii="仿宋_GB2312" w:hint="eastAsia"/>
        </w:rPr>
        <w:t>100</w:t>
      </w:r>
      <w:r>
        <w:rPr>
          <w:rFonts w:ascii="仿宋_GB2312" w:hint="eastAsia"/>
        </w:rPr>
        <w:t>%</w:t>
      </w:r>
      <w:r>
        <w:rPr>
          <w:rFonts w:ascii="仿宋_GB2312" w:hint="eastAsia"/>
        </w:rPr>
        <w:t>。具体项目产</w:t>
      </w:r>
      <w:r>
        <w:rPr>
          <w:rFonts w:ascii="仿宋_GB2312" w:hint="eastAsia"/>
        </w:rPr>
        <w:t>出数量、质量、时效、成本指标完成情况如下：</w:t>
      </w:r>
    </w:p>
    <w:p w:rsidR="00471AAF" w:rsidRDefault="00350984">
      <w:pPr>
        <w:spacing w:line="600" w:lineRule="exact"/>
        <w:ind w:firstLineChars="200" w:firstLine="600"/>
        <w:outlineLvl w:val="0"/>
        <w:rPr>
          <w:rFonts w:ascii="仿宋_GB2312"/>
        </w:rPr>
      </w:pPr>
      <w:r>
        <w:rPr>
          <w:rFonts w:ascii="仿宋_GB2312" w:hint="eastAsia"/>
        </w:rPr>
        <w:t>1.</w:t>
      </w:r>
      <w:r>
        <w:rPr>
          <w:rFonts w:ascii="仿宋_GB2312" w:hint="eastAsia"/>
        </w:rPr>
        <w:t>数量指标</w:t>
      </w:r>
    </w:p>
    <w:p w:rsidR="00471AAF" w:rsidRDefault="00350984">
      <w:pPr>
        <w:spacing w:line="600" w:lineRule="exact"/>
        <w:ind w:firstLineChars="200" w:firstLine="600"/>
        <w:outlineLvl w:val="0"/>
        <w:rPr>
          <w:rFonts w:ascii="仿宋_GB2312"/>
          <w:highlight w:val="yellow"/>
        </w:rPr>
      </w:pPr>
      <w:r>
        <w:rPr>
          <w:rFonts w:ascii="仿宋_GB2312" w:hint="eastAsia"/>
        </w:rPr>
        <w:t>（</w:t>
      </w:r>
      <w:r>
        <w:rPr>
          <w:rFonts w:ascii="仿宋_GB2312" w:hint="eastAsia"/>
        </w:rPr>
        <w:t>1</w:t>
      </w:r>
      <w:r>
        <w:rPr>
          <w:rFonts w:ascii="仿宋_GB2312" w:hint="eastAsia"/>
        </w:rPr>
        <w:t>）信息化平台维护数量，指标值</w:t>
      </w:r>
      <w:r>
        <w:rPr>
          <w:rFonts w:ascii="仿宋_GB2312" w:hint="eastAsia"/>
        </w:rPr>
        <w:t>&gt;=2</w:t>
      </w:r>
      <w:r>
        <w:rPr>
          <w:rFonts w:ascii="仿宋_GB2312" w:hint="eastAsia"/>
        </w:rPr>
        <w:t>个，实际完成值</w:t>
      </w:r>
      <w:r>
        <w:rPr>
          <w:rFonts w:ascii="仿宋_GB2312" w:hint="eastAsia"/>
        </w:rPr>
        <w:t>2</w:t>
      </w:r>
      <w:r>
        <w:rPr>
          <w:rFonts w:ascii="仿宋_GB2312" w:hint="eastAsia"/>
        </w:rPr>
        <w:t>个，完成率</w:t>
      </w:r>
      <w:r>
        <w:rPr>
          <w:rFonts w:ascii="仿宋_GB2312" w:hint="eastAsia"/>
        </w:rPr>
        <w:t>100%</w:t>
      </w:r>
      <w:r>
        <w:rPr>
          <w:rFonts w:ascii="仿宋_GB2312" w:hint="eastAsia"/>
        </w:rPr>
        <w:t>。</w:t>
      </w:r>
    </w:p>
    <w:p w:rsidR="00471AAF" w:rsidRDefault="00350984">
      <w:pPr>
        <w:spacing w:line="600" w:lineRule="exact"/>
        <w:ind w:firstLineChars="200" w:firstLine="600"/>
        <w:outlineLvl w:val="0"/>
        <w:rPr>
          <w:rFonts w:ascii="仿宋_GB2312"/>
        </w:rPr>
      </w:pPr>
      <w:r>
        <w:rPr>
          <w:rFonts w:ascii="仿宋_GB2312" w:hint="eastAsia"/>
        </w:rPr>
        <w:t>（</w:t>
      </w:r>
      <w:r>
        <w:rPr>
          <w:rFonts w:ascii="仿宋_GB2312" w:hint="eastAsia"/>
        </w:rPr>
        <w:t>2</w:t>
      </w:r>
      <w:r>
        <w:rPr>
          <w:rFonts w:ascii="仿宋_GB2312" w:hint="eastAsia"/>
        </w:rPr>
        <w:t>）新疆农村机械化发行期数，指标值</w:t>
      </w:r>
      <w:r>
        <w:rPr>
          <w:rFonts w:ascii="仿宋_GB2312" w:hint="eastAsia"/>
        </w:rPr>
        <w:t>&gt;=4</w:t>
      </w:r>
      <w:r>
        <w:rPr>
          <w:rFonts w:ascii="仿宋_GB2312" w:hint="eastAsia"/>
        </w:rPr>
        <w:t>期，实际完成值</w:t>
      </w:r>
      <w:r>
        <w:rPr>
          <w:rFonts w:ascii="仿宋_GB2312" w:hint="eastAsia"/>
        </w:rPr>
        <w:t>6</w:t>
      </w:r>
      <w:r>
        <w:rPr>
          <w:rFonts w:ascii="仿宋_GB2312" w:hint="eastAsia"/>
        </w:rPr>
        <w:t>期，完成率</w:t>
      </w:r>
      <w:r>
        <w:rPr>
          <w:rFonts w:ascii="仿宋_GB2312" w:hint="eastAsia"/>
        </w:rPr>
        <w:t>100%</w:t>
      </w:r>
      <w:r>
        <w:rPr>
          <w:rFonts w:ascii="仿宋_GB2312" w:hint="eastAsia"/>
        </w:rPr>
        <w:t>。</w:t>
      </w:r>
    </w:p>
    <w:p w:rsidR="00471AAF" w:rsidRDefault="00350984">
      <w:pPr>
        <w:spacing w:line="600" w:lineRule="exact"/>
        <w:ind w:firstLineChars="200" w:firstLine="600"/>
        <w:outlineLvl w:val="0"/>
        <w:rPr>
          <w:rFonts w:ascii="仿宋_GB2312"/>
        </w:rPr>
      </w:pPr>
      <w:r>
        <w:rPr>
          <w:rFonts w:ascii="仿宋_GB2312" w:hint="eastAsia"/>
        </w:rPr>
        <w:t>（</w:t>
      </w:r>
      <w:r>
        <w:rPr>
          <w:rFonts w:ascii="仿宋_GB2312" w:hint="eastAsia"/>
        </w:rPr>
        <w:t>3</w:t>
      </w:r>
      <w:r>
        <w:rPr>
          <w:rFonts w:ascii="仿宋_GB2312" w:hint="eastAsia"/>
        </w:rPr>
        <w:t>）系统应用数量，指标值</w:t>
      </w:r>
      <w:r>
        <w:rPr>
          <w:rFonts w:ascii="仿宋_GB2312" w:hint="eastAsia"/>
        </w:rPr>
        <w:t>&gt;=2</w:t>
      </w:r>
      <w:r>
        <w:rPr>
          <w:rFonts w:ascii="仿宋_GB2312" w:hint="eastAsia"/>
        </w:rPr>
        <w:t>，实际完成值</w:t>
      </w:r>
      <w:r>
        <w:rPr>
          <w:rFonts w:ascii="仿宋_GB2312" w:hint="eastAsia"/>
        </w:rPr>
        <w:t>2</w:t>
      </w:r>
      <w:r>
        <w:rPr>
          <w:rFonts w:ascii="仿宋_GB2312" w:hint="eastAsia"/>
        </w:rPr>
        <w:t>，完成率</w:t>
      </w:r>
      <w:r>
        <w:rPr>
          <w:rFonts w:ascii="仿宋_GB2312" w:hint="eastAsia"/>
        </w:rPr>
        <w:t>100</w:t>
      </w:r>
      <w:r>
        <w:rPr>
          <w:rFonts w:ascii="仿宋_GB2312" w:hint="eastAsia"/>
        </w:rPr>
        <w:t>%</w:t>
      </w:r>
      <w:r>
        <w:rPr>
          <w:rFonts w:ascii="仿宋_GB2312" w:hint="eastAsia"/>
        </w:rPr>
        <w:t>。</w:t>
      </w:r>
    </w:p>
    <w:p w:rsidR="00471AAF" w:rsidRDefault="00350984">
      <w:pPr>
        <w:spacing w:line="600" w:lineRule="exact"/>
        <w:ind w:firstLineChars="200" w:firstLine="600"/>
        <w:outlineLvl w:val="0"/>
        <w:rPr>
          <w:rFonts w:ascii="仿宋_GB2312"/>
        </w:rPr>
      </w:pPr>
      <w:r>
        <w:rPr>
          <w:rFonts w:ascii="仿宋_GB2312" w:hint="eastAsia"/>
        </w:rPr>
        <w:t>2.</w:t>
      </w:r>
      <w:r>
        <w:rPr>
          <w:rFonts w:ascii="仿宋_GB2312" w:hint="eastAsia"/>
        </w:rPr>
        <w:t>质量指标</w:t>
      </w:r>
    </w:p>
    <w:p w:rsidR="00471AAF" w:rsidRDefault="00350984">
      <w:pPr>
        <w:spacing w:line="600" w:lineRule="exact"/>
        <w:ind w:firstLineChars="200" w:firstLine="600"/>
        <w:outlineLvl w:val="0"/>
        <w:rPr>
          <w:rFonts w:ascii="仿宋_GB2312"/>
        </w:rPr>
      </w:pPr>
      <w:r>
        <w:rPr>
          <w:rFonts w:ascii="仿宋_GB2312" w:hint="eastAsia"/>
        </w:rPr>
        <w:t>（</w:t>
      </w:r>
      <w:r>
        <w:rPr>
          <w:rFonts w:ascii="仿宋_GB2312" w:hint="eastAsia"/>
        </w:rPr>
        <w:t>1</w:t>
      </w:r>
      <w:r>
        <w:rPr>
          <w:rFonts w:ascii="仿宋_GB2312" w:hint="eastAsia"/>
        </w:rPr>
        <w:t>）系统故障率，指标值</w:t>
      </w:r>
      <w:r>
        <w:rPr>
          <w:rFonts w:ascii="仿宋_GB2312" w:hint="eastAsia"/>
        </w:rPr>
        <w:t>&lt;=8%</w:t>
      </w:r>
      <w:r>
        <w:rPr>
          <w:rFonts w:ascii="仿宋_GB2312" w:hint="eastAsia"/>
        </w:rPr>
        <w:t>，实际完成值</w:t>
      </w:r>
      <w:r>
        <w:rPr>
          <w:rFonts w:ascii="仿宋_GB2312" w:hint="eastAsia"/>
        </w:rPr>
        <w:t>5</w:t>
      </w:r>
      <w:r>
        <w:rPr>
          <w:rFonts w:ascii="仿宋_GB2312" w:hint="eastAsia"/>
        </w:rPr>
        <w:t>%</w:t>
      </w:r>
      <w:r>
        <w:rPr>
          <w:rFonts w:ascii="仿宋_GB2312" w:hint="eastAsia"/>
        </w:rPr>
        <w:t>，完成率</w:t>
      </w:r>
      <w:r>
        <w:rPr>
          <w:rFonts w:ascii="仿宋_GB2312" w:hint="eastAsia"/>
        </w:rPr>
        <w:t>100%</w:t>
      </w:r>
      <w:r>
        <w:rPr>
          <w:rFonts w:ascii="仿宋_GB2312" w:hint="eastAsia"/>
        </w:rPr>
        <w:t>。</w:t>
      </w:r>
    </w:p>
    <w:p w:rsidR="00471AAF" w:rsidRDefault="00350984">
      <w:pPr>
        <w:spacing w:line="600" w:lineRule="exact"/>
        <w:ind w:firstLineChars="200" w:firstLine="600"/>
        <w:outlineLvl w:val="0"/>
        <w:rPr>
          <w:rFonts w:ascii="仿宋_GB2312"/>
        </w:rPr>
      </w:pPr>
      <w:r>
        <w:rPr>
          <w:rFonts w:ascii="仿宋_GB2312" w:hint="eastAsia"/>
        </w:rPr>
        <w:t>（</w:t>
      </w:r>
      <w:r>
        <w:rPr>
          <w:rFonts w:ascii="仿宋_GB2312" w:hint="eastAsia"/>
        </w:rPr>
        <w:t>2</w:t>
      </w:r>
      <w:r>
        <w:rPr>
          <w:rFonts w:ascii="仿宋_GB2312" w:hint="eastAsia"/>
        </w:rPr>
        <w:t>）网站信息采用率，指标值</w:t>
      </w:r>
      <w:r>
        <w:rPr>
          <w:rFonts w:ascii="仿宋_GB2312" w:hint="eastAsia"/>
        </w:rPr>
        <w:t>&gt;=95%</w:t>
      </w:r>
      <w:r>
        <w:rPr>
          <w:rFonts w:ascii="仿宋_GB2312" w:hint="eastAsia"/>
        </w:rPr>
        <w:t>，实际完成值</w:t>
      </w:r>
      <w:r>
        <w:rPr>
          <w:rFonts w:ascii="仿宋_GB2312" w:hint="eastAsia"/>
        </w:rPr>
        <w:t>100</w:t>
      </w:r>
      <w:r>
        <w:rPr>
          <w:rFonts w:ascii="仿宋_GB2312" w:hint="eastAsia"/>
        </w:rPr>
        <w:t>%</w:t>
      </w:r>
      <w:r>
        <w:rPr>
          <w:rFonts w:ascii="仿宋_GB2312" w:hint="eastAsia"/>
        </w:rPr>
        <w:t>，完成率</w:t>
      </w:r>
      <w:r>
        <w:rPr>
          <w:rFonts w:ascii="仿宋_GB2312" w:hint="eastAsia"/>
        </w:rPr>
        <w:t>100%</w:t>
      </w:r>
      <w:r>
        <w:rPr>
          <w:rFonts w:ascii="仿宋_GB2312" w:hint="eastAsia"/>
        </w:rPr>
        <w:t>。</w:t>
      </w:r>
    </w:p>
    <w:p w:rsidR="00471AAF" w:rsidRDefault="00350984">
      <w:pPr>
        <w:spacing w:line="600" w:lineRule="exact"/>
        <w:ind w:firstLineChars="200" w:firstLine="600"/>
        <w:outlineLvl w:val="0"/>
        <w:rPr>
          <w:rFonts w:ascii="仿宋_GB2312"/>
        </w:rPr>
      </w:pPr>
      <w:r>
        <w:rPr>
          <w:rFonts w:ascii="仿宋_GB2312" w:hint="eastAsia"/>
        </w:rPr>
        <w:t>（</w:t>
      </w:r>
      <w:r>
        <w:rPr>
          <w:rFonts w:ascii="仿宋_GB2312" w:hint="eastAsia"/>
        </w:rPr>
        <w:t>3</w:t>
      </w:r>
      <w:r>
        <w:rPr>
          <w:rFonts w:ascii="仿宋_GB2312" w:hint="eastAsia"/>
        </w:rPr>
        <w:t>）新疆农村机械化印制合格率，指标值</w:t>
      </w:r>
      <w:r>
        <w:rPr>
          <w:rFonts w:ascii="仿宋_GB2312" w:hint="eastAsia"/>
        </w:rPr>
        <w:t>&gt;=95%</w:t>
      </w:r>
      <w:r>
        <w:rPr>
          <w:rFonts w:ascii="仿宋_GB2312" w:hint="eastAsia"/>
        </w:rPr>
        <w:t>，实际完成值</w:t>
      </w:r>
      <w:r>
        <w:rPr>
          <w:rFonts w:ascii="仿宋_GB2312" w:hint="eastAsia"/>
        </w:rPr>
        <w:lastRenderedPageBreak/>
        <w:t>100</w:t>
      </w:r>
      <w:r>
        <w:rPr>
          <w:rFonts w:ascii="仿宋_GB2312" w:hint="eastAsia"/>
        </w:rPr>
        <w:t>%</w:t>
      </w:r>
      <w:r>
        <w:rPr>
          <w:rFonts w:ascii="仿宋_GB2312" w:hint="eastAsia"/>
        </w:rPr>
        <w:t>，完成率</w:t>
      </w:r>
      <w:r>
        <w:rPr>
          <w:rFonts w:ascii="仿宋_GB2312" w:hint="eastAsia"/>
        </w:rPr>
        <w:t>100%</w:t>
      </w:r>
      <w:r>
        <w:rPr>
          <w:rFonts w:ascii="仿宋_GB2312" w:hint="eastAsia"/>
        </w:rPr>
        <w:t>。</w:t>
      </w:r>
    </w:p>
    <w:p w:rsidR="00471AAF" w:rsidRDefault="00350984">
      <w:pPr>
        <w:spacing w:line="600" w:lineRule="exact"/>
        <w:ind w:firstLineChars="200" w:firstLine="600"/>
        <w:outlineLvl w:val="0"/>
        <w:rPr>
          <w:rFonts w:ascii="仿宋_GB2312"/>
        </w:rPr>
      </w:pPr>
      <w:r>
        <w:rPr>
          <w:rFonts w:ascii="仿宋_GB2312" w:hint="eastAsia"/>
        </w:rPr>
        <w:t>3.</w:t>
      </w:r>
      <w:r>
        <w:rPr>
          <w:rFonts w:ascii="仿宋_GB2312" w:hint="eastAsia"/>
        </w:rPr>
        <w:t>时效指标</w:t>
      </w:r>
    </w:p>
    <w:p w:rsidR="00471AAF" w:rsidRDefault="00350984">
      <w:pPr>
        <w:spacing w:line="600" w:lineRule="exact"/>
        <w:ind w:firstLineChars="200" w:firstLine="600"/>
        <w:outlineLvl w:val="0"/>
        <w:rPr>
          <w:rFonts w:ascii="仿宋_GB2312"/>
        </w:rPr>
      </w:pPr>
      <w:r>
        <w:rPr>
          <w:rFonts w:ascii="仿宋_GB2312" w:hint="eastAsia"/>
        </w:rPr>
        <w:t>（</w:t>
      </w:r>
      <w:r>
        <w:rPr>
          <w:rFonts w:ascii="仿宋_GB2312" w:hint="eastAsia"/>
        </w:rPr>
        <w:t>1</w:t>
      </w:r>
      <w:r>
        <w:rPr>
          <w:rFonts w:ascii="仿宋_GB2312" w:hint="eastAsia"/>
        </w:rPr>
        <w:t>）农机化信息系统故障修复处理时间，指标值</w:t>
      </w:r>
      <w:r>
        <w:rPr>
          <w:rFonts w:ascii="仿宋_GB2312" w:hint="eastAsia"/>
        </w:rPr>
        <w:t>&lt;=3</w:t>
      </w:r>
      <w:r>
        <w:rPr>
          <w:rFonts w:ascii="仿宋_GB2312" w:hint="eastAsia"/>
        </w:rPr>
        <w:t>天，实际完成值</w:t>
      </w:r>
      <w:r>
        <w:rPr>
          <w:rFonts w:ascii="仿宋_GB2312" w:hint="eastAsia"/>
        </w:rPr>
        <w:t>1</w:t>
      </w:r>
      <w:r>
        <w:rPr>
          <w:rFonts w:ascii="仿宋_GB2312" w:hint="eastAsia"/>
        </w:rPr>
        <w:t>天</w:t>
      </w:r>
      <w:r>
        <w:rPr>
          <w:rFonts w:ascii="仿宋_GB2312" w:hint="eastAsia"/>
        </w:rPr>
        <w:t>，完成率</w:t>
      </w:r>
      <w:r>
        <w:rPr>
          <w:rFonts w:ascii="仿宋_GB2312" w:hint="eastAsia"/>
        </w:rPr>
        <w:t>100%</w:t>
      </w:r>
      <w:r>
        <w:rPr>
          <w:rFonts w:ascii="仿宋_GB2312" w:hint="eastAsia"/>
        </w:rPr>
        <w:t>。</w:t>
      </w:r>
    </w:p>
    <w:p w:rsidR="00471AAF" w:rsidRDefault="00350984">
      <w:pPr>
        <w:spacing w:line="600" w:lineRule="exact"/>
        <w:ind w:firstLineChars="200" w:firstLine="600"/>
        <w:outlineLvl w:val="0"/>
        <w:rPr>
          <w:rFonts w:ascii="仿宋_GB2312"/>
        </w:rPr>
      </w:pPr>
      <w:r>
        <w:rPr>
          <w:rFonts w:ascii="仿宋_GB2312" w:hint="eastAsia"/>
        </w:rPr>
        <w:t>（</w:t>
      </w:r>
      <w:r>
        <w:rPr>
          <w:rFonts w:ascii="仿宋_GB2312" w:hint="eastAsia"/>
        </w:rPr>
        <w:t>2</w:t>
      </w:r>
      <w:r>
        <w:rPr>
          <w:rFonts w:ascii="仿宋_GB2312" w:hint="eastAsia"/>
        </w:rPr>
        <w:t>）农机化信息系统运行维护响应时间，指标值</w:t>
      </w:r>
      <w:r>
        <w:rPr>
          <w:rFonts w:ascii="仿宋_GB2312" w:hint="eastAsia"/>
        </w:rPr>
        <w:t>&lt;=6</w:t>
      </w:r>
      <w:r>
        <w:rPr>
          <w:rFonts w:ascii="仿宋_GB2312" w:hint="eastAsia"/>
        </w:rPr>
        <w:t>小时，实际完成值</w:t>
      </w:r>
      <w:r>
        <w:rPr>
          <w:rFonts w:ascii="仿宋_GB2312" w:hint="eastAsia"/>
        </w:rPr>
        <w:t>4</w:t>
      </w:r>
      <w:r>
        <w:rPr>
          <w:rFonts w:ascii="仿宋_GB2312" w:hint="eastAsia"/>
        </w:rPr>
        <w:t>小时</w:t>
      </w:r>
      <w:r>
        <w:rPr>
          <w:rFonts w:ascii="仿宋_GB2312" w:hint="eastAsia"/>
        </w:rPr>
        <w:t>，完成率</w:t>
      </w:r>
      <w:r>
        <w:rPr>
          <w:rFonts w:ascii="仿宋_GB2312" w:hint="eastAsia"/>
        </w:rPr>
        <w:t>100%</w:t>
      </w:r>
      <w:r>
        <w:rPr>
          <w:rFonts w:ascii="仿宋_GB2312" w:hint="eastAsia"/>
        </w:rPr>
        <w:t>。</w:t>
      </w:r>
    </w:p>
    <w:p w:rsidR="00471AAF" w:rsidRDefault="00350984">
      <w:pPr>
        <w:spacing w:line="600" w:lineRule="exact"/>
        <w:ind w:firstLineChars="200" w:firstLine="600"/>
        <w:outlineLvl w:val="0"/>
        <w:rPr>
          <w:rFonts w:ascii="仿宋_GB2312"/>
        </w:rPr>
      </w:pPr>
      <w:r>
        <w:rPr>
          <w:rFonts w:ascii="仿宋_GB2312" w:hint="eastAsia"/>
        </w:rPr>
        <w:t>（</w:t>
      </w:r>
      <w:r>
        <w:rPr>
          <w:rFonts w:ascii="仿宋_GB2312" w:hint="eastAsia"/>
        </w:rPr>
        <w:t>3</w:t>
      </w:r>
      <w:r>
        <w:rPr>
          <w:rFonts w:ascii="仿宋_GB2312" w:hint="eastAsia"/>
        </w:rPr>
        <w:t>）新疆农业农村机械化杂志按时发行率，指标值</w:t>
      </w:r>
      <w:r>
        <w:rPr>
          <w:rFonts w:ascii="仿宋_GB2312" w:hint="eastAsia"/>
        </w:rPr>
        <w:t>&gt;=95%</w:t>
      </w:r>
      <w:r>
        <w:rPr>
          <w:rFonts w:ascii="仿宋_GB2312" w:hint="eastAsia"/>
        </w:rPr>
        <w:t>，实际完成值</w:t>
      </w:r>
      <w:r>
        <w:rPr>
          <w:rFonts w:ascii="仿宋_GB2312" w:hint="eastAsia"/>
        </w:rPr>
        <w:t>95%</w:t>
      </w:r>
      <w:r>
        <w:rPr>
          <w:rFonts w:ascii="仿宋_GB2312" w:hint="eastAsia"/>
        </w:rPr>
        <w:t>，完成率</w:t>
      </w:r>
      <w:r>
        <w:rPr>
          <w:rFonts w:ascii="仿宋_GB2312" w:hint="eastAsia"/>
        </w:rPr>
        <w:t>100%</w:t>
      </w:r>
      <w:r>
        <w:rPr>
          <w:rFonts w:ascii="仿宋_GB2312" w:hint="eastAsia"/>
        </w:rPr>
        <w:t>。</w:t>
      </w:r>
    </w:p>
    <w:p w:rsidR="00471AAF" w:rsidRDefault="00350984">
      <w:pPr>
        <w:spacing w:line="600" w:lineRule="exact"/>
        <w:ind w:firstLineChars="200" w:firstLine="600"/>
        <w:outlineLvl w:val="0"/>
        <w:rPr>
          <w:rFonts w:ascii="仿宋_GB2312"/>
        </w:rPr>
      </w:pPr>
      <w:r>
        <w:rPr>
          <w:rFonts w:ascii="仿宋_GB2312" w:hint="eastAsia"/>
        </w:rPr>
        <w:t>4.</w:t>
      </w:r>
      <w:r>
        <w:rPr>
          <w:rFonts w:ascii="仿宋_GB2312" w:hint="eastAsia"/>
        </w:rPr>
        <w:t>成本指标</w:t>
      </w:r>
    </w:p>
    <w:p w:rsidR="00471AAF" w:rsidRDefault="00350984">
      <w:pPr>
        <w:spacing w:line="600" w:lineRule="exact"/>
        <w:ind w:firstLineChars="200" w:firstLine="600"/>
        <w:outlineLvl w:val="0"/>
        <w:rPr>
          <w:rFonts w:ascii="仿宋_GB2312"/>
        </w:rPr>
      </w:pPr>
      <w:r>
        <w:rPr>
          <w:rFonts w:ascii="仿宋_GB2312" w:hint="eastAsia"/>
        </w:rPr>
        <w:t>（</w:t>
      </w:r>
      <w:r>
        <w:rPr>
          <w:rFonts w:ascii="仿宋_GB2312" w:hint="eastAsia"/>
        </w:rPr>
        <w:t>1</w:t>
      </w:r>
      <w:r>
        <w:rPr>
          <w:rFonts w:ascii="仿宋_GB2312" w:hint="eastAsia"/>
        </w:rPr>
        <w:t>）农机综合信息服务平台年度维护成本增长率，指标值</w:t>
      </w:r>
      <w:r>
        <w:rPr>
          <w:rFonts w:ascii="仿宋_GB2312" w:hint="eastAsia"/>
        </w:rPr>
        <w:t>&lt;=5%</w:t>
      </w:r>
      <w:r>
        <w:rPr>
          <w:rFonts w:ascii="仿宋_GB2312" w:hint="eastAsia"/>
        </w:rPr>
        <w:t>，实际完成值</w:t>
      </w:r>
      <w:r>
        <w:rPr>
          <w:rFonts w:ascii="仿宋_GB2312" w:hint="eastAsia"/>
        </w:rPr>
        <w:t>0%</w:t>
      </w:r>
      <w:r>
        <w:rPr>
          <w:rFonts w:ascii="仿宋_GB2312" w:hint="eastAsia"/>
        </w:rPr>
        <w:t>，完成率</w:t>
      </w:r>
      <w:r>
        <w:rPr>
          <w:rFonts w:ascii="仿宋_GB2312" w:hint="eastAsia"/>
        </w:rPr>
        <w:t>100</w:t>
      </w:r>
      <w:r>
        <w:rPr>
          <w:rFonts w:ascii="仿宋_GB2312" w:hint="eastAsia"/>
        </w:rPr>
        <w:t>%</w:t>
      </w:r>
      <w:r>
        <w:rPr>
          <w:rFonts w:ascii="仿宋_GB2312" w:hint="eastAsia"/>
        </w:rPr>
        <w:t>。</w:t>
      </w:r>
    </w:p>
    <w:p w:rsidR="00471AAF" w:rsidRDefault="00350984">
      <w:pPr>
        <w:spacing w:line="600" w:lineRule="exact"/>
        <w:ind w:firstLineChars="200" w:firstLine="600"/>
        <w:outlineLvl w:val="0"/>
        <w:rPr>
          <w:rFonts w:ascii="仿宋_GB2312"/>
        </w:rPr>
      </w:pPr>
      <w:r>
        <w:rPr>
          <w:rFonts w:ascii="仿宋_GB2312" w:hint="eastAsia"/>
        </w:rPr>
        <w:t>（</w:t>
      </w:r>
      <w:r>
        <w:rPr>
          <w:rFonts w:ascii="仿宋_GB2312" w:hint="eastAsia"/>
        </w:rPr>
        <w:t>2</w:t>
      </w:r>
      <w:r>
        <w:rPr>
          <w:rFonts w:ascii="仿宋_GB2312" w:hint="eastAsia"/>
        </w:rPr>
        <w:t>）新疆农村机械化杂志印制成本增长率，指标值</w:t>
      </w:r>
      <w:r>
        <w:rPr>
          <w:rFonts w:ascii="仿宋_GB2312" w:hint="eastAsia"/>
        </w:rPr>
        <w:t>&lt;=5%</w:t>
      </w:r>
      <w:r>
        <w:rPr>
          <w:rFonts w:ascii="仿宋_GB2312" w:hint="eastAsia"/>
        </w:rPr>
        <w:t>，实际完成值</w:t>
      </w:r>
      <w:r>
        <w:rPr>
          <w:rFonts w:ascii="仿宋_GB2312" w:hint="eastAsia"/>
        </w:rPr>
        <w:t>0%</w:t>
      </w:r>
      <w:r>
        <w:rPr>
          <w:rFonts w:ascii="仿宋_GB2312" w:hint="eastAsia"/>
        </w:rPr>
        <w:t>，完成率</w:t>
      </w:r>
      <w:r>
        <w:rPr>
          <w:rFonts w:ascii="仿宋_GB2312" w:hint="eastAsia"/>
        </w:rPr>
        <w:t>100</w:t>
      </w:r>
      <w:r>
        <w:rPr>
          <w:rFonts w:ascii="仿宋_GB2312" w:hint="eastAsia"/>
        </w:rPr>
        <w:t>%</w:t>
      </w:r>
      <w:r>
        <w:rPr>
          <w:rFonts w:ascii="仿宋_GB2312" w:hint="eastAsia"/>
        </w:rPr>
        <w:t>。</w:t>
      </w:r>
    </w:p>
    <w:p w:rsidR="00471AAF" w:rsidRDefault="00350984">
      <w:pPr>
        <w:spacing w:line="600" w:lineRule="exact"/>
        <w:ind w:firstLineChars="200" w:firstLine="602"/>
        <w:rPr>
          <w:rFonts w:ascii="楷体" w:eastAsia="楷体" w:hAnsi="楷体" w:cs="楷体"/>
          <w:b/>
          <w:bCs/>
        </w:rPr>
      </w:pPr>
      <w:r>
        <w:rPr>
          <w:rFonts w:ascii="楷体" w:eastAsia="楷体" w:hAnsi="楷体" w:cs="楷体" w:hint="eastAsia"/>
          <w:b/>
          <w:bCs/>
        </w:rPr>
        <w:t>（</w:t>
      </w:r>
      <w:r>
        <w:rPr>
          <w:rFonts w:ascii="楷体" w:eastAsia="楷体" w:hAnsi="楷体" w:cs="楷体" w:hint="eastAsia"/>
          <w:b/>
          <w:bCs/>
        </w:rPr>
        <w:t>四）项目效益情况</w:t>
      </w:r>
    </w:p>
    <w:p w:rsidR="00471AAF" w:rsidRDefault="00350984">
      <w:pPr>
        <w:spacing w:line="600" w:lineRule="exact"/>
        <w:ind w:firstLineChars="200" w:firstLine="600"/>
        <w:outlineLvl w:val="0"/>
        <w:rPr>
          <w:rFonts w:ascii="仿宋_GB2312"/>
        </w:rPr>
      </w:pPr>
      <w:r>
        <w:rPr>
          <w:rFonts w:ascii="仿宋_GB2312" w:hint="eastAsia"/>
        </w:rPr>
        <w:t>该项目无实施效益指标，项目效益类情况包括项目满意度一方面的内容，由</w:t>
      </w:r>
      <w:r>
        <w:rPr>
          <w:rFonts w:ascii="仿宋_GB2312" w:hint="eastAsia"/>
        </w:rPr>
        <w:t>1</w:t>
      </w:r>
      <w:r>
        <w:rPr>
          <w:rFonts w:ascii="仿宋_GB2312" w:hint="eastAsia"/>
        </w:rPr>
        <w:t>个三级指标体系构成，权重分为</w:t>
      </w:r>
      <w:r>
        <w:rPr>
          <w:rFonts w:ascii="仿宋_GB2312" w:hint="eastAsia"/>
        </w:rPr>
        <w:t>20</w:t>
      </w:r>
      <w:r>
        <w:rPr>
          <w:rFonts w:ascii="仿宋_GB2312" w:hint="eastAsia"/>
        </w:rPr>
        <w:t>分，实际得分</w:t>
      </w:r>
      <w:r>
        <w:rPr>
          <w:rFonts w:ascii="仿宋_GB2312" w:hint="eastAsia"/>
        </w:rPr>
        <w:t>20</w:t>
      </w:r>
      <w:r>
        <w:rPr>
          <w:rFonts w:ascii="仿宋_GB2312" w:hint="eastAsia"/>
        </w:rPr>
        <w:t>分，得分率为</w:t>
      </w:r>
      <w:r>
        <w:rPr>
          <w:rFonts w:ascii="仿宋_GB2312" w:hint="eastAsia"/>
        </w:rPr>
        <w:t>100%</w:t>
      </w:r>
      <w:r>
        <w:rPr>
          <w:rFonts w:ascii="仿宋_GB2312" w:hint="eastAsia"/>
        </w:rPr>
        <w:t>。具体效益指标及满意度指标完成情况如下：</w:t>
      </w:r>
    </w:p>
    <w:p w:rsidR="00471AAF" w:rsidRDefault="00350984">
      <w:pPr>
        <w:spacing w:line="600" w:lineRule="exact"/>
        <w:ind w:firstLineChars="200" w:firstLine="600"/>
        <w:outlineLvl w:val="0"/>
        <w:rPr>
          <w:rFonts w:ascii="仿宋_GB2312"/>
        </w:rPr>
      </w:pPr>
      <w:r>
        <w:rPr>
          <w:rFonts w:ascii="仿宋_GB2312" w:hint="eastAsia"/>
        </w:rPr>
        <w:t>1.</w:t>
      </w:r>
      <w:r>
        <w:rPr>
          <w:rFonts w:ascii="仿宋_GB2312" w:hint="eastAsia"/>
        </w:rPr>
        <w:t>实施效益</w:t>
      </w:r>
    </w:p>
    <w:p w:rsidR="00471AAF" w:rsidRDefault="00350984">
      <w:pPr>
        <w:spacing w:line="600" w:lineRule="exact"/>
        <w:ind w:firstLineChars="200" w:firstLine="600"/>
        <w:outlineLvl w:val="0"/>
        <w:rPr>
          <w:rFonts w:ascii="仿宋_GB2312"/>
        </w:rPr>
      </w:pPr>
      <w:r>
        <w:rPr>
          <w:rFonts w:ascii="仿宋_GB2312" w:hint="eastAsia"/>
        </w:rPr>
        <w:t>社会效益指标</w:t>
      </w:r>
    </w:p>
    <w:p w:rsidR="00471AAF" w:rsidRDefault="00350984">
      <w:pPr>
        <w:spacing w:line="600" w:lineRule="exact"/>
        <w:ind w:firstLineChars="200" w:firstLine="600"/>
        <w:outlineLvl w:val="0"/>
        <w:rPr>
          <w:rFonts w:ascii="仿宋_GB2312"/>
        </w:rPr>
      </w:pPr>
      <w:r>
        <w:rPr>
          <w:rFonts w:ascii="仿宋_GB2312" w:hint="eastAsia"/>
        </w:rPr>
        <w:t>宣传农机化新技术知晓率</w:t>
      </w:r>
      <w:r>
        <w:rPr>
          <w:rFonts w:ascii="仿宋_GB2312" w:hint="eastAsia"/>
        </w:rPr>
        <w:t>，</w:t>
      </w:r>
      <w:r>
        <w:rPr>
          <w:rFonts w:ascii="仿宋_GB2312" w:hint="eastAsia"/>
        </w:rPr>
        <w:t>指标值</w:t>
      </w:r>
      <w:r>
        <w:rPr>
          <w:rFonts w:ascii="仿宋_GB2312" w:hint="eastAsia"/>
        </w:rPr>
        <w:t>&gt;=80%</w:t>
      </w:r>
      <w:r>
        <w:rPr>
          <w:rFonts w:ascii="仿宋_GB2312" w:hint="eastAsia"/>
        </w:rPr>
        <w:t>，实际完成值</w:t>
      </w:r>
      <w:r>
        <w:rPr>
          <w:rFonts w:ascii="仿宋_GB2312" w:hint="eastAsia"/>
        </w:rPr>
        <w:t>100%</w:t>
      </w:r>
      <w:r>
        <w:rPr>
          <w:rFonts w:ascii="仿宋_GB2312" w:hint="eastAsia"/>
        </w:rPr>
        <w:t>，完成率</w:t>
      </w:r>
      <w:r>
        <w:rPr>
          <w:rFonts w:ascii="仿宋_GB2312" w:hint="eastAsia"/>
        </w:rPr>
        <w:t>100</w:t>
      </w:r>
      <w:r>
        <w:rPr>
          <w:rFonts w:ascii="仿宋_GB2312" w:hint="eastAsia"/>
        </w:rPr>
        <w:t>%</w:t>
      </w:r>
      <w:r>
        <w:rPr>
          <w:rFonts w:ascii="仿宋_GB2312" w:hint="eastAsia"/>
        </w:rPr>
        <w:t>。</w:t>
      </w:r>
    </w:p>
    <w:p w:rsidR="00471AAF" w:rsidRDefault="00350984">
      <w:pPr>
        <w:spacing w:line="600" w:lineRule="exact"/>
        <w:ind w:firstLineChars="200" w:firstLine="600"/>
        <w:outlineLvl w:val="0"/>
        <w:rPr>
          <w:rFonts w:ascii="仿宋_GB2312"/>
        </w:rPr>
      </w:pPr>
      <w:r>
        <w:rPr>
          <w:rFonts w:ascii="仿宋_GB2312" w:hint="eastAsia"/>
        </w:rPr>
        <w:t>可持续影响指标</w:t>
      </w:r>
    </w:p>
    <w:p w:rsidR="00471AAF" w:rsidRDefault="00350984">
      <w:pPr>
        <w:spacing w:line="600" w:lineRule="exact"/>
        <w:ind w:firstLineChars="200" w:firstLine="600"/>
        <w:outlineLvl w:val="0"/>
        <w:rPr>
          <w:rFonts w:ascii="仿宋_GB2312"/>
        </w:rPr>
      </w:pPr>
      <w:r>
        <w:rPr>
          <w:rFonts w:ascii="仿宋_GB2312" w:hint="eastAsia"/>
        </w:rPr>
        <w:lastRenderedPageBreak/>
        <w:t>农机化信息系统正常使用年限</w:t>
      </w:r>
      <w:r>
        <w:rPr>
          <w:rFonts w:ascii="仿宋_GB2312" w:hint="eastAsia"/>
        </w:rPr>
        <w:t>，</w:t>
      </w:r>
      <w:r>
        <w:rPr>
          <w:rFonts w:ascii="仿宋_GB2312" w:hint="eastAsia"/>
        </w:rPr>
        <w:t>指标值</w:t>
      </w:r>
      <w:r>
        <w:rPr>
          <w:rFonts w:ascii="仿宋_GB2312" w:hint="eastAsia"/>
        </w:rPr>
        <w:t>1</w:t>
      </w:r>
      <w:r>
        <w:rPr>
          <w:rFonts w:ascii="仿宋_GB2312" w:hint="eastAsia"/>
        </w:rPr>
        <w:t>年</w:t>
      </w:r>
      <w:r>
        <w:rPr>
          <w:rFonts w:ascii="仿宋_GB2312" w:hint="eastAsia"/>
        </w:rPr>
        <w:t>，实际完成值</w:t>
      </w:r>
      <w:r>
        <w:rPr>
          <w:rFonts w:ascii="仿宋_GB2312" w:hint="eastAsia"/>
        </w:rPr>
        <w:t>1</w:t>
      </w:r>
      <w:r>
        <w:rPr>
          <w:rFonts w:ascii="仿宋_GB2312" w:hint="eastAsia"/>
        </w:rPr>
        <w:t>年</w:t>
      </w:r>
      <w:r>
        <w:rPr>
          <w:rFonts w:ascii="仿宋_GB2312" w:hint="eastAsia"/>
        </w:rPr>
        <w:t>，完成率</w:t>
      </w:r>
      <w:r>
        <w:rPr>
          <w:rFonts w:ascii="仿宋_GB2312" w:hint="eastAsia"/>
        </w:rPr>
        <w:t>100</w:t>
      </w:r>
      <w:r>
        <w:rPr>
          <w:rFonts w:ascii="仿宋_GB2312" w:hint="eastAsia"/>
        </w:rPr>
        <w:t>%</w:t>
      </w:r>
      <w:r>
        <w:rPr>
          <w:rFonts w:ascii="仿宋_GB2312" w:hint="eastAsia"/>
        </w:rPr>
        <w:t>。</w:t>
      </w:r>
    </w:p>
    <w:p w:rsidR="00471AAF" w:rsidRDefault="00350984">
      <w:pPr>
        <w:spacing w:line="600" w:lineRule="exact"/>
        <w:ind w:firstLineChars="200" w:firstLine="600"/>
        <w:outlineLvl w:val="0"/>
        <w:rPr>
          <w:rFonts w:ascii="仿宋_GB2312"/>
        </w:rPr>
      </w:pPr>
      <w:r>
        <w:rPr>
          <w:rFonts w:ascii="仿宋_GB2312" w:hint="eastAsia"/>
        </w:rPr>
        <w:t>2.</w:t>
      </w:r>
      <w:r>
        <w:rPr>
          <w:rFonts w:ascii="仿宋_GB2312" w:hint="eastAsia"/>
        </w:rPr>
        <w:t>满意度</w:t>
      </w:r>
    </w:p>
    <w:p w:rsidR="00471AAF" w:rsidRDefault="00350984">
      <w:pPr>
        <w:spacing w:line="600" w:lineRule="exact"/>
        <w:ind w:firstLineChars="200" w:firstLine="600"/>
        <w:outlineLvl w:val="0"/>
        <w:rPr>
          <w:rFonts w:ascii="仿宋_GB2312"/>
        </w:rPr>
      </w:pPr>
      <w:r>
        <w:rPr>
          <w:rFonts w:ascii="仿宋_GB2312" w:hint="eastAsia"/>
        </w:rPr>
        <w:t>满意度指标：使用人员满意度，指标值≥</w:t>
      </w:r>
      <w:r>
        <w:rPr>
          <w:rFonts w:ascii="仿宋_GB2312" w:hint="eastAsia"/>
        </w:rPr>
        <w:t>95%</w:t>
      </w:r>
      <w:r>
        <w:rPr>
          <w:rFonts w:ascii="仿宋_GB2312" w:hint="eastAsia"/>
        </w:rPr>
        <w:t>，实际完成值达</w:t>
      </w:r>
      <w:r>
        <w:rPr>
          <w:rFonts w:ascii="仿宋_GB2312" w:hint="eastAsia"/>
        </w:rPr>
        <w:t>100</w:t>
      </w:r>
      <w:r>
        <w:rPr>
          <w:rFonts w:ascii="仿宋_GB2312" w:hint="eastAsia"/>
        </w:rPr>
        <w:t>%</w:t>
      </w:r>
      <w:r>
        <w:rPr>
          <w:rFonts w:ascii="仿宋_GB2312" w:hint="eastAsia"/>
        </w:rPr>
        <w:t>，完成率</w:t>
      </w:r>
      <w:r>
        <w:rPr>
          <w:rFonts w:ascii="仿宋_GB2312" w:hint="eastAsia"/>
        </w:rPr>
        <w:t>100</w:t>
      </w:r>
      <w:r>
        <w:rPr>
          <w:rFonts w:ascii="仿宋_GB2312" w:hint="eastAsia"/>
        </w:rPr>
        <w:t>%</w:t>
      </w:r>
      <w:r>
        <w:rPr>
          <w:rFonts w:ascii="仿宋_GB2312" w:hint="eastAsia"/>
        </w:rPr>
        <w:t>。</w:t>
      </w:r>
    </w:p>
    <w:p w:rsidR="00471AAF" w:rsidRDefault="00350984">
      <w:pPr>
        <w:spacing w:line="600" w:lineRule="exact"/>
        <w:ind w:firstLineChars="200" w:firstLine="600"/>
        <w:rPr>
          <w:rFonts w:ascii="黑体" w:eastAsia="黑体" w:hAnsi="黑体"/>
        </w:rPr>
      </w:pPr>
      <w:r>
        <w:rPr>
          <w:rFonts w:ascii="黑体" w:eastAsia="黑体" w:hAnsi="黑体" w:hint="eastAsia"/>
        </w:rPr>
        <w:t>五、预算执行进度与绩效指标总体完成率偏差</w:t>
      </w:r>
    </w:p>
    <w:p w:rsidR="00471AAF" w:rsidRDefault="00350984">
      <w:pPr>
        <w:spacing w:line="600" w:lineRule="exact"/>
        <w:ind w:firstLineChars="200" w:firstLine="600"/>
        <w:outlineLvl w:val="0"/>
        <w:rPr>
          <w:rFonts w:ascii="仿宋_GB2312"/>
        </w:rPr>
      </w:pPr>
      <w:r>
        <w:rPr>
          <w:rFonts w:ascii="仿宋_GB2312" w:hint="eastAsia"/>
        </w:rPr>
        <w:t>财政扶持农机化专项农机综合信息服务平台项目年初预算</w:t>
      </w:r>
      <w:r>
        <w:rPr>
          <w:rFonts w:ascii="仿宋_GB2312" w:hint="eastAsia"/>
        </w:rPr>
        <w:t>60</w:t>
      </w:r>
      <w:r>
        <w:rPr>
          <w:rFonts w:ascii="仿宋_GB2312" w:hint="eastAsia"/>
        </w:rPr>
        <w:t>万元，全年预算</w:t>
      </w:r>
      <w:r>
        <w:rPr>
          <w:rFonts w:ascii="仿宋_GB2312" w:hint="eastAsia"/>
        </w:rPr>
        <w:t>60</w:t>
      </w:r>
      <w:r>
        <w:rPr>
          <w:rFonts w:ascii="仿宋_GB2312" w:hint="eastAsia"/>
        </w:rPr>
        <w:t>万元，实际支出</w:t>
      </w:r>
      <w:r>
        <w:rPr>
          <w:rFonts w:ascii="仿宋_GB2312" w:hint="eastAsia"/>
        </w:rPr>
        <w:t>60</w:t>
      </w:r>
      <w:r>
        <w:rPr>
          <w:rFonts w:ascii="仿宋_GB2312" w:hint="eastAsia"/>
        </w:rPr>
        <w:t>万元，预算执行率为</w:t>
      </w:r>
      <w:r>
        <w:rPr>
          <w:rFonts w:ascii="仿宋_GB2312" w:hint="eastAsia"/>
        </w:rPr>
        <w:t>100</w:t>
      </w:r>
      <w:r>
        <w:rPr>
          <w:rFonts w:ascii="仿宋_GB2312" w:hint="eastAsia"/>
        </w:rPr>
        <w:t>%</w:t>
      </w:r>
      <w:r>
        <w:rPr>
          <w:rFonts w:ascii="仿宋_GB2312" w:hint="eastAsia"/>
        </w:rPr>
        <w:t>，项目绩效指标总体完成率为</w:t>
      </w:r>
      <w:r>
        <w:rPr>
          <w:rFonts w:ascii="仿宋_GB2312" w:hint="eastAsia"/>
        </w:rPr>
        <w:t>100</w:t>
      </w:r>
      <w:r>
        <w:rPr>
          <w:rFonts w:ascii="仿宋_GB2312" w:hint="eastAsia"/>
        </w:rPr>
        <w:t>%</w:t>
      </w:r>
      <w:r>
        <w:rPr>
          <w:rFonts w:ascii="仿宋_GB2312" w:hint="eastAsia"/>
        </w:rPr>
        <w:t>，总体偏差率为</w:t>
      </w:r>
      <w:r>
        <w:rPr>
          <w:rFonts w:ascii="仿宋_GB2312" w:hint="eastAsia"/>
        </w:rPr>
        <w:t>0</w:t>
      </w:r>
      <w:r>
        <w:rPr>
          <w:rFonts w:ascii="仿宋_GB2312" w:hint="eastAsia"/>
        </w:rPr>
        <w:t>%</w:t>
      </w:r>
      <w:r>
        <w:rPr>
          <w:rFonts w:ascii="仿宋_GB2312" w:hint="eastAsia"/>
        </w:rPr>
        <w:t>。</w:t>
      </w:r>
    </w:p>
    <w:p w:rsidR="00471AAF" w:rsidRDefault="00350984">
      <w:pPr>
        <w:spacing w:line="600" w:lineRule="exact"/>
        <w:ind w:firstLineChars="200" w:firstLine="600"/>
        <w:rPr>
          <w:rFonts w:ascii="黑体" w:eastAsia="黑体" w:hAnsi="黑体"/>
        </w:rPr>
      </w:pPr>
      <w:r>
        <w:rPr>
          <w:rFonts w:ascii="黑体" w:eastAsia="黑体" w:hAnsi="黑体" w:hint="eastAsia"/>
        </w:rPr>
        <w:t>六、主要经验及做法、存在的问题及原因分析</w:t>
      </w:r>
    </w:p>
    <w:p w:rsidR="00471AAF" w:rsidRDefault="00350984">
      <w:pPr>
        <w:spacing w:line="600" w:lineRule="exact"/>
        <w:ind w:firstLineChars="200" w:firstLine="602"/>
        <w:rPr>
          <w:rFonts w:ascii="楷体" w:eastAsia="楷体" w:hAnsi="楷体" w:cs="楷体"/>
          <w:b/>
          <w:bCs/>
        </w:rPr>
      </w:pPr>
      <w:r>
        <w:rPr>
          <w:rFonts w:ascii="楷体" w:eastAsia="楷体" w:hAnsi="楷体" w:cs="楷体" w:hint="eastAsia"/>
          <w:b/>
          <w:bCs/>
        </w:rPr>
        <w:t>（一）主要经验及做法</w:t>
      </w:r>
    </w:p>
    <w:p w:rsidR="00471AAF" w:rsidRDefault="00350984">
      <w:pPr>
        <w:spacing w:line="600" w:lineRule="exact"/>
        <w:ind w:firstLineChars="200" w:firstLine="600"/>
        <w:outlineLvl w:val="0"/>
        <w:rPr>
          <w:rFonts w:ascii="仿宋_GB2312"/>
        </w:rPr>
      </w:pPr>
      <w:r>
        <w:rPr>
          <w:rFonts w:ascii="仿宋_GB2312" w:hint="eastAsia"/>
        </w:rPr>
        <w:t>1.</w:t>
      </w:r>
      <w:r>
        <w:rPr>
          <w:rFonts w:ascii="仿宋_GB2312" w:hint="eastAsia"/>
        </w:rPr>
        <w:t>规范专项资金管理。在预算编制中，加强对项目的清理整合，优化支出结构，以项目支出促进业务开展。通过规范专项资金支出管理，硬化预算约束，建立：预算编制有目标、预算执行有监控。预算完成有评价、预算结果有反馈、反馈结果有运用的管理模式。</w:t>
      </w:r>
    </w:p>
    <w:p w:rsidR="00471AAF" w:rsidRDefault="00350984">
      <w:pPr>
        <w:spacing w:line="600" w:lineRule="exact"/>
        <w:ind w:firstLineChars="200" w:firstLine="600"/>
        <w:outlineLvl w:val="0"/>
        <w:rPr>
          <w:rFonts w:ascii="仿宋_GB2312"/>
        </w:rPr>
      </w:pPr>
      <w:r>
        <w:rPr>
          <w:rFonts w:ascii="仿宋_GB2312" w:hint="eastAsia"/>
        </w:rPr>
        <w:t>2.</w:t>
      </w:r>
      <w:r>
        <w:rPr>
          <w:rFonts w:ascii="仿宋_GB2312" w:hint="eastAsia"/>
        </w:rPr>
        <w:t>进一步完善绩效评价、监督机制等方面的制度建设，扩大绩效评价的范围，对项目实施效果进行绩效跟踪和多方评估。</w:t>
      </w:r>
    </w:p>
    <w:p w:rsidR="00471AAF" w:rsidRDefault="00350984">
      <w:pPr>
        <w:spacing w:line="600" w:lineRule="exact"/>
        <w:ind w:firstLineChars="200" w:firstLine="602"/>
        <w:rPr>
          <w:rFonts w:ascii="楷体" w:eastAsia="楷体" w:hAnsi="楷体" w:cs="楷体"/>
          <w:b/>
          <w:bCs/>
        </w:rPr>
      </w:pPr>
      <w:r>
        <w:rPr>
          <w:rFonts w:ascii="楷体" w:eastAsia="楷体" w:hAnsi="楷体" w:cs="楷体" w:hint="eastAsia"/>
          <w:b/>
          <w:bCs/>
        </w:rPr>
        <w:t>（二）存在问题及原因分析</w:t>
      </w:r>
    </w:p>
    <w:p w:rsidR="00471AAF" w:rsidRDefault="00350984">
      <w:pPr>
        <w:spacing w:line="600" w:lineRule="exact"/>
        <w:ind w:firstLineChars="200" w:firstLine="600"/>
        <w:outlineLvl w:val="0"/>
        <w:rPr>
          <w:rFonts w:ascii="仿宋_GB2312"/>
        </w:rPr>
      </w:pPr>
      <w:r>
        <w:rPr>
          <w:rFonts w:ascii="仿宋_GB2312" w:hint="eastAsia"/>
        </w:rPr>
        <w:t>相关绩效管理方面专业知识的系统性学习有待加强。各项指标的设置要进一步优化、完善。在绩效自评过程中，由于部分人员缺乏相关绩效管理专业知识，</w:t>
      </w:r>
      <w:proofErr w:type="gramStart"/>
      <w:r>
        <w:rPr>
          <w:rFonts w:ascii="仿宋_GB2312" w:hint="eastAsia"/>
        </w:rPr>
        <w:t>自评价</w:t>
      </w:r>
      <w:proofErr w:type="gramEnd"/>
      <w:r>
        <w:rPr>
          <w:rFonts w:ascii="仿宋_GB2312" w:hint="eastAsia"/>
        </w:rPr>
        <w:t>工作还存在自我审定的局限性，影响评价质量。</w:t>
      </w:r>
    </w:p>
    <w:p w:rsidR="00471AAF" w:rsidRDefault="00350984">
      <w:pPr>
        <w:spacing w:line="600" w:lineRule="exact"/>
        <w:ind w:firstLineChars="200" w:firstLine="600"/>
        <w:rPr>
          <w:rFonts w:ascii="黑体" w:eastAsia="黑体" w:hAnsi="黑体"/>
        </w:rPr>
      </w:pPr>
      <w:r>
        <w:rPr>
          <w:rFonts w:ascii="黑体" w:eastAsia="黑体" w:hAnsi="黑体" w:hint="eastAsia"/>
        </w:rPr>
        <w:lastRenderedPageBreak/>
        <w:t>七、有关建议</w:t>
      </w:r>
    </w:p>
    <w:p w:rsidR="00471AAF" w:rsidRDefault="00350984">
      <w:pPr>
        <w:spacing w:line="600" w:lineRule="exact"/>
        <w:ind w:firstLineChars="200" w:firstLine="600"/>
        <w:outlineLvl w:val="0"/>
        <w:rPr>
          <w:rFonts w:ascii="仿宋_GB2312"/>
        </w:rPr>
      </w:pPr>
      <w:r>
        <w:rPr>
          <w:rFonts w:ascii="仿宋_GB2312" w:hint="eastAsia"/>
        </w:rPr>
        <w:t>1.</w:t>
      </w:r>
      <w:r>
        <w:rPr>
          <w:rFonts w:ascii="仿宋_GB2312" w:hint="eastAsia"/>
        </w:rPr>
        <w:t>加大项目绩效管理培训力度，贯彻落实相关办法及制度。采取集中学习、讲座、专题会议等方式，加大对参与绩效管理工作的人员培训力度，进一步统一认识，充实业务知识。以提高工作人员素质</w:t>
      </w:r>
      <w:r>
        <w:rPr>
          <w:rFonts w:ascii="仿宋_GB2312" w:hint="eastAsia"/>
        </w:rPr>
        <w:t>，以达到预算绩效管理标准化、常态化的要求，最终实现提高绩效管理工作效率及质量的目标。</w:t>
      </w:r>
    </w:p>
    <w:p w:rsidR="00471AAF" w:rsidRDefault="00350984">
      <w:pPr>
        <w:spacing w:line="600" w:lineRule="exact"/>
        <w:ind w:firstLineChars="200" w:firstLine="600"/>
        <w:outlineLvl w:val="0"/>
        <w:rPr>
          <w:rFonts w:ascii="仿宋_GB2312"/>
        </w:rPr>
      </w:pPr>
      <w:r>
        <w:rPr>
          <w:rFonts w:ascii="仿宋_GB2312" w:hint="eastAsia"/>
        </w:rPr>
        <w:t>2.</w:t>
      </w:r>
      <w:r>
        <w:rPr>
          <w:rFonts w:ascii="仿宋_GB2312" w:hint="eastAsia"/>
        </w:rPr>
        <w:t>进一步加强对绩效管理工作的组织领导，提高对预算绩效管理工作重要性的认识，总结经验查找问题，抓紧研究制定更全面更完善的绩效评价管理办法。</w:t>
      </w:r>
    </w:p>
    <w:p w:rsidR="00471AAF" w:rsidRDefault="00350984">
      <w:pPr>
        <w:spacing w:line="600" w:lineRule="exact"/>
        <w:ind w:firstLineChars="200" w:firstLine="600"/>
        <w:rPr>
          <w:rFonts w:ascii="黑体" w:eastAsia="黑体" w:hAnsi="黑体"/>
        </w:rPr>
      </w:pPr>
      <w:r>
        <w:rPr>
          <w:rFonts w:ascii="黑体" w:eastAsia="黑体" w:hAnsi="黑体" w:hint="eastAsia"/>
        </w:rPr>
        <w:t>八、其他需要说明的问题</w:t>
      </w:r>
    </w:p>
    <w:p w:rsidR="00471AAF" w:rsidRDefault="00350984">
      <w:pPr>
        <w:spacing w:line="540" w:lineRule="exact"/>
        <w:ind w:firstLineChars="181" w:firstLine="543"/>
        <w:rPr>
          <w:rFonts w:ascii="仿宋_GB2312"/>
        </w:rPr>
      </w:pPr>
      <w:r>
        <w:rPr>
          <w:rFonts w:ascii="仿宋_GB2312" w:hint="eastAsia"/>
          <w:bCs/>
        </w:rPr>
        <w:t>无其他需要说明问题。</w:t>
      </w:r>
    </w:p>
    <w:p w:rsidR="00471AAF" w:rsidRDefault="00350984">
      <w:pPr>
        <w:rPr>
          <w:rFonts w:ascii="仿宋_GB2312"/>
        </w:rPr>
      </w:pPr>
      <w:r>
        <w:rPr>
          <w:rFonts w:ascii="仿宋_GB2312" w:hint="eastAsia"/>
        </w:rPr>
        <w:br w:type="page"/>
      </w:r>
    </w:p>
    <w:tbl>
      <w:tblPr>
        <w:tblW w:w="5000" w:type="pct"/>
        <w:tblLook w:val="04A0" w:firstRow="1" w:lastRow="0" w:firstColumn="1" w:lastColumn="0" w:noHBand="0" w:noVBand="1"/>
      </w:tblPr>
      <w:tblGrid>
        <w:gridCol w:w="645"/>
        <w:gridCol w:w="645"/>
        <w:gridCol w:w="645"/>
        <w:gridCol w:w="645"/>
        <w:gridCol w:w="645"/>
        <w:gridCol w:w="645"/>
        <w:gridCol w:w="666"/>
        <w:gridCol w:w="645"/>
        <w:gridCol w:w="645"/>
        <w:gridCol w:w="646"/>
        <w:gridCol w:w="646"/>
        <w:gridCol w:w="646"/>
        <w:gridCol w:w="646"/>
        <w:gridCol w:w="650"/>
      </w:tblGrid>
      <w:tr w:rsidR="00471AAF">
        <w:trPr>
          <w:trHeight w:val="405"/>
        </w:trPr>
        <w:tc>
          <w:tcPr>
            <w:tcW w:w="5000" w:type="pct"/>
            <w:gridSpan w:val="14"/>
            <w:tcBorders>
              <w:top w:val="nil"/>
              <w:left w:val="nil"/>
              <w:bottom w:val="nil"/>
              <w:right w:val="nil"/>
            </w:tcBorders>
            <w:shd w:val="clear" w:color="auto" w:fill="auto"/>
            <w:vAlign w:val="center"/>
          </w:tcPr>
          <w:p w:rsidR="00471AAF" w:rsidRDefault="00350984">
            <w:pPr>
              <w:widowControl/>
              <w:jc w:val="center"/>
              <w:textAlignment w:val="center"/>
              <w:rPr>
                <w:rFonts w:ascii="宋体" w:eastAsia="宋体" w:hAnsi="宋体" w:cs="宋体"/>
                <w:b/>
                <w:bCs/>
                <w:color w:val="000000"/>
                <w:sz w:val="32"/>
                <w:szCs w:val="32"/>
              </w:rPr>
            </w:pPr>
            <w:r>
              <w:rPr>
                <w:rFonts w:ascii="宋体" w:eastAsia="宋体" w:hAnsi="宋体" w:cs="宋体" w:hint="eastAsia"/>
                <w:b/>
                <w:bCs/>
                <w:color w:val="000000"/>
                <w:kern w:val="0"/>
                <w:sz w:val="32"/>
                <w:szCs w:val="32"/>
                <w:lang w:bidi="ar"/>
              </w:rPr>
              <w:lastRenderedPageBreak/>
              <w:t>项目支出绩效自评表</w:t>
            </w:r>
          </w:p>
        </w:tc>
      </w:tr>
      <w:tr w:rsidR="00471AAF">
        <w:trPr>
          <w:trHeight w:val="285"/>
        </w:trPr>
        <w:tc>
          <w:tcPr>
            <w:tcW w:w="5000" w:type="pct"/>
            <w:gridSpan w:val="14"/>
            <w:tcBorders>
              <w:top w:val="nil"/>
              <w:left w:val="nil"/>
              <w:bottom w:val="nil"/>
              <w:right w:val="nil"/>
            </w:tcBorders>
            <w:shd w:val="clear" w:color="auto" w:fill="auto"/>
          </w:tcPr>
          <w:p w:rsidR="00471AAF" w:rsidRDefault="00350984">
            <w:pPr>
              <w:widowControl/>
              <w:jc w:val="center"/>
              <w:textAlignment w:val="top"/>
              <w:rPr>
                <w:rFonts w:ascii="宋体" w:eastAsia="宋体" w:hAnsi="宋体" w:cs="宋体"/>
                <w:color w:val="000000"/>
                <w:sz w:val="22"/>
                <w:szCs w:val="22"/>
              </w:rPr>
            </w:pPr>
            <w:r>
              <w:rPr>
                <w:rFonts w:ascii="宋体" w:eastAsia="宋体" w:hAnsi="宋体" w:cs="宋体" w:hint="eastAsia"/>
                <w:color w:val="000000"/>
                <w:kern w:val="0"/>
                <w:sz w:val="22"/>
                <w:szCs w:val="22"/>
                <w:lang w:bidi="ar"/>
              </w:rPr>
              <w:t>（</w:t>
            </w:r>
            <w:r>
              <w:rPr>
                <w:rStyle w:val="font31"/>
                <w:rFonts w:hint="default"/>
                <w:lang w:bidi="ar"/>
              </w:rPr>
              <w:t>2022</w:t>
            </w:r>
            <w:r>
              <w:rPr>
                <w:rStyle w:val="font31"/>
                <w:rFonts w:hint="default"/>
                <w:lang w:bidi="ar"/>
              </w:rPr>
              <w:t>年度）</w:t>
            </w:r>
          </w:p>
        </w:tc>
      </w:tr>
      <w:tr w:rsidR="00471AAF">
        <w:trPr>
          <w:trHeight w:val="285"/>
        </w:trPr>
        <w:tc>
          <w:tcPr>
            <w:tcW w:w="7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项目名称</w:t>
            </w:r>
          </w:p>
        </w:tc>
        <w:tc>
          <w:tcPr>
            <w:tcW w:w="4285" w:type="pct"/>
            <w:gridSpan w:val="12"/>
            <w:tcBorders>
              <w:top w:val="single" w:sz="4" w:space="0" w:color="000000"/>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财政扶持农机化专项农机综合信息服务平台</w:t>
            </w:r>
          </w:p>
        </w:tc>
      </w:tr>
      <w:tr w:rsidR="00471AAF">
        <w:trPr>
          <w:trHeight w:val="285"/>
        </w:trPr>
        <w:tc>
          <w:tcPr>
            <w:tcW w:w="714" w:type="pct"/>
            <w:gridSpan w:val="2"/>
            <w:tcBorders>
              <w:top w:val="nil"/>
              <w:left w:val="single" w:sz="4" w:space="0" w:color="000000"/>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主管部门</w:t>
            </w:r>
          </w:p>
        </w:tc>
        <w:tc>
          <w:tcPr>
            <w:tcW w:w="1785" w:type="pct"/>
            <w:gridSpan w:val="5"/>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自治区农业农村机械化发展中心</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实施单位</w:t>
            </w:r>
          </w:p>
        </w:tc>
        <w:tc>
          <w:tcPr>
            <w:tcW w:w="1786" w:type="pct"/>
            <w:gridSpan w:val="5"/>
            <w:tcBorders>
              <w:top w:val="single" w:sz="4" w:space="0" w:color="000000"/>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自治区农牧业机械管理局信息中心</w:t>
            </w:r>
          </w:p>
        </w:tc>
      </w:tr>
      <w:tr w:rsidR="00471AAF">
        <w:trPr>
          <w:trHeight w:val="285"/>
        </w:trPr>
        <w:tc>
          <w:tcPr>
            <w:tcW w:w="714" w:type="pct"/>
            <w:gridSpan w:val="2"/>
            <w:vMerge w:val="restart"/>
            <w:tcBorders>
              <w:top w:val="nil"/>
              <w:left w:val="single" w:sz="4" w:space="0" w:color="000000"/>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项目资金（万元）</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357"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年初预算数</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全年预算数</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全年执行数</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分值</w:t>
            </w:r>
          </w:p>
        </w:tc>
        <w:tc>
          <w:tcPr>
            <w:tcW w:w="714" w:type="pct"/>
            <w:gridSpan w:val="2"/>
            <w:tcBorders>
              <w:top w:val="single" w:sz="4" w:space="0" w:color="000000"/>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执行率</w:t>
            </w:r>
          </w:p>
        </w:tc>
        <w:tc>
          <w:tcPr>
            <w:tcW w:w="358"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得分</w:t>
            </w:r>
          </w:p>
        </w:tc>
      </w:tr>
      <w:tr w:rsidR="00471AAF">
        <w:trPr>
          <w:trHeight w:val="285"/>
        </w:trPr>
        <w:tc>
          <w:tcPr>
            <w:tcW w:w="714" w:type="pct"/>
            <w:gridSpan w:val="2"/>
            <w:vMerge/>
            <w:tcBorders>
              <w:top w:val="nil"/>
              <w:left w:val="single" w:sz="4" w:space="0" w:color="000000"/>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年度资金总额</w:t>
            </w:r>
          </w:p>
        </w:tc>
        <w:tc>
          <w:tcPr>
            <w:tcW w:w="357"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60</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60</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60</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100%</w:t>
            </w:r>
          </w:p>
        </w:tc>
        <w:tc>
          <w:tcPr>
            <w:tcW w:w="358"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w:t>
            </w:r>
          </w:p>
        </w:tc>
      </w:tr>
      <w:tr w:rsidR="00471AAF">
        <w:trPr>
          <w:trHeight w:val="285"/>
        </w:trPr>
        <w:tc>
          <w:tcPr>
            <w:tcW w:w="714" w:type="pct"/>
            <w:gridSpan w:val="2"/>
            <w:vMerge/>
            <w:tcBorders>
              <w:top w:val="nil"/>
              <w:left w:val="single" w:sz="4" w:space="0" w:color="000000"/>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其中：当年财政拨款</w:t>
            </w:r>
          </w:p>
        </w:tc>
        <w:tc>
          <w:tcPr>
            <w:tcW w:w="357"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60</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60</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60</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100%</w:t>
            </w:r>
          </w:p>
        </w:tc>
        <w:tc>
          <w:tcPr>
            <w:tcW w:w="358"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w:t>
            </w:r>
          </w:p>
        </w:tc>
      </w:tr>
      <w:tr w:rsidR="00471AAF">
        <w:trPr>
          <w:trHeight w:val="285"/>
        </w:trPr>
        <w:tc>
          <w:tcPr>
            <w:tcW w:w="714" w:type="pct"/>
            <w:gridSpan w:val="2"/>
            <w:vMerge/>
            <w:tcBorders>
              <w:top w:val="nil"/>
              <w:left w:val="single" w:sz="4" w:space="0" w:color="000000"/>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      </w:t>
            </w:r>
            <w:r>
              <w:rPr>
                <w:rFonts w:ascii="宋体" w:eastAsia="宋体" w:hAnsi="宋体" w:cs="宋体" w:hint="eastAsia"/>
                <w:color w:val="000000"/>
                <w:kern w:val="0"/>
                <w:sz w:val="18"/>
                <w:szCs w:val="18"/>
                <w:lang w:bidi="ar"/>
              </w:rPr>
              <w:t>上年结转资金</w:t>
            </w:r>
          </w:p>
        </w:tc>
        <w:tc>
          <w:tcPr>
            <w:tcW w:w="357"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0</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0</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358"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w:t>
            </w:r>
          </w:p>
        </w:tc>
      </w:tr>
      <w:tr w:rsidR="00471AAF">
        <w:trPr>
          <w:trHeight w:val="285"/>
        </w:trPr>
        <w:tc>
          <w:tcPr>
            <w:tcW w:w="714" w:type="pct"/>
            <w:gridSpan w:val="2"/>
            <w:vMerge/>
            <w:tcBorders>
              <w:top w:val="nil"/>
              <w:left w:val="single" w:sz="4" w:space="0" w:color="000000"/>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  </w:t>
            </w:r>
            <w:r>
              <w:rPr>
                <w:rFonts w:ascii="宋体" w:eastAsia="宋体" w:hAnsi="宋体" w:cs="宋体" w:hint="eastAsia"/>
                <w:color w:val="000000"/>
                <w:kern w:val="0"/>
                <w:sz w:val="18"/>
                <w:szCs w:val="18"/>
                <w:lang w:bidi="ar"/>
              </w:rPr>
              <w:t>其他资金</w:t>
            </w:r>
          </w:p>
        </w:tc>
        <w:tc>
          <w:tcPr>
            <w:tcW w:w="357"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0</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0</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358"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w:t>
            </w:r>
          </w:p>
        </w:tc>
      </w:tr>
      <w:tr w:rsidR="00471AAF">
        <w:trPr>
          <w:trHeight w:val="285"/>
        </w:trPr>
        <w:tc>
          <w:tcPr>
            <w:tcW w:w="357" w:type="pct"/>
            <w:vMerge w:val="restart"/>
            <w:tcBorders>
              <w:top w:val="nil"/>
              <w:left w:val="single" w:sz="4" w:space="0" w:color="000000"/>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年度总体目标</w:t>
            </w:r>
          </w:p>
        </w:tc>
        <w:tc>
          <w:tcPr>
            <w:tcW w:w="2142" w:type="pct"/>
            <w:gridSpan w:val="6"/>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预期目标</w:t>
            </w:r>
          </w:p>
        </w:tc>
        <w:tc>
          <w:tcPr>
            <w:tcW w:w="2500" w:type="pct"/>
            <w:gridSpan w:val="7"/>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实际完成情况</w:t>
            </w:r>
          </w:p>
        </w:tc>
      </w:tr>
      <w:tr w:rsidR="00471AAF">
        <w:trPr>
          <w:trHeight w:val="1180"/>
        </w:trPr>
        <w:tc>
          <w:tcPr>
            <w:tcW w:w="357" w:type="pct"/>
            <w:vMerge/>
            <w:tcBorders>
              <w:top w:val="nil"/>
              <w:left w:val="single" w:sz="4" w:space="0" w:color="000000"/>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2142" w:type="pct"/>
            <w:gridSpan w:val="6"/>
            <w:tcBorders>
              <w:top w:val="nil"/>
              <w:left w:val="nil"/>
              <w:bottom w:val="single" w:sz="4" w:space="0" w:color="000000"/>
              <w:right w:val="single" w:sz="4" w:space="0" w:color="000000"/>
            </w:tcBorders>
            <w:shd w:val="clear" w:color="auto" w:fill="auto"/>
            <w:vAlign w:val="center"/>
          </w:tcPr>
          <w:p w:rsidR="00471AAF" w:rsidRDefault="00350984">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完成自治区</w:t>
            </w:r>
            <w:proofErr w:type="gramStart"/>
            <w:r>
              <w:rPr>
                <w:rFonts w:ascii="宋体" w:eastAsia="宋体" w:hAnsi="宋体" w:cs="宋体" w:hint="eastAsia"/>
                <w:color w:val="000000"/>
                <w:kern w:val="0"/>
                <w:sz w:val="18"/>
                <w:szCs w:val="18"/>
                <w:lang w:bidi="ar"/>
              </w:rPr>
              <w:t>党委网信</w:t>
            </w:r>
            <w:proofErr w:type="gramEnd"/>
            <w:r>
              <w:rPr>
                <w:rFonts w:ascii="宋体" w:eastAsia="宋体" w:hAnsi="宋体" w:cs="宋体" w:hint="eastAsia"/>
                <w:color w:val="000000"/>
                <w:kern w:val="0"/>
                <w:sz w:val="18"/>
                <w:szCs w:val="18"/>
                <w:lang w:bidi="ar"/>
              </w:rPr>
              <w:t>办、自治区党委宣传部、自治区保密局、自治区电子政务办关于单位网络安全责任制、信息系统安全等级保护、信息系统密码保护、软件正版化、政府网站普查等的各项工作任务；完成新疆农村机械化杂志</w:t>
            </w:r>
            <w:r>
              <w:rPr>
                <w:rFonts w:ascii="宋体" w:eastAsia="宋体" w:hAnsi="宋体" w:cs="宋体" w:hint="eastAsia"/>
                <w:color w:val="000000"/>
                <w:kern w:val="0"/>
                <w:sz w:val="18"/>
                <w:szCs w:val="18"/>
                <w:lang w:bidi="ar"/>
              </w:rPr>
              <w:t>4</w:t>
            </w:r>
            <w:r>
              <w:rPr>
                <w:rFonts w:ascii="宋体" w:eastAsia="宋体" w:hAnsi="宋体" w:cs="宋体" w:hint="eastAsia"/>
                <w:color w:val="000000"/>
                <w:kern w:val="0"/>
                <w:sz w:val="18"/>
                <w:szCs w:val="18"/>
                <w:lang w:bidi="ar"/>
              </w:rPr>
              <w:t>期；农机</w:t>
            </w:r>
            <w:proofErr w:type="gramStart"/>
            <w:r>
              <w:rPr>
                <w:rFonts w:ascii="宋体" w:eastAsia="宋体" w:hAnsi="宋体" w:cs="宋体" w:hint="eastAsia"/>
                <w:color w:val="000000"/>
                <w:kern w:val="0"/>
                <w:sz w:val="18"/>
                <w:szCs w:val="18"/>
                <w:lang w:bidi="ar"/>
              </w:rPr>
              <w:t>化统计</w:t>
            </w:r>
            <w:proofErr w:type="gramEnd"/>
            <w:r>
              <w:rPr>
                <w:rFonts w:ascii="宋体" w:eastAsia="宋体" w:hAnsi="宋体" w:cs="宋体" w:hint="eastAsia"/>
                <w:color w:val="000000"/>
                <w:kern w:val="0"/>
                <w:sz w:val="18"/>
                <w:szCs w:val="18"/>
                <w:lang w:bidi="ar"/>
              </w:rPr>
              <w:t>年报</w:t>
            </w:r>
            <w:r>
              <w:rPr>
                <w:rFonts w:ascii="宋体" w:eastAsia="宋体" w:hAnsi="宋体" w:cs="宋体" w:hint="eastAsia"/>
                <w:color w:val="000000"/>
                <w:kern w:val="0"/>
                <w:sz w:val="18"/>
                <w:szCs w:val="18"/>
                <w:lang w:bidi="ar"/>
              </w:rPr>
              <w:t>1</w:t>
            </w:r>
            <w:r>
              <w:rPr>
                <w:rFonts w:ascii="宋体" w:eastAsia="宋体" w:hAnsi="宋体" w:cs="宋体" w:hint="eastAsia"/>
                <w:color w:val="000000"/>
                <w:kern w:val="0"/>
                <w:sz w:val="18"/>
                <w:szCs w:val="18"/>
                <w:lang w:bidi="ar"/>
              </w:rPr>
              <w:t>期；全面提升信息系统的安全保障能力和水平，创造安全、稳定、高效的网络信息环境；继续完善农业机械化信息平台建设专项。</w:t>
            </w:r>
          </w:p>
        </w:tc>
        <w:tc>
          <w:tcPr>
            <w:tcW w:w="2500" w:type="pct"/>
            <w:gridSpan w:val="7"/>
            <w:tcBorders>
              <w:top w:val="nil"/>
              <w:left w:val="nil"/>
              <w:bottom w:val="single" w:sz="4" w:space="0" w:color="000000"/>
              <w:right w:val="single" w:sz="4" w:space="0" w:color="000000"/>
            </w:tcBorders>
            <w:shd w:val="clear" w:color="auto" w:fill="auto"/>
            <w:vAlign w:val="center"/>
          </w:tcPr>
          <w:p w:rsidR="00471AAF" w:rsidRDefault="00350984">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已按要求完成自治区政府办公厅自治区经信委、自治区电子政务办关于开展“等保”定级、备案、整改和测评工作的任务；根据网络安全的要求全面提升信息系统的安全保障能力和水平，创造安全、稳</w:t>
            </w:r>
            <w:r>
              <w:rPr>
                <w:rFonts w:ascii="宋体" w:eastAsia="宋体" w:hAnsi="宋体" w:cs="宋体" w:hint="eastAsia"/>
                <w:color w:val="000000"/>
                <w:kern w:val="0"/>
                <w:sz w:val="18"/>
                <w:szCs w:val="18"/>
                <w:lang w:bidi="ar"/>
              </w:rPr>
              <w:t>定、高效的网络信息环境。</w:t>
            </w:r>
          </w:p>
        </w:tc>
      </w:tr>
      <w:tr w:rsidR="00471AAF">
        <w:trPr>
          <w:trHeight w:val="408"/>
        </w:trPr>
        <w:tc>
          <w:tcPr>
            <w:tcW w:w="35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绩效指标</w:t>
            </w:r>
          </w:p>
        </w:tc>
        <w:tc>
          <w:tcPr>
            <w:tcW w:w="35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一级指标</w:t>
            </w:r>
          </w:p>
        </w:tc>
        <w:tc>
          <w:tcPr>
            <w:tcW w:w="357" w:type="pct"/>
            <w:vMerge w:val="restar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二级指标</w:t>
            </w:r>
          </w:p>
        </w:tc>
        <w:tc>
          <w:tcPr>
            <w:tcW w:w="1071" w:type="pct"/>
            <w:gridSpan w:val="3"/>
            <w:vMerge w:val="restart"/>
            <w:tcBorders>
              <w:top w:val="single" w:sz="4" w:space="0" w:color="000000"/>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三级指标</w:t>
            </w:r>
          </w:p>
        </w:tc>
        <w:tc>
          <w:tcPr>
            <w:tcW w:w="357" w:type="pct"/>
            <w:vMerge w:val="restar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年度指标值</w:t>
            </w:r>
          </w:p>
        </w:tc>
        <w:tc>
          <w:tcPr>
            <w:tcW w:w="357" w:type="pct"/>
            <w:vMerge w:val="restar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实际完成值</w:t>
            </w:r>
          </w:p>
        </w:tc>
        <w:tc>
          <w:tcPr>
            <w:tcW w:w="714" w:type="pct"/>
            <w:gridSpan w:val="2"/>
            <w:vMerge w:val="restar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分值</w:t>
            </w:r>
          </w:p>
        </w:tc>
        <w:tc>
          <w:tcPr>
            <w:tcW w:w="714" w:type="pct"/>
            <w:gridSpan w:val="2"/>
            <w:vMerge w:val="restar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得分</w:t>
            </w:r>
          </w:p>
        </w:tc>
        <w:tc>
          <w:tcPr>
            <w:tcW w:w="715" w:type="pct"/>
            <w:gridSpan w:val="2"/>
            <w:vMerge w:val="restart"/>
            <w:tcBorders>
              <w:top w:val="single" w:sz="4" w:space="0" w:color="000000"/>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偏差原因分析及改进措施</w:t>
            </w:r>
          </w:p>
        </w:tc>
      </w:tr>
      <w:tr w:rsidR="00471AAF">
        <w:trPr>
          <w:trHeight w:val="408"/>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357" w:type="pct"/>
            <w:vMerge/>
            <w:tcBorders>
              <w:top w:val="nil"/>
              <w:left w:val="nil"/>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1071" w:type="pct"/>
            <w:gridSpan w:val="3"/>
            <w:vMerge/>
            <w:tcBorders>
              <w:top w:val="single" w:sz="4" w:space="0" w:color="000000"/>
              <w:left w:val="nil"/>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357" w:type="pct"/>
            <w:vMerge/>
            <w:tcBorders>
              <w:top w:val="nil"/>
              <w:left w:val="nil"/>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357" w:type="pct"/>
            <w:vMerge/>
            <w:tcBorders>
              <w:top w:val="nil"/>
              <w:left w:val="nil"/>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714" w:type="pct"/>
            <w:gridSpan w:val="2"/>
            <w:vMerge/>
            <w:tcBorders>
              <w:top w:val="nil"/>
              <w:left w:val="nil"/>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714" w:type="pct"/>
            <w:gridSpan w:val="2"/>
            <w:vMerge/>
            <w:tcBorders>
              <w:top w:val="nil"/>
              <w:left w:val="nil"/>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715" w:type="pct"/>
            <w:gridSpan w:val="2"/>
            <w:vMerge/>
            <w:tcBorders>
              <w:top w:val="single" w:sz="4" w:space="0" w:color="000000"/>
              <w:left w:val="nil"/>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r>
      <w:tr w:rsidR="00471AAF">
        <w:trPr>
          <w:trHeight w:val="285"/>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35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产出指标（</w:t>
            </w:r>
            <w:r>
              <w:rPr>
                <w:rFonts w:ascii="宋体" w:eastAsia="宋体" w:hAnsi="宋体" w:cs="宋体" w:hint="eastAsia"/>
                <w:color w:val="000000"/>
                <w:kern w:val="0"/>
                <w:sz w:val="18"/>
                <w:szCs w:val="18"/>
                <w:lang w:bidi="ar"/>
              </w:rPr>
              <w:t>50</w:t>
            </w:r>
            <w:r>
              <w:rPr>
                <w:rFonts w:ascii="宋体" w:eastAsia="宋体" w:hAnsi="宋体" w:cs="宋体" w:hint="eastAsia"/>
                <w:color w:val="000000"/>
                <w:kern w:val="0"/>
                <w:sz w:val="18"/>
                <w:szCs w:val="18"/>
                <w:lang w:bidi="ar"/>
              </w:rPr>
              <w:t>分）</w:t>
            </w:r>
          </w:p>
        </w:tc>
        <w:tc>
          <w:tcPr>
            <w:tcW w:w="357" w:type="pct"/>
            <w:vMerge w:val="restar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数量指标</w:t>
            </w:r>
          </w:p>
        </w:tc>
        <w:tc>
          <w:tcPr>
            <w:tcW w:w="1071" w:type="pct"/>
            <w:gridSpan w:val="3"/>
            <w:tcBorders>
              <w:top w:val="nil"/>
              <w:left w:val="nil"/>
              <w:bottom w:val="single" w:sz="4" w:space="0" w:color="000000"/>
              <w:right w:val="single" w:sz="4" w:space="0" w:color="000000"/>
            </w:tcBorders>
            <w:shd w:val="clear" w:color="auto" w:fill="auto"/>
            <w:vAlign w:val="center"/>
          </w:tcPr>
          <w:p w:rsidR="00471AAF" w:rsidRDefault="00350984">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信息化平台维护数量</w:t>
            </w:r>
          </w:p>
        </w:tc>
        <w:tc>
          <w:tcPr>
            <w:tcW w:w="357"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&gt;=2</w:t>
            </w:r>
            <w:r>
              <w:rPr>
                <w:rFonts w:ascii="宋体" w:eastAsia="宋体" w:hAnsi="宋体" w:cs="宋体" w:hint="eastAsia"/>
                <w:color w:val="000000"/>
                <w:kern w:val="0"/>
                <w:sz w:val="18"/>
                <w:szCs w:val="18"/>
                <w:lang w:bidi="ar"/>
              </w:rPr>
              <w:t>个</w:t>
            </w:r>
          </w:p>
        </w:tc>
        <w:tc>
          <w:tcPr>
            <w:tcW w:w="357"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r>
              <w:rPr>
                <w:rFonts w:ascii="宋体" w:eastAsia="宋体" w:hAnsi="宋体" w:cs="宋体" w:hint="eastAsia"/>
                <w:color w:val="000000"/>
                <w:kern w:val="0"/>
                <w:sz w:val="18"/>
                <w:szCs w:val="18"/>
                <w:lang w:bidi="ar"/>
              </w:rPr>
              <w:t>个</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715"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无偏差</w:t>
            </w:r>
          </w:p>
        </w:tc>
      </w:tr>
      <w:tr w:rsidR="00471AAF">
        <w:trPr>
          <w:trHeight w:val="285"/>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357" w:type="pct"/>
            <w:vMerge/>
            <w:tcBorders>
              <w:top w:val="nil"/>
              <w:left w:val="nil"/>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1071" w:type="pct"/>
            <w:gridSpan w:val="3"/>
            <w:tcBorders>
              <w:top w:val="nil"/>
              <w:left w:val="nil"/>
              <w:bottom w:val="single" w:sz="4" w:space="0" w:color="000000"/>
              <w:right w:val="single" w:sz="4" w:space="0" w:color="000000"/>
            </w:tcBorders>
            <w:shd w:val="clear" w:color="auto" w:fill="auto"/>
            <w:vAlign w:val="center"/>
          </w:tcPr>
          <w:p w:rsidR="00471AAF" w:rsidRDefault="00350984">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新疆农村机械化发行期数</w:t>
            </w:r>
          </w:p>
        </w:tc>
        <w:tc>
          <w:tcPr>
            <w:tcW w:w="357"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&gt;=4</w:t>
            </w:r>
            <w:r>
              <w:rPr>
                <w:rFonts w:ascii="宋体" w:eastAsia="宋体" w:hAnsi="宋体" w:cs="宋体" w:hint="eastAsia"/>
                <w:color w:val="000000"/>
                <w:kern w:val="0"/>
                <w:sz w:val="18"/>
                <w:szCs w:val="18"/>
                <w:lang w:bidi="ar"/>
              </w:rPr>
              <w:t>期</w:t>
            </w:r>
          </w:p>
        </w:tc>
        <w:tc>
          <w:tcPr>
            <w:tcW w:w="357"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6</w:t>
            </w:r>
            <w:r>
              <w:rPr>
                <w:rFonts w:ascii="宋体" w:eastAsia="宋体" w:hAnsi="宋体" w:cs="宋体" w:hint="eastAsia"/>
                <w:color w:val="000000"/>
                <w:kern w:val="0"/>
                <w:sz w:val="18"/>
                <w:szCs w:val="18"/>
                <w:lang w:bidi="ar"/>
              </w:rPr>
              <w:t>期</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715"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无偏差</w:t>
            </w:r>
          </w:p>
        </w:tc>
      </w:tr>
      <w:tr w:rsidR="00471AAF">
        <w:trPr>
          <w:trHeight w:val="285"/>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357" w:type="pct"/>
            <w:vMerge/>
            <w:tcBorders>
              <w:top w:val="nil"/>
              <w:left w:val="nil"/>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1071" w:type="pct"/>
            <w:gridSpan w:val="3"/>
            <w:tcBorders>
              <w:top w:val="nil"/>
              <w:left w:val="nil"/>
              <w:bottom w:val="single" w:sz="4" w:space="0" w:color="000000"/>
              <w:right w:val="single" w:sz="4" w:space="0" w:color="000000"/>
            </w:tcBorders>
            <w:shd w:val="clear" w:color="auto" w:fill="auto"/>
            <w:vAlign w:val="center"/>
          </w:tcPr>
          <w:p w:rsidR="00471AAF" w:rsidRDefault="00350984">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系统应用数量</w:t>
            </w:r>
          </w:p>
        </w:tc>
        <w:tc>
          <w:tcPr>
            <w:tcW w:w="357"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&gt;=2</w:t>
            </w:r>
          </w:p>
        </w:tc>
        <w:tc>
          <w:tcPr>
            <w:tcW w:w="357"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715"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无偏差</w:t>
            </w:r>
          </w:p>
        </w:tc>
      </w:tr>
      <w:tr w:rsidR="00471AAF">
        <w:trPr>
          <w:trHeight w:val="285"/>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357" w:type="pct"/>
            <w:vMerge w:val="restar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质量指标</w:t>
            </w:r>
          </w:p>
        </w:tc>
        <w:tc>
          <w:tcPr>
            <w:tcW w:w="1071" w:type="pct"/>
            <w:gridSpan w:val="3"/>
            <w:tcBorders>
              <w:top w:val="nil"/>
              <w:left w:val="nil"/>
              <w:bottom w:val="single" w:sz="4" w:space="0" w:color="000000"/>
              <w:right w:val="single" w:sz="4" w:space="0" w:color="000000"/>
            </w:tcBorders>
            <w:shd w:val="clear" w:color="auto" w:fill="auto"/>
            <w:vAlign w:val="center"/>
          </w:tcPr>
          <w:p w:rsidR="00471AAF" w:rsidRDefault="00350984">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系统故障率</w:t>
            </w:r>
          </w:p>
        </w:tc>
        <w:tc>
          <w:tcPr>
            <w:tcW w:w="357"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&lt;=8%</w:t>
            </w:r>
          </w:p>
        </w:tc>
        <w:tc>
          <w:tcPr>
            <w:tcW w:w="357"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w:t>
            </w:r>
          </w:p>
        </w:tc>
        <w:tc>
          <w:tcPr>
            <w:tcW w:w="715"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无偏差</w:t>
            </w:r>
          </w:p>
        </w:tc>
      </w:tr>
      <w:tr w:rsidR="00471AAF">
        <w:trPr>
          <w:trHeight w:val="285"/>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357" w:type="pct"/>
            <w:vMerge/>
            <w:tcBorders>
              <w:top w:val="nil"/>
              <w:left w:val="nil"/>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1071" w:type="pct"/>
            <w:gridSpan w:val="3"/>
            <w:tcBorders>
              <w:top w:val="nil"/>
              <w:left w:val="nil"/>
              <w:bottom w:val="single" w:sz="4" w:space="0" w:color="000000"/>
              <w:right w:val="single" w:sz="4" w:space="0" w:color="000000"/>
            </w:tcBorders>
            <w:shd w:val="clear" w:color="auto" w:fill="auto"/>
            <w:vAlign w:val="center"/>
          </w:tcPr>
          <w:p w:rsidR="00471AAF" w:rsidRDefault="00350984">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网站信息采用率</w:t>
            </w:r>
          </w:p>
        </w:tc>
        <w:tc>
          <w:tcPr>
            <w:tcW w:w="357"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&gt;=95%</w:t>
            </w:r>
          </w:p>
        </w:tc>
        <w:tc>
          <w:tcPr>
            <w:tcW w:w="357"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100%</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w:t>
            </w:r>
          </w:p>
        </w:tc>
        <w:tc>
          <w:tcPr>
            <w:tcW w:w="715"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无偏差</w:t>
            </w:r>
          </w:p>
        </w:tc>
      </w:tr>
      <w:tr w:rsidR="00471AAF">
        <w:trPr>
          <w:trHeight w:val="285"/>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357" w:type="pct"/>
            <w:vMerge/>
            <w:tcBorders>
              <w:top w:val="nil"/>
              <w:left w:val="nil"/>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1071" w:type="pct"/>
            <w:gridSpan w:val="3"/>
            <w:tcBorders>
              <w:top w:val="nil"/>
              <w:left w:val="nil"/>
              <w:bottom w:val="single" w:sz="4" w:space="0" w:color="000000"/>
              <w:right w:val="single" w:sz="4" w:space="0" w:color="000000"/>
            </w:tcBorders>
            <w:shd w:val="clear" w:color="auto" w:fill="auto"/>
            <w:vAlign w:val="center"/>
          </w:tcPr>
          <w:p w:rsidR="00471AAF" w:rsidRDefault="00350984">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新疆农村机械化印制合格率</w:t>
            </w:r>
          </w:p>
        </w:tc>
        <w:tc>
          <w:tcPr>
            <w:tcW w:w="357"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&gt;</w:t>
            </w:r>
            <w:r>
              <w:rPr>
                <w:rFonts w:ascii="宋体" w:eastAsia="宋体" w:hAnsi="宋体" w:cs="宋体" w:hint="eastAsia"/>
                <w:color w:val="000000"/>
                <w:kern w:val="0"/>
                <w:sz w:val="18"/>
                <w:szCs w:val="18"/>
                <w:lang w:bidi="ar"/>
              </w:rPr>
              <w:t>=95%</w:t>
            </w:r>
          </w:p>
        </w:tc>
        <w:tc>
          <w:tcPr>
            <w:tcW w:w="357"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100%</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w:t>
            </w:r>
          </w:p>
        </w:tc>
        <w:tc>
          <w:tcPr>
            <w:tcW w:w="715"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无偏差</w:t>
            </w:r>
          </w:p>
        </w:tc>
      </w:tr>
      <w:tr w:rsidR="00471AAF">
        <w:trPr>
          <w:trHeight w:val="285"/>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357" w:type="pct"/>
            <w:vMerge w:val="restar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时效指标</w:t>
            </w:r>
          </w:p>
        </w:tc>
        <w:tc>
          <w:tcPr>
            <w:tcW w:w="1071" w:type="pct"/>
            <w:gridSpan w:val="3"/>
            <w:tcBorders>
              <w:top w:val="nil"/>
              <w:left w:val="nil"/>
              <w:bottom w:val="single" w:sz="4" w:space="0" w:color="000000"/>
              <w:right w:val="single" w:sz="4" w:space="0" w:color="000000"/>
            </w:tcBorders>
            <w:shd w:val="clear" w:color="auto" w:fill="auto"/>
            <w:vAlign w:val="center"/>
          </w:tcPr>
          <w:p w:rsidR="00471AAF" w:rsidRDefault="00350984">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农机化信息系统故障修复处理时间</w:t>
            </w:r>
          </w:p>
        </w:tc>
        <w:tc>
          <w:tcPr>
            <w:tcW w:w="357"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&lt;=3</w:t>
            </w:r>
            <w:r>
              <w:rPr>
                <w:rFonts w:ascii="宋体" w:eastAsia="宋体" w:hAnsi="宋体" w:cs="宋体" w:hint="eastAsia"/>
                <w:color w:val="000000"/>
                <w:kern w:val="0"/>
                <w:sz w:val="18"/>
                <w:szCs w:val="18"/>
                <w:lang w:bidi="ar"/>
              </w:rPr>
              <w:t>天</w:t>
            </w:r>
          </w:p>
        </w:tc>
        <w:tc>
          <w:tcPr>
            <w:tcW w:w="357"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w:t>
            </w:r>
            <w:r>
              <w:rPr>
                <w:rFonts w:ascii="宋体" w:eastAsia="宋体" w:hAnsi="宋体" w:cs="宋体" w:hint="eastAsia"/>
                <w:color w:val="000000"/>
                <w:kern w:val="0"/>
                <w:sz w:val="18"/>
                <w:szCs w:val="18"/>
                <w:lang w:bidi="ar"/>
              </w:rPr>
              <w:t>天</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715"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无偏差</w:t>
            </w:r>
          </w:p>
        </w:tc>
      </w:tr>
      <w:tr w:rsidR="00471AAF">
        <w:trPr>
          <w:trHeight w:val="285"/>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357" w:type="pct"/>
            <w:vMerge/>
            <w:tcBorders>
              <w:top w:val="nil"/>
              <w:left w:val="nil"/>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1071" w:type="pct"/>
            <w:gridSpan w:val="3"/>
            <w:tcBorders>
              <w:top w:val="nil"/>
              <w:left w:val="nil"/>
              <w:bottom w:val="single" w:sz="4" w:space="0" w:color="000000"/>
              <w:right w:val="single" w:sz="4" w:space="0" w:color="000000"/>
            </w:tcBorders>
            <w:shd w:val="clear" w:color="auto" w:fill="auto"/>
            <w:vAlign w:val="center"/>
          </w:tcPr>
          <w:p w:rsidR="00471AAF" w:rsidRDefault="00350984">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农机化信息系统运行维护响应时间</w:t>
            </w:r>
          </w:p>
        </w:tc>
        <w:tc>
          <w:tcPr>
            <w:tcW w:w="357"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&lt;=6</w:t>
            </w:r>
            <w:r>
              <w:rPr>
                <w:rFonts w:ascii="宋体" w:eastAsia="宋体" w:hAnsi="宋体" w:cs="宋体" w:hint="eastAsia"/>
                <w:color w:val="000000"/>
                <w:kern w:val="0"/>
                <w:sz w:val="18"/>
                <w:szCs w:val="18"/>
                <w:lang w:bidi="ar"/>
              </w:rPr>
              <w:t>小时</w:t>
            </w:r>
          </w:p>
        </w:tc>
        <w:tc>
          <w:tcPr>
            <w:tcW w:w="357"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r>
              <w:rPr>
                <w:rFonts w:ascii="宋体" w:eastAsia="宋体" w:hAnsi="宋体" w:cs="宋体" w:hint="eastAsia"/>
                <w:color w:val="000000"/>
                <w:kern w:val="0"/>
                <w:sz w:val="18"/>
                <w:szCs w:val="18"/>
                <w:lang w:bidi="ar"/>
              </w:rPr>
              <w:t>小时</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715"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无偏差</w:t>
            </w:r>
          </w:p>
        </w:tc>
      </w:tr>
      <w:tr w:rsidR="00471AAF">
        <w:trPr>
          <w:trHeight w:val="285"/>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357" w:type="pct"/>
            <w:vMerge/>
            <w:tcBorders>
              <w:top w:val="nil"/>
              <w:left w:val="nil"/>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1071" w:type="pct"/>
            <w:gridSpan w:val="3"/>
            <w:tcBorders>
              <w:top w:val="nil"/>
              <w:left w:val="nil"/>
              <w:bottom w:val="single" w:sz="4" w:space="0" w:color="000000"/>
              <w:right w:val="single" w:sz="4" w:space="0" w:color="000000"/>
            </w:tcBorders>
            <w:shd w:val="clear" w:color="auto" w:fill="auto"/>
            <w:vAlign w:val="center"/>
          </w:tcPr>
          <w:p w:rsidR="00471AAF" w:rsidRDefault="00350984">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新疆农业农村机械化杂志按时发行率</w:t>
            </w:r>
          </w:p>
        </w:tc>
        <w:tc>
          <w:tcPr>
            <w:tcW w:w="357"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&gt;=95%</w:t>
            </w:r>
          </w:p>
        </w:tc>
        <w:tc>
          <w:tcPr>
            <w:tcW w:w="357"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95%</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715"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无偏差</w:t>
            </w:r>
          </w:p>
        </w:tc>
      </w:tr>
      <w:tr w:rsidR="00471AAF">
        <w:trPr>
          <w:trHeight w:val="285"/>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357" w:type="pct"/>
            <w:vMerge w:val="restar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成本指标</w:t>
            </w:r>
          </w:p>
        </w:tc>
        <w:tc>
          <w:tcPr>
            <w:tcW w:w="1071" w:type="pct"/>
            <w:gridSpan w:val="3"/>
            <w:tcBorders>
              <w:top w:val="nil"/>
              <w:left w:val="nil"/>
              <w:bottom w:val="single" w:sz="4" w:space="0" w:color="000000"/>
              <w:right w:val="single" w:sz="4" w:space="0" w:color="000000"/>
            </w:tcBorders>
            <w:shd w:val="clear" w:color="auto" w:fill="auto"/>
            <w:vAlign w:val="center"/>
          </w:tcPr>
          <w:p w:rsidR="00471AAF" w:rsidRDefault="00350984">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农机综合信息服务平台年度维护成本增长率</w:t>
            </w:r>
          </w:p>
        </w:tc>
        <w:tc>
          <w:tcPr>
            <w:tcW w:w="357"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&lt;=5%</w:t>
            </w:r>
          </w:p>
        </w:tc>
        <w:tc>
          <w:tcPr>
            <w:tcW w:w="357"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0%</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6</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6</w:t>
            </w:r>
          </w:p>
        </w:tc>
        <w:tc>
          <w:tcPr>
            <w:tcW w:w="715"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无偏差</w:t>
            </w:r>
          </w:p>
        </w:tc>
      </w:tr>
      <w:tr w:rsidR="00471AAF">
        <w:trPr>
          <w:trHeight w:val="285"/>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357" w:type="pct"/>
            <w:vMerge/>
            <w:tcBorders>
              <w:top w:val="nil"/>
              <w:left w:val="nil"/>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1071" w:type="pct"/>
            <w:gridSpan w:val="3"/>
            <w:tcBorders>
              <w:top w:val="nil"/>
              <w:left w:val="nil"/>
              <w:bottom w:val="single" w:sz="4" w:space="0" w:color="000000"/>
              <w:right w:val="single" w:sz="4" w:space="0" w:color="000000"/>
            </w:tcBorders>
            <w:shd w:val="clear" w:color="auto" w:fill="auto"/>
            <w:vAlign w:val="center"/>
          </w:tcPr>
          <w:p w:rsidR="00471AAF" w:rsidRDefault="00350984">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新疆农村机械化杂志印制成本增长率</w:t>
            </w:r>
          </w:p>
        </w:tc>
        <w:tc>
          <w:tcPr>
            <w:tcW w:w="357"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&lt;=5%</w:t>
            </w:r>
          </w:p>
        </w:tc>
        <w:tc>
          <w:tcPr>
            <w:tcW w:w="357"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0%</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6</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6</w:t>
            </w:r>
          </w:p>
        </w:tc>
        <w:tc>
          <w:tcPr>
            <w:tcW w:w="715"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无偏差</w:t>
            </w:r>
          </w:p>
        </w:tc>
      </w:tr>
      <w:tr w:rsidR="00471AAF">
        <w:trPr>
          <w:trHeight w:val="540"/>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35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效益指标（</w:t>
            </w:r>
            <w:r>
              <w:rPr>
                <w:rFonts w:ascii="宋体" w:eastAsia="宋体" w:hAnsi="宋体" w:cs="宋体" w:hint="eastAsia"/>
                <w:color w:val="000000"/>
                <w:kern w:val="0"/>
                <w:sz w:val="18"/>
                <w:szCs w:val="18"/>
                <w:lang w:bidi="ar"/>
              </w:rPr>
              <w:t>30</w:t>
            </w:r>
            <w:r>
              <w:rPr>
                <w:rFonts w:ascii="宋体" w:eastAsia="宋体" w:hAnsi="宋体" w:cs="宋体" w:hint="eastAsia"/>
                <w:color w:val="000000"/>
                <w:kern w:val="0"/>
                <w:sz w:val="18"/>
                <w:szCs w:val="18"/>
                <w:lang w:bidi="ar"/>
              </w:rPr>
              <w:t>分）</w:t>
            </w:r>
          </w:p>
        </w:tc>
        <w:tc>
          <w:tcPr>
            <w:tcW w:w="357"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社会效益指标</w:t>
            </w:r>
          </w:p>
        </w:tc>
        <w:tc>
          <w:tcPr>
            <w:tcW w:w="1071" w:type="pct"/>
            <w:gridSpan w:val="3"/>
            <w:tcBorders>
              <w:top w:val="nil"/>
              <w:left w:val="nil"/>
              <w:bottom w:val="single" w:sz="4" w:space="0" w:color="000000"/>
              <w:right w:val="single" w:sz="4" w:space="0" w:color="000000"/>
            </w:tcBorders>
            <w:shd w:val="clear" w:color="auto" w:fill="auto"/>
            <w:vAlign w:val="center"/>
          </w:tcPr>
          <w:p w:rsidR="00471AAF" w:rsidRDefault="00350984">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宣传农机化新技术知晓率</w:t>
            </w:r>
          </w:p>
        </w:tc>
        <w:tc>
          <w:tcPr>
            <w:tcW w:w="357"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&gt;=80%</w:t>
            </w:r>
          </w:p>
        </w:tc>
        <w:tc>
          <w:tcPr>
            <w:tcW w:w="357"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100%</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15</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15</w:t>
            </w:r>
          </w:p>
        </w:tc>
        <w:tc>
          <w:tcPr>
            <w:tcW w:w="715"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无偏差</w:t>
            </w:r>
          </w:p>
        </w:tc>
      </w:tr>
      <w:tr w:rsidR="00471AAF">
        <w:trPr>
          <w:trHeight w:val="480"/>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357"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可持续影响指标</w:t>
            </w:r>
          </w:p>
        </w:tc>
        <w:tc>
          <w:tcPr>
            <w:tcW w:w="1071" w:type="pct"/>
            <w:gridSpan w:val="3"/>
            <w:tcBorders>
              <w:top w:val="nil"/>
              <w:left w:val="nil"/>
              <w:bottom w:val="single" w:sz="4" w:space="0" w:color="000000"/>
              <w:right w:val="single" w:sz="4" w:space="0" w:color="000000"/>
            </w:tcBorders>
            <w:shd w:val="clear" w:color="auto" w:fill="auto"/>
            <w:vAlign w:val="center"/>
          </w:tcPr>
          <w:p w:rsidR="00471AAF" w:rsidRDefault="00350984">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农机化信息系统正常使用年限</w:t>
            </w:r>
          </w:p>
        </w:tc>
        <w:tc>
          <w:tcPr>
            <w:tcW w:w="357"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w:t>
            </w:r>
            <w:r>
              <w:rPr>
                <w:rFonts w:ascii="宋体" w:eastAsia="宋体" w:hAnsi="宋体" w:cs="宋体" w:hint="eastAsia"/>
                <w:color w:val="000000"/>
                <w:kern w:val="0"/>
                <w:sz w:val="18"/>
                <w:szCs w:val="18"/>
                <w:lang w:bidi="ar"/>
              </w:rPr>
              <w:t>年</w:t>
            </w:r>
          </w:p>
        </w:tc>
        <w:tc>
          <w:tcPr>
            <w:tcW w:w="357"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w:t>
            </w:r>
            <w:r>
              <w:rPr>
                <w:rFonts w:ascii="宋体" w:eastAsia="宋体" w:hAnsi="宋体" w:cs="宋体" w:hint="eastAsia"/>
                <w:color w:val="000000"/>
                <w:kern w:val="0"/>
                <w:sz w:val="18"/>
                <w:szCs w:val="18"/>
                <w:lang w:bidi="ar"/>
              </w:rPr>
              <w:t>年</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15</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15</w:t>
            </w:r>
          </w:p>
        </w:tc>
        <w:tc>
          <w:tcPr>
            <w:tcW w:w="715"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无偏差</w:t>
            </w:r>
          </w:p>
        </w:tc>
      </w:tr>
      <w:tr w:rsidR="00471AAF">
        <w:trPr>
          <w:trHeight w:val="540"/>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满意度指标（</w:t>
            </w:r>
            <w:r>
              <w:rPr>
                <w:rFonts w:ascii="宋体" w:eastAsia="宋体" w:hAnsi="宋体" w:cs="宋体" w:hint="eastAsia"/>
                <w:color w:val="000000"/>
                <w:kern w:val="0"/>
                <w:sz w:val="18"/>
                <w:szCs w:val="18"/>
                <w:lang w:bidi="ar"/>
              </w:rPr>
              <w:t>10</w:t>
            </w:r>
            <w:r>
              <w:rPr>
                <w:rFonts w:ascii="宋体" w:eastAsia="宋体" w:hAnsi="宋体" w:cs="宋体" w:hint="eastAsia"/>
                <w:color w:val="000000"/>
                <w:kern w:val="0"/>
                <w:sz w:val="18"/>
                <w:szCs w:val="18"/>
                <w:lang w:bidi="ar"/>
              </w:rPr>
              <w:t>分</w:t>
            </w:r>
          </w:p>
        </w:tc>
        <w:tc>
          <w:tcPr>
            <w:tcW w:w="357"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服务对象满意度指标</w:t>
            </w:r>
          </w:p>
        </w:tc>
        <w:tc>
          <w:tcPr>
            <w:tcW w:w="1071" w:type="pct"/>
            <w:gridSpan w:val="3"/>
            <w:tcBorders>
              <w:top w:val="nil"/>
              <w:left w:val="nil"/>
              <w:bottom w:val="single" w:sz="4" w:space="0" w:color="000000"/>
              <w:right w:val="single" w:sz="4" w:space="0" w:color="000000"/>
            </w:tcBorders>
            <w:shd w:val="clear" w:color="auto" w:fill="auto"/>
            <w:vAlign w:val="center"/>
          </w:tcPr>
          <w:p w:rsidR="00471AAF" w:rsidRDefault="00350984">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使用人员满意度</w:t>
            </w:r>
          </w:p>
        </w:tc>
        <w:tc>
          <w:tcPr>
            <w:tcW w:w="357"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&gt;=95%</w:t>
            </w:r>
          </w:p>
        </w:tc>
        <w:tc>
          <w:tcPr>
            <w:tcW w:w="357" w:type="pct"/>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100%</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w:t>
            </w:r>
          </w:p>
        </w:tc>
        <w:tc>
          <w:tcPr>
            <w:tcW w:w="715"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无偏差</w:t>
            </w:r>
          </w:p>
        </w:tc>
      </w:tr>
      <w:tr w:rsidR="00471AAF">
        <w:trPr>
          <w:trHeight w:val="285"/>
        </w:trPr>
        <w:tc>
          <w:tcPr>
            <w:tcW w:w="2856" w:type="pct"/>
            <w:gridSpan w:val="8"/>
            <w:tcBorders>
              <w:top w:val="nil"/>
              <w:left w:val="single" w:sz="4" w:space="0" w:color="000000"/>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总分</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100</w:t>
            </w:r>
          </w:p>
        </w:tc>
        <w:tc>
          <w:tcPr>
            <w:tcW w:w="714" w:type="pct"/>
            <w:gridSpan w:val="2"/>
            <w:tcBorders>
              <w:top w:val="nil"/>
              <w:left w:val="nil"/>
              <w:bottom w:val="single" w:sz="4" w:space="0" w:color="000000"/>
              <w:right w:val="single" w:sz="4" w:space="0" w:color="000000"/>
            </w:tcBorders>
            <w:shd w:val="clear" w:color="auto" w:fill="auto"/>
            <w:vAlign w:val="center"/>
          </w:tcPr>
          <w:p w:rsidR="00471AAF" w:rsidRDefault="00350984">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100</w:t>
            </w:r>
          </w:p>
        </w:tc>
        <w:tc>
          <w:tcPr>
            <w:tcW w:w="715" w:type="pct"/>
            <w:gridSpan w:val="2"/>
            <w:tcBorders>
              <w:top w:val="nil"/>
              <w:left w:val="nil"/>
              <w:bottom w:val="single" w:sz="4" w:space="0" w:color="000000"/>
              <w:right w:val="single" w:sz="4" w:space="0" w:color="000000"/>
            </w:tcBorders>
            <w:shd w:val="clear" w:color="auto" w:fill="auto"/>
            <w:vAlign w:val="center"/>
          </w:tcPr>
          <w:p w:rsidR="00471AAF" w:rsidRDefault="00471AAF">
            <w:pPr>
              <w:jc w:val="center"/>
              <w:rPr>
                <w:rFonts w:ascii="宋体" w:eastAsia="宋体" w:hAnsi="宋体" w:cs="宋体"/>
                <w:color w:val="000000"/>
                <w:sz w:val="18"/>
                <w:szCs w:val="18"/>
              </w:rPr>
            </w:pPr>
          </w:p>
        </w:tc>
      </w:tr>
    </w:tbl>
    <w:p w:rsidR="00471AAF" w:rsidRDefault="00471AAF">
      <w:pPr>
        <w:rPr>
          <w:rFonts w:ascii="黑体" w:eastAsia="黑体" w:hAnsi="黑体"/>
        </w:rPr>
        <w:sectPr w:rsidR="00471AAF">
          <w:pgSz w:w="11906" w:h="16838"/>
          <w:pgMar w:top="1928" w:right="1531" w:bottom="1701" w:left="1531" w:header="737" w:footer="851" w:gutter="0"/>
          <w:cols w:space="720"/>
          <w:docGrid w:type="lines" w:linePitch="408"/>
        </w:sectPr>
      </w:pPr>
    </w:p>
    <w:p w:rsidR="00471AAF" w:rsidRDefault="00350984">
      <w:pPr>
        <w:pStyle w:val="2"/>
        <w:spacing w:line="240" w:lineRule="auto"/>
        <w:jc w:val="left"/>
        <w:rPr>
          <w:rFonts w:ascii="宋体" w:eastAsia="宋体" w:hAnsi="宋体" w:cs="宋体"/>
          <w:bCs/>
          <w:color w:val="000000"/>
          <w:sz w:val="28"/>
          <w:szCs w:val="22"/>
        </w:rPr>
      </w:pPr>
      <w:r>
        <w:rPr>
          <w:rFonts w:ascii="宋体" w:eastAsia="宋体" w:hAnsi="宋体" w:cs="宋体" w:hint="eastAsia"/>
          <w:bCs/>
          <w:color w:val="000000"/>
          <w:sz w:val="28"/>
          <w:szCs w:val="22"/>
        </w:rPr>
        <w:lastRenderedPageBreak/>
        <w:t>附件</w:t>
      </w:r>
      <w:r>
        <w:rPr>
          <w:rFonts w:ascii="宋体" w:eastAsia="宋体" w:hAnsi="宋体" w:cs="宋体" w:hint="eastAsia"/>
          <w:bCs/>
          <w:color w:val="000000"/>
          <w:sz w:val="28"/>
          <w:szCs w:val="22"/>
        </w:rPr>
        <w:t>1</w:t>
      </w:r>
    </w:p>
    <w:p w:rsidR="00471AAF" w:rsidRDefault="00350984">
      <w:pPr>
        <w:pStyle w:val="2"/>
        <w:spacing w:line="240" w:lineRule="auto"/>
        <w:jc w:val="center"/>
        <w:rPr>
          <w:rFonts w:ascii="宋体" w:eastAsia="宋体" w:hAnsi="宋体" w:cs="宋体"/>
          <w:bCs/>
          <w:color w:val="000000"/>
          <w:sz w:val="36"/>
          <w:szCs w:val="28"/>
        </w:rPr>
      </w:pPr>
      <w:r>
        <w:rPr>
          <w:rFonts w:ascii="宋体" w:eastAsia="宋体" w:hAnsi="宋体" w:cs="宋体" w:hint="eastAsia"/>
          <w:bCs/>
          <w:color w:val="000000"/>
          <w:sz w:val="36"/>
          <w:szCs w:val="28"/>
        </w:rPr>
        <w:t>财政扶持农机化专项农机综合信息服务平台项目支出绩效评价指标体系综合评分表</w:t>
      </w:r>
    </w:p>
    <w:p w:rsidR="00471AAF" w:rsidRDefault="00471AAF">
      <w:pPr>
        <w:pStyle w:val="2"/>
        <w:spacing w:line="240" w:lineRule="auto"/>
        <w:rPr>
          <w:bCs/>
          <w:color w:val="000000"/>
        </w:rPr>
      </w:pPr>
    </w:p>
    <w:tbl>
      <w:tblPr>
        <w:tblW w:w="1321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789"/>
        <w:gridCol w:w="704"/>
        <w:gridCol w:w="1001"/>
        <w:gridCol w:w="2506"/>
        <w:gridCol w:w="5787"/>
        <w:gridCol w:w="1227"/>
        <w:gridCol w:w="1199"/>
      </w:tblGrid>
      <w:tr w:rsidR="00471AAF">
        <w:trPr>
          <w:trHeight w:val="619"/>
          <w:tblHeader/>
          <w:jc w:val="center"/>
        </w:trPr>
        <w:tc>
          <w:tcPr>
            <w:tcW w:w="789"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b/>
                <w:bCs/>
                <w:color w:val="000000"/>
                <w:kern w:val="0"/>
                <w:sz w:val="22"/>
              </w:rPr>
            </w:pPr>
            <w:r>
              <w:rPr>
                <w:rFonts w:ascii="宋体" w:eastAsia="宋体" w:hAnsi="宋体" w:cs="宋体" w:hint="eastAsia"/>
                <w:b/>
                <w:bCs/>
                <w:color w:val="000000"/>
                <w:kern w:val="0"/>
                <w:sz w:val="22"/>
              </w:rPr>
              <w:t>一级指标</w:t>
            </w:r>
          </w:p>
        </w:tc>
        <w:tc>
          <w:tcPr>
            <w:tcW w:w="704"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b/>
                <w:bCs/>
                <w:color w:val="000000"/>
                <w:kern w:val="0"/>
                <w:sz w:val="22"/>
              </w:rPr>
            </w:pPr>
            <w:r>
              <w:rPr>
                <w:rFonts w:ascii="宋体" w:eastAsia="宋体" w:hAnsi="宋体" w:cs="宋体" w:hint="eastAsia"/>
                <w:b/>
                <w:bCs/>
                <w:color w:val="000000"/>
                <w:kern w:val="0"/>
                <w:sz w:val="22"/>
              </w:rPr>
              <w:t>二级指标</w:t>
            </w:r>
          </w:p>
        </w:tc>
        <w:tc>
          <w:tcPr>
            <w:tcW w:w="1001"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b/>
                <w:bCs/>
                <w:color w:val="000000"/>
                <w:kern w:val="0"/>
                <w:sz w:val="22"/>
              </w:rPr>
            </w:pPr>
            <w:r>
              <w:rPr>
                <w:rFonts w:ascii="宋体" w:eastAsia="宋体" w:hAnsi="宋体" w:cs="宋体" w:hint="eastAsia"/>
                <w:b/>
                <w:bCs/>
                <w:color w:val="000000"/>
                <w:kern w:val="0"/>
                <w:sz w:val="22"/>
              </w:rPr>
              <w:t>三级</w:t>
            </w:r>
          </w:p>
          <w:p w:rsidR="00471AAF" w:rsidRDefault="00350984">
            <w:pPr>
              <w:widowControl/>
              <w:spacing w:line="0" w:lineRule="atLeast"/>
              <w:jc w:val="center"/>
              <w:rPr>
                <w:rFonts w:ascii="宋体" w:eastAsia="宋体" w:hAnsi="宋体" w:cs="宋体"/>
                <w:b/>
                <w:bCs/>
                <w:color w:val="000000"/>
                <w:kern w:val="0"/>
                <w:sz w:val="22"/>
              </w:rPr>
            </w:pPr>
            <w:r>
              <w:rPr>
                <w:rFonts w:ascii="宋体" w:eastAsia="宋体" w:hAnsi="宋体" w:cs="宋体" w:hint="eastAsia"/>
                <w:b/>
                <w:bCs/>
                <w:color w:val="000000"/>
                <w:kern w:val="0"/>
                <w:sz w:val="22"/>
              </w:rPr>
              <w:t>指标</w:t>
            </w:r>
          </w:p>
        </w:tc>
        <w:tc>
          <w:tcPr>
            <w:tcW w:w="2506"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b/>
                <w:bCs/>
                <w:color w:val="000000"/>
                <w:kern w:val="0"/>
                <w:sz w:val="22"/>
              </w:rPr>
            </w:pPr>
            <w:r>
              <w:rPr>
                <w:rFonts w:ascii="宋体" w:eastAsia="宋体" w:hAnsi="宋体" w:cs="宋体" w:hint="eastAsia"/>
                <w:b/>
                <w:bCs/>
                <w:color w:val="000000"/>
                <w:kern w:val="0"/>
                <w:sz w:val="22"/>
              </w:rPr>
              <w:t>指标解释</w:t>
            </w:r>
          </w:p>
        </w:tc>
        <w:tc>
          <w:tcPr>
            <w:tcW w:w="5787"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b/>
                <w:bCs/>
                <w:color w:val="000000"/>
                <w:kern w:val="0"/>
                <w:sz w:val="22"/>
              </w:rPr>
            </w:pPr>
            <w:r>
              <w:rPr>
                <w:rFonts w:ascii="宋体" w:eastAsia="宋体" w:hAnsi="宋体" w:cs="宋体" w:hint="eastAsia"/>
                <w:b/>
                <w:bCs/>
                <w:color w:val="000000"/>
                <w:kern w:val="0"/>
                <w:sz w:val="22"/>
              </w:rPr>
              <w:t>指标说明</w:t>
            </w:r>
          </w:p>
        </w:tc>
        <w:tc>
          <w:tcPr>
            <w:tcW w:w="1227"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b/>
                <w:bCs/>
                <w:color w:val="000000"/>
                <w:kern w:val="0"/>
                <w:sz w:val="22"/>
              </w:rPr>
            </w:pPr>
            <w:r>
              <w:rPr>
                <w:rFonts w:ascii="宋体" w:eastAsia="宋体" w:hAnsi="宋体" w:cs="宋体" w:hint="eastAsia"/>
                <w:b/>
                <w:bCs/>
                <w:color w:val="000000"/>
                <w:kern w:val="0"/>
                <w:sz w:val="22"/>
              </w:rPr>
              <w:t>分值</w:t>
            </w:r>
          </w:p>
        </w:tc>
        <w:tc>
          <w:tcPr>
            <w:tcW w:w="1199"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b/>
                <w:bCs/>
                <w:color w:val="000000"/>
                <w:kern w:val="0"/>
                <w:sz w:val="22"/>
              </w:rPr>
            </w:pPr>
            <w:r>
              <w:rPr>
                <w:rFonts w:ascii="宋体" w:eastAsia="宋体" w:hAnsi="宋体" w:cs="宋体" w:hint="eastAsia"/>
                <w:b/>
                <w:bCs/>
                <w:color w:val="000000"/>
                <w:kern w:val="0"/>
                <w:sz w:val="22"/>
              </w:rPr>
              <w:t>得分</w:t>
            </w:r>
          </w:p>
        </w:tc>
      </w:tr>
      <w:tr w:rsidR="00471AAF">
        <w:trPr>
          <w:trHeight w:val="90"/>
          <w:jc w:val="center"/>
        </w:trPr>
        <w:tc>
          <w:tcPr>
            <w:tcW w:w="789" w:type="dxa"/>
            <w:vMerge w:val="restart"/>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 xml:space="preserve">决策　</w:t>
            </w:r>
          </w:p>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w:t>
            </w:r>
            <w:r>
              <w:rPr>
                <w:rFonts w:ascii="宋体" w:hAnsi="宋体" w:cs="宋体" w:hint="eastAsia"/>
                <w:color w:val="000000"/>
                <w:kern w:val="0"/>
                <w:sz w:val="22"/>
              </w:rPr>
              <w:t>20</w:t>
            </w:r>
            <w:r>
              <w:rPr>
                <w:rFonts w:ascii="宋体" w:eastAsia="宋体" w:hAnsi="宋体" w:cs="宋体" w:hint="eastAsia"/>
                <w:color w:val="000000"/>
                <w:kern w:val="0"/>
                <w:sz w:val="22"/>
              </w:rPr>
              <w:t xml:space="preserve">分）　</w:t>
            </w:r>
          </w:p>
          <w:p w:rsidR="00471AAF" w:rsidRDefault="00350984">
            <w:pPr>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704" w:type="dxa"/>
            <w:vMerge w:val="restart"/>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项目立项（</w:t>
            </w:r>
            <w:r>
              <w:rPr>
                <w:rFonts w:ascii="宋体" w:hAnsi="宋体" w:cs="宋体" w:hint="eastAsia"/>
                <w:color w:val="000000"/>
                <w:kern w:val="0"/>
                <w:sz w:val="22"/>
              </w:rPr>
              <w:t>6</w:t>
            </w:r>
            <w:r>
              <w:rPr>
                <w:rFonts w:ascii="宋体" w:eastAsia="宋体" w:hAnsi="宋体" w:cs="宋体" w:hint="eastAsia"/>
                <w:color w:val="000000"/>
                <w:kern w:val="0"/>
                <w:sz w:val="22"/>
              </w:rPr>
              <w:t xml:space="preserve">分）　</w:t>
            </w:r>
          </w:p>
        </w:tc>
        <w:tc>
          <w:tcPr>
            <w:tcW w:w="1001"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立项依据</w:t>
            </w:r>
          </w:p>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充分性</w:t>
            </w:r>
            <w:r>
              <w:rPr>
                <w:rFonts w:ascii="宋体" w:hAnsi="宋体" w:cs="宋体" w:hint="eastAsia"/>
                <w:color w:val="000000"/>
                <w:kern w:val="0"/>
                <w:sz w:val="22"/>
              </w:rPr>
              <w:t>（</w:t>
            </w:r>
            <w:r>
              <w:rPr>
                <w:rFonts w:ascii="宋体" w:hAnsi="宋体" w:cs="宋体" w:hint="eastAsia"/>
                <w:color w:val="000000"/>
                <w:kern w:val="0"/>
                <w:sz w:val="22"/>
              </w:rPr>
              <w:t>3</w:t>
            </w:r>
            <w:r>
              <w:rPr>
                <w:rFonts w:ascii="宋体" w:hAnsi="宋体" w:cs="宋体" w:hint="eastAsia"/>
                <w:color w:val="000000"/>
                <w:kern w:val="0"/>
                <w:sz w:val="22"/>
              </w:rPr>
              <w:t>分）</w:t>
            </w:r>
          </w:p>
        </w:tc>
        <w:tc>
          <w:tcPr>
            <w:tcW w:w="2506" w:type="dxa"/>
            <w:tcBorders>
              <w:tl2br w:val="nil"/>
              <w:tr2bl w:val="nil"/>
            </w:tcBorders>
            <w:shd w:val="clear" w:color="auto" w:fill="FFFFFF"/>
            <w:vAlign w:val="center"/>
          </w:tcPr>
          <w:p w:rsidR="00471AAF" w:rsidRDefault="00350984">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项目立项是否符合法律法规、相关政策、发展规划以及部门职责，用以反映和考核项目立项依据情况。</w:t>
            </w:r>
          </w:p>
        </w:tc>
        <w:tc>
          <w:tcPr>
            <w:tcW w:w="5787" w:type="dxa"/>
            <w:tcBorders>
              <w:tl2br w:val="nil"/>
              <w:tr2bl w:val="nil"/>
            </w:tcBorders>
            <w:shd w:val="clear" w:color="auto" w:fill="FFFFFF"/>
            <w:vAlign w:val="center"/>
          </w:tcPr>
          <w:p w:rsidR="00471AAF" w:rsidRDefault="00350984">
            <w:pPr>
              <w:widowControl/>
              <w:spacing w:line="0" w:lineRule="atLeast"/>
              <w:jc w:val="left"/>
              <w:rPr>
                <w:rFonts w:ascii="宋体" w:eastAsia="宋体" w:hAnsi="宋体" w:cs="宋体"/>
                <w:color w:val="000000"/>
                <w:kern w:val="0"/>
                <w:sz w:val="22"/>
              </w:rPr>
            </w:pPr>
            <w:r>
              <w:rPr>
                <w:rFonts w:ascii="宋体" w:eastAsia="宋体" w:hAnsi="宋体" w:cs="宋体" w:hint="eastAsia"/>
                <w:color w:val="000000"/>
                <w:kern w:val="0"/>
                <w:sz w:val="22"/>
              </w:rPr>
              <w:t>评价要点：</w:t>
            </w:r>
            <w:r>
              <w:rPr>
                <w:rFonts w:ascii="宋体" w:eastAsia="宋体" w:hAnsi="宋体" w:cs="宋体" w:hint="eastAsia"/>
                <w:color w:val="000000"/>
                <w:kern w:val="0"/>
                <w:sz w:val="22"/>
              </w:rPr>
              <w:br/>
            </w:r>
            <w:r>
              <w:rPr>
                <w:rFonts w:ascii="宋体" w:eastAsia="宋体" w:hAnsi="宋体" w:cs="宋体" w:hint="eastAsia"/>
                <w:color w:val="000000"/>
                <w:kern w:val="0"/>
                <w:sz w:val="22"/>
              </w:rPr>
              <w:t>①项目立项是否符合国家法律法规、国民经济发展规划和相关政策；</w:t>
            </w:r>
            <w:r>
              <w:rPr>
                <w:rFonts w:ascii="宋体" w:eastAsia="宋体" w:hAnsi="宋体" w:cs="宋体" w:hint="eastAsia"/>
                <w:color w:val="000000"/>
                <w:kern w:val="0"/>
                <w:sz w:val="22"/>
              </w:rPr>
              <w:br/>
            </w:r>
            <w:r>
              <w:rPr>
                <w:rFonts w:ascii="宋体" w:eastAsia="宋体" w:hAnsi="宋体" w:cs="宋体" w:hint="eastAsia"/>
                <w:color w:val="000000"/>
                <w:kern w:val="0"/>
                <w:sz w:val="22"/>
              </w:rPr>
              <w:t>②项目立项是否符合行业发展规划和政策要求；</w:t>
            </w:r>
            <w:r>
              <w:rPr>
                <w:rFonts w:ascii="宋体" w:eastAsia="宋体" w:hAnsi="宋体" w:cs="宋体" w:hint="eastAsia"/>
                <w:color w:val="000000"/>
                <w:kern w:val="0"/>
                <w:sz w:val="22"/>
              </w:rPr>
              <w:br/>
            </w:r>
            <w:r>
              <w:rPr>
                <w:rFonts w:ascii="宋体" w:eastAsia="宋体" w:hAnsi="宋体" w:cs="宋体" w:hint="eastAsia"/>
                <w:color w:val="000000"/>
                <w:kern w:val="0"/>
                <w:sz w:val="22"/>
              </w:rPr>
              <w:t>③项目立项是否与部门职责范围相符，属于部门履职所需；</w:t>
            </w:r>
            <w:r>
              <w:rPr>
                <w:rFonts w:ascii="宋体" w:eastAsia="宋体" w:hAnsi="宋体" w:cs="宋体" w:hint="eastAsia"/>
                <w:color w:val="000000"/>
                <w:kern w:val="0"/>
                <w:sz w:val="22"/>
              </w:rPr>
              <w:br/>
            </w:r>
            <w:r>
              <w:rPr>
                <w:rFonts w:ascii="宋体" w:eastAsia="宋体" w:hAnsi="宋体" w:cs="宋体" w:hint="eastAsia"/>
                <w:color w:val="000000"/>
                <w:kern w:val="0"/>
                <w:sz w:val="22"/>
              </w:rPr>
              <w:t>④项目是否属于公共财政支持范围，是否符合中央、地方事权支出责任划分原则；</w:t>
            </w:r>
            <w:r>
              <w:rPr>
                <w:rFonts w:ascii="宋体" w:eastAsia="宋体" w:hAnsi="宋体" w:cs="宋体" w:hint="eastAsia"/>
                <w:color w:val="000000"/>
                <w:kern w:val="0"/>
                <w:sz w:val="22"/>
              </w:rPr>
              <w:br/>
            </w:r>
            <w:r>
              <w:rPr>
                <w:rFonts w:ascii="宋体" w:eastAsia="宋体" w:hAnsi="宋体" w:cs="宋体" w:hint="eastAsia"/>
                <w:color w:val="000000"/>
                <w:kern w:val="0"/>
                <w:sz w:val="22"/>
              </w:rPr>
              <w:t>⑤项目是否与相关部门同类项目或部门内部相关项目重复。</w:t>
            </w:r>
          </w:p>
        </w:tc>
        <w:tc>
          <w:tcPr>
            <w:tcW w:w="1227"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3</w:t>
            </w:r>
          </w:p>
        </w:tc>
        <w:tc>
          <w:tcPr>
            <w:tcW w:w="1199"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rPr>
              <w:t>3</w:t>
            </w:r>
          </w:p>
        </w:tc>
      </w:tr>
      <w:tr w:rsidR="00471AAF">
        <w:trPr>
          <w:trHeight w:val="1540"/>
          <w:jc w:val="center"/>
        </w:trPr>
        <w:tc>
          <w:tcPr>
            <w:tcW w:w="789" w:type="dxa"/>
            <w:vMerge/>
            <w:tcBorders>
              <w:tl2br w:val="nil"/>
              <w:tr2bl w:val="nil"/>
            </w:tcBorders>
            <w:shd w:val="clear" w:color="auto" w:fill="FFFFFF"/>
            <w:vAlign w:val="center"/>
          </w:tcPr>
          <w:p w:rsidR="00471AAF" w:rsidRDefault="00471AAF">
            <w:pPr>
              <w:spacing w:line="0" w:lineRule="atLeast"/>
              <w:jc w:val="center"/>
              <w:rPr>
                <w:rFonts w:ascii="宋体" w:eastAsia="宋体" w:hAnsi="宋体" w:cs="宋体"/>
                <w:color w:val="000000"/>
                <w:kern w:val="0"/>
                <w:sz w:val="22"/>
              </w:rPr>
            </w:pPr>
          </w:p>
        </w:tc>
        <w:tc>
          <w:tcPr>
            <w:tcW w:w="704" w:type="dxa"/>
            <w:vMerge/>
            <w:tcBorders>
              <w:tl2br w:val="nil"/>
              <w:tr2bl w:val="nil"/>
            </w:tcBorders>
            <w:shd w:val="clear" w:color="auto" w:fill="FFFFFF"/>
            <w:vAlign w:val="center"/>
          </w:tcPr>
          <w:p w:rsidR="00471AAF" w:rsidRDefault="00471AAF">
            <w:pPr>
              <w:widowControl/>
              <w:spacing w:line="0" w:lineRule="atLeast"/>
              <w:jc w:val="center"/>
              <w:rPr>
                <w:rFonts w:ascii="宋体" w:eastAsia="宋体" w:hAnsi="宋体" w:cs="宋体"/>
                <w:color w:val="000000"/>
                <w:kern w:val="0"/>
                <w:sz w:val="22"/>
              </w:rPr>
            </w:pPr>
          </w:p>
        </w:tc>
        <w:tc>
          <w:tcPr>
            <w:tcW w:w="1001"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立项程序</w:t>
            </w:r>
          </w:p>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规范性</w:t>
            </w:r>
            <w:r>
              <w:rPr>
                <w:rFonts w:ascii="宋体" w:hAnsi="宋体" w:cs="宋体" w:hint="eastAsia"/>
                <w:color w:val="000000"/>
                <w:kern w:val="0"/>
                <w:sz w:val="22"/>
              </w:rPr>
              <w:t>（</w:t>
            </w:r>
            <w:r>
              <w:rPr>
                <w:rFonts w:ascii="宋体" w:hAnsi="宋体" w:cs="宋体" w:hint="eastAsia"/>
                <w:color w:val="000000"/>
                <w:kern w:val="0"/>
                <w:sz w:val="22"/>
              </w:rPr>
              <w:t>3</w:t>
            </w:r>
            <w:r>
              <w:rPr>
                <w:rFonts w:ascii="宋体" w:hAnsi="宋体" w:cs="宋体" w:hint="eastAsia"/>
                <w:color w:val="000000"/>
                <w:kern w:val="0"/>
                <w:sz w:val="22"/>
              </w:rPr>
              <w:t>分）</w:t>
            </w:r>
          </w:p>
        </w:tc>
        <w:tc>
          <w:tcPr>
            <w:tcW w:w="2506" w:type="dxa"/>
            <w:tcBorders>
              <w:tl2br w:val="nil"/>
              <w:tr2bl w:val="nil"/>
            </w:tcBorders>
            <w:shd w:val="clear" w:color="auto" w:fill="FFFFFF"/>
            <w:vAlign w:val="center"/>
          </w:tcPr>
          <w:p w:rsidR="00471AAF" w:rsidRDefault="00350984">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项目申请、设立过程是否符合相关要求，用以反映和考核项目立项的规范情况。</w:t>
            </w:r>
          </w:p>
        </w:tc>
        <w:tc>
          <w:tcPr>
            <w:tcW w:w="5787" w:type="dxa"/>
            <w:tcBorders>
              <w:tl2br w:val="nil"/>
              <w:tr2bl w:val="nil"/>
            </w:tcBorders>
            <w:shd w:val="clear" w:color="auto" w:fill="FFFFFF"/>
            <w:vAlign w:val="center"/>
          </w:tcPr>
          <w:p w:rsidR="00471AAF" w:rsidRDefault="00350984">
            <w:pPr>
              <w:widowControl/>
              <w:spacing w:line="0" w:lineRule="atLeast"/>
              <w:jc w:val="left"/>
              <w:rPr>
                <w:rFonts w:ascii="宋体" w:eastAsia="宋体" w:hAnsi="宋体" w:cs="宋体"/>
                <w:color w:val="000000"/>
                <w:kern w:val="0"/>
                <w:sz w:val="22"/>
              </w:rPr>
            </w:pPr>
            <w:r>
              <w:rPr>
                <w:rFonts w:ascii="宋体" w:eastAsia="宋体" w:hAnsi="宋体" w:cs="宋体" w:hint="eastAsia"/>
                <w:color w:val="000000"/>
                <w:kern w:val="0"/>
                <w:sz w:val="22"/>
              </w:rPr>
              <w:t>评价要点：</w:t>
            </w:r>
            <w:r>
              <w:rPr>
                <w:rFonts w:ascii="宋体" w:eastAsia="宋体" w:hAnsi="宋体" w:cs="宋体" w:hint="eastAsia"/>
                <w:color w:val="000000"/>
                <w:kern w:val="0"/>
                <w:sz w:val="22"/>
              </w:rPr>
              <w:br/>
            </w:r>
            <w:r>
              <w:rPr>
                <w:rFonts w:ascii="宋体" w:eastAsia="宋体" w:hAnsi="宋体" w:cs="宋体" w:hint="eastAsia"/>
                <w:color w:val="000000"/>
                <w:kern w:val="0"/>
                <w:sz w:val="22"/>
              </w:rPr>
              <w:t>①项目是否按照规定的程序申请设立；</w:t>
            </w:r>
            <w:r>
              <w:rPr>
                <w:rFonts w:ascii="宋体" w:eastAsia="宋体" w:hAnsi="宋体" w:cs="宋体" w:hint="eastAsia"/>
                <w:color w:val="000000"/>
                <w:kern w:val="0"/>
                <w:sz w:val="22"/>
              </w:rPr>
              <w:br/>
            </w:r>
            <w:r>
              <w:rPr>
                <w:rFonts w:ascii="宋体" w:eastAsia="宋体" w:hAnsi="宋体" w:cs="宋体" w:hint="eastAsia"/>
                <w:color w:val="000000"/>
                <w:kern w:val="0"/>
                <w:sz w:val="22"/>
              </w:rPr>
              <w:t>②审批文件、材料是否符合相关要求；</w:t>
            </w:r>
            <w:r>
              <w:rPr>
                <w:rFonts w:ascii="宋体" w:eastAsia="宋体" w:hAnsi="宋体" w:cs="宋体" w:hint="eastAsia"/>
                <w:color w:val="000000"/>
                <w:kern w:val="0"/>
                <w:sz w:val="22"/>
              </w:rPr>
              <w:br/>
            </w:r>
            <w:r>
              <w:rPr>
                <w:rFonts w:ascii="宋体" w:eastAsia="宋体" w:hAnsi="宋体" w:cs="宋体" w:hint="eastAsia"/>
                <w:color w:val="000000"/>
                <w:kern w:val="0"/>
                <w:sz w:val="22"/>
              </w:rPr>
              <w:t>③事前是否已经过必要的可行性研究、专家论证、风险评估、绩效评估、集体决策。</w:t>
            </w:r>
          </w:p>
        </w:tc>
        <w:tc>
          <w:tcPr>
            <w:tcW w:w="1227"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3</w:t>
            </w:r>
          </w:p>
        </w:tc>
        <w:tc>
          <w:tcPr>
            <w:tcW w:w="1199"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rPr>
              <w:t>3</w:t>
            </w:r>
          </w:p>
        </w:tc>
      </w:tr>
      <w:tr w:rsidR="00471AAF">
        <w:trPr>
          <w:trHeight w:val="2083"/>
          <w:jc w:val="center"/>
        </w:trPr>
        <w:tc>
          <w:tcPr>
            <w:tcW w:w="789" w:type="dxa"/>
            <w:vMerge/>
            <w:tcBorders>
              <w:tl2br w:val="nil"/>
              <w:tr2bl w:val="nil"/>
            </w:tcBorders>
            <w:shd w:val="clear" w:color="auto" w:fill="FFFFFF"/>
            <w:vAlign w:val="center"/>
          </w:tcPr>
          <w:p w:rsidR="00471AAF" w:rsidRDefault="00471AAF">
            <w:pPr>
              <w:spacing w:line="0" w:lineRule="atLeast"/>
              <w:jc w:val="center"/>
              <w:rPr>
                <w:rFonts w:ascii="宋体" w:eastAsia="宋体" w:hAnsi="宋体" w:cs="宋体"/>
                <w:color w:val="000000"/>
                <w:kern w:val="0"/>
                <w:sz w:val="22"/>
              </w:rPr>
            </w:pPr>
          </w:p>
        </w:tc>
        <w:tc>
          <w:tcPr>
            <w:tcW w:w="704" w:type="dxa"/>
            <w:vMerge w:val="restart"/>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 xml:space="preserve">绩效目标　</w:t>
            </w:r>
          </w:p>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w:t>
            </w:r>
            <w:r>
              <w:rPr>
                <w:rFonts w:ascii="宋体" w:hAnsi="宋体" w:cs="宋体" w:hint="eastAsia"/>
                <w:color w:val="000000"/>
                <w:kern w:val="0"/>
                <w:sz w:val="22"/>
              </w:rPr>
              <w:t>6</w:t>
            </w:r>
            <w:r>
              <w:rPr>
                <w:rFonts w:ascii="宋体" w:eastAsia="宋体" w:hAnsi="宋体" w:cs="宋体" w:hint="eastAsia"/>
                <w:color w:val="000000"/>
                <w:kern w:val="0"/>
                <w:sz w:val="22"/>
              </w:rPr>
              <w:t>分）</w:t>
            </w:r>
          </w:p>
        </w:tc>
        <w:tc>
          <w:tcPr>
            <w:tcW w:w="1001"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绩效目标</w:t>
            </w:r>
          </w:p>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合理性</w:t>
            </w:r>
            <w:r>
              <w:rPr>
                <w:rFonts w:ascii="宋体" w:hAnsi="宋体" w:cs="宋体" w:hint="eastAsia"/>
                <w:color w:val="000000"/>
                <w:kern w:val="0"/>
                <w:sz w:val="22"/>
              </w:rPr>
              <w:t>（</w:t>
            </w:r>
            <w:r>
              <w:rPr>
                <w:rFonts w:ascii="宋体" w:hAnsi="宋体" w:cs="宋体" w:hint="eastAsia"/>
                <w:color w:val="000000"/>
                <w:kern w:val="0"/>
                <w:sz w:val="22"/>
              </w:rPr>
              <w:t>3</w:t>
            </w:r>
            <w:r>
              <w:rPr>
                <w:rFonts w:ascii="宋体" w:hAnsi="宋体" w:cs="宋体" w:hint="eastAsia"/>
                <w:color w:val="000000"/>
                <w:kern w:val="0"/>
                <w:sz w:val="22"/>
              </w:rPr>
              <w:t>分）</w:t>
            </w:r>
          </w:p>
        </w:tc>
        <w:tc>
          <w:tcPr>
            <w:tcW w:w="2506" w:type="dxa"/>
            <w:tcBorders>
              <w:tl2br w:val="nil"/>
              <w:tr2bl w:val="nil"/>
            </w:tcBorders>
            <w:shd w:val="clear" w:color="000000" w:fill="FFFFFF"/>
            <w:vAlign w:val="center"/>
          </w:tcPr>
          <w:p w:rsidR="00471AAF" w:rsidRDefault="00350984">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项目所设定的绩效目标是否依据充分，是否符合客观实际，用以反映和考核项目绩效目标与项目实施的相符情况。</w:t>
            </w:r>
          </w:p>
        </w:tc>
        <w:tc>
          <w:tcPr>
            <w:tcW w:w="5787" w:type="dxa"/>
            <w:tcBorders>
              <w:tl2br w:val="nil"/>
              <w:tr2bl w:val="nil"/>
            </w:tcBorders>
            <w:shd w:val="clear" w:color="000000" w:fill="FFFFFF"/>
            <w:vAlign w:val="center"/>
          </w:tcPr>
          <w:p w:rsidR="00471AAF" w:rsidRDefault="00350984">
            <w:pPr>
              <w:widowControl/>
              <w:spacing w:line="0" w:lineRule="atLeast"/>
              <w:jc w:val="left"/>
              <w:rPr>
                <w:rFonts w:ascii="宋体" w:eastAsia="宋体" w:hAnsi="宋体" w:cs="宋体"/>
                <w:color w:val="000000"/>
                <w:kern w:val="0"/>
                <w:sz w:val="22"/>
              </w:rPr>
            </w:pPr>
            <w:r>
              <w:rPr>
                <w:rFonts w:ascii="宋体" w:eastAsia="宋体" w:hAnsi="宋体" w:cs="宋体" w:hint="eastAsia"/>
                <w:color w:val="000000"/>
                <w:kern w:val="0"/>
                <w:sz w:val="22"/>
              </w:rPr>
              <w:t>评价要点：</w:t>
            </w:r>
            <w:r>
              <w:rPr>
                <w:rFonts w:ascii="宋体" w:eastAsia="宋体" w:hAnsi="宋体" w:cs="宋体" w:hint="eastAsia"/>
                <w:color w:val="000000"/>
                <w:kern w:val="0"/>
                <w:sz w:val="22"/>
              </w:rPr>
              <w:br/>
            </w:r>
            <w:r>
              <w:rPr>
                <w:rFonts w:ascii="宋体" w:eastAsia="宋体" w:hAnsi="宋体" w:cs="宋体" w:hint="eastAsia"/>
                <w:color w:val="000000"/>
                <w:kern w:val="0"/>
                <w:sz w:val="22"/>
              </w:rPr>
              <w:t>（如未设定预算绩效目标，也可考核其他工作任务目标）</w:t>
            </w:r>
            <w:r>
              <w:rPr>
                <w:rFonts w:ascii="宋体" w:eastAsia="宋体" w:hAnsi="宋体" w:cs="宋体" w:hint="eastAsia"/>
                <w:color w:val="000000"/>
                <w:kern w:val="0"/>
                <w:sz w:val="22"/>
              </w:rPr>
              <w:br/>
            </w:r>
            <w:r>
              <w:rPr>
                <w:rFonts w:ascii="宋体" w:eastAsia="宋体" w:hAnsi="宋体" w:cs="宋体" w:hint="eastAsia"/>
                <w:color w:val="000000"/>
                <w:kern w:val="0"/>
                <w:sz w:val="22"/>
              </w:rPr>
              <w:t>①项目是否有绩效目标；</w:t>
            </w:r>
            <w:r>
              <w:rPr>
                <w:rFonts w:ascii="宋体" w:eastAsia="宋体" w:hAnsi="宋体" w:cs="宋体" w:hint="eastAsia"/>
                <w:color w:val="000000"/>
                <w:kern w:val="0"/>
                <w:sz w:val="22"/>
              </w:rPr>
              <w:br/>
            </w:r>
            <w:r>
              <w:rPr>
                <w:rFonts w:ascii="宋体" w:eastAsia="宋体" w:hAnsi="宋体" w:cs="宋体" w:hint="eastAsia"/>
                <w:color w:val="000000"/>
                <w:kern w:val="0"/>
                <w:sz w:val="22"/>
              </w:rPr>
              <w:t>②项目绩效目标与实际工作内容是否具有相关性；</w:t>
            </w:r>
            <w:r>
              <w:rPr>
                <w:rFonts w:ascii="宋体" w:eastAsia="宋体" w:hAnsi="宋体" w:cs="宋体" w:hint="eastAsia"/>
                <w:color w:val="000000"/>
                <w:kern w:val="0"/>
                <w:sz w:val="22"/>
              </w:rPr>
              <w:br/>
            </w:r>
            <w:r>
              <w:rPr>
                <w:rFonts w:ascii="宋体" w:eastAsia="宋体" w:hAnsi="宋体" w:cs="宋体" w:hint="eastAsia"/>
                <w:color w:val="000000"/>
                <w:kern w:val="0"/>
                <w:sz w:val="22"/>
              </w:rPr>
              <w:t>③项目预期产出效益和效果是否符合正常的业绩水平；</w:t>
            </w:r>
          </w:p>
          <w:p w:rsidR="00471AAF" w:rsidRDefault="00350984">
            <w:pPr>
              <w:widowControl/>
              <w:spacing w:line="0" w:lineRule="atLeast"/>
              <w:jc w:val="left"/>
              <w:rPr>
                <w:rFonts w:ascii="宋体" w:eastAsia="宋体" w:hAnsi="宋体" w:cs="宋体"/>
                <w:color w:val="000000"/>
                <w:kern w:val="0"/>
                <w:sz w:val="22"/>
              </w:rPr>
            </w:pPr>
            <w:r>
              <w:rPr>
                <w:rFonts w:ascii="宋体" w:eastAsia="宋体" w:hAnsi="宋体" w:cs="宋体" w:hint="eastAsia"/>
                <w:color w:val="000000"/>
                <w:kern w:val="0"/>
                <w:sz w:val="22"/>
              </w:rPr>
              <w:t>④是否与预算确定的项目投资额或资金量相匹配。</w:t>
            </w:r>
          </w:p>
        </w:tc>
        <w:tc>
          <w:tcPr>
            <w:tcW w:w="1227" w:type="dxa"/>
            <w:tcBorders>
              <w:tl2br w:val="nil"/>
              <w:tr2bl w:val="nil"/>
            </w:tcBorders>
            <w:shd w:val="clear" w:color="000000"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3</w:t>
            </w:r>
          </w:p>
        </w:tc>
        <w:tc>
          <w:tcPr>
            <w:tcW w:w="1199" w:type="dxa"/>
            <w:tcBorders>
              <w:tl2br w:val="nil"/>
              <w:tr2bl w:val="nil"/>
            </w:tcBorders>
            <w:shd w:val="clear" w:color="000000" w:fill="FFFFFF"/>
            <w:vAlign w:val="center"/>
          </w:tcPr>
          <w:p w:rsidR="00471AAF" w:rsidRDefault="00350984">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rPr>
              <w:t>3</w:t>
            </w:r>
          </w:p>
        </w:tc>
      </w:tr>
      <w:tr w:rsidR="00471AAF">
        <w:trPr>
          <w:trHeight w:val="1464"/>
          <w:jc w:val="center"/>
        </w:trPr>
        <w:tc>
          <w:tcPr>
            <w:tcW w:w="789" w:type="dxa"/>
            <w:vMerge/>
            <w:tcBorders>
              <w:tl2br w:val="nil"/>
              <w:tr2bl w:val="nil"/>
            </w:tcBorders>
            <w:shd w:val="clear" w:color="auto" w:fill="FFFFFF"/>
            <w:vAlign w:val="center"/>
          </w:tcPr>
          <w:p w:rsidR="00471AAF" w:rsidRDefault="00471AAF">
            <w:pPr>
              <w:widowControl/>
              <w:spacing w:line="0" w:lineRule="atLeast"/>
              <w:jc w:val="center"/>
              <w:rPr>
                <w:rFonts w:ascii="宋体" w:eastAsia="宋体" w:hAnsi="宋体" w:cs="宋体"/>
                <w:color w:val="000000"/>
                <w:kern w:val="0"/>
                <w:sz w:val="22"/>
              </w:rPr>
            </w:pPr>
          </w:p>
        </w:tc>
        <w:tc>
          <w:tcPr>
            <w:tcW w:w="704" w:type="dxa"/>
            <w:vMerge/>
            <w:tcBorders>
              <w:tl2br w:val="nil"/>
              <w:tr2bl w:val="nil"/>
            </w:tcBorders>
            <w:shd w:val="clear" w:color="auto" w:fill="FFFFFF"/>
            <w:vAlign w:val="center"/>
          </w:tcPr>
          <w:p w:rsidR="00471AAF" w:rsidRDefault="00471AAF">
            <w:pPr>
              <w:widowControl/>
              <w:spacing w:line="0" w:lineRule="atLeast"/>
              <w:jc w:val="center"/>
              <w:rPr>
                <w:rFonts w:ascii="宋体" w:eastAsia="宋体" w:hAnsi="宋体" w:cs="宋体"/>
                <w:color w:val="000000"/>
                <w:kern w:val="0"/>
                <w:sz w:val="22"/>
              </w:rPr>
            </w:pPr>
          </w:p>
        </w:tc>
        <w:tc>
          <w:tcPr>
            <w:tcW w:w="1001"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绩效指标</w:t>
            </w:r>
          </w:p>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明确性</w:t>
            </w:r>
            <w:r>
              <w:rPr>
                <w:rFonts w:ascii="宋体" w:hAnsi="宋体" w:cs="宋体" w:hint="eastAsia"/>
                <w:color w:val="000000"/>
                <w:kern w:val="0"/>
                <w:sz w:val="22"/>
              </w:rPr>
              <w:t>（</w:t>
            </w:r>
            <w:r>
              <w:rPr>
                <w:rFonts w:ascii="宋体" w:hAnsi="宋体" w:cs="宋体" w:hint="eastAsia"/>
                <w:color w:val="000000"/>
                <w:kern w:val="0"/>
                <w:sz w:val="22"/>
              </w:rPr>
              <w:t>3</w:t>
            </w:r>
            <w:r>
              <w:rPr>
                <w:rFonts w:ascii="宋体" w:hAnsi="宋体" w:cs="宋体" w:hint="eastAsia"/>
                <w:color w:val="000000"/>
                <w:kern w:val="0"/>
                <w:sz w:val="22"/>
              </w:rPr>
              <w:t>分）</w:t>
            </w:r>
          </w:p>
        </w:tc>
        <w:tc>
          <w:tcPr>
            <w:tcW w:w="2506" w:type="dxa"/>
            <w:tcBorders>
              <w:tl2br w:val="nil"/>
              <w:tr2bl w:val="nil"/>
            </w:tcBorders>
            <w:shd w:val="clear" w:color="000000" w:fill="FFFFFF"/>
            <w:vAlign w:val="center"/>
          </w:tcPr>
          <w:p w:rsidR="00471AAF" w:rsidRDefault="00350984">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依据绩效目标设定的绩效指标是否清晰、细化、可衡量等，用以反映和考核项目绩效目标的</w:t>
            </w:r>
            <w:proofErr w:type="gramStart"/>
            <w:r>
              <w:rPr>
                <w:rFonts w:ascii="宋体" w:eastAsia="宋体" w:hAnsi="宋体" w:cs="宋体" w:hint="eastAsia"/>
                <w:color w:val="000000"/>
                <w:kern w:val="0"/>
                <w:sz w:val="22"/>
              </w:rPr>
              <w:t>明细化</w:t>
            </w:r>
            <w:proofErr w:type="gramEnd"/>
            <w:r>
              <w:rPr>
                <w:rFonts w:ascii="宋体" w:eastAsia="宋体" w:hAnsi="宋体" w:cs="宋体" w:hint="eastAsia"/>
                <w:color w:val="000000"/>
                <w:kern w:val="0"/>
                <w:sz w:val="22"/>
              </w:rPr>
              <w:t>情况。</w:t>
            </w:r>
          </w:p>
        </w:tc>
        <w:tc>
          <w:tcPr>
            <w:tcW w:w="5787" w:type="dxa"/>
            <w:tcBorders>
              <w:tl2br w:val="nil"/>
              <w:tr2bl w:val="nil"/>
            </w:tcBorders>
            <w:shd w:val="clear" w:color="000000" w:fill="FFFFFF"/>
            <w:vAlign w:val="center"/>
          </w:tcPr>
          <w:p w:rsidR="00471AAF" w:rsidRDefault="00350984">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评价要点：</w:t>
            </w:r>
            <w:r>
              <w:rPr>
                <w:rFonts w:ascii="宋体" w:eastAsia="宋体" w:hAnsi="宋体" w:cs="宋体" w:hint="eastAsia"/>
                <w:color w:val="000000"/>
                <w:kern w:val="0"/>
                <w:sz w:val="22"/>
              </w:rPr>
              <w:br/>
            </w:r>
            <w:r>
              <w:rPr>
                <w:rFonts w:ascii="宋体" w:eastAsia="宋体" w:hAnsi="宋体" w:cs="宋体" w:hint="eastAsia"/>
                <w:color w:val="000000"/>
                <w:kern w:val="0"/>
                <w:sz w:val="22"/>
              </w:rPr>
              <w:t>①是否将项目绩效目标细化分解为具体的绩效指标；</w:t>
            </w:r>
            <w:r>
              <w:rPr>
                <w:rFonts w:ascii="宋体" w:eastAsia="宋体" w:hAnsi="宋体" w:cs="宋体" w:hint="eastAsia"/>
                <w:color w:val="000000"/>
                <w:kern w:val="0"/>
                <w:sz w:val="22"/>
              </w:rPr>
              <w:br/>
            </w:r>
            <w:r>
              <w:rPr>
                <w:rFonts w:ascii="宋体" w:eastAsia="宋体" w:hAnsi="宋体" w:cs="宋体" w:hint="eastAsia"/>
                <w:color w:val="000000"/>
                <w:kern w:val="0"/>
                <w:sz w:val="22"/>
              </w:rPr>
              <w:t>②是否通过清晰、可衡量的指标</w:t>
            </w:r>
            <w:proofErr w:type="gramStart"/>
            <w:r>
              <w:rPr>
                <w:rFonts w:ascii="宋体" w:eastAsia="宋体" w:hAnsi="宋体" w:cs="宋体" w:hint="eastAsia"/>
                <w:color w:val="000000"/>
                <w:kern w:val="0"/>
                <w:sz w:val="22"/>
              </w:rPr>
              <w:t>值予以</w:t>
            </w:r>
            <w:proofErr w:type="gramEnd"/>
            <w:r>
              <w:rPr>
                <w:rFonts w:ascii="宋体" w:eastAsia="宋体" w:hAnsi="宋体" w:cs="宋体" w:hint="eastAsia"/>
                <w:color w:val="000000"/>
                <w:kern w:val="0"/>
                <w:sz w:val="22"/>
              </w:rPr>
              <w:t>体现；</w:t>
            </w:r>
            <w:r>
              <w:rPr>
                <w:rFonts w:ascii="宋体" w:eastAsia="宋体" w:hAnsi="宋体" w:cs="宋体" w:hint="eastAsia"/>
                <w:color w:val="000000"/>
                <w:kern w:val="0"/>
                <w:sz w:val="22"/>
              </w:rPr>
              <w:br/>
            </w:r>
            <w:r>
              <w:rPr>
                <w:rFonts w:ascii="宋体" w:eastAsia="宋体" w:hAnsi="宋体" w:cs="宋体" w:hint="eastAsia"/>
                <w:color w:val="000000"/>
                <w:kern w:val="0"/>
                <w:sz w:val="22"/>
              </w:rPr>
              <w:t>③是否与项目目标任务数或计划数相对应。</w:t>
            </w:r>
            <w:r>
              <w:rPr>
                <w:rFonts w:ascii="宋体" w:eastAsia="宋体" w:hAnsi="宋体" w:cs="宋体" w:hint="eastAsia"/>
                <w:color w:val="000000"/>
                <w:kern w:val="0"/>
                <w:sz w:val="22"/>
              </w:rPr>
              <w:br/>
            </w:r>
          </w:p>
        </w:tc>
        <w:tc>
          <w:tcPr>
            <w:tcW w:w="1227" w:type="dxa"/>
            <w:tcBorders>
              <w:tl2br w:val="nil"/>
              <w:tr2bl w:val="nil"/>
            </w:tcBorders>
            <w:shd w:val="clear" w:color="000000"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3</w:t>
            </w:r>
          </w:p>
        </w:tc>
        <w:tc>
          <w:tcPr>
            <w:tcW w:w="1199" w:type="dxa"/>
            <w:tcBorders>
              <w:tl2br w:val="nil"/>
              <w:tr2bl w:val="nil"/>
            </w:tcBorders>
            <w:shd w:val="clear" w:color="000000" w:fill="FFFFFF"/>
            <w:vAlign w:val="center"/>
          </w:tcPr>
          <w:p w:rsidR="00471AAF" w:rsidRDefault="00350984">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rPr>
              <w:t>3</w:t>
            </w:r>
          </w:p>
        </w:tc>
      </w:tr>
      <w:tr w:rsidR="00471AAF">
        <w:trPr>
          <w:trHeight w:val="1942"/>
          <w:jc w:val="center"/>
        </w:trPr>
        <w:tc>
          <w:tcPr>
            <w:tcW w:w="789" w:type="dxa"/>
            <w:vMerge/>
            <w:tcBorders>
              <w:tl2br w:val="nil"/>
              <w:tr2bl w:val="nil"/>
            </w:tcBorders>
            <w:shd w:val="clear" w:color="auto" w:fill="FFFFFF"/>
            <w:vAlign w:val="center"/>
          </w:tcPr>
          <w:p w:rsidR="00471AAF" w:rsidRDefault="00471AAF">
            <w:pPr>
              <w:spacing w:line="0" w:lineRule="atLeast"/>
              <w:jc w:val="center"/>
              <w:rPr>
                <w:rFonts w:ascii="宋体" w:eastAsia="宋体" w:hAnsi="宋体" w:cs="宋体"/>
                <w:color w:val="000000"/>
                <w:kern w:val="0"/>
                <w:sz w:val="22"/>
              </w:rPr>
            </w:pPr>
          </w:p>
        </w:tc>
        <w:tc>
          <w:tcPr>
            <w:tcW w:w="704" w:type="dxa"/>
            <w:vMerge w:val="restart"/>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资金投入</w:t>
            </w:r>
          </w:p>
          <w:p w:rsidR="00471AAF" w:rsidRDefault="00350984">
            <w:pPr>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w:t>
            </w:r>
            <w:r>
              <w:rPr>
                <w:rFonts w:ascii="宋体" w:hAnsi="宋体" w:cs="宋体" w:hint="eastAsia"/>
                <w:color w:val="000000"/>
                <w:kern w:val="0"/>
                <w:sz w:val="22"/>
              </w:rPr>
              <w:t>8</w:t>
            </w:r>
            <w:r>
              <w:rPr>
                <w:rFonts w:ascii="宋体" w:eastAsia="宋体" w:hAnsi="宋体" w:cs="宋体" w:hint="eastAsia"/>
                <w:color w:val="000000"/>
                <w:kern w:val="0"/>
                <w:sz w:val="22"/>
              </w:rPr>
              <w:t xml:space="preserve">分）　</w:t>
            </w:r>
          </w:p>
        </w:tc>
        <w:tc>
          <w:tcPr>
            <w:tcW w:w="1001"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预算编制</w:t>
            </w:r>
          </w:p>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科学性</w:t>
            </w:r>
            <w:r>
              <w:rPr>
                <w:rFonts w:ascii="宋体" w:hAnsi="宋体" w:cs="宋体" w:hint="eastAsia"/>
                <w:color w:val="000000"/>
                <w:kern w:val="0"/>
                <w:sz w:val="22"/>
              </w:rPr>
              <w:t>（</w:t>
            </w:r>
            <w:r>
              <w:rPr>
                <w:rFonts w:ascii="宋体" w:hAnsi="宋体" w:cs="宋体" w:hint="eastAsia"/>
                <w:color w:val="000000"/>
                <w:kern w:val="0"/>
                <w:sz w:val="22"/>
              </w:rPr>
              <w:t>4</w:t>
            </w:r>
            <w:r>
              <w:rPr>
                <w:rFonts w:ascii="宋体" w:hAnsi="宋体" w:cs="宋体" w:hint="eastAsia"/>
                <w:color w:val="000000"/>
                <w:kern w:val="0"/>
                <w:sz w:val="22"/>
              </w:rPr>
              <w:t>分）</w:t>
            </w:r>
          </w:p>
        </w:tc>
        <w:tc>
          <w:tcPr>
            <w:tcW w:w="2506" w:type="dxa"/>
            <w:tcBorders>
              <w:tl2br w:val="nil"/>
              <w:tr2bl w:val="nil"/>
            </w:tcBorders>
            <w:shd w:val="clear" w:color="auto" w:fill="FFFFFF"/>
            <w:vAlign w:val="center"/>
          </w:tcPr>
          <w:p w:rsidR="00471AAF" w:rsidRDefault="00350984">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项目预算编制是否经过科学论证、有明确标准，资金额度与年度目标是否相适应，用以反映和考核项目预算编制的科学性、合理性情况。</w:t>
            </w:r>
          </w:p>
        </w:tc>
        <w:tc>
          <w:tcPr>
            <w:tcW w:w="5787" w:type="dxa"/>
            <w:tcBorders>
              <w:tl2br w:val="nil"/>
              <w:tr2bl w:val="nil"/>
            </w:tcBorders>
            <w:shd w:val="clear" w:color="auto" w:fill="FFFFFF"/>
            <w:vAlign w:val="center"/>
          </w:tcPr>
          <w:p w:rsidR="00471AAF" w:rsidRDefault="00350984">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评价要点：</w:t>
            </w:r>
            <w:r>
              <w:rPr>
                <w:rFonts w:ascii="宋体" w:eastAsia="宋体" w:hAnsi="宋体" w:cs="宋体" w:hint="eastAsia"/>
                <w:color w:val="000000"/>
                <w:kern w:val="0"/>
                <w:sz w:val="22"/>
              </w:rPr>
              <w:br/>
            </w:r>
            <w:r>
              <w:rPr>
                <w:rFonts w:ascii="宋体" w:eastAsia="宋体" w:hAnsi="宋体" w:cs="宋体" w:hint="eastAsia"/>
                <w:color w:val="000000"/>
                <w:kern w:val="0"/>
                <w:sz w:val="22"/>
              </w:rPr>
              <w:t>①预算编制是否经过科学论证；</w:t>
            </w:r>
            <w:r>
              <w:rPr>
                <w:rFonts w:ascii="宋体" w:eastAsia="宋体" w:hAnsi="宋体" w:cs="宋体" w:hint="eastAsia"/>
                <w:color w:val="000000"/>
                <w:kern w:val="0"/>
                <w:sz w:val="22"/>
              </w:rPr>
              <w:br/>
            </w:r>
            <w:r>
              <w:rPr>
                <w:rFonts w:ascii="宋体" w:eastAsia="宋体" w:hAnsi="宋体" w:cs="宋体" w:hint="eastAsia"/>
                <w:color w:val="000000"/>
                <w:kern w:val="0"/>
                <w:sz w:val="22"/>
              </w:rPr>
              <w:t>②预算内容与项目内容是否匹配；</w:t>
            </w:r>
            <w:r>
              <w:rPr>
                <w:rFonts w:ascii="宋体" w:eastAsia="宋体" w:hAnsi="宋体" w:cs="宋体" w:hint="eastAsia"/>
                <w:color w:val="000000"/>
                <w:kern w:val="0"/>
                <w:sz w:val="22"/>
              </w:rPr>
              <w:br/>
            </w:r>
            <w:r>
              <w:rPr>
                <w:rFonts w:ascii="宋体" w:eastAsia="宋体" w:hAnsi="宋体" w:cs="宋体" w:hint="eastAsia"/>
                <w:color w:val="000000"/>
                <w:kern w:val="0"/>
                <w:sz w:val="22"/>
              </w:rPr>
              <w:t>③预算额度测算依据是否充分，是否按照标准编制；</w:t>
            </w:r>
            <w:r>
              <w:rPr>
                <w:rFonts w:ascii="宋体" w:eastAsia="宋体" w:hAnsi="宋体" w:cs="宋体" w:hint="eastAsia"/>
                <w:color w:val="000000"/>
                <w:kern w:val="0"/>
                <w:sz w:val="22"/>
              </w:rPr>
              <w:br/>
            </w:r>
            <w:r>
              <w:rPr>
                <w:rFonts w:ascii="宋体" w:eastAsia="宋体" w:hAnsi="宋体" w:cs="宋体" w:hint="eastAsia"/>
                <w:color w:val="000000"/>
                <w:kern w:val="0"/>
                <w:sz w:val="22"/>
              </w:rPr>
              <w:t>④预算确定的项目投资额或资金量是否与工作任务相匹配。</w:t>
            </w:r>
          </w:p>
        </w:tc>
        <w:tc>
          <w:tcPr>
            <w:tcW w:w="1227"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4</w:t>
            </w:r>
          </w:p>
        </w:tc>
        <w:tc>
          <w:tcPr>
            <w:tcW w:w="1199"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rPr>
              <w:t>4</w:t>
            </w:r>
          </w:p>
        </w:tc>
      </w:tr>
      <w:tr w:rsidR="00471AAF">
        <w:trPr>
          <w:trHeight w:val="1706"/>
          <w:jc w:val="center"/>
        </w:trPr>
        <w:tc>
          <w:tcPr>
            <w:tcW w:w="789" w:type="dxa"/>
            <w:vMerge/>
            <w:tcBorders>
              <w:tl2br w:val="nil"/>
              <w:tr2bl w:val="nil"/>
            </w:tcBorders>
            <w:shd w:val="clear" w:color="auto" w:fill="FFFFFF"/>
            <w:vAlign w:val="center"/>
          </w:tcPr>
          <w:p w:rsidR="00471AAF" w:rsidRDefault="00471AAF">
            <w:pPr>
              <w:widowControl/>
              <w:spacing w:line="0" w:lineRule="atLeast"/>
              <w:jc w:val="center"/>
              <w:rPr>
                <w:rFonts w:ascii="宋体" w:eastAsia="宋体" w:hAnsi="宋体" w:cs="宋体"/>
                <w:color w:val="000000"/>
                <w:kern w:val="0"/>
                <w:sz w:val="22"/>
              </w:rPr>
            </w:pPr>
          </w:p>
        </w:tc>
        <w:tc>
          <w:tcPr>
            <w:tcW w:w="704" w:type="dxa"/>
            <w:vMerge/>
            <w:tcBorders>
              <w:tl2br w:val="nil"/>
              <w:tr2bl w:val="nil"/>
            </w:tcBorders>
            <w:shd w:val="clear" w:color="auto" w:fill="FFFFFF"/>
            <w:vAlign w:val="center"/>
          </w:tcPr>
          <w:p w:rsidR="00471AAF" w:rsidRDefault="00471AAF">
            <w:pPr>
              <w:widowControl/>
              <w:spacing w:line="0" w:lineRule="atLeast"/>
              <w:jc w:val="center"/>
              <w:rPr>
                <w:rFonts w:ascii="宋体" w:eastAsia="宋体" w:hAnsi="宋体" w:cs="宋体"/>
                <w:color w:val="000000"/>
                <w:kern w:val="0"/>
                <w:sz w:val="22"/>
              </w:rPr>
            </w:pPr>
          </w:p>
        </w:tc>
        <w:tc>
          <w:tcPr>
            <w:tcW w:w="1001"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资金分配</w:t>
            </w:r>
          </w:p>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合理性</w:t>
            </w:r>
            <w:r>
              <w:rPr>
                <w:rFonts w:ascii="宋体" w:hAnsi="宋体" w:cs="宋体" w:hint="eastAsia"/>
                <w:color w:val="000000"/>
                <w:kern w:val="0"/>
                <w:sz w:val="22"/>
              </w:rPr>
              <w:t>（</w:t>
            </w:r>
            <w:r>
              <w:rPr>
                <w:rFonts w:ascii="宋体" w:hAnsi="宋体" w:cs="宋体" w:hint="eastAsia"/>
                <w:color w:val="000000"/>
                <w:kern w:val="0"/>
                <w:sz w:val="22"/>
              </w:rPr>
              <w:t>4</w:t>
            </w:r>
            <w:r>
              <w:rPr>
                <w:rFonts w:ascii="宋体" w:hAnsi="宋体" w:cs="宋体" w:hint="eastAsia"/>
                <w:color w:val="000000"/>
                <w:kern w:val="0"/>
                <w:sz w:val="22"/>
              </w:rPr>
              <w:t>分）</w:t>
            </w:r>
          </w:p>
        </w:tc>
        <w:tc>
          <w:tcPr>
            <w:tcW w:w="2506" w:type="dxa"/>
            <w:tcBorders>
              <w:tl2br w:val="nil"/>
              <w:tr2bl w:val="nil"/>
            </w:tcBorders>
            <w:shd w:val="clear" w:color="auto" w:fill="FFFFFF"/>
            <w:vAlign w:val="center"/>
          </w:tcPr>
          <w:p w:rsidR="00471AAF" w:rsidRDefault="00350984">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项目预算资金分配是否有测算依据，与补助单位或地方实际是否相适应，用以反映和考核项目预算资金分配的科学性、合理性情况。</w:t>
            </w:r>
          </w:p>
        </w:tc>
        <w:tc>
          <w:tcPr>
            <w:tcW w:w="5787" w:type="dxa"/>
            <w:tcBorders>
              <w:tl2br w:val="nil"/>
              <w:tr2bl w:val="nil"/>
            </w:tcBorders>
            <w:shd w:val="clear" w:color="auto" w:fill="FFFFFF"/>
            <w:vAlign w:val="center"/>
          </w:tcPr>
          <w:p w:rsidR="00471AAF" w:rsidRDefault="00350984">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评价要点：</w:t>
            </w:r>
            <w:r>
              <w:rPr>
                <w:rFonts w:ascii="宋体" w:eastAsia="宋体" w:hAnsi="宋体" w:cs="宋体" w:hint="eastAsia"/>
                <w:color w:val="000000"/>
                <w:kern w:val="0"/>
                <w:sz w:val="22"/>
              </w:rPr>
              <w:br/>
            </w:r>
            <w:r>
              <w:rPr>
                <w:rFonts w:ascii="宋体" w:eastAsia="宋体" w:hAnsi="宋体" w:cs="宋体" w:hint="eastAsia"/>
                <w:color w:val="000000"/>
                <w:kern w:val="0"/>
                <w:sz w:val="22"/>
              </w:rPr>
              <w:t>①预算资金分配依据是否充分；</w:t>
            </w:r>
            <w:r>
              <w:rPr>
                <w:rFonts w:ascii="宋体" w:eastAsia="宋体" w:hAnsi="宋体" w:cs="宋体" w:hint="eastAsia"/>
                <w:color w:val="000000"/>
                <w:kern w:val="0"/>
                <w:sz w:val="22"/>
              </w:rPr>
              <w:br/>
            </w:r>
            <w:r>
              <w:rPr>
                <w:rFonts w:ascii="宋体" w:eastAsia="宋体" w:hAnsi="宋体" w:cs="宋体" w:hint="eastAsia"/>
                <w:color w:val="000000"/>
                <w:kern w:val="0"/>
                <w:sz w:val="22"/>
              </w:rPr>
              <w:t>②资金分配额度是否合理，与项目单位或地方实际是否相适应。</w:t>
            </w:r>
          </w:p>
        </w:tc>
        <w:tc>
          <w:tcPr>
            <w:tcW w:w="1227"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4</w:t>
            </w:r>
          </w:p>
        </w:tc>
        <w:tc>
          <w:tcPr>
            <w:tcW w:w="1199"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rPr>
              <w:t>4</w:t>
            </w:r>
          </w:p>
        </w:tc>
      </w:tr>
      <w:tr w:rsidR="00471AAF">
        <w:trPr>
          <w:trHeight w:val="1415"/>
          <w:jc w:val="center"/>
        </w:trPr>
        <w:tc>
          <w:tcPr>
            <w:tcW w:w="789" w:type="dxa"/>
            <w:vMerge w:val="restart"/>
            <w:tcBorders>
              <w:tl2br w:val="nil"/>
              <w:tr2bl w:val="nil"/>
            </w:tcBorders>
            <w:shd w:val="clear" w:color="auto" w:fill="FFFFFF"/>
            <w:vAlign w:val="center"/>
          </w:tcPr>
          <w:p w:rsidR="00471AAF" w:rsidRDefault="00350984">
            <w:pPr>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 xml:space="preserve">过程　</w:t>
            </w:r>
          </w:p>
          <w:p w:rsidR="00471AAF" w:rsidRDefault="00350984">
            <w:pPr>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w:t>
            </w:r>
            <w:r>
              <w:rPr>
                <w:rFonts w:ascii="宋体" w:eastAsia="宋体" w:hAnsi="宋体" w:cs="宋体" w:hint="eastAsia"/>
                <w:color w:val="000000"/>
                <w:kern w:val="0"/>
                <w:sz w:val="22"/>
              </w:rPr>
              <w:t>2</w:t>
            </w:r>
            <w:r>
              <w:rPr>
                <w:rFonts w:ascii="宋体" w:hAnsi="宋体" w:cs="宋体" w:hint="eastAsia"/>
                <w:color w:val="000000"/>
                <w:kern w:val="0"/>
                <w:sz w:val="22"/>
              </w:rPr>
              <w:t>0</w:t>
            </w:r>
            <w:r>
              <w:rPr>
                <w:rFonts w:ascii="宋体" w:eastAsia="宋体" w:hAnsi="宋体" w:cs="宋体" w:hint="eastAsia"/>
                <w:color w:val="000000"/>
                <w:kern w:val="0"/>
                <w:sz w:val="22"/>
              </w:rPr>
              <w:t xml:space="preserve">分）　</w:t>
            </w:r>
          </w:p>
        </w:tc>
        <w:tc>
          <w:tcPr>
            <w:tcW w:w="704" w:type="dxa"/>
            <w:vMerge w:val="restart"/>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资金管理</w:t>
            </w:r>
          </w:p>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w:t>
            </w:r>
            <w:r>
              <w:rPr>
                <w:rFonts w:ascii="宋体" w:eastAsia="宋体" w:hAnsi="宋体" w:cs="宋体" w:hint="eastAsia"/>
                <w:color w:val="000000"/>
                <w:kern w:val="0"/>
                <w:sz w:val="22"/>
              </w:rPr>
              <w:t>10</w:t>
            </w:r>
            <w:r>
              <w:rPr>
                <w:rFonts w:ascii="宋体" w:eastAsia="宋体" w:hAnsi="宋体" w:cs="宋体" w:hint="eastAsia"/>
                <w:color w:val="000000"/>
                <w:kern w:val="0"/>
                <w:sz w:val="22"/>
              </w:rPr>
              <w:t>分）</w:t>
            </w:r>
          </w:p>
        </w:tc>
        <w:tc>
          <w:tcPr>
            <w:tcW w:w="1001"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资金到位率</w:t>
            </w:r>
            <w:r>
              <w:rPr>
                <w:rFonts w:ascii="宋体" w:hAnsi="宋体" w:cs="宋体" w:hint="eastAsia"/>
                <w:color w:val="000000"/>
                <w:kern w:val="0"/>
                <w:sz w:val="22"/>
              </w:rPr>
              <w:t>（</w:t>
            </w:r>
            <w:r>
              <w:rPr>
                <w:rFonts w:ascii="宋体" w:hAnsi="宋体" w:cs="宋体" w:hint="eastAsia"/>
                <w:color w:val="000000"/>
                <w:kern w:val="0"/>
                <w:sz w:val="22"/>
              </w:rPr>
              <w:t>2</w:t>
            </w:r>
            <w:r>
              <w:rPr>
                <w:rFonts w:ascii="宋体" w:hAnsi="宋体" w:cs="宋体" w:hint="eastAsia"/>
                <w:color w:val="000000"/>
                <w:kern w:val="0"/>
                <w:sz w:val="22"/>
              </w:rPr>
              <w:t>分）</w:t>
            </w:r>
          </w:p>
        </w:tc>
        <w:tc>
          <w:tcPr>
            <w:tcW w:w="2506" w:type="dxa"/>
            <w:tcBorders>
              <w:tl2br w:val="nil"/>
              <w:tr2bl w:val="nil"/>
            </w:tcBorders>
            <w:shd w:val="clear" w:color="000000" w:fill="FFFFFF"/>
            <w:vAlign w:val="center"/>
          </w:tcPr>
          <w:p w:rsidR="00471AAF" w:rsidRDefault="00350984">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实际到位资金与预算资金的比率，用以反映和考核资金落实情况对项目实施的总体保障程度。</w:t>
            </w:r>
          </w:p>
        </w:tc>
        <w:tc>
          <w:tcPr>
            <w:tcW w:w="5787" w:type="dxa"/>
            <w:tcBorders>
              <w:tl2br w:val="nil"/>
              <w:tr2bl w:val="nil"/>
            </w:tcBorders>
            <w:shd w:val="clear" w:color="000000" w:fill="FFFFFF"/>
            <w:vAlign w:val="center"/>
          </w:tcPr>
          <w:p w:rsidR="00471AAF" w:rsidRDefault="00350984">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资金到位率</w:t>
            </w:r>
            <w:r>
              <w:rPr>
                <w:rFonts w:ascii="宋体" w:eastAsia="宋体" w:hAnsi="宋体" w:cs="宋体" w:hint="eastAsia"/>
                <w:color w:val="000000"/>
                <w:kern w:val="0"/>
                <w:sz w:val="22"/>
              </w:rPr>
              <w:t>=</w:t>
            </w:r>
            <w:r>
              <w:rPr>
                <w:rFonts w:ascii="宋体" w:eastAsia="宋体" w:hAnsi="宋体" w:cs="宋体" w:hint="eastAsia"/>
                <w:color w:val="000000"/>
                <w:kern w:val="0"/>
                <w:sz w:val="22"/>
              </w:rPr>
              <w:t>（实际到位资金</w:t>
            </w:r>
            <w:r>
              <w:rPr>
                <w:rFonts w:ascii="宋体" w:eastAsia="宋体" w:hAnsi="宋体" w:cs="宋体" w:hint="eastAsia"/>
                <w:color w:val="000000"/>
                <w:kern w:val="0"/>
                <w:sz w:val="22"/>
              </w:rPr>
              <w:t>/</w:t>
            </w:r>
            <w:r>
              <w:rPr>
                <w:rFonts w:ascii="宋体" w:eastAsia="宋体" w:hAnsi="宋体" w:cs="宋体" w:hint="eastAsia"/>
                <w:color w:val="000000"/>
                <w:kern w:val="0"/>
                <w:sz w:val="22"/>
              </w:rPr>
              <w:t>预算资金）×</w:t>
            </w:r>
            <w:r>
              <w:rPr>
                <w:rFonts w:ascii="宋体" w:eastAsia="宋体" w:hAnsi="宋体" w:cs="宋体" w:hint="eastAsia"/>
                <w:color w:val="000000"/>
                <w:kern w:val="0"/>
                <w:sz w:val="22"/>
              </w:rPr>
              <w:t>100%</w:t>
            </w:r>
            <w:r>
              <w:rPr>
                <w:rFonts w:ascii="宋体" w:eastAsia="宋体" w:hAnsi="宋体" w:cs="宋体" w:hint="eastAsia"/>
                <w:color w:val="000000"/>
                <w:kern w:val="0"/>
                <w:sz w:val="22"/>
              </w:rPr>
              <w:t>。</w:t>
            </w:r>
          </w:p>
          <w:p w:rsidR="00471AAF" w:rsidRDefault="00350984">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实际到位资金：一定时期（本年度或项目期）内落实到具体项目的资金。</w:t>
            </w:r>
          </w:p>
          <w:p w:rsidR="00471AAF" w:rsidRDefault="00350984">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预算资金：一定时期（本年度或项目期）</w:t>
            </w:r>
            <w:proofErr w:type="gramStart"/>
            <w:r>
              <w:rPr>
                <w:rFonts w:ascii="宋体" w:eastAsia="宋体" w:hAnsi="宋体" w:cs="宋体" w:hint="eastAsia"/>
                <w:color w:val="000000"/>
                <w:kern w:val="0"/>
                <w:sz w:val="22"/>
              </w:rPr>
              <w:t>内预算</w:t>
            </w:r>
            <w:proofErr w:type="gramEnd"/>
            <w:r>
              <w:rPr>
                <w:rFonts w:ascii="宋体" w:eastAsia="宋体" w:hAnsi="宋体" w:cs="宋体" w:hint="eastAsia"/>
                <w:color w:val="000000"/>
                <w:kern w:val="0"/>
                <w:sz w:val="22"/>
              </w:rPr>
              <w:t>安排到具体项目的资金。</w:t>
            </w:r>
          </w:p>
        </w:tc>
        <w:tc>
          <w:tcPr>
            <w:tcW w:w="1227" w:type="dxa"/>
            <w:tcBorders>
              <w:tl2br w:val="nil"/>
              <w:tr2bl w:val="nil"/>
            </w:tcBorders>
            <w:shd w:val="clear" w:color="000000"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2</w:t>
            </w:r>
          </w:p>
        </w:tc>
        <w:tc>
          <w:tcPr>
            <w:tcW w:w="1199" w:type="dxa"/>
            <w:tcBorders>
              <w:tl2br w:val="nil"/>
              <w:tr2bl w:val="nil"/>
            </w:tcBorders>
            <w:shd w:val="clear" w:color="000000" w:fill="FFFFFF"/>
            <w:vAlign w:val="center"/>
          </w:tcPr>
          <w:p w:rsidR="00471AAF" w:rsidRDefault="00350984">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rPr>
              <w:t>2</w:t>
            </w:r>
          </w:p>
        </w:tc>
      </w:tr>
      <w:tr w:rsidR="00471AAF">
        <w:trPr>
          <w:trHeight w:val="443"/>
          <w:jc w:val="center"/>
        </w:trPr>
        <w:tc>
          <w:tcPr>
            <w:tcW w:w="789" w:type="dxa"/>
            <w:vMerge/>
            <w:tcBorders>
              <w:tl2br w:val="nil"/>
              <w:tr2bl w:val="nil"/>
            </w:tcBorders>
            <w:shd w:val="clear" w:color="auto" w:fill="FFFFFF"/>
            <w:vAlign w:val="center"/>
          </w:tcPr>
          <w:p w:rsidR="00471AAF" w:rsidRDefault="00471AAF">
            <w:pPr>
              <w:spacing w:line="0" w:lineRule="atLeast"/>
              <w:jc w:val="center"/>
              <w:rPr>
                <w:rFonts w:ascii="宋体" w:eastAsia="宋体" w:hAnsi="宋体" w:cs="宋体"/>
                <w:color w:val="000000"/>
                <w:kern w:val="0"/>
                <w:sz w:val="22"/>
              </w:rPr>
            </w:pPr>
          </w:p>
        </w:tc>
        <w:tc>
          <w:tcPr>
            <w:tcW w:w="704" w:type="dxa"/>
            <w:vMerge/>
            <w:tcBorders>
              <w:tl2br w:val="nil"/>
              <w:tr2bl w:val="nil"/>
            </w:tcBorders>
            <w:shd w:val="clear" w:color="auto" w:fill="FFFFFF"/>
            <w:vAlign w:val="center"/>
          </w:tcPr>
          <w:p w:rsidR="00471AAF" w:rsidRDefault="00471AAF">
            <w:pPr>
              <w:spacing w:line="0" w:lineRule="atLeast"/>
              <w:jc w:val="center"/>
              <w:rPr>
                <w:rFonts w:ascii="宋体" w:eastAsia="宋体" w:hAnsi="宋体" w:cs="宋体"/>
                <w:color w:val="000000"/>
                <w:kern w:val="0"/>
                <w:sz w:val="22"/>
              </w:rPr>
            </w:pPr>
          </w:p>
        </w:tc>
        <w:tc>
          <w:tcPr>
            <w:tcW w:w="1001"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预算执行率</w:t>
            </w:r>
            <w:r>
              <w:rPr>
                <w:rFonts w:ascii="宋体" w:hAnsi="宋体" w:cs="宋体" w:hint="eastAsia"/>
                <w:color w:val="000000"/>
                <w:kern w:val="0"/>
                <w:sz w:val="22"/>
              </w:rPr>
              <w:t>（</w:t>
            </w:r>
            <w:r>
              <w:rPr>
                <w:rFonts w:ascii="宋体" w:hAnsi="宋体" w:cs="宋体" w:hint="eastAsia"/>
                <w:color w:val="000000"/>
                <w:kern w:val="0"/>
                <w:sz w:val="22"/>
              </w:rPr>
              <w:t>5</w:t>
            </w:r>
            <w:r>
              <w:rPr>
                <w:rFonts w:ascii="宋体" w:hAnsi="宋体" w:cs="宋体" w:hint="eastAsia"/>
                <w:color w:val="000000"/>
                <w:kern w:val="0"/>
                <w:sz w:val="22"/>
              </w:rPr>
              <w:t>分）</w:t>
            </w:r>
          </w:p>
        </w:tc>
        <w:tc>
          <w:tcPr>
            <w:tcW w:w="2506" w:type="dxa"/>
            <w:tcBorders>
              <w:tl2br w:val="nil"/>
              <w:tr2bl w:val="nil"/>
            </w:tcBorders>
            <w:shd w:val="clear" w:color="auto" w:fill="FFFFFF"/>
            <w:vAlign w:val="center"/>
          </w:tcPr>
          <w:p w:rsidR="00471AAF" w:rsidRDefault="00350984">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项目预算资金是否按照计划执行，用以反映或考核项目预算执行情况。</w:t>
            </w:r>
          </w:p>
        </w:tc>
        <w:tc>
          <w:tcPr>
            <w:tcW w:w="5787" w:type="dxa"/>
            <w:tcBorders>
              <w:tl2br w:val="nil"/>
              <w:tr2bl w:val="nil"/>
            </w:tcBorders>
            <w:shd w:val="clear" w:color="auto" w:fill="FFFFFF"/>
            <w:vAlign w:val="center"/>
          </w:tcPr>
          <w:p w:rsidR="00471AAF" w:rsidRDefault="00350984">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预算执行率</w:t>
            </w:r>
            <w:r>
              <w:rPr>
                <w:rFonts w:ascii="宋体" w:eastAsia="宋体" w:hAnsi="宋体" w:cs="宋体" w:hint="eastAsia"/>
                <w:color w:val="000000"/>
                <w:kern w:val="0"/>
                <w:sz w:val="22"/>
              </w:rPr>
              <w:t>=</w:t>
            </w:r>
            <w:r>
              <w:rPr>
                <w:rFonts w:ascii="宋体" w:eastAsia="宋体" w:hAnsi="宋体" w:cs="宋体" w:hint="eastAsia"/>
                <w:color w:val="000000"/>
                <w:kern w:val="0"/>
                <w:sz w:val="22"/>
              </w:rPr>
              <w:t>（实际支出资金</w:t>
            </w:r>
            <w:r>
              <w:rPr>
                <w:rFonts w:ascii="宋体" w:eastAsia="宋体" w:hAnsi="宋体" w:cs="宋体" w:hint="eastAsia"/>
                <w:color w:val="000000"/>
                <w:kern w:val="0"/>
                <w:sz w:val="22"/>
              </w:rPr>
              <w:t>/</w:t>
            </w:r>
            <w:r>
              <w:rPr>
                <w:rFonts w:ascii="宋体" w:eastAsia="宋体" w:hAnsi="宋体" w:cs="宋体" w:hint="eastAsia"/>
                <w:color w:val="000000"/>
                <w:kern w:val="0"/>
                <w:sz w:val="22"/>
              </w:rPr>
              <w:t>实际到位资金）×</w:t>
            </w:r>
            <w:r>
              <w:rPr>
                <w:rFonts w:ascii="宋体" w:eastAsia="宋体" w:hAnsi="宋体" w:cs="宋体" w:hint="eastAsia"/>
                <w:color w:val="000000"/>
                <w:kern w:val="0"/>
                <w:sz w:val="22"/>
              </w:rPr>
              <w:t>100%</w:t>
            </w:r>
            <w:r>
              <w:rPr>
                <w:rFonts w:ascii="宋体" w:eastAsia="宋体" w:hAnsi="宋体" w:cs="宋体" w:hint="eastAsia"/>
                <w:color w:val="000000"/>
                <w:kern w:val="0"/>
                <w:sz w:val="22"/>
              </w:rPr>
              <w:t>。</w:t>
            </w:r>
            <w:r>
              <w:rPr>
                <w:rFonts w:ascii="宋体" w:eastAsia="宋体" w:hAnsi="宋体" w:cs="宋体" w:hint="eastAsia"/>
                <w:color w:val="000000"/>
                <w:kern w:val="0"/>
                <w:sz w:val="22"/>
              </w:rPr>
              <w:br/>
            </w:r>
            <w:r>
              <w:rPr>
                <w:rFonts w:ascii="宋体" w:eastAsia="宋体" w:hAnsi="宋体" w:cs="宋体" w:hint="eastAsia"/>
                <w:color w:val="000000"/>
                <w:kern w:val="0"/>
                <w:sz w:val="22"/>
              </w:rPr>
              <w:t>实际支出资金：一定时期（本年度或项目期）内项目实际拨付的资金。</w:t>
            </w:r>
          </w:p>
        </w:tc>
        <w:tc>
          <w:tcPr>
            <w:tcW w:w="1227"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5</w:t>
            </w:r>
          </w:p>
        </w:tc>
        <w:tc>
          <w:tcPr>
            <w:tcW w:w="1199"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5</w:t>
            </w:r>
          </w:p>
        </w:tc>
      </w:tr>
      <w:tr w:rsidR="00471AAF">
        <w:trPr>
          <w:trHeight w:val="1611"/>
          <w:jc w:val="center"/>
        </w:trPr>
        <w:tc>
          <w:tcPr>
            <w:tcW w:w="789" w:type="dxa"/>
            <w:vMerge/>
            <w:tcBorders>
              <w:tl2br w:val="nil"/>
              <w:tr2bl w:val="nil"/>
            </w:tcBorders>
            <w:shd w:val="clear" w:color="auto" w:fill="FFFFFF"/>
            <w:vAlign w:val="center"/>
          </w:tcPr>
          <w:p w:rsidR="00471AAF" w:rsidRDefault="00471AAF">
            <w:pPr>
              <w:spacing w:line="0" w:lineRule="atLeast"/>
              <w:jc w:val="center"/>
              <w:rPr>
                <w:rFonts w:ascii="宋体" w:eastAsia="宋体" w:hAnsi="宋体" w:cs="宋体"/>
                <w:color w:val="000000"/>
                <w:kern w:val="0"/>
                <w:sz w:val="22"/>
              </w:rPr>
            </w:pPr>
          </w:p>
        </w:tc>
        <w:tc>
          <w:tcPr>
            <w:tcW w:w="704" w:type="dxa"/>
            <w:vMerge/>
            <w:tcBorders>
              <w:tl2br w:val="nil"/>
              <w:tr2bl w:val="nil"/>
            </w:tcBorders>
            <w:shd w:val="clear" w:color="auto" w:fill="FFFFFF"/>
            <w:vAlign w:val="center"/>
          </w:tcPr>
          <w:p w:rsidR="00471AAF" w:rsidRDefault="00471AAF">
            <w:pPr>
              <w:widowControl/>
              <w:spacing w:line="0" w:lineRule="atLeast"/>
              <w:jc w:val="center"/>
              <w:rPr>
                <w:rFonts w:ascii="宋体" w:eastAsia="宋体" w:hAnsi="宋体" w:cs="宋体"/>
                <w:color w:val="000000"/>
                <w:kern w:val="0"/>
                <w:sz w:val="22"/>
              </w:rPr>
            </w:pPr>
          </w:p>
        </w:tc>
        <w:tc>
          <w:tcPr>
            <w:tcW w:w="1001"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资金使用</w:t>
            </w:r>
          </w:p>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合</w:t>
            </w:r>
            <w:proofErr w:type="gramStart"/>
            <w:r>
              <w:rPr>
                <w:rFonts w:ascii="宋体" w:eastAsia="宋体" w:hAnsi="宋体" w:cs="宋体" w:hint="eastAsia"/>
                <w:color w:val="000000"/>
                <w:kern w:val="0"/>
                <w:sz w:val="22"/>
              </w:rPr>
              <w:t>规</w:t>
            </w:r>
            <w:proofErr w:type="gramEnd"/>
            <w:r>
              <w:rPr>
                <w:rFonts w:ascii="宋体" w:eastAsia="宋体" w:hAnsi="宋体" w:cs="宋体" w:hint="eastAsia"/>
                <w:color w:val="000000"/>
                <w:kern w:val="0"/>
                <w:sz w:val="22"/>
              </w:rPr>
              <w:t>性</w:t>
            </w:r>
            <w:r>
              <w:rPr>
                <w:rFonts w:ascii="宋体" w:hAnsi="宋体" w:cs="宋体" w:hint="eastAsia"/>
                <w:color w:val="000000"/>
                <w:kern w:val="0"/>
                <w:sz w:val="22"/>
              </w:rPr>
              <w:t>（</w:t>
            </w:r>
            <w:r>
              <w:rPr>
                <w:rFonts w:ascii="宋体" w:hAnsi="宋体" w:cs="宋体" w:hint="eastAsia"/>
                <w:color w:val="000000"/>
                <w:kern w:val="0"/>
                <w:sz w:val="22"/>
              </w:rPr>
              <w:t>3</w:t>
            </w:r>
            <w:r>
              <w:rPr>
                <w:rFonts w:ascii="宋体" w:hAnsi="宋体" w:cs="宋体" w:hint="eastAsia"/>
                <w:color w:val="000000"/>
                <w:kern w:val="0"/>
                <w:sz w:val="22"/>
              </w:rPr>
              <w:t>分）</w:t>
            </w:r>
          </w:p>
        </w:tc>
        <w:tc>
          <w:tcPr>
            <w:tcW w:w="2506" w:type="dxa"/>
            <w:tcBorders>
              <w:tl2br w:val="nil"/>
              <w:tr2bl w:val="nil"/>
            </w:tcBorders>
            <w:shd w:val="clear" w:color="000000" w:fill="FFFFFF"/>
            <w:vAlign w:val="center"/>
          </w:tcPr>
          <w:p w:rsidR="00471AAF" w:rsidRDefault="00350984">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项目资金使用是否符合相关的财务管理制度规定，用以反映和考核项目资金的规范运行情况。</w:t>
            </w:r>
          </w:p>
        </w:tc>
        <w:tc>
          <w:tcPr>
            <w:tcW w:w="5787" w:type="dxa"/>
            <w:tcBorders>
              <w:tl2br w:val="nil"/>
              <w:tr2bl w:val="nil"/>
            </w:tcBorders>
            <w:shd w:val="clear" w:color="000000" w:fill="FFFFFF"/>
            <w:vAlign w:val="center"/>
          </w:tcPr>
          <w:p w:rsidR="00471AAF" w:rsidRDefault="00350984">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评价要点：</w:t>
            </w:r>
            <w:r>
              <w:rPr>
                <w:rFonts w:ascii="宋体" w:eastAsia="宋体" w:hAnsi="宋体" w:cs="宋体" w:hint="eastAsia"/>
                <w:color w:val="000000"/>
                <w:kern w:val="0"/>
                <w:sz w:val="22"/>
              </w:rPr>
              <w:br/>
            </w:r>
            <w:r>
              <w:rPr>
                <w:rFonts w:ascii="宋体" w:eastAsia="宋体" w:hAnsi="宋体" w:cs="宋体" w:hint="eastAsia"/>
                <w:color w:val="000000"/>
                <w:kern w:val="0"/>
                <w:sz w:val="22"/>
              </w:rPr>
              <w:t>①是否符合国家财经法规和财务管理制度以及有关专项资金管理办法的规定；</w:t>
            </w:r>
            <w:r>
              <w:rPr>
                <w:rFonts w:ascii="宋体" w:eastAsia="宋体" w:hAnsi="宋体" w:cs="宋体" w:hint="eastAsia"/>
                <w:color w:val="000000"/>
                <w:kern w:val="0"/>
                <w:sz w:val="22"/>
              </w:rPr>
              <w:br/>
            </w:r>
            <w:r>
              <w:rPr>
                <w:rFonts w:ascii="宋体" w:eastAsia="宋体" w:hAnsi="宋体" w:cs="宋体" w:hint="eastAsia"/>
                <w:color w:val="000000"/>
                <w:kern w:val="0"/>
                <w:sz w:val="22"/>
              </w:rPr>
              <w:t>②资金的拨付是否有完整的审批程序和手续；</w:t>
            </w:r>
            <w:r>
              <w:rPr>
                <w:rFonts w:ascii="宋体" w:eastAsia="宋体" w:hAnsi="宋体" w:cs="宋体" w:hint="eastAsia"/>
                <w:color w:val="000000"/>
                <w:kern w:val="0"/>
                <w:sz w:val="22"/>
              </w:rPr>
              <w:br/>
            </w:r>
            <w:r>
              <w:rPr>
                <w:rFonts w:ascii="宋体" w:eastAsia="宋体" w:hAnsi="宋体" w:cs="宋体" w:hint="eastAsia"/>
                <w:color w:val="000000"/>
                <w:kern w:val="0"/>
                <w:sz w:val="22"/>
              </w:rPr>
              <w:t>③是否符合项目预算批复或合同规定的用途；</w:t>
            </w:r>
            <w:r>
              <w:rPr>
                <w:rFonts w:ascii="宋体" w:eastAsia="宋体" w:hAnsi="宋体" w:cs="宋体" w:hint="eastAsia"/>
                <w:color w:val="000000"/>
                <w:kern w:val="0"/>
                <w:sz w:val="22"/>
              </w:rPr>
              <w:br/>
            </w:r>
            <w:r>
              <w:rPr>
                <w:rFonts w:ascii="宋体" w:eastAsia="宋体" w:hAnsi="宋体" w:cs="宋体" w:hint="eastAsia"/>
                <w:color w:val="000000"/>
                <w:kern w:val="0"/>
                <w:sz w:val="22"/>
              </w:rPr>
              <w:t>④是否存在截留、挤占、挪用、虚列支出等情况。</w:t>
            </w:r>
          </w:p>
        </w:tc>
        <w:tc>
          <w:tcPr>
            <w:tcW w:w="1227" w:type="dxa"/>
            <w:tcBorders>
              <w:tl2br w:val="nil"/>
              <w:tr2bl w:val="nil"/>
            </w:tcBorders>
            <w:shd w:val="clear" w:color="000000"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3</w:t>
            </w:r>
          </w:p>
        </w:tc>
        <w:tc>
          <w:tcPr>
            <w:tcW w:w="1199" w:type="dxa"/>
            <w:tcBorders>
              <w:tl2br w:val="nil"/>
              <w:tr2bl w:val="nil"/>
            </w:tcBorders>
            <w:shd w:val="clear" w:color="000000" w:fill="FFFFFF"/>
            <w:vAlign w:val="center"/>
          </w:tcPr>
          <w:p w:rsidR="00471AAF" w:rsidRDefault="00350984">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rPr>
              <w:t>3</w:t>
            </w:r>
          </w:p>
        </w:tc>
      </w:tr>
      <w:tr w:rsidR="00471AAF">
        <w:trPr>
          <w:trHeight w:val="1657"/>
          <w:jc w:val="center"/>
        </w:trPr>
        <w:tc>
          <w:tcPr>
            <w:tcW w:w="789" w:type="dxa"/>
            <w:vMerge/>
            <w:tcBorders>
              <w:tl2br w:val="nil"/>
              <w:tr2bl w:val="nil"/>
            </w:tcBorders>
            <w:shd w:val="clear" w:color="auto" w:fill="FFFFFF"/>
            <w:vAlign w:val="center"/>
          </w:tcPr>
          <w:p w:rsidR="00471AAF" w:rsidRDefault="00471AAF">
            <w:pPr>
              <w:spacing w:line="0" w:lineRule="atLeast"/>
              <w:jc w:val="center"/>
              <w:rPr>
                <w:rFonts w:ascii="宋体" w:eastAsia="宋体" w:hAnsi="宋体" w:cs="宋体"/>
                <w:color w:val="000000"/>
                <w:kern w:val="0"/>
                <w:sz w:val="22"/>
              </w:rPr>
            </w:pPr>
          </w:p>
        </w:tc>
        <w:tc>
          <w:tcPr>
            <w:tcW w:w="704" w:type="dxa"/>
            <w:vMerge w:val="restart"/>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组织实施</w:t>
            </w:r>
          </w:p>
          <w:p w:rsidR="00471AAF" w:rsidRDefault="00350984">
            <w:pPr>
              <w:spacing w:line="0" w:lineRule="atLeast"/>
              <w:jc w:val="center"/>
              <w:rPr>
                <w:rFonts w:ascii="宋体" w:eastAsia="宋体" w:hAnsi="宋体" w:cs="宋体"/>
                <w:color w:val="000000"/>
                <w:kern w:val="0"/>
                <w:sz w:val="22"/>
              </w:rPr>
            </w:pPr>
            <w:r>
              <w:rPr>
                <w:rFonts w:ascii="宋体" w:hAnsi="宋体" w:cs="宋体" w:hint="eastAsia"/>
                <w:color w:val="000000"/>
                <w:kern w:val="0"/>
                <w:sz w:val="22"/>
              </w:rPr>
              <w:t>（</w:t>
            </w:r>
            <w:r>
              <w:rPr>
                <w:rFonts w:ascii="宋体" w:hAnsi="宋体" w:cs="宋体" w:hint="eastAsia"/>
                <w:color w:val="000000"/>
                <w:kern w:val="0"/>
                <w:sz w:val="22"/>
              </w:rPr>
              <w:t>10</w:t>
            </w:r>
            <w:r>
              <w:rPr>
                <w:rFonts w:ascii="宋体" w:hAnsi="宋体" w:cs="宋体" w:hint="eastAsia"/>
                <w:color w:val="000000"/>
                <w:kern w:val="0"/>
                <w:sz w:val="22"/>
              </w:rPr>
              <w:t>分）</w:t>
            </w:r>
            <w:r>
              <w:rPr>
                <w:rFonts w:ascii="宋体" w:eastAsia="宋体" w:hAnsi="宋体" w:cs="宋体" w:hint="eastAsia"/>
                <w:color w:val="000000"/>
                <w:kern w:val="0"/>
                <w:sz w:val="22"/>
              </w:rPr>
              <w:t xml:space="preserve">　</w:t>
            </w:r>
          </w:p>
        </w:tc>
        <w:tc>
          <w:tcPr>
            <w:tcW w:w="1001"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管理制度</w:t>
            </w:r>
          </w:p>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健全性</w:t>
            </w:r>
            <w:r>
              <w:rPr>
                <w:rFonts w:ascii="宋体" w:hAnsi="宋体" w:cs="宋体" w:hint="eastAsia"/>
                <w:color w:val="000000"/>
                <w:kern w:val="0"/>
                <w:sz w:val="22"/>
              </w:rPr>
              <w:t>（</w:t>
            </w:r>
            <w:r>
              <w:rPr>
                <w:rFonts w:ascii="宋体" w:hAnsi="宋体" w:cs="宋体" w:hint="eastAsia"/>
                <w:color w:val="000000"/>
                <w:kern w:val="0"/>
                <w:sz w:val="22"/>
              </w:rPr>
              <w:t>5</w:t>
            </w:r>
            <w:r>
              <w:rPr>
                <w:rFonts w:ascii="宋体" w:hAnsi="宋体" w:cs="宋体" w:hint="eastAsia"/>
                <w:color w:val="000000"/>
                <w:kern w:val="0"/>
                <w:sz w:val="22"/>
              </w:rPr>
              <w:t>分）</w:t>
            </w:r>
          </w:p>
        </w:tc>
        <w:tc>
          <w:tcPr>
            <w:tcW w:w="2506" w:type="dxa"/>
            <w:tcBorders>
              <w:tl2br w:val="nil"/>
              <w:tr2bl w:val="nil"/>
            </w:tcBorders>
            <w:shd w:val="clear" w:color="000000" w:fill="FFFFFF"/>
            <w:vAlign w:val="center"/>
          </w:tcPr>
          <w:p w:rsidR="00471AAF" w:rsidRDefault="00350984">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项目实施单位的财务和业务管理制度是否健全，用以反映和考核财务和业务管理制度对项目顺利实施的保障情况。</w:t>
            </w:r>
          </w:p>
        </w:tc>
        <w:tc>
          <w:tcPr>
            <w:tcW w:w="5787" w:type="dxa"/>
            <w:tcBorders>
              <w:tl2br w:val="nil"/>
              <w:tr2bl w:val="nil"/>
            </w:tcBorders>
            <w:shd w:val="clear" w:color="000000" w:fill="FFFFFF"/>
            <w:vAlign w:val="center"/>
          </w:tcPr>
          <w:p w:rsidR="00471AAF" w:rsidRDefault="00350984">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评价要点：</w:t>
            </w:r>
            <w:r>
              <w:rPr>
                <w:rFonts w:ascii="宋体" w:eastAsia="宋体" w:hAnsi="宋体" w:cs="宋体" w:hint="eastAsia"/>
                <w:color w:val="000000"/>
                <w:kern w:val="0"/>
                <w:sz w:val="22"/>
              </w:rPr>
              <w:br/>
            </w:r>
            <w:r>
              <w:rPr>
                <w:rFonts w:ascii="宋体" w:eastAsia="宋体" w:hAnsi="宋体" w:cs="宋体" w:hint="eastAsia"/>
                <w:color w:val="000000"/>
                <w:kern w:val="0"/>
                <w:sz w:val="22"/>
              </w:rPr>
              <w:t>①是否已制定或具有相应的财务和业务管理制度；</w:t>
            </w:r>
            <w:r>
              <w:rPr>
                <w:rFonts w:ascii="宋体" w:eastAsia="宋体" w:hAnsi="宋体" w:cs="宋体" w:hint="eastAsia"/>
                <w:color w:val="000000"/>
                <w:kern w:val="0"/>
                <w:sz w:val="22"/>
              </w:rPr>
              <w:br/>
            </w:r>
            <w:r>
              <w:rPr>
                <w:rFonts w:ascii="宋体" w:eastAsia="宋体" w:hAnsi="宋体" w:cs="宋体" w:hint="eastAsia"/>
                <w:color w:val="000000"/>
                <w:kern w:val="0"/>
                <w:sz w:val="22"/>
              </w:rPr>
              <w:t>②财务和业务管理制度是否合法、合</w:t>
            </w:r>
            <w:proofErr w:type="gramStart"/>
            <w:r>
              <w:rPr>
                <w:rFonts w:ascii="宋体" w:eastAsia="宋体" w:hAnsi="宋体" w:cs="宋体" w:hint="eastAsia"/>
                <w:color w:val="000000"/>
                <w:kern w:val="0"/>
                <w:sz w:val="22"/>
              </w:rPr>
              <w:t>规</w:t>
            </w:r>
            <w:proofErr w:type="gramEnd"/>
            <w:r>
              <w:rPr>
                <w:rFonts w:ascii="宋体" w:eastAsia="宋体" w:hAnsi="宋体" w:cs="宋体" w:hint="eastAsia"/>
                <w:color w:val="000000"/>
                <w:kern w:val="0"/>
                <w:sz w:val="22"/>
              </w:rPr>
              <w:t>、完整。</w:t>
            </w:r>
          </w:p>
        </w:tc>
        <w:tc>
          <w:tcPr>
            <w:tcW w:w="1227" w:type="dxa"/>
            <w:tcBorders>
              <w:tl2br w:val="nil"/>
              <w:tr2bl w:val="nil"/>
            </w:tcBorders>
            <w:shd w:val="clear" w:color="000000"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5</w:t>
            </w:r>
          </w:p>
        </w:tc>
        <w:tc>
          <w:tcPr>
            <w:tcW w:w="1199" w:type="dxa"/>
            <w:tcBorders>
              <w:tl2br w:val="nil"/>
              <w:tr2bl w:val="nil"/>
            </w:tcBorders>
            <w:shd w:val="clear" w:color="000000" w:fill="FFFFFF"/>
            <w:vAlign w:val="center"/>
          </w:tcPr>
          <w:p w:rsidR="00471AAF" w:rsidRDefault="00350984">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rPr>
              <w:t>5</w:t>
            </w:r>
          </w:p>
        </w:tc>
      </w:tr>
      <w:tr w:rsidR="00471AAF">
        <w:trPr>
          <w:trHeight w:val="1769"/>
          <w:jc w:val="center"/>
        </w:trPr>
        <w:tc>
          <w:tcPr>
            <w:tcW w:w="789" w:type="dxa"/>
            <w:vMerge/>
            <w:tcBorders>
              <w:tl2br w:val="nil"/>
              <w:tr2bl w:val="nil"/>
            </w:tcBorders>
            <w:shd w:val="clear" w:color="auto" w:fill="FFFFFF"/>
            <w:vAlign w:val="center"/>
          </w:tcPr>
          <w:p w:rsidR="00471AAF" w:rsidRDefault="00471AAF">
            <w:pPr>
              <w:widowControl/>
              <w:spacing w:line="0" w:lineRule="atLeast"/>
              <w:jc w:val="center"/>
              <w:rPr>
                <w:rFonts w:ascii="宋体" w:eastAsia="宋体" w:hAnsi="宋体" w:cs="宋体"/>
                <w:color w:val="000000"/>
                <w:kern w:val="0"/>
                <w:sz w:val="22"/>
              </w:rPr>
            </w:pPr>
          </w:p>
        </w:tc>
        <w:tc>
          <w:tcPr>
            <w:tcW w:w="704" w:type="dxa"/>
            <w:vMerge/>
            <w:tcBorders>
              <w:tl2br w:val="nil"/>
              <w:tr2bl w:val="nil"/>
            </w:tcBorders>
            <w:shd w:val="clear" w:color="auto" w:fill="FFFFFF"/>
            <w:vAlign w:val="center"/>
          </w:tcPr>
          <w:p w:rsidR="00471AAF" w:rsidRDefault="00471AAF">
            <w:pPr>
              <w:widowControl/>
              <w:spacing w:line="0" w:lineRule="atLeast"/>
              <w:jc w:val="center"/>
              <w:rPr>
                <w:rFonts w:ascii="宋体" w:eastAsia="宋体" w:hAnsi="宋体" w:cs="宋体"/>
                <w:color w:val="000000"/>
                <w:kern w:val="0"/>
                <w:sz w:val="22"/>
              </w:rPr>
            </w:pPr>
          </w:p>
        </w:tc>
        <w:tc>
          <w:tcPr>
            <w:tcW w:w="1001"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制度执行</w:t>
            </w:r>
          </w:p>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有效性</w:t>
            </w:r>
            <w:r>
              <w:rPr>
                <w:rFonts w:ascii="宋体" w:hAnsi="宋体" w:cs="宋体" w:hint="eastAsia"/>
                <w:color w:val="000000"/>
                <w:kern w:val="0"/>
                <w:sz w:val="22"/>
              </w:rPr>
              <w:t>（</w:t>
            </w:r>
            <w:r>
              <w:rPr>
                <w:rFonts w:ascii="宋体" w:hAnsi="宋体" w:cs="宋体" w:hint="eastAsia"/>
                <w:color w:val="000000"/>
                <w:kern w:val="0"/>
                <w:sz w:val="22"/>
              </w:rPr>
              <w:t>5</w:t>
            </w:r>
            <w:r>
              <w:rPr>
                <w:rFonts w:ascii="宋体" w:hAnsi="宋体" w:cs="宋体" w:hint="eastAsia"/>
                <w:color w:val="000000"/>
                <w:kern w:val="0"/>
                <w:sz w:val="22"/>
              </w:rPr>
              <w:t>分）</w:t>
            </w:r>
          </w:p>
        </w:tc>
        <w:tc>
          <w:tcPr>
            <w:tcW w:w="2506" w:type="dxa"/>
            <w:tcBorders>
              <w:tl2br w:val="nil"/>
              <w:tr2bl w:val="nil"/>
            </w:tcBorders>
            <w:shd w:val="clear" w:color="000000" w:fill="FFFFFF"/>
            <w:vAlign w:val="center"/>
          </w:tcPr>
          <w:p w:rsidR="00471AAF" w:rsidRDefault="00350984">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项目实施是否符合相关管理规定，用以反映和考核相关管理制度的有效执行情况。</w:t>
            </w:r>
          </w:p>
        </w:tc>
        <w:tc>
          <w:tcPr>
            <w:tcW w:w="5787" w:type="dxa"/>
            <w:tcBorders>
              <w:tl2br w:val="nil"/>
              <w:tr2bl w:val="nil"/>
            </w:tcBorders>
            <w:shd w:val="clear" w:color="000000" w:fill="FFFFFF"/>
            <w:vAlign w:val="center"/>
          </w:tcPr>
          <w:p w:rsidR="00471AAF" w:rsidRDefault="00350984">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评价要点：</w:t>
            </w:r>
            <w:r>
              <w:rPr>
                <w:rFonts w:ascii="宋体" w:eastAsia="宋体" w:hAnsi="宋体" w:cs="宋体" w:hint="eastAsia"/>
                <w:color w:val="000000"/>
                <w:kern w:val="0"/>
                <w:sz w:val="22"/>
              </w:rPr>
              <w:br/>
            </w:r>
            <w:r>
              <w:rPr>
                <w:rFonts w:ascii="宋体" w:eastAsia="宋体" w:hAnsi="宋体" w:cs="宋体" w:hint="eastAsia"/>
                <w:color w:val="000000"/>
                <w:kern w:val="0"/>
                <w:sz w:val="22"/>
              </w:rPr>
              <w:t>①是否遵守相关法律法规和相关管理规定；</w:t>
            </w:r>
            <w:r>
              <w:rPr>
                <w:rFonts w:ascii="宋体" w:eastAsia="宋体" w:hAnsi="宋体" w:cs="宋体" w:hint="eastAsia"/>
                <w:color w:val="000000"/>
                <w:kern w:val="0"/>
                <w:sz w:val="22"/>
              </w:rPr>
              <w:br/>
            </w:r>
            <w:r>
              <w:rPr>
                <w:rFonts w:ascii="宋体" w:eastAsia="宋体" w:hAnsi="宋体" w:cs="宋体" w:hint="eastAsia"/>
                <w:color w:val="000000"/>
                <w:kern w:val="0"/>
                <w:sz w:val="22"/>
              </w:rPr>
              <w:t>②项目调整及支出调整手续是否完备；</w:t>
            </w:r>
            <w:r>
              <w:rPr>
                <w:rFonts w:ascii="宋体" w:eastAsia="宋体" w:hAnsi="宋体" w:cs="宋体" w:hint="eastAsia"/>
                <w:color w:val="000000"/>
                <w:kern w:val="0"/>
                <w:sz w:val="22"/>
              </w:rPr>
              <w:br/>
            </w:r>
            <w:r>
              <w:rPr>
                <w:rFonts w:ascii="宋体" w:eastAsia="宋体" w:hAnsi="宋体" w:cs="宋体" w:hint="eastAsia"/>
                <w:color w:val="000000"/>
                <w:kern w:val="0"/>
                <w:sz w:val="22"/>
              </w:rPr>
              <w:t>③项目合同书、验收报告、技术鉴定等资料是否齐全并及时归档；</w:t>
            </w:r>
            <w:r>
              <w:rPr>
                <w:rFonts w:ascii="宋体" w:eastAsia="宋体" w:hAnsi="宋体" w:cs="宋体" w:hint="eastAsia"/>
                <w:color w:val="000000"/>
                <w:kern w:val="0"/>
                <w:sz w:val="22"/>
              </w:rPr>
              <w:br/>
            </w:r>
            <w:r>
              <w:rPr>
                <w:rFonts w:ascii="宋体" w:eastAsia="宋体" w:hAnsi="宋体" w:cs="宋体" w:hint="eastAsia"/>
                <w:color w:val="000000"/>
                <w:kern w:val="0"/>
                <w:sz w:val="22"/>
              </w:rPr>
              <w:t>④项目实施的人员条件、场地设备、信息支撑等是否落实到位。</w:t>
            </w:r>
          </w:p>
        </w:tc>
        <w:tc>
          <w:tcPr>
            <w:tcW w:w="1227" w:type="dxa"/>
            <w:tcBorders>
              <w:tl2br w:val="nil"/>
              <w:tr2bl w:val="nil"/>
            </w:tcBorders>
            <w:shd w:val="clear" w:color="000000"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5</w:t>
            </w:r>
          </w:p>
        </w:tc>
        <w:tc>
          <w:tcPr>
            <w:tcW w:w="1199" w:type="dxa"/>
            <w:tcBorders>
              <w:tl2br w:val="nil"/>
              <w:tr2bl w:val="nil"/>
            </w:tcBorders>
            <w:shd w:val="clear" w:color="000000" w:fill="FFFFFF"/>
            <w:vAlign w:val="center"/>
          </w:tcPr>
          <w:p w:rsidR="00471AAF" w:rsidRDefault="00350984">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rPr>
              <w:t>5</w:t>
            </w:r>
          </w:p>
        </w:tc>
      </w:tr>
      <w:tr w:rsidR="00471AAF">
        <w:trPr>
          <w:trHeight w:val="1463"/>
          <w:jc w:val="center"/>
        </w:trPr>
        <w:tc>
          <w:tcPr>
            <w:tcW w:w="789" w:type="dxa"/>
            <w:vMerge w:val="restart"/>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产出</w:t>
            </w:r>
          </w:p>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w:t>
            </w:r>
            <w:r>
              <w:rPr>
                <w:rFonts w:ascii="宋体" w:eastAsia="宋体" w:hAnsi="宋体" w:cs="宋体" w:hint="eastAsia"/>
                <w:color w:val="000000"/>
                <w:kern w:val="0"/>
                <w:sz w:val="22"/>
              </w:rPr>
              <w:t>4</w:t>
            </w:r>
            <w:r>
              <w:rPr>
                <w:rFonts w:ascii="宋体" w:hAnsi="宋体" w:cs="宋体" w:hint="eastAsia"/>
                <w:color w:val="000000"/>
                <w:kern w:val="0"/>
                <w:sz w:val="22"/>
              </w:rPr>
              <w:t>0</w:t>
            </w:r>
            <w:r>
              <w:rPr>
                <w:rFonts w:ascii="宋体" w:eastAsia="宋体" w:hAnsi="宋体" w:cs="宋体" w:hint="eastAsia"/>
                <w:color w:val="000000"/>
                <w:kern w:val="0"/>
                <w:sz w:val="22"/>
              </w:rPr>
              <w:t>分）</w:t>
            </w:r>
          </w:p>
        </w:tc>
        <w:tc>
          <w:tcPr>
            <w:tcW w:w="704"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产出数量</w:t>
            </w:r>
          </w:p>
        </w:tc>
        <w:tc>
          <w:tcPr>
            <w:tcW w:w="1001"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实际完成率</w:t>
            </w:r>
            <w:r>
              <w:rPr>
                <w:rFonts w:ascii="宋体" w:hAnsi="宋体" w:cs="宋体" w:hint="eastAsia"/>
                <w:color w:val="000000"/>
                <w:kern w:val="0"/>
                <w:sz w:val="22"/>
              </w:rPr>
              <w:t>（</w:t>
            </w:r>
            <w:r>
              <w:rPr>
                <w:rFonts w:ascii="宋体" w:hAnsi="宋体" w:cs="宋体" w:hint="eastAsia"/>
                <w:color w:val="000000"/>
                <w:kern w:val="0"/>
                <w:sz w:val="22"/>
              </w:rPr>
              <w:t>10</w:t>
            </w:r>
            <w:r>
              <w:rPr>
                <w:rFonts w:ascii="宋体" w:hAnsi="宋体" w:cs="宋体" w:hint="eastAsia"/>
                <w:color w:val="000000"/>
                <w:kern w:val="0"/>
                <w:sz w:val="22"/>
              </w:rPr>
              <w:t>分）</w:t>
            </w:r>
          </w:p>
        </w:tc>
        <w:tc>
          <w:tcPr>
            <w:tcW w:w="2506" w:type="dxa"/>
            <w:tcBorders>
              <w:tl2br w:val="nil"/>
              <w:tr2bl w:val="nil"/>
            </w:tcBorders>
            <w:shd w:val="clear" w:color="000000" w:fill="FFFFFF"/>
            <w:vAlign w:val="center"/>
          </w:tcPr>
          <w:p w:rsidR="00471AAF" w:rsidRDefault="00350984">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项目实施的实际产出数与计划产出数的比率，用以反映和考核项目产出数量目标的实现程度。</w:t>
            </w:r>
          </w:p>
        </w:tc>
        <w:tc>
          <w:tcPr>
            <w:tcW w:w="5787" w:type="dxa"/>
            <w:tcBorders>
              <w:tl2br w:val="nil"/>
              <w:tr2bl w:val="nil"/>
            </w:tcBorders>
            <w:shd w:val="clear" w:color="000000" w:fill="FFFFFF"/>
            <w:vAlign w:val="center"/>
          </w:tcPr>
          <w:p w:rsidR="00471AAF" w:rsidRDefault="00350984">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实际完成率</w:t>
            </w:r>
            <w:r>
              <w:rPr>
                <w:rFonts w:ascii="宋体" w:eastAsia="宋体" w:hAnsi="宋体" w:cs="宋体" w:hint="eastAsia"/>
                <w:color w:val="000000"/>
                <w:kern w:val="0"/>
                <w:sz w:val="22"/>
              </w:rPr>
              <w:t>=</w:t>
            </w:r>
            <w:r>
              <w:rPr>
                <w:rFonts w:ascii="宋体" w:eastAsia="宋体" w:hAnsi="宋体" w:cs="宋体" w:hint="eastAsia"/>
                <w:color w:val="000000"/>
                <w:kern w:val="0"/>
                <w:sz w:val="22"/>
              </w:rPr>
              <w:t>（实际产出数</w:t>
            </w:r>
            <w:r>
              <w:rPr>
                <w:rFonts w:ascii="宋体" w:eastAsia="宋体" w:hAnsi="宋体" w:cs="宋体" w:hint="eastAsia"/>
                <w:color w:val="000000"/>
                <w:kern w:val="0"/>
                <w:sz w:val="22"/>
              </w:rPr>
              <w:t>/</w:t>
            </w:r>
            <w:r>
              <w:rPr>
                <w:rFonts w:ascii="宋体" w:eastAsia="宋体" w:hAnsi="宋体" w:cs="宋体" w:hint="eastAsia"/>
                <w:color w:val="000000"/>
                <w:kern w:val="0"/>
                <w:sz w:val="22"/>
              </w:rPr>
              <w:t>计划产出数）×</w:t>
            </w:r>
            <w:r>
              <w:rPr>
                <w:rFonts w:ascii="宋体" w:eastAsia="宋体" w:hAnsi="宋体" w:cs="宋体" w:hint="eastAsia"/>
                <w:color w:val="000000"/>
                <w:kern w:val="0"/>
                <w:sz w:val="22"/>
              </w:rPr>
              <w:t>100%</w:t>
            </w:r>
            <w:r>
              <w:rPr>
                <w:rFonts w:ascii="宋体" w:eastAsia="宋体" w:hAnsi="宋体" w:cs="宋体" w:hint="eastAsia"/>
                <w:color w:val="000000"/>
                <w:kern w:val="0"/>
                <w:sz w:val="22"/>
              </w:rPr>
              <w:t>。</w:t>
            </w:r>
            <w:r>
              <w:rPr>
                <w:rFonts w:ascii="宋体" w:eastAsia="宋体" w:hAnsi="宋体" w:cs="宋体" w:hint="eastAsia"/>
                <w:color w:val="000000"/>
                <w:kern w:val="0"/>
                <w:sz w:val="22"/>
              </w:rPr>
              <w:br/>
            </w:r>
            <w:r>
              <w:rPr>
                <w:rFonts w:ascii="宋体" w:eastAsia="宋体" w:hAnsi="宋体" w:cs="宋体" w:hint="eastAsia"/>
                <w:color w:val="000000"/>
                <w:kern w:val="0"/>
                <w:sz w:val="22"/>
              </w:rPr>
              <w:t>实际产出数：一定时期（本年度或项目期）内项目实际产出的产品或提供的服务数量。</w:t>
            </w:r>
            <w:r>
              <w:rPr>
                <w:rFonts w:ascii="宋体" w:eastAsia="宋体" w:hAnsi="宋体" w:cs="宋体" w:hint="eastAsia"/>
                <w:color w:val="000000"/>
                <w:kern w:val="0"/>
                <w:sz w:val="22"/>
              </w:rPr>
              <w:br/>
            </w:r>
            <w:r>
              <w:rPr>
                <w:rFonts w:ascii="宋体" w:eastAsia="宋体" w:hAnsi="宋体" w:cs="宋体" w:hint="eastAsia"/>
                <w:color w:val="000000"/>
                <w:kern w:val="0"/>
                <w:sz w:val="22"/>
              </w:rPr>
              <w:t>计划产出数：项目绩效目标确定的在一定时期（本年度或项目期）内计划产出的产品或提供的服务数量。</w:t>
            </w:r>
          </w:p>
        </w:tc>
        <w:tc>
          <w:tcPr>
            <w:tcW w:w="1227" w:type="dxa"/>
            <w:tcBorders>
              <w:tl2br w:val="nil"/>
              <w:tr2bl w:val="nil"/>
            </w:tcBorders>
            <w:shd w:val="clear" w:color="000000"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hAnsi="宋体" w:cs="宋体" w:hint="eastAsia"/>
                <w:color w:val="000000"/>
                <w:kern w:val="0"/>
                <w:sz w:val="22"/>
              </w:rPr>
              <w:t>10</w:t>
            </w:r>
          </w:p>
        </w:tc>
        <w:tc>
          <w:tcPr>
            <w:tcW w:w="1199" w:type="dxa"/>
            <w:tcBorders>
              <w:tl2br w:val="nil"/>
              <w:tr2bl w:val="nil"/>
            </w:tcBorders>
            <w:shd w:val="clear" w:color="000000" w:fill="FFFFFF"/>
            <w:vAlign w:val="center"/>
          </w:tcPr>
          <w:p w:rsidR="00471AAF" w:rsidRDefault="00350984">
            <w:pPr>
              <w:widowControl/>
              <w:spacing w:line="0" w:lineRule="atLeast"/>
              <w:jc w:val="center"/>
              <w:rPr>
                <w:rFonts w:ascii="宋体" w:eastAsia="宋体" w:hAnsi="宋体" w:cs="宋体"/>
                <w:color w:val="000000"/>
                <w:kern w:val="0"/>
                <w:sz w:val="22"/>
                <w:szCs w:val="22"/>
              </w:rPr>
            </w:pPr>
            <w:r>
              <w:rPr>
                <w:rFonts w:ascii="宋体" w:hAnsi="宋体" w:cs="宋体" w:hint="eastAsia"/>
                <w:color w:val="000000"/>
                <w:kern w:val="0"/>
                <w:sz w:val="22"/>
              </w:rPr>
              <w:t>10</w:t>
            </w:r>
          </w:p>
        </w:tc>
      </w:tr>
      <w:tr w:rsidR="00471AAF">
        <w:trPr>
          <w:trHeight w:val="1718"/>
          <w:jc w:val="center"/>
        </w:trPr>
        <w:tc>
          <w:tcPr>
            <w:tcW w:w="789" w:type="dxa"/>
            <w:vMerge/>
            <w:tcBorders>
              <w:tl2br w:val="nil"/>
              <w:tr2bl w:val="nil"/>
            </w:tcBorders>
            <w:shd w:val="clear" w:color="auto" w:fill="FFFFFF"/>
            <w:vAlign w:val="center"/>
          </w:tcPr>
          <w:p w:rsidR="00471AAF" w:rsidRDefault="00471AAF">
            <w:pPr>
              <w:widowControl/>
              <w:spacing w:line="0" w:lineRule="atLeast"/>
              <w:jc w:val="center"/>
              <w:rPr>
                <w:rFonts w:ascii="宋体" w:eastAsia="宋体" w:hAnsi="宋体" w:cs="宋体"/>
                <w:color w:val="000000"/>
                <w:kern w:val="0"/>
                <w:sz w:val="22"/>
              </w:rPr>
            </w:pPr>
          </w:p>
        </w:tc>
        <w:tc>
          <w:tcPr>
            <w:tcW w:w="704"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产出质量</w:t>
            </w:r>
          </w:p>
        </w:tc>
        <w:tc>
          <w:tcPr>
            <w:tcW w:w="1001"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质量达标率</w:t>
            </w:r>
            <w:r>
              <w:rPr>
                <w:rFonts w:ascii="宋体" w:hAnsi="宋体" w:cs="宋体" w:hint="eastAsia"/>
                <w:color w:val="000000"/>
                <w:kern w:val="0"/>
                <w:sz w:val="22"/>
              </w:rPr>
              <w:t>（</w:t>
            </w:r>
            <w:r>
              <w:rPr>
                <w:rFonts w:ascii="宋体" w:hAnsi="宋体" w:cs="宋体" w:hint="eastAsia"/>
                <w:color w:val="000000"/>
                <w:kern w:val="0"/>
                <w:sz w:val="22"/>
              </w:rPr>
              <w:t>10</w:t>
            </w:r>
            <w:r>
              <w:rPr>
                <w:rFonts w:ascii="宋体" w:hAnsi="宋体" w:cs="宋体" w:hint="eastAsia"/>
                <w:color w:val="000000"/>
                <w:kern w:val="0"/>
                <w:sz w:val="22"/>
              </w:rPr>
              <w:t>分）</w:t>
            </w:r>
          </w:p>
        </w:tc>
        <w:tc>
          <w:tcPr>
            <w:tcW w:w="2506" w:type="dxa"/>
            <w:tcBorders>
              <w:tl2br w:val="nil"/>
              <w:tr2bl w:val="nil"/>
            </w:tcBorders>
            <w:shd w:val="clear" w:color="000000" w:fill="FFFFFF"/>
            <w:vAlign w:val="center"/>
          </w:tcPr>
          <w:p w:rsidR="00471AAF" w:rsidRDefault="00350984">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项目完成的质量达标产出数与实际产出数的比率，用以反映和考核项目产出质量目标的实现程度。</w:t>
            </w:r>
          </w:p>
        </w:tc>
        <w:tc>
          <w:tcPr>
            <w:tcW w:w="5787" w:type="dxa"/>
            <w:tcBorders>
              <w:tl2br w:val="nil"/>
              <w:tr2bl w:val="nil"/>
            </w:tcBorders>
            <w:shd w:val="clear" w:color="000000" w:fill="FFFFFF"/>
            <w:vAlign w:val="center"/>
          </w:tcPr>
          <w:p w:rsidR="00471AAF" w:rsidRDefault="00350984">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质量达标率</w:t>
            </w:r>
            <w:r>
              <w:rPr>
                <w:rFonts w:ascii="宋体" w:eastAsia="宋体" w:hAnsi="宋体" w:cs="宋体" w:hint="eastAsia"/>
                <w:color w:val="000000"/>
                <w:kern w:val="0"/>
                <w:sz w:val="22"/>
              </w:rPr>
              <w:t>=</w:t>
            </w:r>
            <w:r>
              <w:rPr>
                <w:rFonts w:ascii="宋体" w:eastAsia="宋体" w:hAnsi="宋体" w:cs="宋体" w:hint="eastAsia"/>
                <w:color w:val="000000"/>
                <w:kern w:val="0"/>
                <w:sz w:val="22"/>
              </w:rPr>
              <w:t>（质量达标产出数</w:t>
            </w:r>
            <w:r>
              <w:rPr>
                <w:rFonts w:ascii="宋体" w:eastAsia="宋体" w:hAnsi="宋体" w:cs="宋体" w:hint="eastAsia"/>
                <w:color w:val="000000"/>
                <w:kern w:val="0"/>
                <w:sz w:val="22"/>
              </w:rPr>
              <w:t>/</w:t>
            </w:r>
            <w:r>
              <w:rPr>
                <w:rFonts w:ascii="宋体" w:eastAsia="宋体" w:hAnsi="宋体" w:cs="宋体" w:hint="eastAsia"/>
                <w:color w:val="000000"/>
                <w:kern w:val="0"/>
                <w:sz w:val="22"/>
              </w:rPr>
              <w:t>实际产出数）×</w:t>
            </w:r>
            <w:r>
              <w:rPr>
                <w:rFonts w:ascii="宋体" w:eastAsia="宋体" w:hAnsi="宋体" w:cs="宋体" w:hint="eastAsia"/>
                <w:color w:val="000000"/>
                <w:kern w:val="0"/>
                <w:sz w:val="22"/>
              </w:rPr>
              <w:t>100%</w:t>
            </w:r>
            <w:r>
              <w:rPr>
                <w:rFonts w:ascii="宋体" w:eastAsia="宋体" w:hAnsi="宋体" w:cs="宋体" w:hint="eastAsia"/>
                <w:color w:val="000000"/>
                <w:kern w:val="0"/>
                <w:sz w:val="22"/>
              </w:rPr>
              <w:t>。</w:t>
            </w:r>
          </w:p>
          <w:p w:rsidR="00471AAF" w:rsidRDefault="00350984">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227" w:type="dxa"/>
            <w:tcBorders>
              <w:tl2br w:val="nil"/>
              <w:tr2bl w:val="nil"/>
            </w:tcBorders>
            <w:shd w:val="clear" w:color="000000"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hAnsi="宋体" w:cs="宋体" w:hint="eastAsia"/>
                <w:color w:val="000000"/>
                <w:kern w:val="0"/>
                <w:sz w:val="22"/>
              </w:rPr>
              <w:t>10</w:t>
            </w:r>
          </w:p>
        </w:tc>
        <w:tc>
          <w:tcPr>
            <w:tcW w:w="1199" w:type="dxa"/>
            <w:tcBorders>
              <w:tl2br w:val="nil"/>
              <w:tr2bl w:val="nil"/>
            </w:tcBorders>
            <w:shd w:val="clear" w:color="000000" w:fill="FFFFFF"/>
            <w:vAlign w:val="center"/>
          </w:tcPr>
          <w:p w:rsidR="00471AAF" w:rsidRDefault="00350984">
            <w:pPr>
              <w:widowControl/>
              <w:spacing w:line="0" w:lineRule="atLeast"/>
              <w:jc w:val="center"/>
              <w:rPr>
                <w:rFonts w:ascii="宋体" w:eastAsia="宋体" w:hAnsi="宋体" w:cs="宋体"/>
                <w:color w:val="000000"/>
                <w:kern w:val="0"/>
                <w:sz w:val="22"/>
                <w:szCs w:val="22"/>
              </w:rPr>
            </w:pPr>
            <w:r>
              <w:rPr>
                <w:rFonts w:ascii="宋体" w:hAnsi="宋体" w:cs="宋体" w:hint="eastAsia"/>
                <w:color w:val="000000"/>
                <w:kern w:val="0"/>
                <w:sz w:val="22"/>
              </w:rPr>
              <w:t>10</w:t>
            </w:r>
          </w:p>
        </w:tc>
      </w:tr>
      <w:tr w:rsidR="00471AAF">
        <w:trPr>
          <w:trHeight w:val="1326"/>
          <w:jc w:val="center"/>
        </w:trPr>
        <w:tc>
          <w:tcPr>
            <w:tcW w:w="789" w:type="dxa"/>
            <w:vMerge/>
            <w:tcBorders>
              <w:tl2br w:val="nil"/>
              <w:tr2bl w:val="nil"/>
            </w:tcBorders>
            <w:shd w:val="clear" w:color="auto" w:fill="FFFFFF"/>
            <w:vAlign w:val="center"/>
          </w:tcPr>
          <w:p w:rsidR="00471AAF" w:rsidRDefault="00471AAF">
            <w:pPr>
              <w:spacing w:line="0" w:lineRule="atLeast"/>
              <w:jc w:val="center"/>
              <w:rPr>
                <w:rFonts w:ascii="宋体" w:eastAsia="宋体" w:hAnsi="宋体" w:cs="宋体"/>
                <w:color w:val="000000"/>
                <w:kern w:val="0"/>
                <w:sz w:val="22"/>
              </w:rPr>
            </w:pPr>
          </w:p>
        </w:tc>
        <w:tc>
          <w:tcPr>
            <w:tcW w:w="704" w:type="dxa"/>
            <w:tcBorders>
              <w:tl2br w:val="nil"/>
              <w:tr2bl w:val="nil"/>
            </w:tcBorders>
            <w:shd w:val="clear" w:color="auto" w:fill="FFFFFF"/>
            <w:vAlign w:val="center"/>
          </w:tcPr>
          <w:p w:rsidR="00471AAF" w:rsidRDefault="00350984">
            <w:pPr>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产出时效</w:t>
            </w:r>
          </w:p>
        </w:tc>
        <w:tc>
          <w:tcPr>
            <w:tcW w:w="1001"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完成及时性</w:t>
            </w:r>
            <w:r>
              <w:rPr>
                <w:rFonts w:ascii="宋体" w:hAnsi="宋体" w:cs="宋体" w:hint="eastAsia"/>
                <w:color w:val="000000"/>
                <w:kern w:val="0"/>
                <w:sz w:val="22"/>
              </w:rPr>
              <w:t>（</w:t>
            </w:r>
            <w:r>
              <w:rPr>
                <w:rFonts w:ascii="宋体" w:hAnsi="宋体" w:cs="宋体" w:hint="eastAsia"/>
                <w:color w:val="000000"/>
                <w:kern w:val="0"/>
                <w:sz w:val="22"/>
              </w:rPr>
              <w:t>10</w:t>
            </w:r>
            <w:r>
              <w:rPr>
                <w:rFonts w:ascii="宋体" w:hAnsi="宋体" w:cs="宋体" w:hint="eastAsia"/>
                <w:color w:val="000000"/>
                <w:kern w:val="0"/>
                <w:sz w:val="22"/>
              </w:rPr>
              <w:t>分）</w:t>
            </w:r>
          </w:p>
        </w:tc>
        <w:tc>
          <w:tcPr>
            <w:tcW w:w="2506" w:type="dxa"/>
            <w:tcBorders>
              <w:tl2br w:val="nil"/>
              <w:tr2bl w:val="nil"/>
            </w:tcBorders>
            <w:shd w:val="clear" w:color="000000" w:fill="FFFFFF"/>
            <w:vAlign w:val="center"/>
          </w:tcPr>
          <w:p w:rsidR="00471AAF" w:rsidRDefault="00350984">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项目实际完成时间与计划完成时间的比较，用以反映和考核项目产出时效目标的实现程度。</w:t>
            </w:r>
          </w:p>
        </w:tc>
        <w:tc>
          <w:tcPr>
            <w:tcW w:w="5787" w:type="dxa"/>
            <w:tcBorders>
              <w:tl2br w:val="nil"/>
              <w:tr2bl w:val="nil"/>
            </w:tcBorders>
            <w:shd w:val="clear" w:color="000000" w:fill="FFFFFF"/>
            <w:vAlign w:val="center"/>
          </w:tcPr>
          <w:p w:rsidR="00471AAF" w:rsidRDefault="00350984">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实际完成时间：项目实施单位完成该项目实际所耗用的时间。</w:t>
            </w:r>
            <w:r>
              <w:rPr>
                <w:rFonts w:ascii="宋体" w:eastAsia="宋体" w:hAnsi="宋体" w:cs="宋体" w:hint="eastAsia"/>
                <w:color w:val="000000"/>
                <w:kern w:val="0"/>
                <w:sz w:val="22"/>
              </w:rPr>
              <w:br/>
            </w:r>
            <w:r>
              <w:rPr>
                <w:rFonts w:ascii="宋体" w:eastAsia="宋体" w:hAnsi="宋体" w:cs="宋体" w:hint="eastAsia"/>
                <w:color w:val="000000"/>
                <w:kern w:val="0"/>
                <w:sz w:val="22"/>
              </w:rPr>
              <w:t>计划完成时间：按照项目实施计划或相关规定完成该项目所需的时间。</w:t>
            </w:r>
          </w:p>
        </w:tc>
        <w:tc>
          <w:tcPr>
            <w:tcW w:w="1227" w:type="dxa"/>
            <w:tcBorders>
              <w:tl2br w:val="nil"/>
              <w:tr2bl w:val="nil"/>
            </w:tcBorders>
            <w:shd w:val="clear" w:color="000000"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hAnsi="宋体" w:cs="宋体" w:hint="eastAsia"/>
                <w:color w:val="000000"/>
                <w:kern w:val="0"/>
                <w:sz w:val="22"/>
              </w:rPr>
              <w:t>10</w:t>
            </w:r>
          </w:p>
        </w:tc>
        <w:tc>
          <w:tcPr>
            <w:tcW w:w="1199" w:type="dxa"/>
            <w:tcBorders>
              <w:tl2br w:val="nil"/>
              <w:tr2bl w:val="nil"/>
            </w:tcBorders>
            <w:shd w:val="clear" w:color="000000" w:fill="FFFFFF"/>
            <w:vAlign w:val="center"/>
          </w:tcPr>
          <w:p w:rsidR="00471AAF" w:rsidRDefault="00350984">
            <w:pPr>
              <w:widowControl/>
              <w:spacing w:line="0" w:lineRule="atLeast"/>
              <w:jc w:val="center"/>
              <w:rPr>
                <w:rFonts w:ascii="宋体" w:eastAsia="宋体" w:hAnsi="宋体" w:cs="宋体"/>
                <w:color w:val="000000"/>
                <w:kern w:val="0"/>
                <w:sz w:val="22"/>
                <w:szCs w:val="22"/>
              </w:rPr>
            </w:pPr>
            <w:r>
              <w:rPr>
                <w:rFonts w:ascii="宋体" w:hAnsi="宋体" w:cs="宋体" w:hint="eastAsia"/>
                <w:color w:val="000000"/>
                <w:kern w:val="0"/>
                <w:sz w:val="22"/>
              </w:rPr>
              <w:t>10</w:t>
            </w:r>
          </w:p>
        </w:tc>
      </w:tr>
      <w:tr w:rsidR="00471AAF">
        <w:trPr>
          <w:trHeight w:val="1843"/>
          <w:jc w:val="center"/>
        </w:trPr>
        <w:tc>
          <w:tcPr>
            <w:tcW w:w="789" w:type="dxa"/>
            <w:vMerge/>
            <w:tcBorders>
              <w:tl2br w:val="nil"/>
              <w:tr2bl w:val="nil"/>
            </w:tcBorders>
            <w:shd w:val="clear" w:color="auto" w:fill="FFFFFF"/>
            <w:vAlign w:val="center"/>
          </w:tcPr>
          <w:p w:rsidR="00471AAF" w:rsidRDefault="00471AAF">
            <w:pPr>
              <w:widowControl/>
              <w:spacing w:line="0" w:lineRule="atLeast"/>
              <w:jc w:val="center"/>
              <w:rPr>
                <w:rFonts w:ascii="宋体" w:eastAsia="宋体" w:hAnsi="宋体" w:cs="宋体"/>
                <w:color w:val="000000"/>
                <w:kern w:val="0"/>
                <w:sz w:val="22"/>
              </w:rPr>
            </w:pPr>
          </w:p>
        </w:tc>
        <w:tc>
          <w:tcPr>
            <w:tcW w:w="704"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产出成本</w:t>
            </w:r>
          </w:p>
        </w:tc>
        <w:tc>
          <w:tcPr>
            <w:tcW w:w="1001"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成本控制率</w:t>
            </w:r>
            <w:r>
              <w:rPr>
                <w:rFonts w:ascii="宋体" w:hAnsi="宋体" w:cs="宋体" w:hint="eastAsia"/>
                <w:color w:val="000000"/>
                <w:kern w:val="0"/>
                <w:sz w:val="22"/>
              </w:rPr>
              <w:t>（</w:t>
            </w:r>
            <w:r>
              <w:rPr>
                <w:rFonts w:ascii="宋体" w:hAnsi="宋体" w:cs="宋体" w:hint="eastAsia"/>
                <w:color w:val="000000"/>
                <w:kern w:val="0"/>
                <w:sz w:val="22"/>
              </w:rPr>
              <w:t>10</w:t>
            </w:r>
            <w:r>
              <w:rPr>
                <w:rFonts w:ascii="宋体" w:hAnsi="宋体" w:cs="宋体" w:hint="eastAsia"/>
                <w:color w:val="000000"/>
                <w:kern w:val="0"/>
                <w:sz w:val="22"/>
              </w:rPr>
              <w:t>分）</w:t>
            </w:r>
          </w:p>
        </w:tc>
        <w:tc>
          <w:tcPr>
            <w:tcW w:w="2506" w:type="dxa"/>
            <w:tcBorders>
              <w:tl2br w:val="nil"/>
              <w:tr2bl w:val="nil"/>
            </w:tcBorders>
            <w:shd w:val="clear" w:color="000000" w:fill="FFFFFF"/>
            <w:vAlign w:val="center"/>
          </w:tcPr>
          <w:p w:rsidR="00471AAF" w:rsidRDefault="00350984">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完成项目计划工作目标的实际支出成本与计划成本的比率，用以反映和考核项目的成本控制程度。</w:t>
            </w:r>
          </w:p>
        </w:tc>
        <w:tc>
          <w:tcPr>
            <w:tcW w:w="5787" w:type="dxa"/>
            <w:tcBorders>
              <w:tl2br w:val="nil"/>
              <w:tr2bl w:val="nil"/>
            </w:tcBorders>
            <w:shd w:val="clear" w:color="000000" w:fill="FFFFFF"/>
            <w:vAlign w:val="center"/>
          </w:tcPr>
          <w:p w:rsidR="00471AAF" w:rsidRDefault="00350984">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成本控制率</w:t>
            </w:r>
            <w:r>
              <w:rPr>
                <w:rFonts w:ascii="宋体" w:eastAsia="宋体" w:hAnsi="宋体" w:cs="宋体" w:hint="eastAsia"/>
                <w:color w:val="000000"/>
                <w:kern w:val="0"/>
                <w:sz w:val="22"/>
              </w:rPr>
              <w:t>=</w:t>
            </w:r>
            <w:r>
              <w:rPr>
                <w:rFonts w:ascii="宋体" w:eastAsia="宋体" w:hAnsi="宋体" w:cs="宋体" w:hint="eastAsia"/>
                <w:color w:val="000000"/>
                <w:kern w:val="0"/>
                <w:sz w:val="22"/>
              </w:rPr>
              <w:t>（实际成本</w:t>
            </w:r>
            <w:r>
              <w:rPr>
                <w:rFonts w:ascii="宋体" w:eastAsia="宋体" w:hAnsi="宋体" w:cs="宋体" w:hint="eastAsia"/>
                <w:color w:val="000000"/>
                <w:kern w:val="0"/>
                <w:sz w:val="22"/>
              </w:rPr>
              <w:t>/</w:t>
            </w:r>
            <w:r>
              <w:rPr>
                <w:rFonts w:ascii="宋体" w:eastAsia="宋体" w:hAnsi="宋体" w:cs="宋体" w:hint="eastAsia"/>
                <w:color w:val="000000"/>
                <w:kern w:val="0"/>
                <w:sz w:val="22"/>
              </w:rPr>
              <w:t>计划成本）×</w:t>
            </w:r>
            <w:r>
              <w:rPr>
                <w:rFonts w:ascii="宋体" w:eastAsia="宋体" w:hAnsi="宋体" w:cs="宋体" w:hint="eastAsia"/>
                <w:color w:val="000000"/>
                <w:kern w:val="0"/>
                <w:sz w:val="22"/>
              </w:rPr>
              <w:t>100%</w:t>
            </w:r>
            <w:r>
              <w:rPr>
                <w:rFonts w:ascii="宋体" w:eastAsia="宋体" w:hAnsi="宋体" w:cs="宋体" w:hint="eastAsia"/>
                <w:color w:val="000000"/>
                <w:kern w:val="0"/>
                <w:sz w:val="22"/>
              </w:rPr>
              <w:t>。</w:t>
            </w:r>
            <w:r>
              <w:rPr>
                <w:rFonts w:ascii="宋体" w:eastAsia="宋体" w:hAnsi="宋体" w:cs="宋体" w:hint="eastAsia"/>
                <w:color w:val="000000"/>
                <w:kern w:val="0"/>
                <w:sz w:val="22"/>
              </w:rPr>
              <w:br/>
            </w:r>
            <w:r>
              <w:rPr>
                <w:rFonts w:ascii="宋体" w:eastAsia="宋体" w:hAnsi="宋体" w:cs="宋体" w:hint="eastAsia"/>
                <w:color w:val="000000"/>
                <w:kern w:val="0"/>
                <w:sz w:val="22"/>
              </w:rPr>
              <w:t>实际成本：项目实施单位如期、保质、保量完成既定工作目标实际所耗费的支出。</w:t>
            </w:r>
            <w:r>
              <w:rPr>
                <w:rFonts w:ascii="宋体" w:eastAsia="宋体" w:hAnsi="宋体" w:cs="宋体" w:hint="eastAsia"/>
                <w:color w:val="000000"/>
                <w:kern w:val="0"/>
                <w:sz w:val="22"/>
              </w:rPr>
              <w:br/>
            </w:r>
            <w:r>
              <w:rPr>
                <w:rFonts w:ascii="宋体" w:eastAsia="宋体" w:hAnsi="宋体" w:cs="宋体" w:hint="eastAsia"/>
                <w:color w:val="000000"/>
                <w:kern w:val="0"/>
                <w:sz w:val="22"/>
              </w:rPr>
              <w:t>计划成本：项目实施单位为完成工作目标计划安排的支出，一般以项目预算为参考。</w:t>
            </w:r>
          </w:p>
        </w:tc>
        <w:tc>
          <w:tcPr>
            <w:tcW w:w="1227" w:type="dxa"/>
            <w:tcBorders>
              <w:tl2br w:val="nil"/>
              <w:tr2bl w:val="nil"/>
            </w:tcBorders>
            <w:shd w:val="clear" w:color="000000" w:fill="FFFFFF"/>
            <w:vAlign w:val="center"/>
          </w:tcPr>
          <w:p w:rsidR="00471AAF" w:rsidRDefault="00350984">
            <w:pPr>
              <w:widowControl/>
              <w:spacing w:line="0" w:lineRule="atLeast"/>
              <w:jc w:val="center"/>
              <w:rPr>
                <w:rFonts w:ascii="宋体" w:eastAsia="宋体" w:hAnsi="宋体" w:cs="宋体"/>
                <w:color w:val="000000"/>
                <w:kern w:val="0"/>
                <w:sz w:val="22"/>
                <w:highlight w:val="yellow"/>
              </w:rPr>
            </w:pPr>
            <w:r>
              <w:rPr>
                <w:rFonts w:ascii="宋体" w:hAnsi="宋体" w:cs="宋体" w:hint="eastAsia"/>
                <w:color w:val="000000"/>
                <w:kern w:val="0"/>
                <w:sz w:val="22"/>
              </w:rPr>
              <w:t>10</w:t>
            </w:r>
          </w:p>
        </w:tc>
        <w:tc>
          <w:tcPr>
            <w:tcW w:w="1199" w:type="dxa"/>
            <w:tcBorders>
              <w:tl2br w:val="nil"/>
              <w:tr2bl w:val="nil"/>
            </w:tcBorders>
            <w:shd w:val="clear" w:color="000000" w:fill="FFFFFF"/>
            <w:vAlign w:val="center"/>
          </w:tcPr>
          <w:p w:rsidR="00471AAF" w:rsidRDefault="00350984">
            <w:pPr>
              <w:widowControl/>
              <w:spacing w:line="0" w:lineRule="atLeast"/>
              <w:jc w:val="center"/>
              <w:rPr>
                <w:rFonts w:ascii="宋体" w:eastAsia="宋体" w:hAnsi="宋体" w:cs="宋体"/>
                <w:color w:val="000000"/>
                <w:kern w:val="0"/>
                <w:sz w:val="22"/>
                <w:szCs w:val="22"/>
                <w:highlight w:val="yellow"/>
              </w:rPr>
            </w:pPr>
            <w:r>
              <w:rPr>
                <w:rFonts w:ascii="宋体" w:eastAsia="宋体" w:hAnsi="宋体" w:cs="宋体" w:hint="eastAsia"/>
                <w:color w:val="000000"/>
                <w:kern w:val="0"/>
                <w:sz w:val="22"/>
              </w:rPr>
              <w:t>10</w:t>
            </w:r>
          </w:p>
        </w:tc>
      </w:tr>
      <w:tr w:rsidR="00471AAF">
        <w:trPr>
          <w:trHeight w:val="1027"/>
          <w:jc w:val="center"/>
        </w:trPr>
        <w:tc>
          <w:tcPr>
            <w:tcW w:w="789"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效益（</w:t>
            </w:r>
            <w:r>
              <w:rPr>
                <w:rFonts w:ascii="宋体" w:eastAsia="宋体" w:hAnsi="宋体" w:cs="宋体" w:hint="eastAsia"/>
                <w:color w:val="000000"/>
                <w:kern w:val="0"/>
                <w:sz w:val="22"/>
              </w:rPr>
              <w:t>2</w:t>
            </w:r>
            <w:r>
              <w:rPr>
                <w:rFonts w:ascii="宋体" w:hAnsi="宋体" w:cs="宋体" w:hint="eastAsia"/>
                <w:color w:val="000000"/>
                <w:kern w:val="0"/>
                <w:sz w:val="22"/>
              </w:rPr>
              <w:t>0</w:t>
            </w:r>
            <w:r>
              <w:rPr>
                <w:rFonts w:ascii="宋体" w:eastAsia="宋体" w:hAnsi="宋体" w:cs="宋体" w:hint="eastAsia"/>
                <w:color w:val="000000"/>
                <w:kern w:val="0"/>
                <w:sz w:val="22"/>
              </w:rPr>
              <w:t xml:space="preserve">分）　</w:t>
            </w:r>
          </w:p>
        </w:tc>
        <w:tc>
          <w:tcPr>
            <w:tcW w:w="704"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 xml:space="preserve">项目效益　</w:t>
            </w:r>
          </w:p>
        </w:tc>
        <w:tc>
          <w:tcPr>
            <w:tcW w:w="1001"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满意度</w:t>
            </w:r>
            <w:r>
              <w:rPr>
                <w:rFonts w:ascii="宋体" w:hAnsi="宋体" w:cs="宋体" w:hint="eastAsia"/>
                <w:color w:val="000000"/>
                <w:kern w:val="0"/>
                <w:sz w:val="22"/>
              </w:rPr>
              <w:t>（</w:t>
            </w:r>
            <w:r>
              <w:rPr>
                <w:rFonts w:ascii="宋体" w:hAnsi="宋体" w:cs="宋体" w:hint="eastAsia"/>
                <w:color w:val="000000"/>
                <w:kern w:val="0"/>
                <w:sz w:val="22"/>
              </w:rPr>
              <w:t>20</w:t>
            </w:r>
            <w:r>
              <w:rPr>
                <w:rFonts w:ascii="宋体" w:hAnsi="宋体" w:cs="宋体" w:hint="eastAsia"/>
                <w:color w:val="000000"/>
                <w:kern w:val="0"/>
                <w:sz w:val="22"/>
              </w:rPr>
              <w:t>分）</w:t>
            </w:r>
          </w:p>
        </w:tc>
        <w:tc>
          <w:tcPr>
            <w:tcW w:w="2506" w:type="dxa"/>
            <w:tcBorders>
              <w:tl2br w:val="nil"/>
              <w:tr2bl w:val="nil"/>
            </w:tcBorders>
            <w:shd w:val="clear" w:color="auto" w:fill="FFFFFF"/>
            <w:vAlign w:val="center"/>
          </w:tcPr>
          <w:p w:rsidR="00471AAF" w:rsidRDefault="00350984">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社会公众或服务对象对项目实施效果的满意程度。</w:t>
            </w:r>
          </w:p>
        </w:tc>
        <w:tc>
          <w:tcPr>
            <w:tcW w:w="5787" w:type="dxa"/>
            <w:tcBorders>
              <w:tl2br w:val="nil"/>
              <w:tr2bl w:val="nil"/>
            </w:tcBorders>
            <w:shd w:val="clear" w:color="auto" w:fill="FFFFFF"/>
            <w:vAlign w:val="center"/>
          </w:tcPr>
          <w:p w:rsidR="00471AAF" w:rsidRDefault="00350984">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社会公众或服务对象是指因该项目实施而受到影响的部门（单位）、群体或个人。一般采取社会调查的方式。</w:t>
            </w:r>
          </w:p>
        </w:tc>
        <w:tc>
          <w:tcPr>
            <w:tcW w:w="1227"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10</w:t>
            </w:r>
          </w:p>
        </w:tc>
        <w:tc>
          <w:tcPr>
            <w:tcW w:w="1199" w:type="dxa"/>
            <w:tcBorders>
              <w:tl2br w:val="nil"/>
              <w:tr2bl w:val="nil"/>
            </w:tcBorders>
            <w:shd w:val="clear" w:color="auto" w:fill="FFFFFF"/>
            <w:vAlign w:val="center"/>
          </w:tcPr>
          <w:p w:rsidR="00471AAF" w:rsidRDefault="00350984">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rPr>
              <w:t>10</w:t>
            </w:r>
          </w:p>
        </w:tc>
      </w:tr>
    </w:tbl>
    <w:p w:rsidR="00471AAF" w:rsidRDefault="00471AAF">
      <w:pPr>
        <w:rPr>
          <w:rFonts w:ascii="黑体" w:eastAsia="黑体" w:hAnsi="黑体"/>
        </w:rPr>
      </w:pPr>
    </w:p>
    <w:sectPr w:rsidR="00471AAF">
      <w:pgSz w:w="16838" w:h="11906" w:orient="landscape"/>
      <w:pgMar w:top="1531" w:right="1928" w:bottom="1531" w:left="1701" w:header="737" w:footer="851" w:gutter="0"/>
      <w:cols w:space="720"/>
      <w:docGrid w:type="lines"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0984" w:rsidRDefault="00350984" w:rsidP="00835342">
      <w:r>
        <w:separator/>
      </w:r>
    </w:p>
  </w:endnote>
  <w:endnote w:type="continuationSeparator" w:id="0">
    <w:p w:rsidR="00350984" w:rsidRDefault="00350984" w:rsidP="00835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Yb2gj">
    <w:altName w:val="宋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华文中宋">
    <w:altName w:val="宋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0984" w:rsidRDefault="00350984" w:rsidP="00835342">
      <w:r>
        <w:separator/>
      </w:r>
    </w:p>
  </w:footnote>
  <w:footnote w:type="continuationSeparator" w:id="0">
    <w:p w:rsidR="00350984" w:rsidRDefault="00350984" w:rsidP="008353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OWIyZDQ3N2ZkNTM0M2VkMGU3ZmRjMTdlNWRkM2YifQ=="/>
  </w:docVars>
  <w:rsids>
    <w:rsidRoot w:val="00A81B5C"/>
    <w:rsid w:val="00030320"/>
    <w:rsid w:val="00045EC7"/>
    <w:rsid w:val="0007211E"/>
    <w:rsid w:val="00074FC4"/>
    <w:rsid w:val="000A285D"/>
    <w:rsid w:val="000E53DC"/>
    <w:rsid w:val="00103E53"/>
    <w:rsid w:val="00133162"/>
    <w:rsid w:val="00136439"/>
    <w:rsid w:val="00154542"/>
    <w:rsid w:val="0028448B"/>
    <w:rsid w:val="00302C06"/>
    <w:rsid w:val="0034445F"/>
    <w:rsid w:val="00350984"/>
    <w:rsid w:val="004674E8"/>
    <w:rsid w:val="00471AAF"/>
    <w:rsid w:val="00495074"/>
    <w:rsid w:val="004B313F"/>
    <w:rsid w:val="004B719A"/>
    <w:rsid w:val="004E5794"/>
    <w:rsid w:val="00517B8F"/>
    <w:rsid w:val="005354F8"/>
    <w:rsid w:val="00591E10"/>
    <w:rsid w:val="005F4B4A"/>
    <w:rsid w:val="00645E9F"/>
    <w:rsid w:val="006D10F6"/>
    <w:rsid w:val="007250BD"/>
    <w:rsid w:val="00735A27"/>
    <w:rsid w:val="00752DB9"/>
    <w:rsid w:val="00774D03"/>
    <w:rsid w:val="00802D22"/>
    <w:rsid w:val="00835342"/>
    <w:rsid w:val="00856085"/>
    <w:rsid w:val="008D68F0"/>
    <w:rsid w:val="00920850"/>
    <w:rsid w:val="00997AD4"/>
    <w:rsid w:val="00A32020"/>
    <w:rsid w:val="00A57916"/>
    <w:rsid w:val="00A81B5C"/>
    <w:rsid w:val="00AD414A"/>
    <w:rsid w:val="00AE6E5D"/>
    <w:rsid w:val="00B61CBC"/>
    <w:rsid w:val="00BB1C9E"/>
    <w:rsid w:val="00BF1AE9"/>
    <w:rsid w:val="00C04BA8"/>
    <w:rsid w:val="00C05100"/>
    <w:rsid w:val="00C1351D"/>
    <w:rsid w:val="00C931E3"/>
    <w:rsid w:val="00CA699C"/>
    <w:rsid w:val="00CE557C"/>
    <w:rsid w:val="00CE7825"/>
    <w:rsid w:val="00D01FA0"/>
    <w:rsid w:val="00D03AA5"/>
    <w:rsid w:val="00D7339A"/>
    <w:rsid w:val="00D7497A"/>
    <w:rsid w:val="00D97952"/>
    <w:rsid w:val="00DE18A9"/>
    <w:rsid w:val="00E7119B"/>
    <w:rsid w:val="00ED5BF0"/>
    <w:rsid w:val="00ED633D"/>
    <w:rsid w:val="00ED7922"/>
    <w:rsid w:val="00ED7EE4"/>
    <w:rsid w:val="00EE2021"/>
    <w:rsid w:val="00F46671"/>
    <w:rsid w:val="00F61A0E"/>
    <w:rsid w:val="00F7589E"/>
    <w:rsid w:val="00F817F7"/>
    <w:rsid w:val="00FE71BC"/>
    <w:rsid w:val="02CC5C4D"/>
    <w:rsid w:val="03D34336"/>
    <w:rsid w:val="08EA4CC9"/>
    <w:rsid w:val="0B090FBE"/>
    <w:rsid w:val="0FE51421"/>
    <w:rsid w:val="113665AD"/>
    <w:rsid w:val="15E540D0"/>
    <w:rsid w:val="1793342F"/>
    <w:rsid w:val="193C7E9B"/>
    <w:rsid w:val="1A6A5ECA"/>
    <w:rsid w:val="1BC83E70"/>
    <w:rsid w:val="1D763FCC"/>
    <w:rsid w:val="1D796AC8"/>
    <w:rsid w:val="1DD24AF1"/>
    <w:rsid w:val="1FCE25AE"/>
    <w:rsid w:val="2008124E"/>
    <w:rsid w:val="22686874"/>
    <w:rsid w:val="230B3F06"/>
    <w:rsid w:val="247F30AB"/>
    <w:rsid w:val="24822558"/>
    <w:rsid w:val="24E36EBF"/>
    <w:rsid w:val="2CF51E25"/>
    <w:rsid w:val="2EA77AFB"/>
    <w:rsid w:val="2FA24758"/>
    <w:rsid w:val="304A4B29"/>
    <w:rsid w:val="305B139E"/>
    <w:rsid w:val="3232798E"/>
    <w:rsid w:val="363C29A6"/>
    <w:rsid w:val="366453D5"/>
    <w:rsid w:val="38257BC1"/>
    <w:rsid w:val="395937A5"/>
    <w:rsid w:val="39A95FC2"/>
    <w:rsid w:val="3B1D688D"/>
    <w:rsid w:val="3C073099"/>
    <w:rsid w:val="3E407368"/>
    <w:rsid w:val="4124415C"/>
    <w:rsid w:val="416E4718"/>
    <w:rsid w:val="43112C53"/>
    <w:rsid w:val="45387040"/>
    <w:rsid w:val="45A2653A"/>
    <w:rsid w:val="49E015B5"/>
    <w:rsid w:val="4AFF7BEA"/>
    <w:rsid w:val="4CE41725"/>
    <w:rsid w:val="50C92750"/>
    <w:rsid w:val="54360EB8"/>
    <w:rsid w:val="545B14DB"/>
    <w:rsid w:val="54DC110F"/>
    <w:rsid w:val="556A2277"/>
    <w:rsid w:val="575C61E7"/>
    <w:rsid w:val="57DF67F9"/>
    <w:rsid w:val="58790E01"/>
    <w:rsid w:val="5A446957"/>
    <w:rsid w:val="5BA15524"/>
    <w:rsid w:val="60695F08"/>
    <w:rsid w:val="61C43BD4"/>
    <w:rsid w:val="6A212B8C"/>
    <w:rsid w:val="6B7E6E9C"/>
    <w:rsid w:val="6D151614"/>
    <w:rsid w:val="6F174DC6"/>
    <w:rsid w:val="70F75D87"/>
    <w:rsid w:val="719B6F36"/>
    <w:rsid w:val="74151CBA"/>
    <w:rsid w:val="762F1D62"/>
    <w:rsid w:val="77075DC7"/>
    <w:rsid w:val="78322C70"/>
    <w:rsid w:val="78A8030D"/>
    <w:rsid w:val="799D7190"/>
    <w:rsid w:val="7D4502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uiPriority="10"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Default"/>
    <w:qFormat/>
    <w:pPr>
      <w:widowControl w:val="0"/>
      <w:jc w:val="both"/>
    </w:pPr>
    <w:rPr>
      <w:rFonts w:eastAsia="仿宋_GB2312"/>
      <w:kern w:val="2"/>
      <w:sz w:val="30"/>
      <w:szCs w:val="24"/>
    </w:rPr>
  </w:style>
  <w:style w:type="paragraph" w:styleId="2">
    <w:name w:val="heading 2"/>
    <w:basedOn w:val="a"/>
    <w:next w:val="a0"/>
    <w:qFormat/>
    <w:pPr>
      <w:keepNext/>
      <w:keepLines/>
      <w:spacing w:line="413" w:lineRule="auto"/>
      <w:outlineLvl w:val="1"/>
    </w:pPr>
    <w:rPr>
      <w:rFonts w:ascii="Arial" w:eastAsia="黑体" w:hAnsi="Arial"/>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Calibri" w:cs="HYb2gj"/>
      <w:color w:val="000000"/>
      <w:sz w:val="24"/>
      <w:szCs w:val="24"/>
    </w:rPr>
  </w:style>
  <w:style w:type="paragraph" w:styleId="a0">
    <w:name w:val="No Spacing"/>
    <w:uiPriority w:val="1"/>
    <w:qFormat/>
    <w:pPr>
      <w:widowControl w:val="0"/>
      <w:ind w:firstLineChars="200" w:firstLine="600"/>
      <w:jc w:val="both"/>
    </w:pPr>
    <w:rPr>
      <w:rFonts w:ascii="Calibri" w:eastAsia="仿宋_GB2312" w:hAnsi="Calibri" w:cs="黑体"/>
      <w:kern w:val="2"/>
      <w:sz w:val="28"/>
      <w:szCs w:val="22"/>
    </w:rPr>
  </w:style>
  <w:style w:type="paragraph" w:styleId="a4">
    <w:name w:val="annotation text"/>
    <w:basedOn w:val="a"/>
    <w:qFormat/>
    <w:pPr>
      <w:jc w:val="left"/>
    </w:pPr>
  </w:style>
  <w:style w:type="paragraph" w:styleId="a5">
    <w:name w:val="Balloon Text"/>
    <w:basedOn w:val="a"/>
    <w:link w:val="Char"/>
    <w:qFormat/>
    <w:rPr>
      <w:sz w:val="18"/>
      <w:szCs w:val="18"/>
    </w:rPr>
  </w:style>
  <w:style w:type="paragraph" w:styleId="a6">
    <w:name w:val="footer"/>
    <w:basedOn w:val="a"/>
    <w:link w:val="Char0"/>
    <w:qFormat/>
    <w:pPr>
      <w:tabs>
        <w:tab w:val="center" w:pos="4153"/>
        <w:tab w:val="right" w:pos="8306"/>
      </w:tabs>
      <w:snapToGrid w:val="0"/>
      <w:jc w:val="left"/>
    </w:pPr>
    <w:rPr>
      <w:sz w:val="18"/>
      <w:szCs w:val="18"/>
    </w:rPr>
  </w:style>
  <w:style w:type="paragraph" w:styleId="a7">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8">
    <w:name w:val="Title"/>
    <w:basedOn w:val="a"/>
    <w:next w:val="a"/>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1"/>
    <w:qFormat/>
    <w:rPr>
      <w:b/>
      <w:bCs/>
    </w:rPr>
  </w:style>
  <w:style w:type="character" w:styleId="aa">
    <w:name w:val="annotation reference"/>
    <w:basedOn w:val="a1"/>
    <w:qFormat/>
    <w:rPr>
      <w:sz w:val="21"/>
      <w:szCs w:val="21"/>
    </w:rPr>
  </w:style>
  <w:style w:type="paragraph" w:customStyle="1" w:styleId="Bodytext1">
    <w:name w:val="Body text|1"/>
    <w:basedOn w:val="a"/>
    <w:qFormat/>
    <w:pPr>
      <w:spacing w:line="420" w:lineRule="auto"/>
      <w:ind w:firstLine="400"/>
    </w:pPr>
    <w:rPr>
      <w:rFonts w:ascii="宋体" w:hAnsi="宋体" w:cs="宋体"/>
      <w:szCs w:val="30"/>
      <w:lang w:val="zh-TW" w:eastAsia="zh-TW" w:bidi="zh-TW"/>
    </w:rPr>
  </w:style>
  <w:style w:type="paragraph" w:customStyle="1" w:styleId="ab">
    <w:name w:val="闻政正文"/>
    <w:basedOn w:val="a"/>
    <w:uiPriority w:val="99"/>
    <w:qFormat/>
    <w:pPr>
      <w:spacing w:line="500" w:lineRule="exact"/>
      <w:ind w:firstLineChars="200" w:firstLine="883"/>
    </w:pPr>
    <w:rPr>
      <w:kern w:val="0"/>
      <w:sz w:val="28"/>
      <w:szCs w:val="28"/>
    </w:rPr>
  </w:style>
  <w:style w:type="paragraph" w:customStyle="1" w:styleId="-">
    <w:name w:val="闻政-正文段落文字"/>
    <w:basedOn w:val="a"/>
    <w:uiPriority w:val="3"/>
    <w:qFormat/>
    <w:pPr>
      <w:spacing w:line="500" w:lineRule="exact"/>
      <w:ind w:firstLine="200"/>
    </w:pPr>
    <w:rPr>
      <w:kern w:val="0"/>
      <w:szCs w:val="28"/>
    </w:rPr>
  </w:style>
  <w:style w:type="character" w:customStyle="1" w:styleId="Char1">
    <w:name w:val="页眉 Char"/>
    <w:basedOn w:val="a1"/>
    <w:link w:val="a7"/>
    <w:qFormat/>
    <w:rPr>
      <w:rFonts w:ascii="Times New Roman" w:eastAsia="仿宋_GB2312" w:hAnsi="Times New Roman"/>
      <w:kern w:val="2"/>
      <w:sz w:val="18"/>
      <w:szCs w:val="18"/>
    </w:rPr>
  </w:style>
  <w:style w:type="character" w:customStyle="1" w:styleId="Char0">
    <w:name w:val="页脚 Char"/>
    <w:basedOn w:val="a1"/>
    <w:link w:val="a6"/>
    <w:qFormat/>
    <w:rPr>
      <w:rFonts w:ascii="Times New Roman" w:eastAsia="仿宋_GB2312" w:hAnsi="Times New Roman"/>
      <w:kern w:val="2"/>
      <w:sz w:val="18"/>
      <w:szCs w:val="18"/>
    </w:rPr>
  </w:style>
  <w:style w:type="paragraph" w:customStyle="1" w:styleId="-0">
    <w:name w:val="闻政-正文三级标题"/>
    <w:basedOn w:val="a"/>
    <w:next w:val="-"/>
    <w:uiPriority w:val="3"/>
    <w:qFormat/>
    <w:pPr>
      <w:widowControl/>
      <w:spacing w:before="120" w:after="60" w:line="500" w:lineRule="exact"/>
      <w:ind w:leftChars="200" w:left="200"/>
    </w:pPr>
    <w:rPr>
      <w:b/>
      <w:snapToGrid w:val="0"/>
      <w:kern w:val="0"/>
      <w:szCs w:val="28"/>
    </w:rPr>
  </w:style>
  <w:style w:type="paragraph" w:customStyle="1" w:styleId="-1">
    <w:name w:val="闻政-正文二级标题"/>
    <w:basedOn w:val="2"/>
    <w:next w:val="-"/>
    <w:uiPriority w:val="3"/>
    <w:qFormat/>
    <w:pPr>
      <w:spacing w:before="120" w:after="60" w:line="500" w:lineRule="exact"/>
      <w:ind w:leftChars="200" w:left="200"/>
    </w:pPr>
    <w:rPr>
      <w:rFonts w:ascii="Times New Roman" w:hAnsi="Times New Roman"/>
      <w:sz w:val="28"/>
    </w:rPr>
  </w:style>
  <w:style w:type="character" w:customStyle="1" w:styleId="Char">
    <w:name w:val="批注框文本 Char"/>
    <w:basedOn w:val="a1"/>
    <w:link w:val="a5"/>
    <w:qFormat/>
    <w:rPr>
      <w:rFonts w:eastAsia="仿宋_GB2312"/>
      <w:kern w:val="2"/>
      <w:sz w:val="18"/>
      <w:szCs w:val="18"/>
    </w:rPr>
  </w:style>
  <w:style w:type="paragraph" w:styleId="ac">
    <w:name w:val="List Paragraph"/>
    <w:basedOn w:val="a"/>
    <w:uiPriority w:val="99"/>
    <w:unhideWhenUsed/>
    <w:qFormat/>
    <w:pPr>
      <w:ind w:firstLineChars="200" w:firstLine="420"/>
    </w:pPr>
  </w:style>
  <w:style w:type="paragraph" w:customStyle="1" w:styleId="UserStyle14">
    <w:name w:val="UserStyle_14"/>
    <w:basedOn w:val="a"/>
    <w:qFormat/>
    <w:pPr>
      <w:widowControl/>
      <w:spacing w:line="500" w:lineRule="exact"/>
      <w:ind w:firstLineChars="200" w:firstLine="883"/>
      <w:textAlignment w:val="baseline"/>
    </w:pPr>
    <w:rPr>
      <w:kern w:val="0"/>
      <w:sz w:val="28"/>
      <w:szCs w:val="28"/>
    </w:rPr>
  </w:style>
  <w:style w:type="character" w:customStyle="1" w:styleId="font31">
    <w:name w:val="font31"/>
    <w:basedOn w:val="a1"/>
    <w:qFormat/>
    <w:rPr>
      <w:rFonts w:ascii="宋体" w:eastAsia="宋体" w:hAnsi="宋体" w:cs="宋体" w:hint="eastAsia"/>
      <w:color w:val="000000"/>
      <w:sz w:val="22"/>
      <w:szCs w:val="22"/>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uiPriority="10"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Default"/>
    <w:qFormat/>
    <w:pPr>
      <w:widowControl w:val="0"/>
      <w:jc w:val="both"/>
    </w:pPr>
    <w:rPr>
      <w:rFonts w:eastAsia="仿宋_GB2312"/>
      <w:kern w:val="2"/>
      <w:sz w:val="30"/>
      <w:szCs w:val="24"/>
    </w:rPr>
  </w:style>
  <w:style w:type="paragraph" w:styleId="2">
    <w:name w:val="heading 2"/>
    <w:basedOn w:val="a"/>
    <w:next w:val="a0"/>
    <w:qFormat/>
    <w:pPr>
      <w:keepNext/>
      <w:keepLines/>
      <w:spacing w:line="413" w:lineRule="auto"/>
      <w:outlineLvl w:val="1"/>
    </w:pPr>
    <w:rPr>
      <w:rFonts w:ascii="Arial" w:eastAsia="黑体" w:hAnsi="Arial"/>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Calibri" w:cs="HYb2gj"/>
      <w:color w:val="000000"/>
      <w:sz w:val="24"/>
      <w:szCs w:val="24"/>
    </w:rPr>
  </w:style>
  <w:style w:type="paragraph" w:styleId="a0">
    <w:name w:val="No Spacing"/>
    <w:uiPriority w:val="1"/>
    <w:qFormat/>
    <w:pPr>
      <w:widowControl w:val="0"/>
      <w:ind w:firstLineChars="200" w:firstLine="600"/>
      <w:jc w:val="both"/>
    </w:pPr>
    <w:rPr>
      <w:rFonts w:ascii="Calibri" w:eastAsia="仿宋_GB2312" w:hAnsi="Calibri" w:cs="黑体"/>
      <w:kern w:val="2"/>
      <w:sz w:val="28"/>
      <w:szCs w:val="22"/>
    </w:rPr>
  </w:style>
  <w:style w:type="paragraph" w:styleId="a4">
    <w:name w:val="annotation text"/>
    <w:basedOn w:val="a"/>
    <w:qFormat/>
    <w:pPr>
      <w:jc w:val="left"/>
    </w:pPr>
  </w:style>
  <w:style w:type="paragraph" w:styleId="a5">
    <w:name w:val="Balloon Text"/>
    <w:basedOn w:val="a"/>
    <w:link w:val="Char"/>
    <w:qFormat/>
    <w:rPr>
      <w:sz w:val="18"/>
      <w:szCs w:val="18"/>
    </w:rPr>
  </w:style>
  <w:style w:type="paragraph" w:styleId="a6">
    <w:name w:val="footer"/>
    <w:basedOn w:val="a"/>
    <w:link w:val="Char0"/>
    <w:qFormat/>
    <w:pPr>
      <w:tabs>
        <w:tab w:val="center" w:pos="4153"/>
        <w:tab w:val="right" w:pos="8306"/>
      </w:tabs>
      <w:snapToGrid w:val="0"/>
      <w:jc w:val="left"/>
    </w:pPr>
    <w:rPr>
      <w:sz w:val="18"/>
      <w:szCs w:val="18"/>
    </w:rPr>
  </w:style>
  <w:style w:type="paragraph" w:styleId="a7">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8">
    <w:name w:val="Title"/>
    <w:basedOn w:val="a"/>
    <w:next w:val="a"/>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1"/>
    <w:qFormat/>
    <w:rPr>
      <w:b/>
      <w:bCs/>
    </w:rPr>
  </w:style>
  <w:style w:type="character" w:styleId="aa">
    <w:name w:val="annotation reference"/>
    <w:basedOn w:val="a1"/>
    <w:qFormat/>
    <w:rPr>
      <w:sz w:val="21"/>
      <w:szCs w:val="21"/>
    </w:rPr>
  </w:style>
  <w:style w:type="paragraph" w:customStyle="1" w:styleId="Bodytext1">
    <w:name w:val="Body text|1"/>
    <w:basedOn w:val="a"/>
    <w:qFormat/>
    <w:pPr>
      <w:spacing w:line="420" w:lineRule="auto"/>
      <w:ind w:firstLine="400"/>
    </w:pPr>
    <w:rPr>
      <w:rFonts w:ascii="宋体" w:hAnsi="宋体" w:cs="宋体"/>
      <w:szCs w:val="30"/>
      <w:lang w:val="zh-TW" w:eastAsia="zh-TW" w:bidi="zh-TW"/>
    </w:rPr>
  </w:style>
  <w:style w:type="paragraph" w:customStyle="1" w:styleId="ab">
    <w:name w:val="闻政正文"/>
    <w:basedOn w:val="a"/>
    <w:uiPriority w:val="99"/>
    <w:qFormat/>
    <w:pPr>
      <w:spacing w:line="500" w:lineRule="exact"/>
      <w:ind w:firstLineChars="200" w:firstLine="883"/>
    </w:pPr>
    <w:rPr>
      <w:kern w:val="0"/>
      <w:sz w:val="28"/>
      <w:szCs w:val="28"/>
    </w:rPr>
  </w:style>
  <w:style w:type="paragraph" w:customStyle="1" w:styleId="-">
    <w:name w:val="闻政-正文段落文字"/>
    <w:basedOn w:val="a"/>
    <w:uiPriority w:val="3"/>
    <w:qFormat/>
    <w:pPr>
      <w:spacing w:line="500" w:lineRule="exact"/>
      <w:ind w:firstLine="200"/>
    </w:pPr>
    <w:rPr>
      <w:kern w:val="0"/>
      <w:szCs w:val="28"/>
    </w:rPr>
  </w:style>
  <w:style w:type="character" w:customStyle="1" w:styleId="Char1">
    <w:name w:val="页眉 Char"/>
    <w:basedOn w:val="a1"/>
    <w:link w:val="a7"/>
    <w:qFormat/>
    <w:rPr>
      <w:rFonts w:ascii="Times New Roman" w:eastAsia="仿宋_GB2312" w:hAnsi="Times New Roman"/>
      <w:kern w:val="2"/>
      <w:sz w:val="18"/>
      <w:szCs w:val="18"/>
    </w:rPr>
  </w:style>
  <w:style w:type="character" w:customStyle="1" w:styleId="Char0">
    <w:name w:val="页脚 Char"/>
    <w:basedOn w:val="a1"/>
    <w:link w:val="a6"/>
    <w:qFormat/>
    <w:rPr>
      <w:rFonts w:ascii="Times New Roman" w:eastAsia="仿宋_GB2312" w:hAnsi="Times New Roman"/>
      <w:kern w:val="2"/>
      <w:sz w:val="18"/>
      <w:szCs w:val="18"/>
    </w:rPr>
  </w:style>
  <w:style w:type="paragraph" w:customStyle="1" w:styleId="-0">
    <w:name w:val="闻政-正文三级标题"/>
    <w:basedOn w:val="a"/>
    <w:next w:val="-"/>
    <w:uiPriority w:val="3"/>
    <w:qFormat/>
    <w:pPr>
      <w:widowControl/>
      <w:spacing w:before="120" w:after="60" w:line="500" w:lineRule="exact"/>
      <w:ind w:leftChars="200" w:left="200"/>
    </w:pPr>
    <w:rPr>
      <w:b/>
      <w:snapToGrid w:val="0"/>
      <w:kern w:val="0"/>
      <w:szCs w:val="28"/>
    </w:rPr>
  </w:style>
  <w:style w:type="paragraph" w:customStyle="1" w:styleId="-1">
    <w:name w:val="闻政-正文二级标题"/>
    <w:basedOn w:val="2"/>
    <w:next w:val="-"/>
    <w:uiPriority w:val="3"/>
    <w:qFormat/>
    <w:pPr>
      <w:spacing w:before="120" w:after="60" w:line="500" w:lineRule="exact"/>
      <w:ind w:leftChars="200" w:left="200"/>
    </w:pPr>
    <w:rPr>
      <w:rFonts w:ascii="Times New Roman" w:hAnsi="Times New Roman"/>
      <w:sz w:val="28"/>
    </w:rPr>
  </w:style>
  <w:style w:type="character" w:customStyle="1" w:styleId="Char">
    <w:name w:val="批注框文本 Char"/>
    <w:basedOn w:val="a1"/>
    <w:link w:val="a5"/>
    <w:qFormat/>
    <w:rPr>
      <w:rFonts w:eastAsia="仿宋_GB2312"/>
      <w:kern w:val="2"/>
      <w:sz w:val="18"/>
      <w:szCs w:val="18"/>
    </w:rPr>
  </w:style>
  <w:style w:type="paragraph" w:styleId="ac">
    <w:name w:val="List Paragraph"/>
    <w:basedOn w:val="a"/>
    <w:uiPriority w:val="99"/>
    <w:unhideWhenUsed/>
    <w:qFormat/>
    <w:pPr>
      <w:ind w:firstLineChars="200" w:firstLine="420"/>
    </w:pPr>
  </w:style>
  <w:style w:type="paragraph" w:customStyle="1" w:styleId="UserStyle14">
    <w:name w:val="UserStyle_14"/>
    <w:basedOn w:val="a"/>
    <w:qFormat/>
    <w:pPr>
      <w:widowControl/>
      <w:spacing w:line="500" w:lineRule="exact"/>
      <w:ind w:firstLineChars="200" w:firstLine="883"/>
      <w:textAlignment w:val="baseline"/>
    </w:pPr>
    <w:rPr>
      <w:kern w:val="0"/>
      <w:sz w:val="28"/>
      <w:szCs w:val="28"/>
    </w:rPr>
  </w:style>
  <w:style w:type="character" w:customStyle="1" w:styleId="font31">
    <w:name w:val="font31"/>
    <w:basedOn w:val="a1"/>
    <w:qFormat/>
    <w:rPr>
      <w:rFonts w:ascii="宋体" w:eastAsia="宋体" w:hAnsi="宋体" w:cs="宋体" w:hint="eastAsia"/>
      <w:color w:val="00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26</Pages>
  <Words>1856</Words>
  <Characters>10581</Characters>
  <Application>Microsoft Office Word</Application>
  <DocSecurity>0</DocSecurity>
  <Lines>88</Lines>
  <Paragraphs>24</Paragraphs>
  <ScaleCrop>false</ScaleCrop>
  <Company>HP Inc.</Company>
  <LinksUpToDate>false</LinksUpToDate>
  <CharactersWithSpaces>12413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Magicbook</dc:creator>
  <cp:lastModifiedBy>Microsoft</cp:lastModifiedBy>
  <cp:revision>128</cp:revision>
  <dcterms:created xsi:type="dcterms:W3CDTF">2023-04-06T02:31:00Z</dcterms:created>
  <dcterms:modified xsi:type="dcterms:W3CDTF">2024-08-07T05:11:00Z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B97D744F7F804A03A6520693966C1790_13</vt:lpwstr>
  </property>
</Properties>
</file>