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975"/>
        <w:gridCol w:w="990"/>
        <w:gridCol w:w="795"/>
        <w:gridCol w:w="1140"/>
        <w:gridCol w:w="1140"/>
        <w:gridCol w:w="825"/>
        <w:gridCol w:w="630"/>
        <w:gridCol w:w="675"/>
        <w:gridCol w:w="810"/>
        <w:gridCol w:w="7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现代畜牧业发展专项资金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(现代种畜提升、畜禽遗传资源保护和利用、养殖小区备案及统计监测等）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自治区畜牧兽医局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新疆维吾尔自治区畜牧总站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346万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8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1" w:hRule="exact"/>
          <w:jc w:val="center"/>
        </w:trPr>
        <w:tc>
          <w:tcPr>
            <w:tcW w:w="8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360" w:hanging="360" w:hanging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1.畜禽良种繁育体系不断健全，种畜场管理规范化，种畜禽生产能力稳步提升，畜禽良种化率不断提高。</w:t>
            </w:r>
          </w:p>
          <w:p>
            <w:pPr>
              <w:widowControl/>
              <w:spacing w:line="240" w:lineRule="exact"/>
              <w:ind w:left="360" w:hanging="360" w:hanging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2.畜禽遗传资源保护体系更加健全，畜禽遗传资源得到有效保护，基因库遗传物质库存增加。</w:t>
            </w:r>
          </w:p>
          <w:p>
            <w:pPr>
              <w:widowControl/>
              <w:spacing w:line="240" w:lineRule="exact"/>
              <w:ind w:left="180" w:hanging="180" w:hanging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3.畜牧养殖“四良一规范”等主推实用技术不断普及，全区养殖生产水平加快提升。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4.畜禽养殖备案管理更加规范，畜牧信息化管理水平快速提升。</w:t>
            </w:r>
          </w:p>
          <w:p>
            <w:pPr>
              <w:widowControl/>
              <w:spacing w:line="240" w:lineRule="exact"/>
              <w:ind w:left="180" w:hanging="180" w:hanging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5.畜牧业统计监测体系不断完善，增强统计监测工作对畜牧业发展的技术支撑作用。 </w:t>
            </w:r>
          </w:p>
        </w:tc>
        <w:tc>
          <w:tcPr>
            <w:tcW w:w="36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1.畜禽良种繁育体系不断健全，种畜场管理规范化，种畜禽生产能力稳步提升，畜禽良种化率不断提高。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2.畜禽遗传资源保护体系更加健全，畜禽遗传资源得到有效保护，基因库遗传物质库存增加。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3.畜牧养殖“四良一规范”等主推实用技术不断普及，全区养殖生产水平加快提升。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4.畜禽养殖备案管理更加规范，畜牧信息化管理水平快速提升。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5.畜牧业统计监测体系不断完善，增强统计监测工作对畜牧业发展的技术支撑作用。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现代种业提升牛羊马种业育种核心群数量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≥10000头（只、匹）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Hans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只、匹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Hans"/>
              </w:rPr>
              <w:t>）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畜禽遗传资源保种场保护区基因库数量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≥15个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15个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遗传材料数量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≥5000个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5000个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优良畜禽品种登记、测算数量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≥5000头（只、匹）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5000个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畜禽养殖场（小区）登记备案数量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≥4000个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4000个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畜禽统计监测点数量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≥500个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500个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畜禽保种场与保护区保种群体合格率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畜禽遗传物质制作合格率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育种场出栏种畜禽合格率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畜禽统计监测点数据采集正确率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项目按期计划完成率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畜禽良种繁育推广与应用成本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173万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173万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畜禽遗传资源保护和利用成本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71万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饲草料生产加工利用成本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55.5万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55.5万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养殖小区备案及统计监测点成本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46.5万元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46.5万元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逐步提升畜禽生产性能和畜禽良种增收的能力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提高养殖场、养殖户生产水平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有效提升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推进全疆畜牧业产业化发展的能力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长期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长期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农牧民满意度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　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6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87AF4"/>
    <w:rsid w:val="37017DBA"/>
    <w:rsid w:val="4938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1039</Words>
  <Characters>1164</Characters>
  <Lines>0</Lines>
  <Paragraphs>0</Paragraphs>
  <TotalTime>0</TotalTime>
  <ScaleCrop>false</ScaleCrop>
  <LinksUpToDate>false</LinksUpToDate>
  <CharactersWithSpaces>1196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2023-08-17T10:28:00Z</dcterms:created>
  <dc:creator>think pad</dc:creator>
  <cp:lastModifiedBy>ljl</cp:lastModifiedBy>
  <dcterms:modified xsi:type="dcterms:W3CDTF">2023-08-18T15:21:04Z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6F712E4B1E9E4275BBA6B1F5745AFC1A</vt:lpwstr>
  </property>
</Properties>
</file>