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4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984"/>
        <w:gridCol w:w="1281"/>
        <w:gridCol w:w="1935"/>
        <w:gridCol w:w="1005"/>
        <w:gridCol w:w="885"/>
        <w:gridCol w:w="463"/>
        <w:gridCol w:w="655"/>
        <w:gridCol w:w="86"/>
        <w:gridCol w:w="569"/>
        <w:gridCol w:w="12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49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sz w:val="32"/>
                <w:szCs w:val="32"/>
                <w:u w:val="singl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kern w:val="0"/>
                <w:sz w:val="32"/>
                <w:szCs w:val="32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949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szCs w:val="22"/>
                <w:lang w:bidi="ar"/>
              </w:rPr>
              <w:t>（202</w:t>
            </w:r>
            <w:r>
              <w:rPr>
                <w:rFonts w:hint="default" w:ascii="Times New Roman" w:hAnsi="Times New Roman" w:cs="Times New Roman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kern w:val="0"/>
                <w:sz w:val="22"/>
                <w:szCs w:val="22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16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1555"/>
              </w:tabs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《新疆畜牧业》杂志出版发行印刷费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4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新疆维吾尔自治区畜牧兽医局</w:t>
            </w:r>
            <w:bookmarkStart w:id="0" w:name="_GoBack"/>
            <w:bookmarkEnd w:id="0"/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25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246"/>
              </w:tabs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畜牧兽医局畜牧科技资料编译室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项目资金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462"/>
              </w:tabs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439"/>
              </w:tabs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507"/>
              </w:tabs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上年结转资金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5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39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3199"/>
              </w:tabs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全年编辑、出版、印刷《新疆畜牧业》期刊5个文种共20期，年期刊刊载量160万字，年印刷杂志共计5.0万册。要求稿件重合率≤30%，五个文种期刊稿件交付及时率要达到100%，期刊按时出版，及时率达到100%。刊登畜牧业政策的宣传知晓率要在95%以上。出版的期刊要让全疆涉农单位和基层广大农牧民满意，满意度达到95%以上。</w:t>
            </w:r>
          </w:p>
        </w:tc>
        <w:tc>
          <w:tcPr>
            <w:tcW w:w="39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全年编辑、出版、印刷《新疆畜牧业》期刊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个文种共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期，年期刊刊载量160万字，年印刷杂志共计5.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万册。要求稿件重合率≤30%，五个文种期刊稿件交付及时率要达到100%，期刊按时出版，及时率达到100%。刊登畜牧业政策的宣传知晓率要在95%以上。出版的期刊要让全疆涉农单位和基层广大农牧民满意，满意度达到95%以上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年度指标值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实际完成值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 w:bidi="ar"/>
              </w:rPr>
              <w:t>分值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期刊刊载量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402"/>
              </w:tabs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≥160万字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160万字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期刊宣传资料数量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≥5.0万册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5.2万册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eastAsia="zh-CN"/>
              </w:rPr>
              <w:t>根据实际需要四个文种期刊共增加了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2000册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Hans"/>
              </w:rPr>
              <w:t>，后期设置指标值时，会参照三年的数据，更加精确设置。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期刊稿件重合率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≤30%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30%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期刊稿件交付及时率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100%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2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期刊出版及时率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100%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期刊每本出版平均费用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≤12元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1.54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元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Hans"/>
              </w:rPr>
              <w:t>项目实施后，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节约成本0.46元/册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Hans"/>
              </w:rPr>
              <w:t>，后期设置指标值时，会参照三年的数据，更加精确设置。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2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期刊出版相关经费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≤20元/册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11.54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元/册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Hans"/>
              </w:rPr>
              <w:t>项目实施后，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节约成本</w:t>
            </w:r>
            <w:r>
              <w:rPr>
                <w:rFonts w:hint="default" w:cs="Times New Roman"/>
                <w:color w:val="auto"/>
                <w:sz w:val="18"/>
                <w:szCs w:val="18"/>
                <w:lang w:eastAsia="zh-CN"/>
              </w:rPr>
              <w:t>8.46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元/册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Hans"/>
              </w:rPr>
              <w:t>，后期设置指标值时，会参照三年的数据，更加精确设置。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社会效益指标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期刊宣传政策知晓率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≥95%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95%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满意度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农牧民满意度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≥95%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95%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涉农单位满意度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≥95%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95%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pStyle w:val="2"/>
        <w:jc w:val="both"/>
        <w:rPr>
          <w:rFonts w:ascii="Times New Roman" w:hAnsi="Times New Roman"/>
        </w:rPr>
        <w:sectPr>
          <w:pgSz w:w="11906" w:h="16838"/>
          <w:pgMar w:top="283" w:right="1644" w:bottom="283" w:left="1417" w:header="851" w:footer="992" w:gutter="0"/>
          <w:cols w:space="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YzVjNzU4YWFmZTg3OGZhMDQ2NThjZGMwY2MwNWQifQ=="/>
  </w:docVars>
  <w:rsids>
    <w:rsidRoot w:val="71771E50"/>
    <w:rsid w:val="22D1601B"/>
    <w:rsid w:val="3B897D66"/>
    <w:rsid w:val="63F81C00"/>
    <w:rsid w:val="67FD6528"/>
    <w:rsid w:val="71771E50"/>
    <w:rsid w:val="78FA0757"/>
    <w:rsid w:val="7D2124A7"/>
    <w:rsid w:val="8FFB0A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7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776</Words>
  <Characters>898</Characters>
  <Lines>0</Lines>
  <Paragraphs>0</Paragraphs>
  <TotalTime>0</TotalTime>
  <ScaleCrop>false</ScaleCrop>
  <LinksUpToDate>false</LinksUpToDate>
  <CharactersWithSpaces>905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2023-01-18T14:05:00Z</dcterms:created>
  <dc:creator>Administrator</dc:creator>
  <cp:lastModifiedBy>alfe</cp:lastModifiedBy>
  <cp:lastPrinted>2023-01-30T03:33:00Z</cp:lastPrinted>
  <dcterms:modified xsi:type="dcterms:W3CDTF">2023-12-13T04:54:56Z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DBF503DC992D4C4DBEBCAA3D620FDCAA_13</vt:lpwstr>
  </property>
</Properties>
</file>