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4FD" w:rsidRDefault="0018581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9D64FD" w:rsidRDefault="009D64FD">
      <w:pPr>
        <w:spacing w:line="540" w:lineRule="exact"/>
        <w:jc w:val="center"/>
        <w:rPr>
          <w:rFonts w:ascii="华文中宋" w:eastAsia="华文中宋" w:hAnsi="华文中宋" w:cs="宋体"/>
          <w:b/>
          <w:kern w:val="0"/>
          <w:sz w:val="52"/>
          <w:szCs w:val="52"/>
        </w:rPr>
      </w:pPr>
    </w:p>
    <w:p w:rsidR="009D64FD" w:rsidRDefault="009D64FD">
      <w:pPr>
        <w:spacing w:line="540" w:lineRule="exact"/>
        <w:jc w:val="center"/>
        <w:rPr>
          <w:rFonts w:ascii="华文中宋" w:eastAsia="华文中宋" w:hAnsi="华文中宋" w:cs="宋体"/>
          <w:b/>
          <w:kern w:val="0"/>
          <w:sz w:val="52"/>
          <w:szCs w:val="52"/>
        </w:rPr>
      </w:pPr>
    </w:p>
    <w:p w:rsidR="009D64FD" w:rsidRDefault="009D64FD">
      <w:pPr>
        <w:spacing w:line="540" w:lineRule="exact"/>
        <w:jc w:val="center"/>
        <w:rPr>
          <w:rFonts w:ascii="华文中宋" w:eastAsia="华文中宋" w:hAnsi="华文中宋" w:cs="宋体"/>
          <w:b/>
          <w:kern w:val="0"/>
          <w:sz w:val="52"/>
          <w:szCs w:val="52"/>
        </w:rPr>
      </w:pPr>
    </w:p>
    <w:p w:rsidR="009D64FD" w:rsidRDefault="009D64FD">
      <w:pPr>
        <w:spacing w:line="540" w:lineRule="exact"/>
        <w:jc w:val="center"/>
        <w:rPr>
          <w:rFonts w:ascii="华文中宋" w:eastAsia="华文中宋" w:hAnsi="华文中宋" w:cs="宋体"/>
          <w:b/>
          <w:kern w:val="0"/>
          <w:sz w:val="52"/>
          <w:szCs w:val="52"/>
        </w:rPr>
      </w:pPr>
    </w:p>
    <w:p w:rsidR="009D64FD" w:rsidRDefault="009D64FD">
      <w:pPr>
        <w:spacing w:line="540" w:lineRule="exact"/>
        <w:jc w:val="center"/>
        <w:rPr>
          <w:rFonts w:ascii="华文中宋" w:eastAsia="华文中宋" w:hAnsi="华文中宋" w:cs="宋体"/>
          <w:b/>
          <w:kern w:val="0"/>
          <w:sz w:val="52"/>
          <w:szCs w:val="52"/>
        </w:rPr>
      </w:pPr>
    </w:p>
    <w:p w:rsidR="009D64FD" w:rsidRDefault="009D64FD">
      <w:pPr>
        <w:spacing w:line="540" w:lineRule="exact"/>
        <w:jc w:val="center"/>
        <w:rPr>
          <w:rFonts w:ascii="华文中宋" w:eastAsia="华文中宋" w:hAnsi="华文中宋" w:cs="宋体"/>
          <w:b/>
          <w:kern w:val="0"/>
          <w:sz w:val="52"/>
          <w:szCs w:val="52"/>
        </w:rPr>
      </w:pPr>
    </w:p>
    <w:p w:rsidR="009D64FD" w:rsidRDefault="0018581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9D64FD" w:rsidRDefault="009D64FD">
      <w:pPr>
        <w:spacing w:line="540" w:lineRule="exact"/>
        <w:jc w:val="center"/>
        <w:rPr>
          <w:rFonts w:ascii="华文中宋" w:eastAsia="华文中宋" w:hAnsi="华文中宋" w:cs="宋体"/>
          <w:b/>
          <w:kern w:val="0"/>
          <w:sz w:val="52"/>
          <w:szCs w:val="52"/>
        </w:rPr>
      </w:pPr>
    </w:p>
    <w:p w:rsidR="009D64FD" w:rsidRDefault="0018581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9D64FD" w:rsidRDefault="009D64FD">
      <w:pPr>
        <w:spacing w:line="540" w:lineRule="exact"/>
        <w:jc w:val="center"/>
        <w:rPr>
          <w:rFonts w:eastAsia="仿宋_GB2312" w:hAnsi="宋体" w:cs="宋体"/>
          <w:kern w:val="0"/>
          <w:sz w:val="30"/>
          <w:szCs w:val="30"/>
        </w:rPr>
      </w:pPr>
    </w:p>
    <w:p w:rsidR="009D64FD" w:rsidRDefault="009D64FD">
      <w:pPr>
        <w:spacing w:line="540" w:lineRule="exact"/>
        <w:jc w:val="center"/>
        <w:rPr>
          <w:rFonts w:eastAsia="仿宋_GB2312" w:hAnsi="宋体" w:cs="宋体"/>
          <w:kern w:val="0"/>
          <w:sz w:val="30"/>
          <w:szCs w:val="30"/>
        </w:rPr>
      </w:pPr>
    </w:p>
    <w:p w:rsidR="009D64FD" w:rsidRDefault="003C7075">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bookmarkStart w:id="0" w:name="_GoBack"/>
      <w:bookmarkEnd w:id="0"/>
    </w:p>
    <w:p w:rsidR="009D64FD" w:rsidRDefault="009D64FD">
      <w:pPr>
        <w:spacing w:line="540" w:lineRule="exact"/>
        <w:jc w:val="center"/>
        <w:rPr>
          <w:rFonts w:eastAsia="仿宋_GB2312" w:hAnsi="宋体" w:cs="宋体"/>
          <w:kern w:val="0"/>
          <w:sz w:val="30"/>
          <w:szCs w:val="30"/>
        </w:rPr>
      </w:pPr>
    </w:p>
    <w:p w:rsidR="009D64FD" w:rsidRDefault="009D64FD">
      <w:pPr>
        <w:spacing w:line="540" w:lineRule="exact"/>
        <w:jc w:val="center"/>
        <w:rPr>
          <w:rFonts w:eastAsia="仿宋_GB2312" w:hAnsi="宋体" w:cs="宋体"/>
          <w:kern w:val="0"/>
          <w:sz w:val="30"/>
          <w:szCs w:val="30"/>
        </w:rPr>
      </w:pPr>
    </w:p>
    <w:p w:rsidR="009D64FD" w:rsidRDefault="009D64FD">
      <w:pPr>
        <w:spacing w:line="540" w:lineRule="exact"/>
        <w:jc w:val="center"/>
        <w:rPr>
          <w:rFonts w:eastAsia="仿宋_GB2312" w:hAnsi="宋体" w:cs="宋体"/>
          <w:kern w:val="0"/>
          <w:sz w:val="30"/>
          <w:szCs w:val="30"/>
        </w:rPr>
      </w:pPr>
    </w:p>
    <w:p w:rsidR="009D64FD" w:rsidRDefault="009D64FD">
      <w:pPr>
        <w:spacing w:line="540" w:lineRule="exact"/>
        <w:rPr>
          <w:rFonts w:eastAsia="仿宋_GB2312" w:hAnsi="宋体" w:cs="宋体"/>
          <w:kern w:val="0"/>
          <w:sz w:val="30"/>
          <w:szCs w:val="30"/>
        </w:rPr>
      </w:pPr>
    </w:p>
    <w:p w:rsidR="009D64FD" w:rsidRDefault="0018581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9D64FD" w:rsidRDefault="0018581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新疆人影办补助经费项目</w:t>
      </w:r>
    </w:p>
    <w:p w:rsidR="009D64FD" w:rsidRDefault="0018581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人工影响天气办公室</w:t>
      </w:r>
    </w:p>
    <w:p w:rsidR="009D64FD" w:rsidRDefault="0018581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人工影响天气办公室</w:t>
      </w:r>
    </w:p>
    <w:p w:rsidR="009D64FD" w:rsidRDefault="0018581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陈胜</w:t>
      </w:r>
    </w:p>
    <w:p w:rsidR="009D64FD" w:rsidRDefault="0018581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14</w:t>
      </w:r>
      <w:r>
        <w:rPr>
          <w:rStyle w:val="ad"/>
          <w:rFonts w:ascii="楷体" w:eastAsia="楷体" w:hAnsi="楷体" w:hint="eastAsia"/>
          <w:spacing w:val="-4"/>
          <w:sz w:val="32"/>
          <w:szCs w:val="32"/>
        </w:rPr>
        <w:t>日</w:t>
      </w:r>
    </w:p>
    <w:p w:rsidR="009D64FD" w:rsidRDefault="009D64FD">
      <w:pPr>
        <w:spacing w:line="700" w:lineRule="exact"/>
        <w:ind w:firstLineChars="236" w:firstLine="708"/>
        <w:jc w:val="left"/>
        <w:rPr>
          <w:rFonts w:eastAsia="仿宋_GB2312" w:hAnsi="宋体" w:cs="宋体"/>
          <w:kern w:val="0"/>
          <w:sz w:val="30"/>
          <w:szCs w:val="30"/>
        </w:rPr>
      </w:pPr>
    </w:p>
    <w:p w:rsidR="009D64FD" w:rsidRDefault="009D64FD">
      <w:pPr>
        <w:spacing w:line="540" w:lineRule="exact"/>
        <w:rPr>
          <w:rStyle w:val="ad"/>
          <w:rFonts w:ascii="黑体" w:eastAsia="黑体" w:hAnsi="黑体"/>
          <w:b w:val="0"/>
          <w:spacing w:val="-4"/>
          <w:sz w:val="32"/>
          <w:szCs w:val="32"/>
        </w:rPr>
      </w:pPr>
    </w:p>
    <w:p w:rsidR="009D64FD" w:rsidRDefault="0018581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项目背景</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新疆维吾尔自治区人工影响天气办公室（中央）成立于</w:t>
      </w:r>
      <w:r>
        <w:rPr>
          <w:rStyle w:val="ad"/>
          <w:rFonts w:ascii="楷体" w:eastAsia="楷体" w:hAnsi="楷体" w:hint="eastAsia"/>
          <w:spacing w:val="-4"/>
          <w:sz w:val="32"/>
          <w:szCs w:val="32"/>
        </w:rPr>
        <w:t>1960</w:t>
      </w:r>
      <w:r>
        <w:rPr>
          <w:rStyle w:val="ad"/>
          <w:rFonts w:ascii="楷体" w:eastAsia="楷体" w:hAnsi="楷体" w:hint="eastAsia"/>
          <w:spacing w:val="-4"/>
          <w:sz w:val="32"/>
          <w:szCs w:val="32"/>
        </w:rPr>
        <w:t>年，由自治区人民政府与新疆气象局共同成立，由气象局管理的参公管理事业单位。主要业务范围包括人工影响天气作业、人工影响天气管理、人工影响天气科研。现有地方参公编制</w:t>
      </w:r>
      <w:r>
        <w:rPr>
          <w:rStyle w:val="ad"/>
          <w:rFonts w:ascii="楷体" w:eastAsia="楷体" w:hAnsi="楷体" w:hint="eastAsia"/>
          <w:spacing w:val="-4"/>
          <w:sz w:val="32"/>
          <w:szCs w:val="32"/>
        </w:rPr>
        <w:t>16</w:t>
      </w:r>
      <w:r>
        <w:rPr>
          <w:rStyle w:val="ad"/>
          <w:rFonts w:ascii="楷体" w:eastAsia="楷体" w:hAnsi="楷体" w:hint="eastAsia"/>
          <w:spacing w:val="-4"/>
          <w:sz w:val="32"/>
          <w:szCs w:val="32"/>
        </w:rPr>
        <w:t>个，在编人员</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人。补助经费项目的设立是为保障全办在职职工人员经费能够足额发放、保障全办日常工作运转、工会工作开展，自治区相关课题科研项目经费按照预算工作要求纳入项目，以项目的形式做好资金管理。</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项目主要内容及实施情况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项目主要内容：自治区人影办现有财政拨款项目有新疆人工影响天气专项补助</w:t>
      </w:r>
      <w:r>
        <w:rPr>
          <w:rStyle w:val="ad"/>
          <w:rFonts w:ascii="楷体" w:eastAsia="楷体" w:hAnsi="楷体" w:hint="eastAsia"/>
          <w:spacing w:val="-4"/>
          <w:sz w:val="32"/>
          <w:szCs w:val="32"/>
        </w:rPr>
        <w:t>、国家级人影作业飞机托管运营项目，主要保障办内全年在全区开展飞机增水、防雹、应急减灾、抗旱、安全检查等工作正常运转，其他人员经费及办内日常办公经费则由补助经费项目资金补足。通过新疆人影办补助经费项目，保障在职及退休人员全年精神文明、综合治理、一次性绩效奖励经费，保障全办日常工作、工会工作正常运转。自治区自然科学基金绿洲冰雹云微物理特征的气象卫星反演技术研究课题，通过课题研究通过卫星反演数据有效组织和科学指导防雹作业。</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项目实施情况：</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年该项目通过运转维持经费，保障了人影办在职</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人、退休</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人全年人员</w:t>
      </w:r>
      <w:r>
        <w:rPr>
          <w:rStyle w:val="ad"/>
          <w:rFonts w:ascii="楷体" w:eastAsia="楷体" w:hAnsi="楷体" w:hint="eastAsia"/>
          <w:spacing w:val="-4"/>
          <w:sz w:val="32"/>
          <w:szCs w:val="32"/>
        </w:rPr>
        <w:t>经费、一次性绩效奖励经费发放，保障全办日常工作、工会工作正常运转。</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资金投入和使用情况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）投入情况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该项目年初安排预算资金</w:t>
      </w:r>
      <w:r>
        <w:rPr>
          <w:rStyle w:val="ad"/>
          <w:rFonts w:ascii="楷体" w:eastAsia="楷体" w:hAnsi="楷体" w:hint="eastAsia"/>
          <w:spacing w:val="-4"/>
          <w:sz w:val="32"/>
          <w:szCs w:val="32"/>
        </w:rPr>
        <w:t>84.39</w:t>
      </w:r>
      <w:r>
        <w:rPr>
          <w:rStyle w:val="ad"/>
          <w:rFonts w:ascii="楷体" w:eastAsia="楷体" w:hAnsi="楷体" w:hint="eastAsia"/>
          <w:spacing w:val="-4"/>
          <w:sz w:val="32"/>
          <w:szCs w:val="32"/>
        </w:rPr>
        <w:t>万元，实际总投入</w:t>
      </w:r>
      <w:r>
        <w:rPr>
          <w:rStyle w:val="ad"/>
          <w:rFonts w:ascii="楷体" w:eastAsia="楷体" w:hAnsi="楷体" w:hint="eastAsia"/>
          <w:spacing w:val="-4"/>
          <w:sz w:val="32"/>
          <w:szCs w:val="32"/>
        </w:rPr>
        <w:t>79.16</w:t>
      </w:r>
      <w:r>
        <w:rPr>
          <w:rStyle w:val="ad"/>
          <w:rFonts w:ascii="楷体" w:eastAsia="楷体" w:hAnsi="楷体" w:hint="eastAsia"/>
          <w:spacing w:val="-4"/>
          <w:sz w:val="32"/>
          <w:szCs w:val="32"/>
        </w:rPr>
        <w:t>万元，项目资金已全部落实到位，均为自有资金。</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该项目截止</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31</w:t>
      </w:r>
      <w:r>
        <w:rPr>
          <w:rStyle w:val="ad"/>
          <w:rFonts w:ascii="楷体" w:eastAsia="楷体" w:hAnsi="楷体" w:hint="eastAsia"/>
          <w:spacing w:val="-4"/>
          <w:sz w:val="32"/>
          <w:szCs w:val="32"/>
        </w:rPr>
        <w:t>日，全年实际支出</w:t>
      </w:r>
      <w:r>
        <w:rPr>
          <w:rStyle w:val="ad"/>
          <w:rFonts w:ascii="楷体" w:eastAsia="楷体" w:hAnsi="楷体" w:hint="eastAsia"/>
          <w:spacing w:val="-4"/>
          <w:sz w:val="32"/>
          <w:szCs w:val="32"/>
        </w:rPr>
        <w:t>79.16</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9D64FD" w:rsidRDefault="0018581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总体目标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自治区人影办现有财政拨款项目有新疆人工影响天气专项补助、国家级人影作业飞机托管运营项目，主要保障办内全年在全区开展飞机增水、防雹、应急减</w:t>
      </w:r>
      <w:r>
        <w:rPr>
          <w:rStyle w:val="ad"/>
          <w:rFonts w:ascii="楷体" w:eastAsia="楷体" w:hAnsi="楷体" w:hint="eastAsia"/>
          <w:spacing w:val="-4"/>
          <w:sz w:val="32"/>
          <w:szCs w:val="32"/>
        </w:rPr>
        <w:t>灾、抗旱、安全检查等工作正常运转，其他人员经费及办内日常办公经费则由补助经费项目资金补足。通过新疆人影办补助经费项目，保障在职及退休人员全年精神文明、综合治理、一次性绩效奖励经费，保障全办日常工作、工会工作正常运转。自治区自然科学基金绿洲冰雹云微物理特征的气象卫星反演技术研究课题，通过课题研究通过卫星反演数据有效组织和科学指导防雹作业。</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阶段性目标</w:t>
      </w:r>
      <w:r>
        <w:rPr>
          <w:rStyle w:val="ad"/>
          <w:rFonts w:ascii="楷体" w:eastAsia="楷体" w:hAnsi="楷体" w:hint="eastAsia"/>
          <w:spacing w:val="-4"/>
          <w:sz w:val="32"/>
          <w:szCs w:val="32"/>
        </w:rPr>
        <w:br/>
        <w:t>2022</w:t>
      </w:r>
      <w:r>
        <w:rPr>
          <w:rStyle w:val="ad"/>
          <w:rFonts w:ascii="楷体" w:eastAsia="楷体" w:hAnsi="楷体" w:hint="eastAsia"/>
          <w:spacing w:val="-4"/>
          <w:sz w:val="32"/>
          <w:szCs w:val="32"/>
        </w:rPr>
        <w:t>年人影补助经费项目保障了全办日常工作、工会活动、党建及精神文明的正常开展，对在编地方人员经费进行弥补，自治区自然科学基金课题经费纳入项目进行管理。</w:t>
      </w:r>
    </w:p>
    <w:p w:rsidR="009D64FD" w:rsidRDefault="0018581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9D64FD" w:rsidRDefault="0018581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、绩效评价的目的</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本次绩效评价遵循财政部《项目支出绩效评价管理办法》（财预〔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号）和自治区财政厅《自治区财政支出绩效评价管理暂行办法》（新财预〔</w:t>
      </w:r>
      <w:r>
        <w:rPr>
          <w:rStyle w:val="ad"/>
          <w:rFonts w:ascii="楷体" w:eastAsia="楷体" w:hAnsi="楷体" w:hint="eastAsia"/>
          <w:spacing w:val="-4"/>
          <w:sz w:val="32"/>
          <w:szCs w:val="32"/>
        </w:rPr>
        <w:t>2018</w:t>
      </w:r>
      <w:r>
        <w:rPr>
          <w:rStyle w:val="ad"/>
          <w:rFonts w:ascii="楷体" w:eastAsia="楷体" w:hAnsi="楷体" w:hint="eastAsia"/>
          <w:spacing w:val="-4"/>
          <w:sz w:val="32"/>
          <w:szCs w:val="32"/>
        </w:rPr>
        <w:t>〕</w:t>
      </w:r>
      <w:r>
        <w:rPr>
          <w:rStyle w:val="ad"/>
          <w:rFonts w:ascii="楷体" w:eastAsia="楷体" w:hAnsi="楷体" w:hint="eastAsia"/>
          <w:spacing w:val="-4"/>
          <w:sz w:val="32"/>
          <w:szCs w:val="32"/>
        </w:rPr>
        <w:t>189</w:t>
      </w:r>
      <w:r>
        <w:rPr>
          <w:rStyle w:val="ad"/>
          <w:rFonts w:ascii="楷体" w:eastAsia="楷体" w:hAnsi="楷体" w:hint="eastAsia"/>
          <w:spacing w:val="-4"/>
          <w:sz w:val="32"/>
          <w:szCs w:val="32"/>
        </w:rPr>
        <w:t>号）等相关政策文件与规定，旨在评价财政项目实施前期、过程及效果，评价财政预算资金使用的效率及效益。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为全面了解该项目预算编制合理性、资金使用合规性、项目管理的规范性、项目目标的实现情况、服务对象的满意度等，通过本次项目绩效评价来总结经验和教训，促进项目成果转化和应用，为今后类似</w:t>
      </w:r>
      <w:r>
        <w:rPr>
          <w:rStyle w:val="ad"/>
          <w:rFonts w:ascii="楷体" w:eastAsia="楷体" w:hAnsi="楷体" w:hint="eastAsia"/>
          <w:spacing w:val="-4"/>
          <w:sz w:val="32"/>
          <w:szCs w:val="32"/>
        </w:rPr>
        <w:t>项目的长效管理，提供可行性参考建议。也为下一年预算编制与评审提供充分有效的依据，以达到改进预算管理、控制节约成本，优化资源配置、提高预算资金使用效益的目的。</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、绩效评价的对象</w:t>
      </w:r>
      <w:r>
        <w:rPr>
          <w:rStyle w:val="ad"/>
          <w:rFonts w:ascii="楷体" w:eastAsia="楷体" w:hAnsi="楷体" w:hint="eastAsia"/>
          <w:spacing w:val="-4"/>
          <w:sz w:val="32"/>
          <w:szCs w:val="32"/>
        </w:rPr>
        <w:br/>
      </w:r>
      <w:r>
        <w:rPr>
          <w:rStyle w:val="ad"/>
          <w:rFonts w:ascii="楷体" w:eastAsia="楷体" w:hAnsi="楷体" w:hint="eastAsia"/>
          <w:spacing w:val="-4"/>
          <w:sz w:val="32"/>
          <w:szCs w:val="32"/>
        </w:rPr>
        <w:t>以项目支出为对象所对应的预算资金，以项目实施所带来的产出和效果为主要内容，以促进预算单位完成特定工作任务目标所组织开展的绩效评价。</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、绩效评价的范围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本次评价范围涵盖项目总体绩效目标、各项绩效指标完成情况以及预算执行情况。覆盖项目预算资金支出的所有内容进行评价。包括项目决策、项目实施和项目成果验收流程等。</w:t>
      </w:r>
    </w:p>
    <w:p w:rsidR="009D64FD" w:rsidRDefault="0018581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w:t>
      </w:r>
      <w:r>
        <w:rPr>
          <w:rStyle w:val="ad"/>
          <w:rFonts w:ascii="楷体" w:eastAsia="楷体" w:hAnsi="楷体" w:hint="eastAsia"/>
          <w:spacing w:val="-4"/>
          <w:sz w:val="32"/>
          <w:szCs w:val="32"/>
        </w:rPr>
        <w:t>指标体系（附表说明）、评价方法、评价标准等。</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本次项目绩效评价遵循以下基本原则：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）科学公正。绩效评价应当运用科学合理的方法，按照规范的程序，对项目绩效进行客观、公正的反映。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）公开透明。绩效评价结果应依法依规公开，并自觉接受社会监督。</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评价指标体系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本项目绩效评价体系为根据财预﹝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号共性指标及个性化指标设置，主要分为共性指标和个性指标两大类。共性指标下设决策与过程</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个一级指标，其中：项目决策下设项目立项、绩效目标、资金投入</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个二级指标；过程下设资金管理和组织实施</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个二级指标。个性指标下设产出和效益</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个一级指标，其中产出下设产出数量、产出质量、产出时效、产出成本</w:t>
      </w:r>
      <w:r>
        <w:rPr>
          <w:rStyle w:val="ad"/>
          <w:rFonts w:ascii="楷体" w:eastAsia="楷体" w:hAnsi="楷体" w:hint="eastAsia"/>
          <w:spacing w:val="-4"/>
          <w:sz w:val="32"/>
          <w:szCs w:val="32"/>
        </w:rPr>
        <w:t>4</w:t>
      </w:r>
      <w:r>
        <w:rPr>
          <w:rStyle w:val="ad"/>
          <w:rFonts w:ascii="楷体" w:eastAsia="楷体" w:hAnsi="楷体" w:hint="eastAsia"/>
          <w:spacing w:val="-4"/>
          <w:sz w:val="32"/>
          <w:szCs w:val="32"/>
        </w:rPr>
        <w:t>个</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级指标，效益下设项目效益</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个二级指标。在绩效评价指标体系中，项目决策权重为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分，项目效益权重为</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项目绩效评价体系详见附件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本次评价指标中，既有定性指标又有定量指标，各类指标因考核内容不同和客观标准不同存在较大差异，因此核定具体指标时采用了不同方法，具体评价方法如下：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）比较法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通过对绩效目标与实施效果、历史与当期情况，综合分析绩效目标实现程度。对项目最终验收情况与年度绩效目标对比、预算资金执行情况等相关因素进行比较。</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）因素分析法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通过综合分析影响绩效目标实现、实施效果的内外因素，评价绩效目标实现程度。通过对项目的开展</w:t>
      </w:r>
      <w:r>
        <w:rPr>
          <w:rStyle w:val="ad"/>
          <w:rFonts w:ascii="楷体" w:eastAsia="楷体" w:hAnsi="楷体" w:hint="eastAsia"/>
          <w:spacing w:val="-4"/>
          <w:sz w:val="32"/>
          <w:szCs w:val="32"/>
        </w:rPr>
        <w:t>情况、项目产出数量、成本控制、资金拨付文件及自评报告等相关资料的收集和审核，综合分析各因素对绩效目标实现的影响。</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评价标准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绩效评价标准通常包括计划标准、行业标准、历史标准等，用于对绩效指标完成情况进行比较、分析、评价。本次评价主要采用了计划标准。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计划标准：指以预先制定的目标、计划、预算、定额等作为评价标准。</w:t>
      </w:r>
    </w:p>
    <w:p w:rsidR="009D64FD" w:rsidRDefault="0018581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本次评价通过资料分析、调研、访谈满意度调查等方式形成评价结论，并出具评价报告。</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第一阶段：前期准备。认真学习相关要求与规定，成立绩效评价工作组，作为绩效评价工作具体实施机构。</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第二阶段：组织实施。经评价组通过实地调研、查阅资料等方式，采用综合分析法对项目的决策、管理、绩效进行的综合评价分析。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第三阶段：分析评价。首先按照指标体系进行定量、定性分析。其次开展量化打分、综合评价工作，形成初步评价结论。最后归纳整体项目情况与存在问题，撰写部门绩效评价报告。</w:t>
      </w:r>
    </w:p>
    <w:p w:rsidR="009D64FD" w:rsidRDefault="0018581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项目总体组织规范，在项目实施过程做到认真履职，监督到位。按照相关制度的要求，项目负责人对项目</w:t>
      </w:r>
      <w:r>
        <w:rPr>
          <w:rStyle w:val="ad"/>
          <w:rFonts w:ascii="楷体" w:eastAsia="楷体" w:hAnsi="楷体" w:hint="eastAsia"/>
          <w:spacing w:val="-4"/>
          <w:sz w:val="32"/>
          <w:szCs w:val="32"/>
        </w:rPr>
        <w:t>绩效监控执行情况进行跟踪监督，有效完成了本项目的工作目标，确保资金使用安全和最大效益的发挥，保障项目如期按要求完成。规范了项目档案资料的整理。项目的实施达到项目预期效果。</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（二）评价结论</w:t>
      </w:r>
      <w:r>
        <w:rPr>
          <w:rStyle w:val="ad"/>
          <w:rFonts w:ascii="楷体" w:eastAsia="楷体" w:hAnsi="楷体" w:hint="eastAsia"/>
          <w:spacing w:val="-4"/>
          <w:sz w:val="32"/>
          <w:szCs w:val="32"/>
        </w:rPr>
        <w:br/>
      </w:r>
      <w:r>
        <w:rPr>
          <w:rStyle w:val="ad"/>
          <w:rFonts w:ascii="楷体" w:eastAsia="楷体" w:hAnsi="楷体" w:hint="eastAsia"/>
          <w:spacing w:val="-4"/>
          <w:sz w:val="32"/>
          <w:szCs w:val="32"/>
        </w:rPr>
        <w:t>运用绩效评价组制定的评价指标体系以及财政部《项目支出绩效评价管理办法》（财预〔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号）文件的评分标准进行客观评价，本次绩效评价结果主要采取评分和评级相结合的方式，具体分值和等级可根据不同评价的内容设定。项目评价指标体系权重分总分为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分，其中项目决策</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分。评价结</w:t>
      </w:r>
      <w:r>
        <w:rPr>
          <w:rStyle w:val="ad"/>
          <w:rFonts w:ascii="楷体" w:eastAsia="楷体" w:hAnsi="楷体" w:hint="eastAsia"/>
          <w:spacing w:val="-4"/>
          <w:sz w:val="32"/>
          <w:szCs w:val="32"/>
        </w:rPr>
        <w:t>果分为优、良、中、差四个等级：优（</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分）；良（</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分）；中（</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分）；差（</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分）。该项目最终得分</w:t>
      </w:r>
      <w:r>
        <w:rPr>
          <w:rStyle w:val="ad"/>
          <w:rFonts w:ascii="楷体" w:eastAsia="楷体" w:hAnsi="楷体" w:hint="eastAsia"/>
          <w:spacing w:val="-4"/>
          <w:sz w:val="32"/>
          <w:szCs w:val="32"/>
        </w:rPr>
        <w:t>94.65</w:t>
      </w:r>
      <w:r>
        <w:rPr>
          <w:rStyle w:val="ad"/>
          <w:rFonts w:ascii="楷体" w:eastAsia="楷体" w:hAnsi="楷体" w:hint="eastAsia"/>
          <w:spacing w:val="-4"/>
          <w:sz w:val="32"/>
          <w:szCs w:val="32"/>
        </w:rPr>
        <w:t>分，绩效评价等级属于“优”。具体打分情况详见：附件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新疆人影办补助经费项目绩效评价指标体系评分表。</w:t>
      </w:r>
    </w:p>
    <w:p w:rsidR="009D64FD" w:rsidRDefault="0018581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9D64FD" w:rsidRDefault="0018581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项目立项</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）立项依据充分性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w:t>
      </w:r>
      <w:r>
        <w:rPr>
          <w:rStyle w:val="ad"/>
          <w:rFonts w:ascii="楷体" w:eastAsia="楷体" w:hAnsi="楷体" w:hint="eastAsia"/>
          <w:spacing w:val="-4"/>
          <w:sz w:val="32"/>
          <w:szCs w:val="32"/>
        </w:rPr>
        <w:t>规划及职能文件等归档完整。</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）立项程序规范性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）绩效目标合理性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我单位年初结合项目实际工作内容设定绩效目标，绩效目标依据充分，符合客观实际，能反映和考核项目绩效目标与项目实施的相符情况。</w:t>
      </w:r>
      <w:r>
        <w:rPr>
          <w:rStyle w:val="ad"/>
          <w:rFonts w:ascii="楷体" w:eastAsia="楷体" w:hAnsi="楷体" w:hint="eastAsia"/>
          <w:spacing w:val="-4"/>
          <w:sz w:val="32"/>
          <w:szCs w:val="32"/>
        </w:rPr>
        <w:t>绩效目标表经过审核，与实际工作内容具有相关性，绩效目标设置合理可行。</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）绩效指标明确性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我单位根据项目内容设置了明确的预期产出、效益和满意度目标，将绩效目标再细化分解为具体的绩效三级指标，项目绩效指标明确、清晰、细化、可衡量。</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）预算编制科学性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预算编制经过科学论证，提供充分的测算依据佐证资料，预算内容与项目内容相匹配。项目投资额与工作任务相匹配。</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）资金分配合理性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资金分配额度与项目单位实际工作内容相适应，资金分配额度合理，资金分配依据充分。</w:t>
      </w:r>
    </w:p>
    <w:p w:rsidR="009D64FD" w:rsidRDefault="0018581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资金管理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）资金到位率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本项目全年预算总投资</w:t>
      </w:r>
      <w:r>
        <w:rPr>
          <w:rStyle w:val="ad"/>
          <w:rFonts w:ascii="楷体" w:eastAsia="楷体" w:hAnsi="楷体" w:hint="eastAsia"/>
          <w:spacing w:val="-4"/>
          <w:sz w:val="32"/>
          <w:szCs w:val="32"/>
        </w:rPr>
        <w:t>79.16</w:t>
      </w:r>
      <w:r>
        <w:rPr>
          <w:rStyle w:val="ad"/>
          <w:rFonts w:ascii="楷体" w:eastAsia="楷体" w:hAnsi="楷体" w:hint="eastAsia"/>
          <w:spacing w:val="-4"/>
          <w:sz w:val="32"/>
          <w:szCs w:val="32"/>
        </w:rPr>
        <w:t>万元，资金已全部到位，资金到位率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）预算执行率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项目预算编制较为详细，资金支出按照预算执行，全年实际支出</w:t>
      </w:r>
      <w:r>
        <w:rPr>
          <w:rStyle w:val="ad"/>
          <w:rFonts w:ascii="楷体" w:eastAsia="楷体" w:hAnsi="楷体" w:hint="eastAsia"/>
          <w:spacing w:val="-4"/>
          <w:sz w:val="32"/>
          <w:szCs w:val="32"/>
        </w:rPr>
        <w:t>79.16</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）资金使用合规性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项目预期绩效目标执行预算资金。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不存</w:t>
      </w:r>
      <w:r>
        <w:rPr>
          <w:rStyle w:val="ad"/>
          <w:rFonts w:ascii="楷体" w:eastAsia="楷体" w:hAnsi="楷体" w:hint="eastAsia"/>
          <w:spacing w:val="-4"/>
          <w:sz w:val="32"/>
          <w:szCs w:val="32"/>
        </w:rPr>
        <w:t>在截留、挤占、挪用、虚列支出等情况。</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组织实施</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）管理制度健全性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新疆气象局下发的资金管理、项目管理、政府采购招投标工作相关文件，开展资金支出、政采及招投标工作。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）制度执行有效性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我单位对资金使用的合法合规性进行监督，年末对资金使用效果进行评价。项目管理、实施人员落实到位，有效按照计划执行。项目</w:t>
      </w:r>
      <w:r>
        <w:rPr>
          <w:rStyle w:val="ad"/>
          <w:rFonts w:ascii="楷体" w:eastAsia="楷体" w:hAnsi="楷体" w:hint="eastAsia"/>
          <w:spacing w:val="-4"/>
          <w:sz w:val="32"/>
          <w:szCs w:val="32"/>
        </w:rPr>
        <w:t>执行情况等资料齐全，项目相关手续完备，及时进行归档。</w:t>
      </w:r>
    </w:p>
    <w:p w:rsidR="009D64FD" w:rsidRDefault="0018581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具体产出指标完成情况如下：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①数量指标：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：保障地方在职人员数，指标值：</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人，实际完成值：</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人，指标完成率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：保障地方退休人员数，指标值：</w:t>
      </w:r>
      <w:r>
        <w:rPr>
          <w:rStyle w:val="ad"/>
          <w:rFonts w:ascii="楷体" w:eastAsia="楷体" w:hAnsi="楷体" w:hint="eastAsia"/>
          <w:spacing w:val="-4"/>
          <w:sz w:val="32"/>
          <w:szCs w:val="32"/>
        </w:rPr>
        <w:t>=19</w:t>
      </w:r>
      <w:r>
        <w:rPr>
          <w:rStyle w:val="ad"/>
          <w:rFonts w:ascii="楷体" w:eastAsia="楷体" w:hAnsi="楷体" w:hint="eastAsia"/>
          <w:spacing w:val="-4"/>
          <w:sz w:val="32"/>
          <w:szCs w:val="32"/>
        </w:rPr>
        <w:t>人，实际完成值：</w:t>
      </w:r>
      <w:r>
        <w:rPr>
          <w:rStyle w:val="ad"/>
          <w:rFonts w:ascii="楷体" w:eastAsia="楷体" w:hAnsi="楷体" w:hint="eastAsia"/>
          <w:spacing w:val="-4"/>
          <w:sz w:val="32"/>
          <w:szCs w:val="32"/>
        </w:rPr>
        <w:t>19</w:t>
      </w:r>
      <w:r>
        <w:rPr>
          <w:rStyle w:val="ad"/>
          <w:rFonts w:ascii="楷体" w:eastAsia="楷体" w:hAnsi="楷体" w:hint="eastAsia"/>
          <w:spacing w:val="-4"/>
          <w:sz w:val="32"/>
          <w:szCs w:val="32"/>
        </w:rPr>
        <w:t>人，指标完成率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②质量指标：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：地方在职人员保障率，指标值：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③时效指标：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：人员经费发放及时率，指标值：</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95%</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105.56%</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④成本指标：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：退休人员人均保障金额，指标值：</w:t>
      </w:r>
      <w:r>
        <w:rPr>
          <w:rStyle w:val="ad"/>
          <w:rFonts w:ascii="楷体" w:eastAsia="楷体" w:hAnsi="楷体" w:hint="eastAsia"/>
          <w:spacing w:val="-4"/>
          <w:sz w:val="32"/>
          <w:szCs w:val="32"/>
        </w:rPr>
        <w:t>&lt;=1.3</w:t>
      </w:r>
      <w:r>
        <w:rPr>
          <w:rStyle w:val="ad"/>
          <w:rFonts w:ascii="楷体" w:eastAsia="楷体" w:hAnsi="楷体" w:hint="eastAsia"/>
          <w:spacing w:val="-4"/>
          <w:sz w:val="32"/>
          <w:szCs w:val="32"/>
        </w:rPr>
        <w:t>万元，实际完成值：</w:t>
      </w:r>
      <w:r>
        <w:rPr>
          <w:rStyle w:val="ad"/>
          <w:rFonts w:ascii="楷体" w:eastAsia="楷体" w:hAnsi="楷体" w:hint="eastAsia"/>
          <w:spacing w:val="-4"/>
          <w:sz w:val="32"/>
          <w:szCs w:val="32"/>
        </w:rPr>
        <w:t>0.1</w:t>
      </w:r>
      <w:r>
        <w:rPr>
          <w:rStyle w:val="ad"/>
          <w:rFonts w:ascii="楷体" w:eastAsia="楷体" w:hAnsi="楷体" w:hint="eastAsia"/>
          <w:spacing w:val="-4"/>
          <w:sz w:val="32"/>
          <w:szCs w:val="32"/>
        </w:rPr>
        <w:t>万元，指标完成率</w:t>
      </w:r>
      <w:r>
        <w:rPr>
          <w:rStyle w:val="ad"/>
          <w:rFonts w:ascii="楷体" w:eastAsia="楷体" w:hAnsi="楷体" w:hint="eastAsia"/>
          <w:spacing w:val="-4"/>
          <w:sz w:val="32"/>
          <w:szCs w:val="32"/>
        </w:rPr>
        <w:t>7.69%</w:t>
      </w:r>
      <w:r>
        <w:rPr>
          <w:rStyle w:val="ad"/>
          <w:rFonts w:ascii="楷体" w:eastAsia="楷体" w:hAnsi="楷体" w:hint="eastAsia"/>
          <w:spacing w:val="-4"/>
          <w:sz w:val="32"/>
          <w:szCs w:val="32"/>
        </w:rPr>
        <w:t>。该指标未支出完的原因为：</w:t>
      </w:r>
      <w:r>
        <w:rPr>
          <w:rStyle w:val="ad"/>
          <w:rFonts w:ascii="楷体" w:eastAsia="楷体" w:hAnsi="楷体" w:hint="eastAsia"/>
          <w:spacing w:val="-4"/>
          <w:sz w:val="32"/>
          <w:szCs w:val="32"/>
        </w:rPr>
        <w:t>2021</w:t>
      </w:r>
      <w:r>
        <w:rPr>
          <w:rStyle w:val="ad"/>
          <w:rFonts w:ascii="楷体" w:eastAsia="楷体" w:hAnsi="楷体" w:hint="eastAsia"/>
          <w:spacing w:val="-4"/>
          <w:sz w:val="32"/>
          <w:szCs w:val="32"/>
        </w:rPr>
        <w:t>年进行</w:t>
      </w:r>
      <w:r>
        <w:rPr>
          <w:rStyle w:val="ad"/>
          <w:rFonts w:ascii="楷体" w:eastAsia="楷体" w:hAnsi="楷体" w:hint="eastAsia"/>
          <w:spacing w:val="-4"/>
          <w:sz w:val="32"/>
          <w:szCs w:val="32"/>
        </w:rPr>
        <w:t>22</w:t>
      </w:r>
      <w:r>
        <w:rPr>
          <w:rStyle w:val="ad"/>
          <w:rFonts w:ascii="楷体" w:eastAsia="楷体" w:hAnsi="楷体" w:hint="eastAsia"/>
          <w:spacing w:val="-4"/>
          <w:sz w:val="32"/>
          <w:szCs w:val="32"/>
        </w:rPr>
        <w:t>年预算测算时，退休人员绩效奖金由单位自有经费保障，但</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年退休人员的绩效奖金纳入地方财政发放，疫情退休老干部分人员未进行体检和开展活动，所以人均保障经费测算偏差较大。</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：在职人员人均保障金额，指标值：</w:t>
      </w:r>
      <w:r>
        <w:rPr>
          <w:rStyle w:val="ad"/>
          <w:rFonts w:ascii="楷体" w:eastAsia="楷体" w:hAnsi="楷体" w:hint="eastAsia"/>
          <w:spacing w:val="-4"/>
          <w:sz w:val="32"/>
          <w:szCs w:val="32"/>
        </w:rPr>
        <w:t>&lt;=2.50</w:t>
      </w:r>
      <w:r>
        <w:rPr>
          <w:rStyle w:val="ad"/>
          <w:rFonts w:ascii="楷体" w:eastAsia="楷体" w:hAnsi="楷体" w:hint="eastAsia"/>
          <w:spacing w:val="-4"/>
          <w:sz w:val="32"/>
          <w:szCs w:val="32"/>
        </w:rPr>
        <w:t>万元，实际完成值：</w:t>
      </w:r>
      <w:r>
        <w:rPr>
          <w:rStyle w:val="ad"/>
          <w:rFonts w:ascii="楷体" w:eastAsia="楷体" w:hAnsi="楷体" w:hint="eastAsia"/>
          <w:spacing w:val="-4"/>
          <w:sz w:val="32"/>
          <w:szCs w:val="32"/>
        </w:rPr>
        <w:t>2.29</w:t>
      </w:r>
      <w:r>
        <w:rPr>
          <w:rStyle w:val="ad"/>
          <w:rFonts w:ascii="楷体" w:eastAsia="楷体" w:hAnsi="楷体" w:hint="eastAsia"/>
          <w:spacing w:val="-4"/>
          <w:sz w:val="32"/>
          <w:szCs w:val="32"/>
        </w:rPr>
        <w:t>万元，指标完成率</w:t>
      </w:r>
      <w:r>
        <w:rPr>
          <w:rStyle w:val="ad"/>
          <w:rFonts w:ascii="楷体" w:eastAsia="楷体" w:hAnsi="楷体" w:hint="eastAsia"/>
          <w:spacing w:val="-4"/>
          <w:sz w:val="32"/>
          <w:szCs w:val="32"/>
        </w:rPr>
        <w:t>91.60%</w:t>
      </w:r>
      <w:r>
        <w:rPr>
          <w:rStyle w:val="ad"/>
          <w:rFonts w:ascii="楷体" w:eastAsia="楷体" w:hAnsi="楷体" w:hint="eastAsia"/>
          <w:spacing w:val="-4"/>
          <w:sz w:val="32"/>
          <w:szCs w:val="32"/>
        </w:rPr>
        <w:t>。该指标未支出完的原因为：</w:t>
      </w:r>
      <w:r>
        <w:rPr>
          <w:rStyle w:val="ad"/>
          <w:rFonts w:ascii="楷体" w:eastAsia="楷体" w:hAnsi="楷体" w:hint="eastAsia"/>
          <w:spacing w:val="-4"/>
          <w:sz w:val="32"/>
          <w:szCs w:val="32"/>
        </w:rPr>
        <w:t>22</w:t>
      </w:r>
      <w:r>
        <w:rPr>
          <w:rStyle w:val="ad"/>
          <w:rFonts w:ascii="楷体" w:eastAsia="楷体" w:hAnsi="楷体" w:hint="eastAsia"/>
          <w:spacing w:val="-4"/>
          <w:sz w:val="32"/>
          <w:szCs w:val="32"/>
        </w:rPr>
        <w:t>年调整在职人员奖励发放，部分经费纳入地方财政，故经</w:t>
      </w:r>
      <w:r>
        <w:rPr>
          <w:rStyle w:val="ad"/>
          <w:rFonts w:ascii="楷体" w:eastAsia="楷体" w:hAnsi="楷体" w:hint="eastAsia"/>
          <w:spacing w:val="-4"/>
          <w:sz w:val="32"/>
          <w:szCs w:val="32"/>
        </w:rPr>
        <w:t>费测算有所偏差。</w:t>
      </w:r>
    </w:p>
    <w:p w:rsidR="009D64FD" w:rsidRDefault="0018581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实施效益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①可持续影响指标：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：单位正常维持运转，指标值：有效保障，实际完成值：有效保障，指标完成率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9D64FD" w:rsidRDefault="0018581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9D64FD" w:rsidRDefault="0018581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w:t>
      </w:r>
      <w:r>
        <w:rPr>
          <w:rStyle w:val="ad"/>
          <w:rFonts w:ascii="楷体" w:eastAsia="楷体" w:hAnsi="楷体" w:hint="eastAsia"/>
          <w:spacing w:val="-4"/>
          <w:sz w:val="32"/>
          <w:szCs w:val="32"/>
        </w:rPr>
        <w:t>满意度指标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：职工满意度，指标值：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9D64FD" w:rsidRDefault="00185810">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hint="eastAsia"/>
          <w:b w:val="0"/>
          <w:spacing w:val="-4"/>
          <w:sz w:val="32"/>
          <w:szCs w:val="32"/>
        </w:rPr>
        <w:t>、</w:t>
      </w:r>
      <w:r>
        <w:rPr>
          <w:rStyle w:val="ad"/>
          <w:rFonts w:ascii="黑体" w:eastAsia="黑体" w:hAnsi="黑体"/>
          <w:b w:val="0"/>
          <w:spacing w:val="-4"/>
          <w:sz w:val="32"/>
          <w:szCs w:val="32"/>
        </w:rPr>
        <w:t>主要经验及做法、存在的问题及原因分析</w:t>
      </w:r>
    </w:p>
    <w:p w:rsidR="009D64FD" w:rsidRDefault="00185810">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人影办补助经费项目在实施过中，严格按照年初预算制定计划开展，在项目实施过程中做好定期监督检查，严格按照项目管理规范进行，严格落实把关，按照项目资金使用范围做好审核工作，让项目资金落于实处。</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（二）存在的问题及原因分析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rsidR="009D64FD" w:rsidRDefault="00185810">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9D64FD" w:rsidRDefault="00185810">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多进行有关绩效管理工作方面的培训。积极组织第三方开展绩效管理工作培</w:t>
      </w:r>
      <w:r>
        <w:rPr>
          <w:rStyle w:val="ad"/>
          <w:rFonts w:ascii="楷体" w:eastAsia="楷体" w:hAnsi="楷体" w:hint="eastAsia"/>
          <w:spacing w:val="-4"/>
          <w:sz w:val="32"/>
          <w:szCs w:val="32"/>
        </w:rPr>
        <w:t>训，进一步夯实业务基础，提高我单位绩效人员水平。</w:t>
      </w:r>
      <w:r>
        <w:rPr>
          <w:rStyle w:val="ad"/>
          <w:rFonts w:ascii="楷体" w:eastAsia="楷体" w:hAnsi="楷体" w:hint="eastAsia"/>
          <w:spacing w:val="-4"/>
          <w:sz w:val="32"/>
          <w:szCs w:val="32"/>
        </w:rPr>
        <w:br/>
      </w:r>
      <w:r>
        <w:rPr>
          <w:rStyle w:val="ad"/>
          <w:rFonts w:ascii="楷体" w:eastAsia="楷体" w:hAnsi="楷体" w:hint="eastAsia"/>
          <w:spacing w:val="-4"/>
          <w:sz w:val="32"/>
          <w:szCs w:val="32"/>
        </w:rPr>
        <w:t>进一步完善项目评价过程中有关数据和资料的收集、整理、审核及分析。项目启动时同步做好档案的归纳与整理，及时整理、收集、汇总，健全档案资料。项目后续管理有待进一步加强和跟踪。</w:t>
      </w:r>
    </w:p>
    <w:p w:rsidR="009D64FD" w:rsidRDefault="00185810">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9D64FD" w:rsidRDefault="00185810">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p w:rsidR="009D64FD" w:rsidRDefault="009D64FD">
      <w:pPr>
        <w:spacing w:line="540" w:lineRule="exact"/>
        <w:ind w:firstLine="567"/>
        <w:rPr>
          <w:rStyle w:val="ad"/>
          <w:rFonts w:ascii="仿宋" w:eastAsia="仿宋" w:hAnsi="仿宋"/>
          <w:b w:val="0"/>
          <w:spacing w:val="-4"/>
          <w:sz w:val="32"/>
          <w:szCs w:val="32"/>
        </w:rPr>
      </w:pPr>
    </w:p>
    <w:sectPr w:rsidR="009D64FD">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85810">
      <w:r>
        <w:separator/>
      </w:r>
    </w:p>
  </w:endnote>
  <w:endnote w:type="continuationSeparator" w:id="0">
    <w:p w:rsidR="00000000" w:rsidRDefault="0018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9D64FD" w:rsidRDefault="00185810">
        <w:pPr>
          <w:pStyle w:val="a5"/>
          <w:jc w:val="center"/>
        </w:pPr>
        <w:r>
          <w:fldChar w:fldCharType="begin"/>
        </w:r>
        <w:r>
          <w:instrText>PAGE   \* MERGEFORMAT</w:instrText>
        </w:r>
        <w:r>
          <w:fldChar w:fldCharType="separate"/>
        </w:r>
        <w:r w:rsidRPr="00185810">
          <w:rPr>
            <w:noProof/>
            <w:lang w:val="zh-CN"/>
          </w:rPr>
          <w:t>12</w:t>
        </w:r>
        <w:r>
          <w:fldChar w:fldCharType="end"/>
        </w:r>
      </w:p>
    </w:sdtContent>
  </w:sdt>
  <w:p w:rsidR="009D64FD" w:rsidRDefault="009D64F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85810">
      <w:r>
        <w:separator/>
      </w:r>
    </w:p>
  </w:footnote>
  <w:footnote w:type="continuationSeparator" w:id="0">
    <w:p w:rsidR="00000000" w:rsidRDefault="001858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85810"/>
    <w:rsid w:val="001B3A40"/>
    <w:rsid w:val="00273CCD"/>
    <w:rsid w:val="00291BC0"/>
    <w:rsid w:val="00311DBE"/>
    <w:rsid w:val="00345DD7"/>
    <w:rsid w:val="00351EFF"/>
    <w:rsid w:val="003B0577"/>
    <w:rsid w:val="003C7075"/>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D64FD"/>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2136A"/>
  <w15:docId w15:val="{3047FC18-3A37-460C-BB49-C88BE855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12</Pages>
  <Words>834</Words>
  <Characters>4760</Characters>
  <Application>Microsoft Office Word</Application>
  <DocSecurity>0</DocSecurity>
  <Lines>39</Lines>
  <Paragraphs>11</Paragraphs>
  <ScaleCrop>false</ScaleCrop>
  <Company>神州网信技术有限公司</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司腾蛟</cp:lastModifiedBy>
  <cp:revision>66</cp:revision>
  <cp:lastPrinted>2018-12-31T10:56:00Z</cp:lastPrinted>
  <dcterms:created xsi:type="dcterms:W3CDTF">2018-08-15T02:06:00Z</dcterms:created>
  <dcterms:modified xsi:type="dcterms:W3CDTF">2023-08-25T03:37:00Z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