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8C0" w:rsidRDefault="0064457B">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4D18C0" w:rsidRDefault="004D18C0">
      <w:pPr>
        <w:spacing w:line="540" w:lineRule="exact"/>
        <w:jc w:val="center"/>
        <w:rPr>
          <w:rFonts w:ascii="华文中宋" w:eastAsia="华文中宋" w:hAnsi="华文中宋" w:cs="宋体"/>
          <w:b/>
          <w:kern w:val="0"/>
          <w:sz w:val="52"/>
          <w:szCs w:val="52"/>
        </w:rPr>
      </w:pPr>
    </w:p>
    <w:p w:rsidR="004D18C0" w:rsidRDefault="004D18C0">
      <w:pPr>
        <w:spacing w:line="540" w:lineRule="exact"/>
        <w:jc w:val="center"/>
        <w:rPr>
          <w:rFonts w:ascii="华文中宋" w:eastAsia="华文中宋" w:hAnsi="华文中宋" w:cs="宋体"/>
          <w:b/>
          <w:kern w:val="0"/>
          <w:sz w:val="52"/>
          <w:szCs w:val="52"/>
        </w:rPr>
      </w:pPr>
    </w:p>
    <w:p w:rsidR="004D18C0" w:rsidRDefault="004D18C0">
      <w:pPr>
        <w:spacing w:line="540" w:lineRule="exact"/>
        <w:jc w:val="center"/>
        <w:rPr>
          <w:rFonts w:ascii="华文中宋" w:eastAsia="华文中宋" w:hAnsi="华文中宋" w:cs="宋体"/>
          <w:b/>
          <w:kern w:val="0"/>
          <w:sz w:val="52"/>
          <w:szCs w:val="52"/>
        </w:rPr>
      </w:pPr>
    </w:p>
    <w:p w:rsidR="004D18C0" w:rsidRDefault="004D18C0">
      <w:pPr>
        <w:spacing w:line="540" w:lineRule="exact"/>
        <w:jc w:val="center"/>
        <w:rPr>
          <w:rFonts w:ascii="华文中宋" w:eastAsia="华文中宋" w:hAnsi="华文中宋" w:cs="宋体"/>
          <w:b/>
          <w:kern w:val="0"/>
          <w:sz w:val="52"/>
          <w:szCs w:val="52"/>
        </w:rPr>
      </w:pPr>
    </w:p>
    <w:p w:rsidR="004D18C0" w:rsidRDefault="004D18C0">
      <w:pPr>
        <w:spacing w:line="540" w:lineRule="exact"/>
        <w:jc w:val="center"/>
        <w:rPr>
          <w:rFonts w:ascii="华文中宋" w:eastAsia="华文中宋" w:hAnsi="华文中宋" w:cs="宋体"/>
          <w:b/>
          <w:kern w:val="0"/>
          <w:sz w:val="52"/>
          <w:szCs w:val="52"/>
        </w:rPr>
      </w:pPr>
    </w:p>
    <w:p w:rsidR="004D18C0" w:rsidRDefault="004D18C0">
      <w:pPr>
        <w:spacing w:line="540" w:lineRule="exact"/>
        <w:jc w:val="center"/>
        <w:rPr>
          <w:rFonts w:ascii="华文中宋" w:eastAsia="华文中宋" w:hAnsi="华文中宋" w:cs="宋体"/>
          <w:b/>
          <w:kern w:val="0"/>
          <w:sz w:val="52"/>
          <w:szCs w:val="52"/>
        </w:rPr>
      </w:pPr>
    </w:p>
    <w:p w:rsidR="004D18C0" w:rsidRDefault="0064457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D18C0" w:rsidRDefault="004D18C0">
      <w:pPr>
        <w:spacing w:line="540" w:lineRule="exact"/>
        <w:jc w:val="center"/>
        <w:rPr>
          <w:rFonts w:ascii="华文中宋" w:eastAsia="华文中宋" w:hAnsi="华文中宋" w:cs="宋体"/>
          <w:b/>
          <w:kern w:val="0"/>
          <w:sz w:val="52"/>
          <w:szCs w:val="52"/>
        </w:rPr>
      </w:pPr>
    </w:p>
    <w:p w:rsidR="004D18C0" w:rsidRDefault="0064457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4D18C0" w:rsidRDefault="004D18C0">
      <w:pPr>
        <w:spacing w:line="540" w:lineRule="exact"/>
        <w:jc w:val="center"/>
        <w:rPr>
          <w:rFonts w:eastAsia="仿宋_GB2312" w:hAnsi="宋体" w:cs="宋体"/>
          <w:kern w:val="0"/>
          <w:sz w:val="30"/>
          <w:szCs w:val="30"/>
        </w:rPr>
      </w:pPr>
    </w:p>
    <w:p w:rsidR="004D18C0" w:rsidRDefault="004D18C0">
      <w:pPr>
        <w:spacing w:line="540" w:lineRule="exact"/>
        <w:jc w:val="center"/>
        <w:rPr>
          <w:rFonts w:eastAsia="仿宋_GB2312" w:hAnsi="宋体" w:cs="宋体"/>
          <w:kern w:val="0"/>
          <w:sz w:val="30"/>
          <w:szCs w:val="30"/>
        </w:rPr>
      </w:pPr>
    </w:p>
    <w:p w:rsidR="004D18C0" w:rsidRDefault="0040044A">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rsidR="004D18C0" w:rsidRDefault="004D18C0">
      <w:pPr>
        <w:spacing w:line="540" w:lineRule="exact"/>
        <w:jc w:val="center"/>
        <w:rPr>
          <w:rFonts w:eastAsia="仿宋_GB2312" w:hAnsi="宋体" w:cs="宋体"/>
          <w:kern w:val="0"/>
          <w:sz w:val="30"/>
          <w:szCs w:val="30"/>
        </w:rPr>
      </w:pPr>
    </w:p>
    <w:p w:rsidR="004D18C0" w:rsidRDefault="004D18C0">
      <w:pPr>
        <w:spacing w:line="540" w:lineRule="exact"/>
        <w:jc w:val="center"/>
        <w:rPr>
          <w:rFonts w:eastAsia="仿宋_GB2312" w:hAnsi="宋体" w:cs="宋体"/>
          <w:kern w:val="0"/>
          <w:sz w:val="30"/>
          <w:szCs w:val="30"/>
        </w:rPr>
      </w:pPr>
    </w:p>
    <w:p w:rsidR="004D18C0" w:rsidRDefault="004D18C0">
      <w:pPr>
        <w:spacing w:line="540" w:lineRule="exact"/>
        <w:jc w:val="center"/>
        <w:rPr>
          <w:rFonts w:eastAsia="仿宋_GB2312" w:hAnsi="宋体" w:cs="宋体"/>
          <w:kern w:val="0"/>
          <w:sz w:val="30"/>
          <w:szCs w:val="30"/>
        </w:rPr>
      </w:pPr>
    </w:p>
    <w:p w:rsidR="004D18C0" w:rsidRDefault="004D18C0">
      <w:pPr>
        <w:spacing w:line="540" w:lineRule="exact"/>
        <w:rPr>
          <w:rFonts w:eastAsia="仿宋_GB2312" w:hAnsi="宋体" w:cs="宋体"/>
          <w:kern w:val="0"/>
          <w:sz w:val="30"/>
          <w:szCs w:val="30"/>
        </w:rPr>
      </w:pPr>
    </w:p>
    <w:p w:rsidR="004D18C0" w:rsidRDefault="0064457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4D18C0" w:rsidRDefault="0064457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气象灾害预警信息发布工作经费</w:t>
      </w:r>
    </w:p>
    <w:p w:rsidR="004D18C0" w:rsidRDefault="0064457B">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新疆维吾尔自治区气象局</w:t>
      </w:r>
    </w:p>
    <w:p w:rsidR="004D18C0" w:rsidRDefault="0064457B">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新疆维吾尔自治区气象局</w:t>
      </w:r>
    </w:p>
    <w:p w:rsidR="004D18C0" w:rsidRDefault="0064457B">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陈冬梅</w:t>
      </w:r>
    </w:p>
    <w:p w:rsidR="004D18C0" w:rsidRDefault="0064457B">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04</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16</w:t>
      </w:r>
      <w:r>
        <w:rPr>
          <w:rStyle w:val="ad"/>
          <w:rFonts w:ascii="楷体" w:eastAsia="楷体" w:hAnsi="楷体" w:hint="eastAsia"/>
          <w:spacing w:val="-4"/>
          <w:sz w:val="32"/>
          <w:szCs w:val="32"/>
        </w:rPr>
        <w:t>日</w:t>
      </w:r>
    </w:p>
    <w:p w:rsidR="004D18C0" w:rsidRDefault="004D18C0">
      <w:pPr>
        <w:spacing w:line="700" w:lineRule="exact"/>
        <w:ind w:firstLineChars="236" w:firstLine="708"/>
        <w:jc w:val="left"/>
        <w:rPr>
          <w:rFonts w:eastAsia="仿宋_GB2312" w:hAnsi="宋体" w:cs="宋体"/>
          <w:kern w:val="0"/>
          <w:sz w:val="30"/>
          <w:szCs w:val="30"/>
        </w:rPr>
      </w:pPr>
    </w:p>
    <w:p w:rsidR="004D18C0" w:rsidRDefault="004D18C0">
      <w:pPr>
        <w:spacing w:line="540" w:lineRule="exact"/>
        <w:rPr>
          <w:rStyle w:val="ad"/>
          <w:rFonts w:ascii="黑体" w:eastAsia="黑体" w:hAnsi="黑体"/>
          <w:b w:val="0"/>
          <w:spacing w:val="-4"/>
          <w:sz w:val="32"/>
          <w:szCs w:val="32"/>
        </w:rPr>
      </w:pPr>
    </w:p>
    <w:p w:rsidR="004D18C0" w:rsidRDefault="0064457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bookmarkStart w:id="0" w:name="_GoBack"/>
      <w:bookmarkEnd w:id="0"/>
      <w:r>
        <w:rPr>
          <w:rStyle w:val="ad"/>
          <w:rFonts w:ascii="楷体" w:eastAsia="楷体" w:hAnsi="楷体" w:hint="eastAsia"/>
          <w:spacing w:val="-4"/>
          <w:sz w:val="32"/>
          <w:szCs w:val="32"/>
        </w:rPr>
        <w:br/>
      </w:r>
      <w:r>
        <w:rPr>
          <w:rStyle w:val="ad"/>
          <w:rFonts w:ascii="楷体" w:eastAsia="楷体" w:hAnsi="楷体" w:hint="eastAsia"/>
          <w:spacing w:val="-4"/>
          <w:sz w:val="32"/>
          <w:szCs w:val="32"/>
        </w:rPr>
        <w:t>2006</w:t>
      </w:r>
      <w:r>
        <w:rPr>
          <w:rStyle w:val="ad"/>
          <w:rFonts w:ascii="楷体" w:eastAsia="楷体" w:hAnsi="楷体" w:hint="eastAsia"/>
          <w:spacing w:val="-4"/>
          <w:sz w:val="32"/>
          <w:szCs w:val="32"/>
        </w:rPr>
        <w:t>年，原国务院应急办牵头，中国气象局启动建设国家突发事件预警信息发布系统。在自治区财政相对困难情况下，自治区气象局利用有限中央资金建立了国家突发事件预警信息发布系统（新疆），现有全疆各级决策用户和信息员</w:t>
      </w:r>
      <w:r>
        <w:rPr>
          <w:rStyle w:val="ad"/>
          <w:rFonts w:ascii="楷体" w:eastAsia="楷体" w:hAnsi="楷体" w:hint="eastAsia"/>
          <w:spacing w:val="-4"/>
          <w:sz w:val="32"/>
          <w:szCs w:val="32"/>
        </w:rPr>
        <w:t>60589</w:t>
      </w:r>
      <w:r>
        <w:rPr>
          <w:rStyle w:val="ad"/>
          <w:rFonts w:ascii="楷体" w:eastAsia="楷体" w:hAnsi="楷体" w:hint="eastAsia"/>
          <w:spacing w:val="-4"/>
          <w:sz w:val="32"/>
          <w:szCs w:val="32"/>
        </w:rPr>
        <w:t>人。目前，系统已与自治区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余个部门对接，成为自治区应急管理业务的重要组成部分。</w:t>
      </w:r>
      <w:r>
        <w:rPr>
          <w:rStyle w:val="ad"/>
          <w:rFonts w:ascii="楷体" w:eastAsia="楷体" w:hAnsi="楷体" w:hint="eastAsia"/>
          <w:spacing w:val="-4"/>
          <w:sz w:val="32"/>
          <w:szCs w:val="32"/>
        </w:rPr>
        <w:br/>
        <w:t>2015</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8</w:t>
      </w:r>
      <w:r>
        <w:rPr>
          <w:rStyle w:val="ad"/>
          <w:rFonts w:ascii="楷体" w:eastAsia="楷体" w:hAnsi="楷体" w:hint="eastAsia"/>
          <w:spacing w:val="-4"/>
          <w:sz w:val="32"/>
          <w:szCs w:val="32"/>
        </w:rPr>
        <w:t>月，自治区人民政府印发《新疆维吾尔自治区突发公共事件预警信息发布管理办法》</w:t>
      </w:r>
      <w:r>
        <w:rPr>
          <w:rStyle w:val="ad"/>
          <w:rFonts w:ascii="楷体" w:eastAsia="楷体" w:hAnsi="楷体" w:hint="eastAsia"/>
          <w:spacing w:val="-4"/>
          <w:sz w:val="32"/>
          <w:szCs w:val="32"/>
        </w:rPr>
        <w:t>(</w:t>
      </w:r>
      <w:r>
        <w:rPr>
          <w:rStyle w:val="ad"/>
          <w:rFonts w:ascii="楷体" w:eastAsia="楷体" w:hAnsi="楷体" w:hint="eastAsia"/>
          <w:spacing w:val="-4"/>
          <w:sz w:val="32"/>
          <w:szCs w:val="32"/>
        </w:rPr>
        <w:t>新政办发〔</w:t>
      </w:r>
      <w:r>
        <w:rPr>
          <w:rStyle w:val="ad"/>
          <w:rFonts w:ascii="楷体" w:eastAsia="楷体" w:hAnsi="楷体" w:hint="eastAsia"/>
          <w:spacing w:val="-4"/>
          <w:sz w:val="32"/>
          <w:szCs w:val="32"/>
        </w:rPr>
        <w:t>2015</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107</w:t>
      </w:r>
      <w:r>
        <w:rPr>
          <w:rStyle w:val="ad"/>
          <w:rFonts w:ascii="楷体" w:eastAsia="楷体" w:hAnsi="楷体" w:hint="eastAsia"/>
          <w:spacing w:val="-4"/>
          <w:sz w:val="32"/>
          <w:szCs w:val="32"/>
        </w:rPr>
        <w:t>号</w:t>
      </w:r>
      <w:r>
        <w:rPr>
          <w:rStyle w:val="ad"/>
          <w:rFonts w:ascii="楷体" w:eastAsia="楷体" w:hAnsi="楷体" w:hint="eastAsia"/>
          <w:spacing w:val="-4"/>
          <w:sz w:val="32"/>
          <w:szCs w:val="32"/>
        </w:rPr>
        <w:t>)</w:t>
      </w:r>
      <w:r>
        <w:rPr>
          <w:rStyle w:val="ad"/>
          <w:rFonts w:ascii="楷体" w:eastAsia="楷体" w:hAnsi="楷体" w:hint="eastAsia"/>
          <w:spacing w:val="-4"/>
          <w:sz w:val="32"/>
          <w:szCs w:val="32"/>
        </w:rPr>
        <w:t>。同年，自治区编办批复同意新疆兴农网信息中心加挂自治区突发事件预警信息发布中心牌子，承担自治区</w:t>
      </w:r>
      <w:r>
        <w:rPr>
          <w:rStyle w:val="ad"/>
          <w:rFonts w:ascii="楷体" w:eastAsia="楷体" w:hAnsi="楷体" w:hint="eastAsia"/>
          <w:spacing w:val="-4"/>
          <w:sz w:val="32"/>
          <w:szCs w:val="32"/>
        </w:rPr>
        <w:t>突发事件预警信息发布系统的建设及运行维护管理等工作，但未批复人员编制，也未投入建设资金、运维经费。据国家预警信息发布中心统计，截止</w:t>
      </w:r>
      <w:r>
        <w:rPr>
          <w:rStyle w:val="ad"/>
          <w:rFonts w:ascii="楷体" w:eastAsia="楷体" w:hAnsi="楷体" w:hint="eastAsia"/>
          <w:spacing w:val="-4"/>
          <w:sz w:val="32"/>
          <w:szCs w:val="32"/>
        </w:rPr>
        <w:t>2019</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11</w:t>
      </w:r>
      <w:r>
        <w:rPr>
          <w:rStyle w:val="ad"/>
          <w:rFonts w:ascii="楷体" w:eastAsia="楷体" w:hAnsi="楷体" w:hint="eastAsia"/>
          <w:spacing w:val="-4"/>
          <w:sz w:val="32"/>
          <w:szCs w:val="32"/>
        </w:rPr>
        <w:t>月底，全国</w:t>
      </w:r>
      <w:r>
        <w:rPr>
          <w:rStyle w:val="ad"/>
          <w:rFonts w:ascii="楷体" w:eastAsia="楷体" w:hAnsi="楷体" w:hint="eastAsia"/>
          <w:spacing w:val="-4"/>
          <w:sz w:val="32"/>
          <w:szCs w:val="32"/>
        </w:rPr>
        <w:t>29</w:t>
      </w:r>
      <w:r>
        <w:rPr>
          <w:rStyle w:val="ad"/>
          <w:rFonts w:ascii="楷体" w:eastAsia="楷体" w:hAnsi="楷体" w:hint="eastAsia"/>
          <w:spacing w:val="-4"/>
          <w:sz w:val="32"/>
          <w:szCs w:val="32"/>
        </w:rPr>
        <w:t>个省（区、市）政府已对本地预警信息发布投入建设资金</w:t>
      </w:r>
      <w:r>
        <w:rPr>
          <w:rStyle w:val="ad"/>
          <w:rFonts w:ascii="楷体" w:eastAsia="楷体" w:hAnsi="楷体" w:hint="eastAsia"/>
          <w:spacing w:val="-4"/>
          <w:sz w:val="32"/>
          <w:szCs w:val="32"/>
        </w:rPr>
        <w:t>12.4</w:t>
      </w:r>
      <w:r>
        <w:rPr>
          <w:rStyle w:val="ad"/>
          <w:rFonts w:ascii="楷体" w:eastAsia="楷体" w:hAnsi="楷体" w:hint="eastAsia"/>
          <w:spacing w:val="-4"/>
          <w:sz w:val="32"/>
          <w:szCs w:val="32"/>
        </w:rPr>
        <w:t>亿，业务维持经费</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亿。</w:t>
      </w:r>
      <w:r>
        <w:rPr>
          <w:rStyle w:val="ad"/>
          <w:rFonts w:ascii="楷体" w:eastAsia="楷体" w:hAnsi="楷体" w:hint="eastAsia"/>
          <w:spacing w:val="-4"/>
          <w:sz w:val="32"/>
          <w:szCs w:val="32"/>
        </w:rPr>
        <w:br/>
      </w:r>
      <w:r>
        <w:rPr>
          <w:rStyle w:val="ad"/>
          <w:rFonts w:ascii="楷体" w:eastAsia="楷体" w:hAnsi="楷体" w:hint="eastAsia"/>
          <w:spacing w:val="-4"/>
          <w:sz w:val="32"/>
          <w:szCs w:val="32"/>
        </w:rPr>
        <w:t>随着预警短信发布数量不断攀升，相关费用大幅增长，按照中国气象局事权划分原则，该业务属于为地方防灾减灾服务事项，应由地方政府支出。前期自治区气象局想方设法从中国气象局下达的公用经费中对预警短信发布进行支持。但从今年开始，中国气象局对项目经费进行大幅压缩，该项业务目前无经</w:t>
      </w:r>
      <w:r>
        <w:rPr>
          <w:rStyle w:val="ad"/>
          <w:rFonts w:ascii="楷体" w:eastAsia="楷体" w:hAnsi="楷体" w:hint="eastAsia"/>
          <w:spacing w:val="-4"/>
          <w:sz w:val="32"/>
          <w:szCs w:val="32"/>
        </w:rPr>
        <w:t>费支撑，系统运行维护面临困难，将对我区防灾减灾工作造成影响。</w:t>
      </w:r>
      <w:r>
        <w:rPr>
          <w:rStyle w:val="ad"/>
          <w:rFonts w:ascii="楷体" w:eastAsia="楷体" w:hAnsi="楷体" w:hint="eastAsia"/>
          <w:spacing w:val="-4"/>
          <w:sz w:val="32"/>
          <w:szCs w:val="32"/>
        </w:rPr>
        <w:br/>
        <w:t xml:space="preserve">  </w:t>
      </w:r>
      <w:r>
        <w:rPr>
          <w:rStyle w:val="ad"/>
          <w:rFonts w:ascii="楷体" w:eastAsia="楷体" w:hAnsi="楷体" w:hint="eastAsia"/>
          <w:spacing w:val="-4"/>
          <w:sz w:val="32"/>
          <w:szCs w:val="32"/>
        </w:rPr>
        <w:t>“《关于印发新疆突发事件预警信息发布管理办法的通知》新政办发〔</w:t>
      </w:r>
      <w:r>
        <w:rPr>
          <w:rStyle w:val="ad"/>
          <w:rFonts w:ascii="楷体" w:eastAsia="楷体" w:hAnsi="楷体" w:hint="eastAsia"/>
          <w:spacing w:val="-4"/>
          <w:sz w:val="32"/>
          <w:szCs w:val="32"/>
        </w:rPr>
        <w:t>2015</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107</w:t>
      </w:r>
      <w:r>
        <w:rPr>
          <w:rStyle w:val="ad"/>
          <w:rFonts w:ascii="楷体" w:eastAsia="楷体" w:hAnsi="楷体" w:hint="eastAsia"/>
          <w:spacing w:val="-4"/>
          <w:sz w:val="32"/>
          <w:szCs w:val="32"/>
        </w:rPr>
        <w:t>号”第二十六条明确“各级发展改革、财政部门应当加大支持力度，保障突发事件预警信息发布建设和系统运行维护。预警信息发布的相关经费应当纳入本级财政预算。</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br/>
        <w:t xml:space="preserve">    2022</w:t>
      </w:r>
      <w:r>
        <w:rPr>
          <w:rStyle w:val="ad"/>
          <w:rFonts w:ascii="楷体" w:eastAsia="楷体" w:hAnsi="楷体" w:hint="eastAsia"/>
          <w:spacing w:val="-4"/>
          <w:sz w:val="32"/>
          <w:szCs w:val="32"/>
        </w:rPr>
        <w:t>年自治区财政拨付气象灾害预警信息发布工作经费</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万元用于全疆气象灾害预警信息的发布工作。</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项目主要内容：完成全疆气象灾害预警信息的发布和传播。提升全疆预警信息发布</w:t>
      </w:r>
      <w:r>
        <w:rPr>
          <w:rStyle w:val="ad"/>
          <w:rFonts w:ascii="楷体" w:eastAsia="楷体" w:hAnsi="楷体" w:hint="eastAsia"/>
          <w:spacing w:val="-4"/>
          <w:sz w:val="32"/>
          <w:szCs w:val="32"/>
        </w:rPr>
        <w:t>发布能力和防灾减灾能力，开展多渠道、全媒体预警信息发布服务。建立区、地、县、乡、村预警信息员队伍，开展防灾减灾科普宣传工作。</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项目实施情况：项目服务全疆区地县乡村五级应急决策人和信息员，维护一套预警信息发布系统，租用移动、联通、电信、广电四家运营商</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条互联网、数据、语音线路用于气象灾害预警信息各渠道发布，全年发布气象预警信号</w:t>
      </w:r>
      <w:r>
        <w:rPr>
          <w:rStyle w:val="ad"/>
          <w:rFonts w:ascii="楷体" w:eastAsia="楷体" w:hAnsi="楷体" w:hint="eastAsia"/>
          <w:spacing w:val="-4"/>
          <w:sz w:val="32"/>
          <w:szCs w:val="32"/>
        </w:rPr>
        <w:t>14000</w:t>
      </w:r>
      <w:r>
        <w:rPr>
          <w:rStyle w:val="ad"/>
          <w:rFonts w:ascii="楷体" w:eastAsia="楷体" w:hAnsi="楷体" w:hint="eastAsia"/>
          <w:spacing w:val="-4"/>
          <w:sz w:val="32"/>
          <w:szCs w:val="32"/>
        </w:rPr>
        <w:t>条以上，预警短信</w:t>
      </w:r>
      <w:r>
        <w:rPr>
          <w:rStyle w:val="ad"/>
          <w:rFonts w:ascii="楷体" w:eastAsia="楷体" w:hAnsi="楷体" w:hint="eastAsia"/>
          <w:spacing w:val="-4"/>
          <w:sz w:val="32"/>
          <w:szCs w:val="32"/>
        </w:rPr>
        <w:t>30000</w:t>
      </w:r>
      <w:r>
        <w:rPr>
          <w:rStyle w:val="ad"/>
          <w:rFonts w:ascii="楷体" w:eastAsia="楷体" w:hAnsi="楷体" w:hint="eastAsia"/>
          <w:spacing w:val="-4"/>
          <w:sz w:val="32"/>
          <w:szCs w:val="32"/>
        </w:rPr>
        <w:t>万条以上，气象预警信息通过微博、微信、抖音、头条、人民号、广播、电视、网站、传真、邮件等全媒体实现发布。极大提升公众和决策用户的气象服务满意度，减轻</w:t>
      </w:r>
      <w:r>
        <w:rPr>
          <w:rStyle w:val="ad"/>
          <w:rFonts w:ascii="楷体" w:eastAsia="楷体" w:hAnsi="楷体" w:hint="eastAsia"/>
          <w:spacing w:val="-4"/>
          <w:sz w:val="32"/>
          <w:szCs w:val="32"/>
        </w:rPr>
        <w:t>气象灾害造成的人员财产损失。</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该项目年初安排下达预算资金</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万元，该项目资金已全部落实到位，均为财政拨款。</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该项目截止</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日，全年实际支出</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4D18C0" w:rsidRDefault="0064457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本项目建设依托新疆突发事件预警信息发布系统、气象业务系统和气象预报信息发布系统，整合自治区各委办厅局和社会各种预警信息发布资源，既充分发挥了自治区政府、各委办厅局</w:t>
      </w:r>
      <w:r>
        <w:rPr>
          <w:rStyle w:val="ad"/>
          <w:rFonts w:ascii="楷体" w:eastAsia="楷体" w:hAnsi="楷体" w:hint="eastAsia"/>
          <w:spacing w:val="-4"/>
          <w:sz w:val="32"/>
          <w:szCs w:val="32"/>
        </w:rPr>
        <w:t>、社会媒体的各类资源的效率，又降低了自治区突发事件预警信息发布系统的建设成本，具有显著的经济效益。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而近年来在全球变暖的大背景下，自然灾害更是频发、多发，防灾减灾形势异常严峻。除了自然灾害以外，各种突发事件在自治区频频出现。保障新疆突发事件预警信息发布系统的有效运行，实现预警信息准确、及时、有效地发布，将有效提升自治区政府预警信息发布能力，增强预警信息发布的时效性和覆盖率，进一步提高自治区政府应对和处置突发事件的能力和效率，提高社会公众获得预警信息的便捷性和准确性，继而提升社会公众自身应对突发事件的能力，从</w:t>
      </w:r>
      <w:r>
        <w:rPr>
          <w:rStyle w:val="ad"/>
          <w:rFonts w:ascii="楷体" w:eastAsia="楷体" w:hAnsi="楷体" w:hint="eastAsia"/>
          <w:spacing w:val="-4"/>
          <w:sz w:val="32"/>
          <w:szCs w:val="32"/>
        </w:rPr>
        <w:t>而最大程度地保护人民生命财产的安全，对经济发展和社会进步具有很强的现实意义。</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该项目每年落实业务运转经费</w:t>
      </w:r>
      <w:r>
        <w:rPr>
          <w:rStyle w:val="ad"/>
          <w:rFonts w:ascii="楷体" w:eastAsia="楷体" w:hAnsi="楷体" w:hint="eastAsia"/>
          <w:spacing w:val="-4"/>
          <w:sz w:val="32"/>
          <w:szCs w:val="32"/>
        </w:rPr>
        <w:t>200</w:t>
      </w:r>
      <w:r>
        <w:rPr>
          <w:rStyle w:val="ad"/>
          <w:rFonts w:ascii="楷体" w:eastAsia="楷体" w:hAnsi="楷体" w:hint="eastAsia"/>
          <w:spacing w:val="-4"/>
          <w:sz w:val="32"/>
          <w:szCs w:val="32"/>
        </w:rPr>
        <w:t>万元保障气象灾害预警信息发布工作的正常运行。全年发布预警短信</w:t>
      </w:r>
      <w:r>
        <w:rPr>
          <w:rStyle w:val="ad"/>
          <w:rFonts w:ascii="楷体" w:eastAsia="楷体" w:hAnsi="楷体" w:hint="eastAsia"/>
          <w:spacing w:val="-4"/>
          <w:sz w:val="32"/>
          <w:szCs w:val="32"/>
        </w:rPr>
        <w:t>3000</w:t>
      </w:r>
      <w:r>
        <w:rPr>
          <w:rStyle w:val="ad"/>
          <w:rFonts w:ascii="楷体" w:eastAsia="楷体" w:hAnsi="楷体" w:hint="eastAsia"/>
          <w:spacing w:val="-4"/>
          <w:sz w:val="32"/>
          <w:szCs w:val="32"/>
        </w:rPr>
        <w:t>万条以上，其中：一是通信运营商线路租费</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年（含移动、联通、电信、广电四家运营商</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条互联网、数据、语音线路，合计费用</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年）；二是预警短信发送费用</w:t>
      </w:r>
      <w:r>
        <w:rPr>
          <w:rStyle w:val="ad"/>
          <w:rFonts w:ascii="楷体" w:eastAsia="楷体" w:hAnsi="楷体" w:hint="eastAsia"/>
          <w:spacing w:val="-4"/>
          <w:sz w:val="32"/>
          <w:szCs w:val="32"/>
        </w:rPr>
        <w:t>50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年（预警短信</w:t>
      </w:r>
      <w:r>
        <w:rPr>
          <w:rStyle w:val="ad"/>
          <w:rFonts w:ascii="楷体" w:eastAsia="楷体" w:hAnsi="楷体" w:hint="eastAsia"/>
          <w:spacing w:val="-4"/>
          <w:sz w:val="32"/>
          <w:szCs w:val="32"/>
        </w:rPr>
        <w:t>1000</w:t>
      </w:r>
      <w:r>
        <w:rPr>
          <w:rStyle w:val="ad"/>
          <w:rFonts w:ascii="楷体" w:eastAsia="楷体" w:hAnsi="楷体" w:hint="eastAsia"/>
          <w:spacing w:val="-4"/>
          <w:sz w:val="32"/>
          <w:szCs w:val="32"/>
        </w:rPr>
        <w:t>万条</w:t>
      </w:r>
      <w:r>
        <w:rPr>
          <w:rStyle w:val="ad"/>
          <w:rFonts w:ascii="楷体" w:eastAsia="楷体" w:hAnsi="楷体" w:hint="eastAsia"/>
          <w:spacing w:val="-4"/>
          <w:sz w:val="32"/>
          <w:szCs w:val="32"/>
        </w:rPr>
        <w:t>/</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0.05</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万条，合计</w:t>
      </w:r>
      <w:r>
        <w:rPr>
          <w:rStyle w:val="ad"/>
          <w:rFonts w:ascii="楷体" w:eastAsia="楷体" w:hAnsi="楷体" w:hint="eastAsia"/>
          <w:spacing w:val="-4"/>
          <w:sz w:val="32"/>
          <w:szCs w:val="32"/>
        </w:rPr>
        <w:t>50</w:t>
      </w:r>
      <w:r>
        <w:rPr>
          <w:rStyle w:val="ad"/>
          <w:rFonts w:ascii="楷体" w:eastAsia="楷体" w:hAnsi="楷体" w:hint="eastAsia"/>
          <w:spacing w:val="-4"/>
          <w:sz w:val="32"/>
          <w:szCs w:val="32"/>
        </w:rPr>
        <w:t>万）；三是全疆业务运转经费</w:t>
      </w:r>
      <w:r>
        <w:rPr>
          <w:rStyle w:val="ad"/>
          <w:rFonts w:ascii="楷体" w:eastAsia="楷体" w:hAnsi="楷体" w:hint="eastAsia"/>
          <w:spacing w:val="-4"/>
          <w:sz w:val="32"/>
          <w:szCs w:val="32"/>
        </w:rPr>
        <w:t>110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年（含等级保护、系统升级、政府购买服务、网络安全服务及设备维保</w:t>
      </w:r>
      <w:r>
        <w:rPr>
          <w:rStyle w:val="ad"/>
          <w:rFonts w:ascii="楷体" w:eastAsia="楷体" w:hAnsi="楷体" w:hint="eastAsia"/>
          <w:spacing w:val="-4"/>
          <w:sz w:val="32"/>
          <w:szCs w:val="32"/>
        </w:rPr>
        <w:t>）。</w:t>
      </w:r>
    </w:p>
    <w:p w:rsidR="004D18C0" w:rsidRDefault="0064457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4D18C0" w:rsidRDefault="0064457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本次绩效评价遵循财政部《项目支出绩效评价管理办法》（财预〔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号）和自治区财政厅《自治区财政支出绩效评价管理暂行办法》（新财预〔</w:t>
      </w:r>
      <w:r>
        <w:rPr>
          <w:rStyle w:val="ad"/>
          <w:rFonts w:ascii="楷体" w:eastAsia="楷体" w:hAnsi="楷体" w:hint="eastAsia"/>
          <w:spacing w:val="-4"/>
          <w:sz w:val="32"/>
          <w:szCs w:val="32"/>
        </w:rPr>
        <w:t>2018</w:t>
      </w:r>
      <w:r>
        <w:rPr>
          <w:rStyle w:val="ad"/>
          <w:rFonts w:ascii="楷体" w:eastAsia="楷体" w:hAnsi="楷体" w:hint="eastAsia"/>
          <w:spacing w:val="-4"/>
          <w:sz w:val="32"/>
          <w:szCs w:val="32"/>
        </w:rPr>
        <w:t>〕</w:t>
      </w:r>
      <w:r>
        <w:rPr>
          <w:rStyle w:val="ad"/>
          <w:rFonts w:ascii="楷体" w:eastAsia="楷体" w:hAnsi="楷体" w:hint="eastAsia"/>
          <w:spacing w:val="-4"/>
          <w:sz w:val="32"/>
          <w:szCs w:val="32"/>
        </w:rPr>
        <w:t>189</w:t>
      </w:r>
      <w:r>
        <w:rPr>
          <w:rStyle w:val="ad"/>
          <w:rFonts w:ascii="楷体" w:eastAsia="楷体" w:hAnsi="楷体" w:hint="eastAsia"/>
          <w:spacing w:val="-4"/>
          <w:sz w:val="32"/>
          <w:szCs w:val="32"/>
        </w:rPr>
        <w:t>号）等相关政策文件与规定，旨在评价财政项目实施前期、过程及效果，评价财政预算资金使用的效率及效益。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为全面了解该项目预算编制合理性、资金使用合规性、项目管理的规范性、项目目标的实现情况、服务对象的满意度等，通过本次项目绩效评价来总结经验和教训，促进项目成果转化和应用，为今</w:t>
      </w:r>
      <w:r>
        <w:rPr>
          <w:rStyle w:val="ad"/>
          <w:rFonts w:ascii="楷体" w:eastAsia="楷体" w:hAnsi="楷体" w:hint="eastAsia"/>
          <w:spacing w:val="-4"/>
          <w:sz w:val="32"/>
          <w:szCs w:val="32"/>
        </w:rPr>
        <w:t>后类似项目的长效管理，提供可行性参考建议。也为下一年预算编制与评审提供充分有效的依据，以达到改进预算管理、控制节约成本，优化资源配置、提高预算资金使用效益的目的。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4D18C0" w:rsidRDefault="0064457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w:t>
      </w:r>
      <w:r>
        <w:rPr>
          <w:rStyle w:val="ad"/>
          <w:rFonts w:ascii="楷体" w:eastAsia="楷体" w:hAnsi="楷体" w:hint="eastAsia"/>
          <w:spacing w:val="-4"/>
          <w:sz w:val="32"/>
          <w:szCs w:val="32"/>
        </w:rPr>
        <w:t>、评价指标体系（附表说明）、评价方法、评价标准等。</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本项目绩效评价体系为根据财预﹝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号共性指标及个性化指标设置，主要分为共性指标和个性指标两大类。共性指标下设决策与过程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个一级指标，其中：项目决策下设项目立项、绩效目标、资金投入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个二级指标。在绩效评价指标体系中，项目决策权重为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项目绩效评价体系详见附件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本次评价指标中，既有定性指标又有定量指标，各类指标因考核内容不同和客观标准不同存在较大差异，因此核定具体指标时采用了不同方法，具体采用的评价方法如下：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w:t>
      </w:r>
      <w:r>
        <w:rPr>
          <w:rStyle w:val="ad"/>
          <w:rFonts w:ascii="楷体" w:eastAsia="楷体" w:hAnsi="楷体" w:hint="eastAsia"/>
          <w:spacing w:val="-4"/>
          <w:sz w:val="32"/>
          <w:szCs w:val="32"/>
        </w:rPr>
        <w:t>对项目的开展情况、项目产出数量、成本控制、资金拨付文件及自评报告等相关资料的收集和审核，综合分析各因素对绩效目标实现的影响。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计划标准：指以预先制定的目标、计划、预算、定额等作为评价标准。</w:t>
      </w:r>
    </w:p>
    <w:p w:rsidR="004D18C0" w:rsidRDefault="0064457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4D18C0" w:rsidRDefault="0064457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项目总体组织规范，在项目实施过程做到认真履职，监督到位。按照相关制度的要求，项目负责人对项目</w:t>
      </w:r>
      <w:r>
        <w:rPr>
          <w:rStyle w:val="ad"/>
          <w:rFonts w:ascii="楷体" w:eastAsia="楷体" w:hAnsi="楷体" w:hint="eastAsia"/>
          <w:spacing w:val="-4"/>
          <w:sz w:val="32"/>
          <w:szCs w:val="32"/>
        </w:rPr>
        <w:t>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分，其中项目决策</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分。评价结</w:t>
      </w:r>
      <w:r>
        <w:rPr>
          <w:rStyle w:val="ad"/>
          <w:rFonts w:ascii="楷体" w:eastAsia="楷体" w:hAnsi="楷体" w:hint="eastAsia"/>
          <w:spacing w:val="-4"/>
          <w:sz w:val="32"/>
          <w:szCs w:val="32"/>
        </w:rPr>
        <w:t>果分为优、良、中、差四个等级：优（</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分）；良（</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分）；差（</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分）。该项目最终得分</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分，绩效评价等级属于“优”。具体打分情况详见：附件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p>
    <w:p w:rsidR="004D18C0" w:rsidRDefault="0064457B">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4D18C0" w:rsidRDefault="0064457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我单位年初结合项目实际工作内容设定绩效目标，绩效目标依据充分，符合客观实际，能反映和考核项目绩效目标与项目实施的相符情况。绩效目标表经过审核，与实际工作内容具有相关性，绩效</w:t>
      </w:r>
      <w:r>
        <w:rPr>
          <w:rStyle w:val="ad"/>
          <w:rFonts w:ascii="楷体" w:eastAsia="楷体" w:hAnsi="楷体" w:hint="eastAsia"/>
          <w:spacing w:val="-4"/>
          <w:sz w:val="32"/>
          <w:szCs w:val="32"/>
        </w:rPr>
        <w:t>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资金分配额度与项目单位实际工作内容相适应，资金分配额度合理，资金分配依据充分。</w:t>
      </w:r>
    </w:p>
    <w:p w:rsidR="004D18C0" w:rsidRDefault="0064457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本项目全年预算总投资</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万元，资金已全部到位，资金到位率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项目预算编制较为详细，资金支出按照预算执行，全年实际支出</w:t>
      </w:r>
      <w:r>
        <w:rPr>
          <w:rStyle w:val="ad"/>
          <w:rFonts w:ascii="楷体" w:eastAsia="楷体" w:hAnsi="楷体" w:hint="eastAsia"/>
          <w:spacing w:val="-4"/>
          <w:sz w:val="32"/>
          <w:szCs w:val="32"/>
        </w:rPr>
        <w:t>200.00</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项目的立项批复，不存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w:t>
      </w:r>
      <w:r>
        <w:rPr>
          <w:rStyle w:val="ad"/>
          <w:rFonts w:ascii="楷体" w:eastAsia="楷体" w:hAnsi="楷体" w:hint="eastAsia"/>
          <w:spacing w:val="-4"/>
          <w:sz w:val="32"/>
          <w:szCs w:val="32"/>
        </w:rPr>
        <w:t>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我单位对资金使用的合法合规性进行监督，年末对资金使用效果进行评价。项目管理、实施人员落实到位，有效按照计划执行。项目执行情况等资料齐全，项目相关手续完备，及时进行归</w:t>
      </w:r>
      <w:r>
        <w:rPr>
          <w:rStyle w:val="ad"/>
          <w:rFonts w:ascii="楷体" w:eastAsia="楷体" w:hAnsi="楷体" w:hint="eastAsia"/>
          <w:spacing w:val="-4"/>
          <w:sz w:val="32"/>
          <w:szCs w:val="32"/>
        </w:rPr>
        <w:t>档。</w:t>
      </w:r>
    </w:p>
    <w:p w:rsidR="004D18C0" w:rsidRDefault="0064457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：预警信息发布条数，指标值：</w:t>
      </w:r>
      <w:r>
        <w:rPr>
          <w:rStyle w:val="ad"/>
          <w:rFonts w:ascii="楷体" w:eastAsia="楷体" w:hAnsi="楷体" w:hint="eastAsia"/>
          <w:spacing w:val="-4"/>
          <w:sz w:val="32"/>
          <w:szCs w:val="32"/>
        </w:rPr>
        <w:t>&gt;=1400</w:t>
      </w:r>
      <w:r>
        <w:rPr>
          <w:rStyle w:val="ad"/>
          <w:rFonts w:ascii="楷体" w:eastAsia="楷体" w:hAnsi="楷体" w:hint="eastAsia"/>
          <w:spacing w:val="-4"/>
          <w:sz w:val="32"/>
          <w:szCs w:val="32"/>
        </w:rPr>
        <w:t>万次，实际完成值：</w:t>
      </w:r>
      <w:r>
        <w:rPr>
          <w:rStyle w:val="ad"/>
          <w:rFonts w:ascii="楷体" w:eastAsia="楷体" w:hAnsi="楷体" w:hint="eastAsia"/>
          <w:spacing w:val="-4"/>
          <w:sz w:val="32"/>
          <w:szCs w:val="32"/>
        </w:rPr>
        <w:t>1600</w:t>
      </w:r>
      <w:r>
        <w:rPr>
          <w:rStyle w:val="ad"/>
          <w:rFonts w:ascii="楷体" w:eastAsia="楷体" w:hAnsi="楷体" w:hint="eastAsia"/>
          <w:spacing w:val="-4"/>
          <w:sz w:val="32"/>
          <w:szCs w:val="32"/>
        </w:rPr>
        <w:t>万次，指标完成率</w:t>
      </w:r>
      <w:r>
        <w:rPr>
          <w:rStyle w:val="ad"/>
          <w:rFonts w:ascii="楷体" w:eastAsia="楷体" w:hAnsi="楷体" w:hint="eastAsia"/>
          <w:spacing w:val="-4"/>
          <w:sz w:val="32"/>
          <w:szCs w:val="32"/>
        </w:rPr>
        <w:t>114.29%</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：系统维护数量，指标值：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：系统应用数量，指标值：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：系统故障率，指标值：</w:t>
      </w:r>
      <w:r>
        <w:rPr>
          <w:rStyle w:val="ad"/>
          <w:rFonts w:ascii="楷体" w:eastAsia="楷体" w:hAnsi="楷体" w:hint="eastAsia"/>
          <w:spacing w:val="-4"/>
          <w:sz w:val="32"/>
          <w:szCs w:val="32"/>
        </w:rPr>
        <w:t>&lt;=10%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：预警信息发布合格率，指标值：</w:t>
      </w:r>
      <w:r>
        <w:rPr>
          <w:rStyle w:val="ad"/>
          <w:rFonts w:ascii="楷体" w:eastAsia="楷体" w:hAnsi="楷体" w:hint="eastAsia"/>
          <w:spacing w:val="-4"/>
          <w:sz w:val="32"/>
          <w:szCs w:val="32"/>
        </w:rPr>
        <w:t>&gt;=99.50%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99.99%</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100.49%</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：系统维护验收合格率，指标值：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105.56%</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：系统运行维护响应时间，指标值：＜</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分钟，实际完成值：</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分钟，指标完成率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：系统故障修复响应时间，指标值：＜</w:t>
      </w:r>
      <w:r>
        <w:rPr>
          <w:rStyle w:val="ad"/>
          <w:rFonts w:ascii="楷体" w:eastAsia="楷体" w:hAnsi="楷体" w:hint="eastAsia"/>
          <w:spacing w:val="-4"/>
          <w:sz w:val="32"/>
          <w:szCs w:val="32"/>
        </w:rPr>
        <w:t>=24</w:t>
      </w:r>
      <w:r>
        <w:rPr>
          <w:rStyle w:val="ad"/>
          <w:rFonts w:ascii="楷体" w:eastAsia="楷体" w:hAnsi="楷体" w:hint="eastAsia"/>
          <w:spacing w:val="-4"/>
          <w:sz w:val="32"/>
          <w:szCs w:val="32"/>
        </w:rPr>
        <w:t>小时，实际完成值：</w:t>
      </w:r>
      <w:r>
        <w:rPr>
          <w:rStyle w:val="ad"/>
          <w:rFonts w:ascii="楷体" w:eastAsia="楷体" w:hAnsi="楷体" w:hint="eastAsia"/>
          <w:spacing w:val="-4"/>
          <w:sz w:val="32"/>
          <w:szCs w:val="32"/>
        </w:rPr>
        <w:t>24</w:t>
      </w:r>
      <w:r>
        <w:rPr>
          <w:rStyle w:val="ad"/>
          <w:rFonts w:ascii="楷体" w:eastAsia="楷体" w:hAnsi="楷体" w:hint="eastAsia"/>
          <w:spacing w:val="-4"/>
          <w:sz w:val="32"/>
          <w:szCs w:val="32"/>
        </w:rPr>
        <w:t>小时，指标完成率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：预警信息发布及时性，指标值：＞</w:t>
      </w:r>
      <w:r>
        <w:rPr>
          <w:rStyle w:val="ad"/>
          <w:rFonts w:ascii="楷体" w:eastAsia="楷体" w:hAnsi="楷体" w:hint="eastAsia"/>
          <w:spacing w:val="-4"/>
          <w:sz w:val="32"/>
          <w:szCs w:val="32"/>
        </w:rPr>
        <w:t>=95%</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96%</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101.05%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w:t>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：年度维护成本增长率，指标值：</w:t>
      </w:r>
      <w:r>
        <w:rPr>
          <w:rStyle w:val="ad"/>
          <w:rFonts w:ascii="楷体" w:eastAsia="楷体" w:hAnsi="楷体" w:hint="eastAsia"/>
          <w:spacing w:val="-4"/>
          <w:sz w:val="32"/>
          <w:szCs w:val="32"/>
        </w:rPr>
        <w:t>&lt;5%</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：预警信息发布平均成本，指标值：</w:t>
      </w:r>
      <w:r>
        <w:rPr>
          <w:rStyle w:val="ad"/>
          <w:rFonts w:ascii="楷体" w:eastAsia="楷体" w:hAnsi="楷体" w:hint="eastAsia"/>
          <w:spacing w:val="-4"/>
          <w:sz w:val="32"/>
          <w:szCs w:val="32"/>
        </w:rPr>
        <w:t>&lt;=0.04</w:t>
      </w:r>
      <w:r>
        <w:rPr>
          <w:rStyle w:val="ad"/>
          <w:rFonts w:ascii="楷体" w:eastAsia="楷体" w:hAnsi="楷体" w:hint="eastAsia"/>
          <w:spacing w:val="-4"/>
          <w:sz w:val="32"/>
          <w:szCs w:val="32"/>
        </w:rPr>
        <w:t>万元</w:t>
      </w:r>
      <w:r>
        <w:rPr>
          <w:rStyle w:val="ad"/>
          <w:rFonts w:ascii="楷体" w:eastAsia="楷体" w:hAnsi="楷体" w:hint="eastAsia"/>
          <w:spacing w:val="-4"/>
          <w:sz w:val="32"/>
          <w:szCs w:val="32"/>
        </w:rPr>
        <w:t>/</w:t>
      </w:r>
      <w:r>
        <w:rPr>
          <w:rStyle w:val="ad"/>
          <w:rFonts w:ascii="楷体" w:eastAsia="楷体" w:hAnsi="楷体" w:hint="eastAsia"/>
          <w:spacing w:val="-4"/>
          <w:sz w:val="32"/>
          <w:szCs w:val="32"/>
        </w:rPr>
        <w:t>万次，实际完成值：</w:t>
      </w:r>
      <w:r>
        <w:rPr>
          <w:rStyle w:val="ad"/>
          <w:rFonts w:ascii="楷体" w:eastAsia="楷体" w:hAnsi="楷体" w:hint="eastAsia"/>
          <w:spacing w:val="-4"/>
          <w:sz w:val="32"/>
          <w:szCs w:val="32"/>
        </w:rPr>
        <w:t>0.04</w:t>
      </w:r>
      <w:r>
        <w:rPr>
          <w:rStyle w:val="ad"/>
          <w:rFonts w:ascii="楷体" w:eastAsia="楷体" w:hAnsi="楷体" w:hint="eastAsia"/>
          <w:spacing w:val="-4"/>
          <w:sz w:val="32"/>
          <w:szCs w:val="32"/>
        </w:rPr>
        <w:t>万元</w:t>
      </w:r>
      <w:r>
        <w:rPr>
          <w:rStyle w:val="ad"/>
          <w:rFonts w:ascii="楷体" w:eastAsia="楷体" w:hAnsi="楷体" w:hint="eastAsia"/>
          <w:spacing w:val="-4"/>
          <w:sz w:val="32"/>
          <w:szCs w:val="32"/>
        </w:rPr>
        <w:t>/</w:t>
      </w:r>
      <w:r>
        <w:rPr>
          <w:rStyle w:val="ad"/>
          <w:rFonts w:ascii="楷体" w:eastAsia="楷体" w:hAnsi="楷体" w:hint="eastAsia"/>
          <w:spacing w:val="-4"/>
          <w:sz w:val="32"/>
          <w:szCs w:val="32"/>
        </w:rPr>
        <w:t>万次，指标完成率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4D18C0" w:rsidRDefault="0064457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①社会效益指标：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：区、地、县、乡、村五级预警信息发布覆盖率，指标值：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90.5%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100.56%</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②可持续影响指标：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：系统正常使用年限，指标值：＞</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年，实际完成值：</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年，指标完成率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4D18C0" w:rsidRDefault="0064457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w:t>
      </w:r>
      <w:r>
        <w:rPr>
          <w:rFonts w:ascii="楷体" w:eastAsia="楷体" w:hAnsi="楷体" w:hint="eastAsia"/>
          <w:b/>
          <w:spacing w:val="-4"/>
          <w:sz w:val="32"/>
          <w:szCs w:val="32"/>
        </w:rPr>
        <w:t>况分析。</w:t>
      </w:r>
    </w:p>
    <w:p w:rsidR="004D18C0" w:rsidRDefault="0064457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：政府及涉农部门满意度，指标值：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：系统使用人员满意度，指标值：</w:t>
      </w:r>
      <w:r>
        <w:rPr>
          <w:rStyle w:val="ad"/>
          <w:rFonts w:ascii="楷体" w:eastAsia="楷体" w:hAnsi="楷体" w:hint="eastAsia"/>
          <w:spacing w:val="-4"/>
          <w:sz w:val="32"/>
          <w:szCs w:val="32"/>
        </w:rPr>
        <w:t>&gt;=85%</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85%</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4D18C0" w:rsidRDefault="0064457B">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4D18C0" w:rsidRDefault="0064457B">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气象灾害预警信息发布工作经费项目执行过程中，项目执行单位在项目资金下达前充分做好各项资金使用的调研工作，与多家运营商和媒体充分沟通，提前做好项目规划，多次讨论项目计划，形成项目执行决议。财政、纪检、监察等职能部门全面参与专项资金事前、事中和事后全过程的监管，杜绝了资金被挤占和挪用现象的发生。</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在项目实施过程中定期做好监督检查，严格按照项目管理规范进行，在项目资金使用过程中，严格落实把关，按照项目资金使用范围做好审核工作，让项目资金落于实处。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存在的问题是项目绩效目标级绩效指标设</w:t>
      </w:r>
      <w:r>
        <w:rPr>
          <w:rStyle w:val="ad"/>
          <w:rFonts w:ascii="楷体" w:eastAsia="楷体" w:hAnsi="楷体" w:hint="eastAsia"/>
          <w:spacing w:val="-4"/>
          <w:sz w:val="32"/>
          <w:szCs w:val="32"/>
        </w:rPr>
        <w:t>置过于笼统，不够细化，在实际实施绩效监控和绩效评价时存在一些小的困难。绩效目标的设置应符合量化、细化的要求。</w:t>
      </w:r>
    </w:p>
    <w:p w:rsidR="004D18C0" w:rsidRDefault="0064457B">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4D18C0" w:rsidRDefault="0064457B">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气象与人民生产生活息息相关，加强对气象灾害预警信息发布工作的支持，提升高影响天气气象预警的传播率和传播速度，实现气象预警信息精准靶向发布。</w:t>
      </w:r>
    </w:p>
    <w:p w:rsidR="004D18C0" w:rsidRDefault="0064457B">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4D18C0" w:rsidRDefault="0064457B">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p w:rsidR="004D18C0" w:rsidRDefault="004D18C0">
      <w:pPr>
        <w:spacing w:line="540" w:lineRule="exact"/>
        <w:ind w:firstLine="567"/>
        <w:rPr>
          <w:rStyle w:val="ad"/>
          <w:rFonts w:ascii="仿宋" w:eastAsia="仿宋" w:hAnsi="仿宋"/>
          <w:b w:val="0"/>
          <w:spacing w:val="-4"/>
          <w:sz w:val="32"/>
          <w:szCs w:val="32"/>
        </w:rPr>
      </w:pPr>
    </w:p>
    <w:sectPr w:rsidR="004D18C0">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4457B">
      <w:r>
        <w:separator/>
      </w:r>
    </w:p>
  </w:endnote>
  <w:endnote w:type="continuationSeparator" w:id="0">
    <w:p w:rsidR="00000000" w:rsidRDefault="0064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4D18C0" w:rsidRDefault="0064457B">
        <w:pPr>
          <w:pStyle w:val="a5"/>
          <w:jc w:val="center"/>
        </w:pPr>
        <w:r>
          <w:fldChar w:fldCharType="begin"/>
        </w:r>
        <w:r>
          <w:instrText>PAGE   \* MERGEFORMAT</w:instrText>
        </w:r>
        <w:r>
          <w:fldChar w:fldCharType="separate"/>
        </w:r>
        <w:r w:rsidRPr="0064457B">
          <w:rPr>
            <w:noProof/>
            <w:lang w:val="zh-CN"/>
          </w:rPr>
          <w:t>14</w:t>
        </w:r>
        <w:r>
          <w:fldChar w:fldCharType="end"/>
        </w:r>
      </w:p>
    </w:sdtContent>
  </w:sdt>
  <w:p w:rsidR="004D18C0" w:rsidRDefault="004D18C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4457B">
      <w:r>
        <w:separator/>
      </w:r>
    </w:p>
  </w:footnote>
  <w:footnote w:type="continuationSeparator" w:id="0">
    <w:p w:rsidR="00000000" w:rsidRDefault="006445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0044A"/>
    <w:rsid w:val="00414C3A"/>
    <w:rsid w:val="004366A8"/>
    <w:rsid w:val="004A05EE"/>
    <w:rsid w:val="004C38BC"/>
    <w:rsid w:val="004D18C0"/>
    <w:rsid w:val="004F1F3C"/>
    <w:rsid w:val="00502BA7"/>
    <w:rsid w:val="005162F1"/>
    <w:rsid w:val="00535153"/>
    <w:rsid w:val="00554F82"/>
    <w:rsid w:val="0056390D"/>
    <w:rsid w:val="005719B0"/>
    <w:rsid w:val="005A4F2E"/>
    <w:rsid w:val="005A5018"/>
    <w:rsid w:val="005C51DF"/>
    <w:rsid w:val="005D10D6"/>
    <w:rsid w:val="005E7C5E"/>
    <w:rsid w:val="0064457B"/>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88D3D"/>
  <w15:docId w15:val="{C1008194-3E85-40A5-B275-9A0A1BB6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14</Pages>
  <Words>979</Words>
  <Characters>5582</Characters>
  <Application>Microsoft Office Word</Application>
  <DocSecurity>0</DocSecurity>
  <Lines>46</Lines>
  <Paragraphs>13</Paragraphs>
  <ScaleCrop>false</ScaleCrop>
  <Company>神州网信技术有限公司</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66</cp:revision>
  <cp:lastPrinted>2018-12-31T10:56:00Z</cp:lastPrinted>
  <dcterms:created xsi:type="dcterms:W3CDTF">2018-08-15T02:06:00Z</dcterms:created>
  <dcterms:modified xsi:type="dcterms:W3CDTF">2023-08-25T03:37:00Z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