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2254A">
      <w:pPr>
        <w:spacing w:line="540" w:lineRule="exact"/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附件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：</w:t>
      </w:r>
    </w:p>
    <w:p w14:paraId="5E7872EA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7F1407E4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42F24A1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C4BC17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54CBA3B">
      <w:pPr>
        <w:spacing w:line="540" w:lineRule="exact"/>
        <w:jc w:val="both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357595E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4BF8A154">
      <w:pPr>
        <w:spacing w:line="540" w:lineRule="exact"/>
        <w:jc w:val="center"/>
        <w:rPr>
          <w:rFonts w:hint="default" w:ascii="Times New Roman" w:hAnsi="Times New Roman" w:eastAsia="方正小标宋_GBK" w:cs="Times New Roman"/>
          <w:b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b/>
          <w:kern w:val="0"/>
          <w:sz w:val="48"/>
          <w:szCs w:val="48"/>
        </w:rPr>
        <w:t>自治区财政项目支出</w:t>
      </w:r>
      <w:r>
        <w:rPr>
          <w:rFonts w:hint="default" w:ascii="Times New Roman" w:hAnsi="Times New Roman" w:eastAsia="方正小标宋_GBK" w:cs="Times New Roman"/>
          <w:b/>
          <w:kern w:val="0"/>
          <w:sz w:val="48"/>
          <w:szCs w:val="48"/>
          <w:lang w:eastAsia="zh-CN"/>
        </w:rPr>
        <w:t>整体</w:t>
      </w:r>
      <w:r>
        <w:rPr>
          <w:rFonts w:hint="default" w:ascii="Times New Roman" w:hAnsi="Times New Roman" w:eastAsia="方正小标宋_GBK" w:cs="Times New Roman"/>
          <w:b/>
          <w:kern w:val="0"/>
          <w:sz w:val="48"/>
          <w:szCs w:val="48"/>
        </w:rPr>
        <w:t>绩效自评报告</w:t>
      </w:r>
    </w:p>
    <w:p w14:paraId="64D3574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2A0DFA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eastAsia="zh-CN"/>
        </w:rPr>
        <w:t>（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  <w:t>202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 xml:space="preserve"> 年度）</w:t>
      </w:r>
    </w:p>
    <w:p w14:paraId="54DFEA98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02C566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E95168D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36"/>
          <w:szCs w:val="36"/>
        </w:rPr>
      </w:pPr>
    </w:p>
    <w:p w14:paraId="30172AD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D35F616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805D119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197FB52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51B38A05">
      <w:pPr>
        <w:spacing w:line="700" w:lineRule="exact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 xml:space="preserve">     </w:t>
      </w:r>
    </w:p>
    <w:p w14:paraId="495839DD">
      <w:pPr>
        <w:spacing w:line="700" w:lineRule="exact"/>
        <w:ind w:firstLine="720" w:firstLineChars="20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default" w:ascii="Times New Roman" w:hAnsi="Times New Roman" w:eastAsia="仿宋_GB2312" w:cs="Times New Roman"/>
          <w:w w:val="90"/>
          <w:kern w:val="0"/>
          <w:sz w:val="36"/>
          <w:szCs w:val="36"/>
          <w:lang w:eastAsia="zh-CN"/>
        </w:rPr>
        <w:t>2022年支付临聘人员工资及社保经费项目</w:t>
      </w:r>
    </w:p>
    <w:p w14:paraId="19D4DEB6">
      <w:pPr>
        <w:spacing w:line="540" w:lineRule="exact"/>
        <w:ind w:firstLine="720" w:firstLineChars="200"/>
        <w:jc w:val="left"/>
        <w:rPr>
          <w:rFonts w:hint="default" w:ascii="Times New Roman" w:hAnsi="Times New Roman" w:eastAsia="仿宋_GB2312" w:cs="Times New Roman"/>
          <w:b/>
          <w:bCs/>
          <w:spacing w:val="-4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eastAsia="zh-CN"/>
        </w:rPr>
        <w:t>自治区地名标准化中心</w:t>
      </w:r>
    </w:p>
    <w:p w14:paraId="5718A08C">
      <w:pPr>
        <w:spacing w:line="540" w:lineRule="exact"/>
        <w:ind w:firstLine="720" w:firstLineChars="200"/>
        <w:rPr>
          <w:rFonts w:hint="default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eastAsia="zh-CN"/>
        </w:rPr>
        <w:t>自治区民政厅</w:t>
      </w:r>
    </w:p>
    <w:p w14:paraId="41ED3EAA">
      <w:pPr>
        <w:spacing w:line="540" w:lineRule="exact"/>
        <w:ind w:firstLine="720" w:firstLineChars="200"/>
        <w:rPr>
          <w:rFonts w:hint="default" w:ascii="Times New Roman" w:hAnsi="Times New Roman" w:eastAsia="仿宋_GB2312" w:cs="Times New Roman"/>
          <w:b/>
          <w:bCs/>
          <w:spacing w:val="-4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eastAsia="zh-CN"/>
        </w:rPr>
        <w:t>阿斯亚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·斯马义</w:t>
      </w:r>
    </w:p>
    <w:p w14:paraId="50A180C1">
      <w:pPr>
        <w:spacing w:line="540" w:lineRule="exact"/>
        <w:ind w:firstLine="720" w:firstLineChars="200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2023年1月16日</w:t>
      </w:r>
      <w:bookmarkStart w:id="0" w:name="_GoBack"/>
      <w:bookmarkEnd w:id="0"/>
    </w:p>
    <w:p w14:paraId="14F6592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一、</w:t>
      </w: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  <w:t>基本情况</w:t>
      </w:r>
    </w:p>
    <w:p w14:paraId="266CD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（一）项目概况。</w:t>
      </w:r>
    </w:p>
    <w:p w14:paraId="37018E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1.项目背景及主要内容</w:t>
      </w:r>
    </w:p>
    <w:p w14:paraId="5C089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84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新疆维吾尔自治区地名标准化中心，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1989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年成立，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2003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年更名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eastAsia="zh-CN"/>
        </w:rPr>
        <w:t>为</w:t>
      </w:r>
      <w:r>
        <w:rPr>
          <w:rFonts w:hint="default" w:ascii="Times New Roman" w:hAnsi="Times New Roman" w:eastAsia="仿宋" w:cs="Times New Roman"/>
          <w:sz w:val="30"/>
          <w:szCs w:val="30"/>
        </w:rPr>
        <w:t>新疆维吾尔自治区地名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管理</w:t>
      </w:r>
      <w:r>
        <w:rPr>
          <w:rFonts w:hint="default" w:ascii="Times New Roman" w:hAnsi="Times New Roman" w:eastAsia="仿宋" w:cs="Times New Roman"/>
          <w:sz w:val="30"/>
          <w:szCs w:val="30"/>
        </w:rPr>
        <w:t>中心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，200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7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年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eastAsia="zh-CN"/>
        </w:rPr>
        <w:t>更名为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自治区地名标准化中心，隶属自治区民政厅，为县处级全额预算事业单位，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办公楼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建筑面积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1497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</w:rPr>
        <w:t>平米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eastAsia="zh-CN"/>
        </w:rPr>
        <w:t>。</w:t>
      </w:r>
      <w:r>
        <w:rPr>
          <w:rStyle w:val="19"/>
          <w:rFonts w:hint="default" w:ascii="Times New Roman" w:hAnsi="Times New Roman" w:eastAsia="仿宋" w:cs="Times New Roman"/>
          <w:b w:val="0"/>
          <w:bCs w:val="0"/>
          <w:spacing w:val="-4"/>
          <w:sz w:val="30"/>
          <w:szCs w:val="30"/>
          <w:lang w:val="en-US" w:eastAsia="zh-CN"/>
        </w:rPr>
        <w:t>目前</w:t>
      </w:r>
      <w:r>
        <w:rPr>
          <w:rFonts w:hint="default" w:ascii="Times New Roman" w:hAnsi="Times New Roman" w:eastAsia="仿宋" w:cs="Times New Roman"/>
          <w:sz w:val="30"/>
          <w:szCs w:val="30"/>
        </w:rPr>
        <w:t>中心编制为26人，实有人员为2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0"/>
          <w:szCs w:val="30"/>
        </w:rPr>
        <w:t>人，内设机构为7个科室，即：地名档案科、地名科、信息科、地图科、财务科、政工科和综合科。</w:t>
      </w:r>
    </w:p>
    <w:p w14:paraId="74DB8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因日常事务繁多，工作任务重，中心工作人员不足，为了更好开展工作，结合单位工作实际需要，临聘门卫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1名、会计1名。</w:t>
      </w:r>
    </w:p>
    <w:p w14:paraId="314982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2.主要内容及实施情况</w:t>
      </w:r>
    </w:p>
    <w:p w14:paraId="73399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配合完成中心综合科室工作人员完成地名档案馆门卫工作，做好地名档案馆疫情防控、进出人员登记、安全管理、日常清洁等；配合财务科工作人员按财务规章制度及时做好日常收支管理、资产管理、内部控制审核等各项工作；支付中心退休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人独生子女费、交通补助等。</w:t>
      </w:r>
    </w:p>
    <w:p w14:paraId="701A4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3.资金投入和使用情况</w:t>
      </w:r>
    </w:p>
    <w:p w14:paraId="798529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（1）资金投入情况</w:t>
      </w:r>
    </w:p>
    <w:p w14:paraId="07844E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2022年项目资金年初预算安排10.56万元。</w:t>
      </w:r>
    </w:p>
    <w:p w14:paraId="14D952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（2）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使用情况</w:t>
      </w:r>
    </w:p>
    <w:p w14:paraId="2D07D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2022年项目资金年初预算安排10.56万元、年中因项目预算调整及1名临聘人员离职，2022年项目实际执行10.56万元，并将结转资金列入2023年临聘人员工作项目经费。</w:t>
      </w:r>
    </w:p>
    <w:p w14:paraId="3B438A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（二）项目绩效目标。</w:t>
      </w:r>
    </w:p>
    <w:p w14:paraId="60C78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（1）总体目标</w:t>
      </w:r>
    </w:p>
    <w:p w14:paraId="1CA02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保障单位单位正常运转、按时完成相关岗位工作职责，提高工作效率。</w:t>
      </w:r>
    </w:p>
    <w:p w14:paraId="7A43D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  <w:t>2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）阶段性目标</w:t>
      </w:r>
    </w:p>
    <w:p w14:paraId="7CB79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保障单位临时工工资、退休人员的独生子女费、交通补助费；</w:t>
      </w:r>
    </w:p>
    <w:p w14:paraId="4A851E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二、绩效评价工作开展情况</w:t>
      </w:r>
    </w:p>
    <w:p w14:paraId="5BE38A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（一）绩效评价目的、对象和范围。</w:t>
      </w:r>
    </w:p>
    <w:p w14:paraId="26F3A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落实项目实施，分工合作，责任到人。明确了临聘人员工资及社保项目经费的开支范围，严格做到专款专用。本项目支出均按照会有关规章制度和合同进行支付，项目由专人负责，及时跟踪项目实施情况，并按照合同进行监督管理</w:t>
      </w:r>
    </w:p>
    <w:p w14:paraId="50B82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（二）绩效评价原则、评价指标体系（附表说明）、评价方法、评价标准等。</w:t>
      </w:r>
    </w:p>
    <w:p w14:paraId="228A78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首先，在资金管理上强化责任意识，建立健全管理制度，</w:t>
      </w:r>
      <w:r>
        <w:rPr>
          <w:rFonts w:hint="default" w:ascii="Times New Roman" w:hAnsi="Times New Roman" w:cs="Times New Roman"/>
          <w:kern w:val="2"/>
          <w:sz w:val="30"/>
          <w:szCs w:val="32"/>
          <w:lang w:val="en-US" w:eastAsia="zh-CN" w:bidi="ar-SA"/>
        </w:rPr>
        <w:t>按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进度定期支出资金，提高预算执行效率和资金使用效益，确保财政资金使用安全；其次，成本控制情况，项目支出均按预算资金完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成，没有超支情况。本次事前评估方法采用因素分析法，运用科学、合理的评估方法，对政策和项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2"/>
          <w:lang w:val="en-US" w:eastAsia="zh-CN" w:bidi="ar-SA"/>
        </w:rPr>
        <w:t>目立项必要性、投入经济性、绩效目标合理性、实施方案可行性等进行客观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、公正的评估。</w:t>
      </w:r>
    </w:p>
    <w:p w14:paraId="177A2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（三）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  <w:t>绩效评价工作过程。</w:t>
      </w:r>
    </w:p>
    <w:p w14:paraId="260EAD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项目总体绩效目标是加强地名档案管理工作，确保档案安全，较好地规范地名管理和地名标准化工作水平。项目总体设计合理、可行，实施工作内容具体，时效明确，与相关业务系统相衔接，预算安排科学合理，组织机构、实施机构进度安排、管理制度、保障措施等较为完善。</w:t>
      </w:r>
    </w:p>
    <w:p w14:paraId="5658F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三、综合评价情况及评价结论</w:t>
      </w:r>
    </w:p>
    <w:p w14:paraId="153FAA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项目是为了加强地名档案管理工作而设定，更好地发挥地名在提升社会治理能力、促进经济发展、服务百姓生活、弘扬优秀传统文化等方面的积极作用，较好地规范地名管理、满足社会需求、推动文化传承。及时开展地名工作，补缺相关岗位不足人员，提高工作效率。绩效目标设定相对明确，定位较准确，与预计解决的问题、现实需要基本匹配，量化合理，具有一定的前瞻性。</w:t>
      </w:r>
    </w:p>
    <w:p w14:paraId="07A61A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 xml:space="preserve">四、绩效评价指标分析 </w:t>
      </w:r>
    </w:p>
    <w:p w14:paraId="4F452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（一）项目决策情况。</w:t>
      </w:r>
    </w:p>
    <w:p w14:paraId="239F8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为进一步做好项目实施，我中心领导高度重视，成立了由中心主任为组长，其他同志为成员的中心项目绩效自评小组，并由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财务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科及相关人员负责具体工作。</w:t>
      </w:r>
    </w:p>
    <w:p w14:paraId="110DC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项目过程情况。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根据临聘工作岗位职责、明确临聘人员工作岗位，交办工作任务，并安排相关工作进行监督其工作完成量、工作质量及效率。</w:t>
      </w:r>
    </w:p>
    <w:p w14:paraId="13E2B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三）项目产出情况。</w:t>
      </w:r>
      <w:r>
        <w:rPr>
          <w:rFonts w:hint="default" w:ascii="Times New Roman" w:hAnsi="Times New Roman" w:eastAsia="仿宋_GB2312" w:cs="Times New Roman"/>
          <w:kern w:val="2"/>
          <w:sz w:val="30"/>
          <w:szCs w:val="32"/>
          <w:lang w:val="en-US" w:eastAsia="zh-CN" w:bidi="ar-SA"/>
        </w:rPr>
        <w:t>每月临聘人员工作完成量、工作效率，临聘人员工资按时发放率均为良好</w:t>
      </w:r>
    </w:p>
    <w:p w14:paraId="0D720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（四）项目效益情况。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障单位单位正常运转，临聘人员、退休人员满意度均为优。</w:t>
      </w:r>
    </w:p>
    <w:p w14:paraId="15F53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（五）满意度指标完成情况分析。</w:t>
      </w:r>
    </w:p>
    <w:p w14:paraId="1E755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临聘人员、退休人员满意度均为优。</w:t>
      </w:r>
    </w:p>
    <w:p w14:paraId="0E322B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五、预算执行进度与绩效指标偏差</w:t>
      </w:r>
    </w:p>
    <w:p w14:paraId="2EFA8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" w:cs="Times New Roman"/>
          <w:kern w:val="2"/>
          <w:sz w:val="30"/>
          <w:szCs w:val="30"/>
          <w:lang w:val="en-US" w:eastAsia="zh-CN" w:bidi="ar-SA"/>
        </w:rPr>
        <w:t>因2022年3月份1名临聘人员离职，临聘人员数量减少，导致预算执行进度下降，与年初设定绩效目标有偏差；</w:t>
      </w:r>
    </w:p>
    <w:p w14:paraId="299244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六、主要经验及做法、存在的问题及原因分析</w:t>
      </w:r>
    </w:p>
    <w:p w14:paraId="47A9B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（一）</w:t>
      </w: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</w:rPr>
        <w:t>主要经验及做法</w:t>
      </w:r>
    </w:p>
    <w:p w14:paraId="6A2A5B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0" w:firstLineChars="3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一是</w:t>
      </w:r>
      <w:r>
        <w:rPr>
          <w:rFonts w:hint="default" w:ascii="Times New Roman" w:hAnsi="Times New Roman" w:eastAsia="仿宋" w:cs="Times New Roman"/>
          <w:sz w:val="30"/>
          <w:szCs w:val="30"/>
        </w:rPr>
        <w:t>领导重视是工作顺利开展的有效保证。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二是</w:t>
      </w:r>
      <w:r>
        <w:rPr>
          <w:rFonts w:hint="default" w:ascii="Times New Roman" w:hAnsi="Times New Roman" w:eastAsia="仿宋" w:cs="Times New Roman"/>
          <w:sz w:val="30"/>
          <w:szCs w:val="30"/>
        </w:rPr>
        <w:t>建章立制强化责任是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项目</w:t>
      </w:r>
      <w:r>
        <w:rPr>
          <w:rFonts w:hint="default" w:ascii="Times New Roman" w:hAnsi="Times New Roman" w:eastAsia="仿宋" w:cs="Times New Roman"/>
          <w:sz w:val="30"/>
          <w:szCs w:val="30"/>
        </w:rPr>
        <w:t>得以顺利开展的有效手段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三是</w:t>
      </w:r>
      <w:r>
        <w:rPr>
          <w:rFonts w:hint="default" w:ascii="Times New Roman" w:hAnsi="Times New Roman" w:eastAsia="仿宋" w:cs="Times New Roman"/>
          <w:sz w:val="30"/>
          <w:szCs w:val="30"/>
        </w:rPr>
        <w:t>加强培训统一规范标准是提升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临聘人员项目</w:t>
      </w:r>
      <w:r>
        <w:rPr>
          <w:rFonts w:hint="default" w:ascii="Times New Roman" w:hAnsi="Times New Roman" w:eastAsia="仿宋" w:cs="Times New Roman"/>
          <w:sz w:val="30"/>
          <w:szCs w:val="30"/>
        </w:rPr>
        <w:t>质量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得到提升</w:t>
      </w:r>
      <w:r>
        <w:rPr>
          <w:rFonts w:hint="default" w:ascii="Times New Roman" w:hAnsi="Times New Roman" w:eastAsia="仿宋" w:cs="Times New Roman"/>
          <w:sz w:val="30"/>
          <w:szCs w:val="30"/>
        </w:rPr>
        <w:t>的有效保障。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四是</w:t>
      </w:r>
      <w:r>
        <w:rPr>
          <w:rFonts w:hint="default" w:ascii="Times New Roman" w:hAnsi="Times New Roman" w:eastAsia="仿宋" w:cs="Times New Roman"/>
          <w:sz w:val="30"/>
          <w:szCs w:val="30"/>
        </w:rPr>
        <w:t>加强督查指导是统筹推进</w:t>
      </w:r>
      <w:r>
        <w:rPr>
          <w:rFonts w:hint="default" w:ascii="Times New Roman" w:hAnsi="Times New Roman" w:eastAsia="仿宋" w:cs="Times New Roman"/>
          <w:sz w:val="30"/>
          <w:szCs w:val="30"/>
          <w:lang w:eastAsia="zh-CN"/>
        </w:rPr>
        <w:t>项目</w:t>
      </w:r>
      <w:r>
        <w:rPr>
          <w:rFonts w:hint="default" w:ascii="Times New Roman" w:hAnsi="Times New Roman" w:eastAsia="仿宋" w:cs="Times New Roman"/>
          <w:sz w:val="30"/>
          <w:szCs w:val="30"/>
        </w:rPr>
        <w:t>的有效措施</w:t>
      </w:r>
    </w:p>
    <w:p w14:paraId="7DADBE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Times New Roman" w:hAnsi="Times New Roman" w:eastAsia="楷体" w:cs="Times New Roman"/>
          <w:spacing w:val="-4"/>
          <w:sz w:val="32"/>
          <w:szCs w:val="32"/>
          <w:lang w:eastAsia="zh-CN"/>
        </w:rPr>
        <w:t>（二）存在问题</w:t>
      </w:r>
    </w:p>
    <w:p w14:paraId="76A8D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地名队伍素质参差不齐地名人才储备基础相当薄弱，专业人员队伍建设远远滞后于工作发展需要，需补充相关工作岗位人才队伍，做好内部控制管理工作。</w:t>
      </w:r>
    </w:p>
    <w:p w14:paraId="6ECDE0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七、有关建议</w:t>
      </w:r>
    </w:p>
    <w:p w14:paraId="23E853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八、其他需要说明的问题</w:t>
      </w:r>
    </w:p>
    <w:p w14:paraId="75441B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12" w:firstLineChars="100"/>
        <w:textAlignment w:val="auto"/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default" w:ascii="Times New Roman" w:hAnsi="Times New Roman" w:eastAsia="黑体" w:cs="Times New Roman"/>
          <w:b w:val="0"/>
          <w:spacing w:val="-4"/>
          <w:sz w:val="32"/>
          <w:szCs w:val="32"/>
          <w:lang w:eastAsia="zh-CN"/>
        </w:rPr>
        <w:t>九、附表</w:t>
      </w:r>
    </w:p>
    <w:p w14:paraId="40CB0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9"/>
          <w:rFonts w:hint="default" w:ascii="Times New Roman" w:hAnsi="Times New Roman" w:eastAsia="仿宋" w:cs="Times New Roman"/>
          <w:b w:val="0"/>
          <w:spacing w:val="-4"/>
          <w:sz w:val="32"/>
          <w:szCs w:val="32"/>
        </w:rPr>
      </w:pPr>
      <w:r>
        <w:rPr>
          <w:rStyle w:val="19"/>
          <w:rFonts w:hint="default" w:ascii="Times New Roman" w:hAnsi="Times New Roman" w:eastAsia="仿宋" w:cs="Times New Roman"/>
          <w:b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9"/>
          <w:rFonts w:hint="default" w:ascii="Times New Roman" w:hAnsi="Times New Roman" w:eastAsia="仿宋" w:cs="Times New Roman"/>
          <w:b w:val="0"/>
          <w:spacing w:val="-4"/>
          <w:sz w:val="32"/>
          <w:szCs w:val="32"/>
        </w:rPr>
        <w:t>《自治区财政项目支出绩效自评表》</w:t>
      </w:r>
    </w:p>
    <w:p w14:paraId="663325D7">
      <w:pPr>
        <w:pStyle w:val="2"/>
        <w:rPr>
          <w:rFonts w:hint="default" w:ascii="Times New Roman" w:hAnsi="Times New Roman" w:cs="Times New Roman"/>
          <w:lang w:val="en-US" w:eastAsia="zh-CN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61DD7C6F"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7205A30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jAzNjEyMDU0NWEyZmZkMzMzMWVmN2JjMzZkZGMifQ=="/>
  </w:docVars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41CC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5091758"/>
    <w:rsid w:val="0C2D5F06"/>
    <w:rsid w:val="0F852EF7"/>
    <w:rsid w:val="10BD35C7"/>
    <w:rsid w:val="13441D7E"/>
    <w:rsid w:val="13AB75F6"/>
    <w:rsid w:val="15A97705"/>
    <w:rsid w:val="19CD19CF"/>
    <w:rsid w:val="1A2D3942"/>
    <w:rsid w:val="1EF45FF2"/>
    <w:rsid w:val="24442433"/>
    <w:rsid w:val="25107EA5"/>
    <w:rsid w:val="271A43C0"/>
    <w:rsid w:val="2A604914"/>
    <w:rsid w:val="2D8421CF"/>
    <w:rsid w:val="330B7D6A"/>
    <w:rsid w:val="34A843EE"/>
    <w:rsid w:val="3D0E0B83"/>
    <w:rsid w:val="3E4D087A"/>
    <w:rsid w:val="3F7241FA"/>
    <w:rsid w:val="3FEB029F"/>
    <w:rsid w:val="3FF64539"/>
    <w:rsid w:val="43050ED4"/>
    <w:rsid w:val="431B5DA8"/>
    <w:rsid w:val="48E944E1"/>
    <w:rsid w:val="4AF313B8"/>
    <w:rsid w:val="4AFE30DC"/>
    <w:rsid w:val="4D2606A1"/>
    <w:rsid w:val="535C32BD"/>
    <w:rsid w:val="557032EB"/>
    <w:rsid w:val="58415403"/>
    <w:rsid w:val="591358A6"/>
    <w:rsid w:val="5C2A107E"/>
    <w:rsid w:val="60021F27"/>
    <w:rsid w:val="67DF64B6"/>
    <w:rsid w:val="6E7F68AF"/>
    <w:rsid w:val="6FA61165"/>
    <w:rsid w:val="6FB46AB9"/>
    <w:rsid w:val="7831514A"/>
    <w:rsid w:val="79672068"/>
    <w:rsid w:val="B3F7965A"/>
    <w:rsid w:val="BDB9985A"/>
    <w:rsid w:val="E3AF4A41"/>
    <w:rsid w:val="FFC2FC77"/>
    <w:rsid w:val="FFDBA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5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6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8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9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10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1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styleId="12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5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6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7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8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9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10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1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1866</Words>
  <Characters>1918</Characters>
  <Lines>5</Lines>
  <Paragraphs>1</Paragraphs>
  <TotalTime>113</TotalTime>
  <ScaleCrop>false</ScaleCrop>
  <LinksUpToDate>false</LinksUpToDate>
  <CharactersWithSpaces>1931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2018-08-16T18:06:00Z</dcterms:created>
  <dc:creator>赵 恺（预算处）</dc:creator>
  <cp:lastModifiedBy>Miss</cp:lastModifiedBy>
  <cp:lastPrinted>2023-01-17T03:00:00Z</cp:lastPrinted>
  <dcterms:modified xsi:type="dcterms:W3CDTF">2024-08-06T03:55:50Z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068CBD914D184E34876FB57EC8D15282</vt:lpwstr>
  </property>
</Properties>
</file>