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EDD" w:rsidRDefault="005831A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035EDD" w:rsidRDefault="00035EDD">
      <w:pPr>
        <w:spacing w:line="540" w:lineRule="exact"/>
        <w:jc w:val="center"/>
        <w:rPr>
          <w:rFonts w:ascii="华文中宋" w:eastAsia="华文中宋" w:hAnsi="华文中宋" w:cs="宋体"/>
          <w:b/>
          <w:kern w:val="0"/>
          <w:sz w:val="52"/>
          <w:szCs w:val="52"/>
        </w:rPr>
      </w:pPr>
    </w:p>
    <w:p w:rsidR="00035EDD" w:rsidRDefault="00035EDD">
      <w:pPr>
        <w:spacing w:line="540" w:lineRule="exact"/>
        <w:jc w:val="center"/>
        <w:rPr>
          <w:rFonts w:ascii="华文中宋" w:eastAsia="华文中宋" w:hAnsi="华文中宋" w:cs="宋体"/>
          <w:b/>
          <w:kern w:val="0"/>
          <w:sz w:val="52"/>
          <w:szCs w:val="52"/>
        </w:rPr>
      </w:pPr>
    </w:p>
    <w:p w:rsidR="00035EDD" w:rsidRDefault="00035EDD">
      <w:pPr>
        <w:spacing w:line="540" w:lineRule="exact"/>
        <w:jc w:val="center"/>
        <w:rPr>
          <w:rFonts w:ascii="华文中宋" w:eastAsia="华文中宋" w:hAnsi="华文中宋" w:cs="宋体"/>
          <w:b/>
          <w:kern w:val="0"/>
          <w:sz w:val="52"/>
          <w:szCs w:val="52"/>
        </w:rPr>
      </w:pPr>
    </w:p>
    <w:p w:rsidR="00035EDD" w:rsidRDefault="00035EDD">
      <w:pPr>
        <w:spacing w:line="540" w:lineRule="exact"/>
        <w:jc w:val="center"/>
        <w:rPr>
          <w:rFonts w:ascii="华文中宋" w:eastAsia="华文中宋" w:hAnsi="华文中宋" w:cs="宋体"/>
          <w:b/>
          <w:kern w:val="0"/>
          <w:sz w:val="52"/>
          <w:szCs w:val="52"/>
        </w:rPr>
      </w:pPr>
    </w:p>
    <w:p w:rsidR="00035EDD" w:rsidRDefault="00035EDD">
      <w:pPr>
        <w:spacing w:line="540" w:lineRule="exact"/>
        <w:jc w:val="center"/>
        <w:rPr>
          <w:rFonts w:ascii="华文中宋" w:eastAsia="华文中宋" w:hAnsi="华文中宋" w:cs="宋体"/>
          <w:b/>
          <w:kern w:val="0"/>
          <w:sz w:val="52"/>
          <w:szCs w:val="52"/>
        </w:rPr>
      </w:pPr>
    </w:p>
    <w:p w:rsidR="00035EDD" w:rsidRDefault="00035EDD">
      <w:pPr>
        <w:spacing w:line="540" w:lineRule="exact"/>
        <w:jc w:val="center"/>
        <w:rPr>
          <w:rFonts w:ascii="华文中宋" w:eastAsia="华文中宋" w:hAnsi="华文中宋" w:cs="宋体"/>
          <w:b/>
          <w:kern w:val="0"/>
          <w:sz w:val="52"/>
          <w:szCs w:val="52"/>
        </w:rPr>
      </w:pPr>
    </w:p>
    <w:p w:rsidR="00035EDD" w:rsidRDefault="005831A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新疆维吾尔自治区煤田地质局一五六队办公楼外立面维修自评报告</w:t>
      </w:r>
    </w:p>
    <w:p w:rsidR="00035EDD" w:rsidRDefault="00035EDD">
      <w:pPr>
        <w:spacing w:line="540" w:lineRule="exact"/>
        <w:jc w:val="center"/>
        <w:rPr>
          <w:rFonts w:ascii="华文中宋" w:eastAsia="华文中宋" w:hAnsi="华文中宋" w:cs="宋体"/>
          <w:b/>
          <w:kern w:val="0"/>
          <w:sz w:val="52"/>
          <w:szCs w:val="52"/>
        </w:rPr>
      </w:pPr>
    </w:p>
    <w:p w:rsidR="00035EDD" w:rsidRDefault="005831A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035EDD" w:rsidRDefault="00035EDD">
      <w:pPr>
        <w:spacing w:line="540" w:lineRule="exact"/>
        <w:jc w:val="center"/>
        <w:rPr>
          <w:rFonts w:eastAsia="仿宋_GB2312" w:hAnsi="宋体" w:cs="宋体"/>
          <w:kern w:val="0"/>
          <w:sz w:val="30"/>
          <w:szCs w:val="30"/>
        </w:rPr>
      </w:pPr>
    </w:p>
    <w:p w:rsidR="00035EDD" w:rsidRDefault="00035EDD">
      <w:pPr>
        <w:spacing w:line="540" w:lineRule="exact"/>
        <w:jc w:val="center"/>
        <w:rPr>
          <w:rFonts w:eastAsia="仿宋_GB2312" w:hAnsi="宋体" w:cs="宋体"/>
          <w:kern w:val="0"/>
          <w:sz w:val="30"/>
          <w:szCs w:val="30"/>
        </w:rPr>
      </w:pPr>
    </w:p>
    <w:p w:rsidR="00035EDD" w:rsidRDefault="00035EDD">
      <w:pPr>
        <w:spacing w:line="540" w:lineRule="exact"/>
        <w:jc w:val="center"/>
        <w:rPr>
          <w:rFonts w:eastAsia="仿宋_GB2312" w:hAnsi="宋体" w:cs="宋体"/>
          <w:kern w:val="0"/>
          <w:sz w:val="30"/>
          <w:szCs w:val="30"/>
        </w:rPr>
      </w:pPr>
    </w:p>
    <w:p w:rsidR="00035EDD" w:rsidRDefault="00035EDD">
      <w:pPr>
        <w:spacing w:line="540" w:lineRule="exact"/>
        <w:jc w:val="center"/>
        <w:rPr>
          <w:rFonts w:eastAsia="仿宋_GB2312" w:hAnsi="宋体" w:cs="宋体"/>
          <w:kern w:val="0"/>
          <w:sz w:val="30"/>
          <w:szCs w:val="30"/>
        </w:rPr>
      </w:pPr>
    </w:p>
    <w:p w:rsidR="00035EDD" w:rsidRDefault="00035EDD">
      <w:pPr>
        <w:spacing w:line="540" w:lineRule="exact"/>
        <w:jc w:val="center"/>
        <w:rPr>
          <w:rFonts w:eastAsia="仿宋_GB2312" w:hAnsi="宋体" w:cs="宋体"/>
          <w:kern w:val="0"/>
          <w:sz w:val="30"/>
          <w:szCs w:val="30"/>
        </w:rPr>
      </w:pPr>
    </w:p>
    <w:p w:rsidR="00035EDD" w:rsidRDefault="00035EDD">
      <w:pPr>
        <w:spacing w:line="540" w:lineRule="exact"/>
        <w:rPr>
          <w:rFonts w:eastAsia="仿宋_GB2312" w:hAnsi="宋体" w:cs="宋体"/>
          <w:kern w:val="0"/>
          <w:sz w:val="30"/>
          <w:szCs w:val="30"/>
        </w:rPr>
      </w:pPr>
    </w:p>
    <w:p w:rsidR="00035EDD" w:rsidRDefault="005831A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Pr>
          <w:rStyle w:val="ad"/>
          <w:rFonts w:ascii="楷体" w:eastAsia="楷体" w:hAnsi="楷体" w:hint="eastAsia"/>
          <w:spacing w:val="-4"/>
          <w:sz w:val="28"/>
          <w:szCs w:val="28"/>
        </w:rPr>
        <w:t>新疆维吾尔自治区煤田地质局一五六队办公楼维修</w:t>
      </w:r>
    </w:p>
    <w:p w:rsidR="00035EDD" w:rsidRDefault="005831AC">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新疆维吾尔自治区煤田地质局一五六煤田地质勘探队</w:t>
      </w:r>
    </w:p>
    <w:p w:rsidR="00035EDD" w:rsidRDefault="005831AC">
      <w:pPr>
        <w:spacing w:line="540" w:lineRule="exact"/>
        <w:ind w:firstLineChars="250" w:firstLine="900"/>
        <w:rPr>
          <w:rStyle w:val="ad"/>
          <w:rFonts w:ascii="楷体" w:eastAsia="楷体" w:hAnsi="楷体"/>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新疆维吾尔自治区煤田地质局</w:t>
      </w:r>
    </w:p>
    <w:p w:rsidR="00035EDD" w:rsidRDefault="005831AC">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sidR="002E072F" w:rsidRPr="002E072F">
        <w:rPr>
          <w:rStyle w:val="ad"/>
          <w:rFonts w:ascii="楷体" w:eastAsia="楷体" w:hAnsi="楷体" w:hint="eastAsia"/>
          <w:spacing w:val="-4"/>
          <w:sz w:val="28"/>
          <w:szCs w:val="28"/>
        </w:rPr>
        <w:t>王</w:t>
      </w:r>
      <w:r w:rsidR="002E072F" w:rsidRPr="002E072F">
        <w:rPr>
          <w:rStyle w:val="ad"/>
          <w:rFonts w:ascii="楷体" w:eastAsia="楷体" w:hAnsi="楷体"/>
          <w:spacing w:val="-4"/>
          <w:sz w:val="28"/>
          <w:szCs w:val="28"/>
        </w:rPr>
        <w:t>胜凯</w:t>
      </w:r>
    </w:p>
    <w:p w:rsidR="00035EDD" w:rsidRDefault="005831AC">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2023年04月13日</w:t>
      </w:r>
      <w:bookmarkStart w:id="0" w:name="_GoBack"/>
      <w:bookmarkEnd w:id="0"/>
    </w:p>
    <w:p w:rsidR="00035EDD" w:rsidRDefault="00035EDD">
      <w:pPr>
        <w:spacing w:line="540" w:lineRule="exact"/>
        <w:rPr>
          <w:rStyle w:val="ad"/>
          <w:rFonts w:ascii="黑体" w:eastAsia="黑体" w:hAnsi="黑体"/>
          <w:b w:val="0"/>
          <w:spacing w:val="-4"/>
          <w:sz w:val="32"/>
          <w:szCs w:val="32"/>
        </w:rPr>
      </w:pPr>
    </w:p>
    <w:p w:rsidR="00035EDD" w:rsidRDefault="005831AC">
      <w:pPr>
        <w:spacing w:line="540" w:lineRule="exact"/>
        <w:ind w:firstLine="640"/>
        <w:rPr>
          <w:rStyle w:val="ad"/>
          <w:rFonts w:ascii="宋体" w:hAnsi="宋体" w:cs="宋体"/>
          <w:bCs w:val="0"/>
          <w:spacing w:val="-4"/>
          <w:sz w:val="32"/>
          <w:szCs w:val="32"/>
        </w:rPr>
      </w:pPr>
      <w:r>
        <w:rPr>
          <w:rStyle w:val="ad"/>
          <w:rFonts w:ascii="宋体" w:hAnsi="宋体" w:cs="宋体" w:hint="eastAsia"/>
          <w:bCs w:val="0"/>
          <w:spacing w:val="-4"/>
          <w:sz w:val="32"/>
          <w:szCs w:val="32"/>
        </w:rPr>
        <w:lastRenderedPageBreak/>
        <w:t>一、基本情况</w:t>
      </w:r>
    </w:p>
    <w:p w:rsidR="00035EDD" w:rsidRDefault="005831AC">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rsidR="00035EDD" w:rsidRPr="00F535A2" w:rsidRDefault="005831AC">
      <w:pPr>
        <w:spacing w:line="56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项目背景：新疆煤田地质局一五六煤田地质勘探队办公楼位于乌鲁木齐市沙依巴克区西山东街82号，于2000年进行修建，地上5层，地下一层，总建筑面积2950平方米，房屋整体为钢筋混凝土结构。由于办公楼年限已久，外墙保温系统保温性能下降、顶层防渗系统损坏严重，造成冬季保温效果降低、顶层出现多处漏水等问题，严重影响了广大职工们的正常工作。</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为有效保障我单位办公楼的使用寿命，提升使用质量，为职工提供“暖、安、舒、美、洁”的办公的良好办公环境，从而促进煤田事业可持续发展。依据《新疆维吾尔自治区本级党政机关办公用房维修管理暂行办法》和《新疆维吾尔自治区本级党政机关办公用房维修专项资金管理暂行办法》相关规定我单位于2022年开展了办公楼外墙保温维修项目的建、修、换工作。</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2、项目主要内容及实施情况项目</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主要内容：办公楼外墙保温项目主要是更换窗户(安装断桥隔热铝窗)、更换新式暖气片(优化换热管道)、拆除面层与基层的玻璃幕墙和瓷砖并安装保温一体板、屋顶防渗处理等。</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项目实施情况：2021年3月30日一五六煤田地质勘探队向煤田地质局递交《关于一五六队办公楼维修的申请》，维修方案于2021年5月17日正式确定，后经新疆维吾尔自治区机关事务管理局审查于2021年9月16日正式批复。经过一系列筹划工作后，一五六煤田地质勘探队办公楼改造项目2022年4月30日正式开工，历经3个月，于2022年7月19日完工并完成预验收，由于疫情原因，正式竣工验收手续于2023年3月9日</w:t>
      </w:r>
      <w:r w:rsidRPr="00F535A2">
        <w:rPr>
          <w:rStyle w:val="ad"/>
          <w:rFonts w:ascii="楷体" w:eastAsia="楷体" w:hAnsi="楷体" w:hint="eastAsia"/>
          <w:b w:val="0"/>
          <w:spacing w:val="-4"/>
          <w:sz w:val="32"/>
          <w:szCs w:val="32"/>
        </w:rPr>
        <w:lastRenderedPageBreak/>
        <w:t>在沙依巴克区质量监督站办理。</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本项目总投资138万元，其中：财政本级资金0万元，全部为自有资金。项目实际支出136.33万元，支出率为98.79%。</w:t>
      </w:r>
    </w:p>
    <w:p w:rsidR="00035EDD" w:rsidRPr="00F535A2" w:rsidRDefault="005831AC">
      <w:pPr>
        <w:numPr>
          <w:ilvl w:val="0"/>
          <w:numId w:val="1"/>
        </w:num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资金投入和使用情况</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（1）资金投入情况：该项目年初预算数138万元，全年预算数138万元，实际总投入138万元，该项目资金已全部落实到位，资金来源为自有资金。</w:t>
      </w:r>
    </w:p>
    <w:p w:rsidR="00035EDD" w:rsidRPr="00F535A2" w:rsidRDefault="005831AC">
      <w:pPr>
        <w:spacing w:line="540" w:lineRule="exact"/>
        <w:ind w:firstLine="567"/>
        <w:rPr>
          <w:rStyle w:val="ad"/>
          <w:rFonts w:ascii="楷体" w:eastAsia="楷体" w:hAnsi="楷体"/>
          <w:b w:val="0"/>
          <w:color w:val="FF0000"/>
          <w:spacing w:val="-4"/>
          <w:sz w:val="32"/>
          <w:szCs w:val="32"/>
        </w:rPr>
      </w:pPr>
      <w:r w:rsidRPr="00F535A2">
        <w:rPr>
          <w:rStyle w:val="ad"/>
          <w:rFonts w:ascii="楷体" w:eastAsia="楷体" w:hAnsi="楷体" w:hint="eastAsia"/>
          <w:b w:val="0"/>
          <w:spacing w:val="-4"/>
          <w:sz w:val="32"/>
          <w:szCs w:val="32"/>
        </w:rPr>
        <w:t>（2）资金使用情况：该项目年初预算数138万元，全年预算数138万元，全年执行数136.33万元，预算执行率为98.79%。用于拆除工程的资金为7.64万元，用于建筑工程的资金为90.27万元，用于装饰装修工程的资金为37.5万元，用于安装工程的资金为0.92万元。</w:t>
      </w:r>
    </w:p>
    <w:p w:rsidR="00035EDD" w:rsidRDefault="005831A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1、总体目标</w:t>
      </w:r>
    </w:p>
    <w:p w:rsidR="00035EDD" w:rsidRPr="00F535A2" w:rsidRDefault="005831AC">
      <w:pPr>
        <w:spacing w:line="700" w:lineRule="exact"/>
        <w:ind w:firstLineChars="200" w:firstLine="624"/>
        <w:jc w:val="left"/>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新疆维吾尔自治区煤田地质局一五六队办公楼维修项目2022年完成总体目标为：深入贯彻落实《关于全面实施预算绩效管理的意见》文件精神，强化预算支出责任，提高预算资金支出绩效，全面践行“花钱必问效，无效必问责”的理念，严禁超标准、超范围维修改造。严格履行工程项目招投制、合同制、法人制等基本建设程序养护。</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2、阶段性目标</w:t>
      </w:r>
    </w:p>
    <w:p w:rsidR="00035EDD" w:rsidRPr="00F535A2" w:rsidRDefault="005831AC">
      <w:pPr>
        <w:spacing w:line="540" w:lineRule="exact"/>
        <w:ind w:firstLine="567"/>
        <w:rPr>
          <w:rStyle w:val="ad"/>
          <w:rFonts w:ascii="楷体" w:eastAsia="楷体" w:hAnsi="楷体"/>
          <w:b w:val="0"/>
          <w:color w:val="FF0000"/>
          <w:spacing w:val="-4"/>
          <w:sz w:val="32"/>
          <w:szCs w:val="32"/>
        </w:rPr>
      </w:pPr>
      <w:r w:rsidRPr="00F535A2">
        <w:rPr>
          <w:rStyle w:val="ad"/>
          <w:rFonts w:ascii="楷体" w:eastAsia="楷体" w:hAnsi="楷体" w:hint="eastAsia"/>
          <w:b w:val="0"/>
          <w:spacing w:val="-4"/>
          <w:sz w:val="32"/>
          <w:szCs w:val="32"/>
        </w:rPr>
        <w:t>首先是及时制定建设方案。对深化设计提出合理化建议，科学地编制施工方案和作业计划，减少额外消耗，最大限度节约投资;及时呈报资金计划，以保证工程顺利进行。其次在项目施</w:t>
      </w:r>
      <w:r w:rsidRPr="00F535A2">
        <w:rPr>
          <w:rStyle w:val="ad"/>
          <w:rFonts w:ascii="楷体" w:eastAsia="楷体" w:hAnsi="楷体" w:hint="eastAsia"/>
          <w:b w:val="0"/>
          <w:spacing w:val="-4"/>
          <w:sz w:val="32"/>
          <w:szCs w:val="32"/>
        </w:rPr>
        <w:lastRenderedPageBreak/>
        <w:t>工期限内完成办公楼的更换窗户(安装断桥隔热铝窗)、更换新式暖气片(优化换热管道)、拆除面层与基层的玻璃幕墙和瓷砖并安装保温一体板、屋顶防渗等处理。在施工中认真执行“安全第一、预防为主”的方针，并按五无标准:无死亡、无重伤、无火灾、无中毒、无倒塌的安全管理制度，以保证安全生产，达到“安全施工标准化现场”要求。项目实施完成后根据《民用建筑设计统一标准则》GB 50352-2019(己)、《公共建筑节能设计标准》（XJJ034-2017）、《新疆维吾尔自治区工程建设标准- 公共建筑节能设计标准实施细则》(XJJ034-2017))等国家相关技术标准规范规定的合格标准为验收标准，确保单位工程所有检验批次、分部、分项工程质量的合格率达到 100%。</w:t>
      </w:r>
    </w:p>
    <w:p w:rsidR="00035EDD" w:rsidRDefault="005831AC">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035EDD" w:rsidRDefault="005831A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绩效评价的目的项目支出绩效评价运用科学、规范的绩效评价方法，制定统一的评价标准，使项目资金得到事前、事中和事后多方面的控制。项目支出绩效评价贯穿于项目支出安排和实施的全过程，是对项目支出效益、管理水平、投入风险等方面的综合评价；是其发挥调控功能、提高项目资金安排科学性、支持社会经济目标实现的重要保证。（1）项目在实施前向项目负责人提供项目支出绩效方面的资金管理信息，促进项目支出严格按照资金管理规定进行。（2）项目绩效管理项目支出运行提供及时、有效的信息。综合来看，通过开展有效的项目支出绩效评价管理，达到改进预算管理、控制节约成本，提高预算资金使用效益的目的。</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2、绩效评价的对象新疆维吾尔自治区煤田地质局一五六队</w:t>
      </w:r>
      <w:r w:rsidRPr="00F535A2">
        <w:rPr>
          <w:rStyle w:val="ad"/>
          <w:rFonts w:ascii="楷体" w:eastAsia="楷体" w:hAnsi="楷体" w:hint="eastAsia"/>
          <w:b w:val="0"/>
          <w:spacing w:val="-4"/>
          <w:sz w:val="32"/>
          <w:szCs w:val="32"/>
        </w:rPr>
        <w:lastRenderedPageBreak/>
        <w:t>办公楼维修项目所包含的全部项目建设内容。</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3、绩效评价的范围本次评价从项目决策（包括绩效目标、决策过程）、项目管理（包括项目资金、项目实施）、项目产出（包括项目产出数量、产出质量、产出时效和产出成本）项目效益四个维度对新疆维吾尔自治区煤田地质局一五六队办公楼维修项目进行评价，评价核心为项目资金的支出完成情况和效果。</w:t>
      </w:r>
    </w:p>
    <w:p w:rsidR="00035EDD" w:rsidRDefault="005831A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绩效评价原则本次项目绩效评价遵循以下基本原则：（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3）激励约束。绩效评价结果应与预算安排、政策调整、改进管理实质性挂钩，体现奖优罚劣和激励相容导向，有效要安排、低效要压减、无效要问责。（4）公开透明。绩效评价结果应依法依规公开，并自觉接受社会监督。</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评价指标体系绩效评价框架是开展绩效评价的核心。绩效评价框架包括评价准则、关键评价问题、评价指标、数据来源、数据收集方法等。指标体系建立过程如下：（1）确定评价指标采用层次分析法，建立评价指标体系。绩效评价将指标分为项目产出指标、项目满意度指标两个维度，最终形成一个由多个相互联系的指标组成的多层次指标体系。（2）确定权重确</w:t>
      </w:r>
      <w:r w:rsidRPr="00F535A2">
        <w:rPr>
          <w:rStyle w:val="ad"/>
          <w:rFonts w:ascii="楷体" w:eastAsia="楷体" w:hAnsi="楷体" w:hint="eastAsia"/>
          <w:b w:val="0"/>
          <w:spacing w:val="-4"/>
          <w:sz w:val="32"/>
          <w:szCs w:val="32"/>
        </w:rPr>
        <w:lastRenderedPageBreak/>
        <w:t>定各个指标相对于项目总体绩效的权重分值。在绩效评价指标体系中，项目产出权重为85分，项目满意度指标5分。（3）确定指标标准值指标标准值是绩效评价指标的尺度，既要反映同类项目的先进水平，又要符合项目的实际绩效水平。具体采用计划标准等确定此次绩效评价指标标准值。绩效评价总分值100分，根据综合评分结果，评价计分90分-100分（含90分）对应的评分结果级别为优，80-90分（含80分）对应的评分结果级别为良，60-80分（含60分）对应的评分结果级别为中，60分以下对应的评分结果级别为差。具体评价指标体系详情见附件1</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3、绩效评价方法本次评价指标中，既有定性指标又有定量指标，各类指标因考核内容不同和客观标准不同存在较大差异，因此核定具体指标时采用了评价方法如下：（1）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035EDD" w:rsidRDefault="005831AC">
      <w:pPr>
        <w:spacing w:line="540" w:lineRule="exact"/>
        <w:ind w:firstLine="567"/>
        <w:rPr>
          <w:rStyle w:val="ad"/>
          <w:rFonts w:ascii="楷体" w:eastAsia="楷体" w:hAnsi="楷体"/>
          <w:spacing w:val="-4"/>
          <w:sz w:val="32"/>
          <w:szCs w:val="32"/>
        </w:rPr>
      </w:pPr>
      <w:r w:rsidRPr="00F535A2">
        <w:rPr>
          <w:rStyle w:val="ad"/>
          <w:rFonts w:ascii="楷体" w:eastAsia="楷体" w:hAnsi="楷体" w:hint="eastAsia"/>
          <w:b w:val="0"/>
          <w:spacing w:val="-4"/>
          <w:sz w:val="32"/>
          <w:szCs w:val="32"/>
        </w:rPr>
        <w:t>4、评价标准绩效评价标准通常包括计划标准、行业标准、历史标准等，用于对绩效指标完成情况进行比较。本次评价主要采用了计划标准。</w:t>
      </w:r>
    </w:p>
    <w:p w:rsidR="00035EDD" w:rsidRDefault="005831A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lastRenderedPageBreak/>
        <w:t>2、组织实施。制定绩效评价工作方案，具体包括项目概况、评价思路、方法手段、组织实施、进度安排等。收集项目立项依据、相关会议纪要、实施方案、财政资金分配方案、支付管理情况等相关评价资料并进行梳理。</w:t>
      </w:r>
    </w:p>
    <w:p w:rsidR="00035EDD" w:rsidRDefault="005831AC">
      <w:pPr>
        <w:spacing w:line="540" w:lineRule="exact"/>
        <w:ind w:firstLine="567"/>
        <w:rPr>
          <w:rStyle w:val="ad"/>
          <w:rFonts w:ascii="楷体" w:eastAsia="楷体" w:hAnsi="楷体"/>
          <w:spacing w:val="-4"/>
          <w:sz w:val="32"/>
          <w:szCs w:val="32"/>
        </w:rPr>
      </w:pPr>
      <w:r w:rsidRPr="00F535A2">
        <w:rPr>
          <w:rStyle w:val="ad"/>
          <w:rFonts w:ascii="楷体" w:eastAsia="楷体" w:hAnsi="楷体" w:hint="eastAsia"/>
          <w:b w:val="0"/>
          <w:spacing w:val="-4"/>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rsidR="00035EDD" w:rsidRDefault="005831AC">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一）评价情况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二）评价结论对该项目进行客观评价，最终评分结果：总得分为 89.7分，属于“良”。其中，项目产出类指标权重为85分，得分为83.95分，得分率为 98.76%。项目满意度指标权重为5分，得分为5分，得分率为100%。</w:t>
      </w:r>
    </w:p>
    <w:p w:rsidR="00035EDD" w:rsidRDefault="005831AC">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035EDD" w:rsidRDefault="005831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项目立项（1）立项依据充分性该项目立项符合国家相关法律法规及发展政策，符合行业规划要求，围绕本年度工作重点和工作计划制定经费预算，属于自有资金支持范围。本项目与部门内部其他相关项目不重复。部门发展规划及职能文件等归档完整。（2）立项程序规范性根据决算依据编制工作计划和</w:t>
      </w:r>
      <w:r w:rsidRPr="00F535A2">
        <w:rPr>
          <w:rStyle w:val="ad"/>
          <w:rFonts w:ascii="楷体" w:eastAsia="楷体" w:hAnsi="楷体" w:hint="eastAsia"/>
          <w:b w:val="0"/>
          <w:spacing w:val="-4"/>
          <w:sz w:val="32"/>
          <w:szCs w:val="32"/>
        </w:rPr>
        <w:lastRenderedPageBreak/>
        <w:t>经费预算，经过与部门项目分管领导沟通、筛选确定经费预算计划，确定最终预算方案。项目的审批文件、材料符合相关要求，项目事前经过必要的专家论证、评估及集体决策，保障了程序的规范性。</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绩效目标（1）绩效目标合理性制定了实施方案，明确了总体思路及目标。绩效目标表经过审核，绩效目标与实际工作内容具有相关性，预算与确定的项目投资额相匹配，对项目任务进行了详细分解。项目预期产出效益及效果符合正常的业绩水平。（2）绩效指标明确性项目设置了明确的预期产出效益和效果，将绩效目标细化分解为具体的绩效指标，绩效目标与项目目标任务数相对应，绩效目标设定的绩效指标清晰、细化、可衡量。</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3.资金投入（1）预算编制科学性预算编制经过科学论证，提供充分的测算依据佐证资料，预算内容与项目内容相匹配。项目投资额与工作任务相匹配。（2）资金分配合理性资金分配额度与项目单位实际工作内容相适应，资金分配额度合理，资金分配依据充分。</w:t>
      </w:r>
    </w:p>
    <w:p w:rsidR="00035EDD" w:rsidRDefault="005831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1.资金管理</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（1）资金到位率本项目总投资138万元，自有资金及时足额到位，到位率100%，预算资金按计划进度执行。</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（2）预算执行率预算编制较为详细，项目资金支出总体能够按照预算执行，预算执行率为98.79%。</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（3）资金使用合规性项目严格按照预期绩效目标执行预算资金。在项目资金拨付和使用过程中，为确保项目资金的安全</w:t>
      </w:r>
      <w:r w:rsidRPr="00F535A2">
        <w:rPr>
          <w:rStyle w:val="ad"/>
          <w:rFonts w:ascii="楷体" w:eastAsia="楷体" w:hAnsi="楷体" w:hint="eastAsia"/>
          <w:b w:val="0"/>
          <w:spacing w:val="-4"/>
          <w:sz w:val="32"/>
          <w:szCs w:val="32"/>
        </w:rPr>
        <w:lastRenderedPageBreak/>
        <w:t>性，提高项目资金使用效率，严格遵循财政资金的拨付程序，认真审核项目实施各阶段的相关材料和手续，根据项目实施进展情况拨付资金。</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2.组织实施</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管理制度健全性项目资金使用符合相关的财务管理制度规定，能够反映和考核项目资金的规范运行情况；项目实施单位的财务和业务管理制度健全，能够反映和考核财务和业务管理制度对项目顺利实施的保障情况。</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（2）制度执行有效性对资金使用的合法合规性进行监督，年末对资金使用效果进行评价。项目管理、实施人员落实到位，有效按照计划执行。项目执行情况等资料齐全，项目相关手续完备，及时进行归档。</w:t>
      </w:r>
    </w:p>
    <w:p w:rsidR="00035EDD" w:rsidRDefault="005831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1、数量指标：</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w:t>
      </w:r>
      <w:r w:rsidRPr="00F535A2">
        <w:rPr>
          <w:rFonts w:ascii="楷体" w:eastAsia="楷体" w:hAnsi="楷体" w:hint="eastAsia"/>
          <w:spacing w:val="-4"/>
          <w:sz w:val="32"/>
          <w:szCs w:val="32"/>
        </w:rPr>
        <w:t>维修办公楼工程量</w:t>
      </w:r>
      <w:r w:rsidRPr="00F535A2">
        <w:rPr>
          <w:rStyle w:val="ad"/>
          <w:rFonts w:ascii="楷体" w:eastAsia="楷体" w:hAnsi="楷体" w:hint="eastAsia"/>
          <w:b w:val="0"/>
          <w:spacing w:val="-4"/>
          <w:sz w:val="32"/>
          <w:szCs w:val="32"/>
        </w:rPr>
        <w:t>，指标值：=2950平方米，实际完成值=2950平方米，指标完成率100%。</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指标2：</w:t>
      </w:r>
      <w:r w:rsidRPr="00F535A2">
        <w:rPr>
          <w:rFonts w:ascii="楷体" w:eastAsia="楷体" w:hAnsi="楷体" w:hint="eastAsia"/>
          <w:spacing w:val="-4"/>
          <w:sz w:val="32"/>
          <w:szCs w:val="32"/>
        </w:rPr>
        <w:t>维修办公楼工程数量</w:t>
      </w:r>
      <w:r w:rsidRPr="00F535A2">
        <w:rPr>
          <w:rStyle w:val="ad"/>
          <w:rFonts w:ascii="楷体" w:eastAsia="楷体" w:hAnsi="楷体" w:hint="eastAsia"/>
          <w:b w:val="0"/>
          <w:spacing w:val="-4"/>
          <w:sz w:val="32"/>
          <w:szCs w:val="32"/>
        </w:rPr>
        <w:t>，指标值：=4个，实际完成值=4个，指标完成率100%。</w:t>
      </w:r>
    </w:p>
    <w:p w:rsidR="00035EDD" w:rsidRPr="00F535A2" w:rsidRDefault="005831AC">
      <w:pPr>
        <w:numPr>
          <w:ilvl w:val="0"/>
          <w:numId w:val="2"/>
        </w:num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质量指标：</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指标1：维修竣工验收合格率，指标值：100%，实际完成值100%，指标完成率100%。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指标2：项目设计变更率，指标值：≤10%，实际完成值&lt;10%，指标完成率100%。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指标3：维修工程资金支付率，指标值：≥90%，实际完成值82.63%，指标完成率82.63%。</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lastRenderedPageBreak/>
        <w:t>3、时效指标：</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指标1：维修完成时间，指标值：=2022年10月30日前，实际完成值2022年10月30日前，指标完成率100%。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4、成本指标：</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指标1：拆除工程，指标值：≤7.64万元，实际完成值7.64万元，指标完成率100%。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指标2：建筑工程，指标值：≤91.94万元，实际完成值90.27万元，指标完成率98.2%。</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指标3：装饰装修工程，指标值：≤37.5万元，实际完成值37.5万元，指标完成率100%。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指标4：安装工程，指标值：≤0.92万元，实际完成值0.92万元，指标完成率100%。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指标5：项目预算控制率，指标值：≤100%，实际完成值100%，指标完成率100%。</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（四）项目效益情况</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指标1：可持续影响指标，指标值：≥10年，实际完成值≥10年，指标完成率100%。</w:t>
      </w:r>
    </w:p>
    <w:p w:rsidR="00035EDD" w:rsidRPr="00F535A2" w:rsidRDefault="005831AC">
      <w:pPr>
        <w:spacing w:line="540" w:lineRule="exact"/>
        <w:ind w:firstLineChars="181" w:firstLine="565"/>
        <w:rPr>
          <w:rFonts w:ascii="楷体" w:eastAsia="楷体" w:hAnsi="楷体"/>
          <w:spacing w:val="-4"/>
          <w:sz w:val="32"/>
          <w:szCs w:val="32"/>
        </w:rPr>
      </w:pPr>
      <w:r w:rsidRPr="00F535A2">
        <w:rPr>
          <w:rFonts w:ascii="楷体" w:eastAsia="楷体" w:hAnsi="楷体" w:hint="eastAsia"/>
          <w:spacing w:val="-4"/>
          <w:sz w:val="32"/>
          <w:szCs w:val="32"/>
        </w:rPr>
        <w:t>（五）满意度指标完成情况分析。</w:t>
      </w:r>
    </w:p>
    <w:p w:rsidR="00035EDD" w:rsidRPr="00F535A2" w:rsidRDefault="005831AC">
      <w:pPr>
        <w:spacing w:line="540" w:lineRule="exact"/>
        <w:ind w:firstLine="567"/>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指标1：办公人员满意度，指标值：≥95%，实际完成值：95%，指标完成率100%。</w:t>
      </w:r>
    </w:p>
    <w:p w:rsidR="00035EDD" w:rsidRDefault="005831AC">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一是项目经费预算中充分考虑项目实施中可能产生的“不可预见成本”，为确保项目顺利进行，提前做好项目规划，将所列计划再三审核。在项目实施过程中做好定期监督检查，严格按照项目管理规范进行，在项目资金使用过程中，严格落实</w:t>
      </w:r>
      <w:r w:rsidRPr="00F535A2">
        <w:rPr>
          <w:rStyle w:val="ad"/>
          <w:rFonts w:ascii="楷体" w:eastAsia="楷体" w:hAnsi="楷体" w:hint="eastAsia"/>
          <w:b w:val="0"/>
          <w:spacing w:val="-4"/>
          <w:sz w:val="32"/>
          <w:szCs w:val="32"/>
        </w:rPr>
        <w:lastRenderedPageBreak/>
        <w:t>把关，按照项目资金使用范围做好审核工作，让项目资金落于实处。在项目完成后，做好受益职工满意度调查及项目防范工作。</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035EDD" w:rsidRPr="00F535A2" w:rsidRDefault="005831AC">
      <w:pPr>
        <w:numPr>
          <w:ilvl w:val="0"/>
          <w:numId w:val="3"/>
        </w:num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存在的问题及原因分析存在的问题及原因分析：</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rsidR="00035EDD" w:rsidRDefault="005831AC">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035EDD" w:rsidRPr="00F535A2" w:rsidRDefault="005831AC">
      <w:pPr>
        <w:spacing w:line="540" w:lineRule="exact"/>
        <w:ind w:firstLineChars="200" w:firstLine="624"/>
        <w:rPr>
          <w:rStyle w:val="ad"/>
          <w:rFonts w:ascii="楷体" w:eastAsia="楷体" w:hAnsi="楷体"/>
          <w:b w:val="0"/>
          <w:spacing w:val="-4"/>
          <w:sz w:val="32"/>
          <w:szCs w:val="32"/>
        </w:rPr>
      </w:pPr>
      <w:r w:rsidRPr="00F535A2">
        <w:rPr>
          <w:rStyle w:val="ad"/>
          <w:rFonts w:ascii="楷体" w:eastAsia="楷体" w:hAnsi="楷体" w:hint="eastAsia"/>
          <w:b w:val="0"/>
          <w:spacing w:val="-4"/>
          <w:sz w:val="32"/>
          <w:szCs w:val="32"/>
        </w:rPr>
        <w:t>通过这次的建设项目的绩效评价我们积累了经验，在今后的项目绩效评价工作，我们会积极的同领导和相关科室以促进项目绩效评价工作的顺利开展，为充分发挥项目资金的最大效益，将预算绩效管理与部门预算编制、执行紧密结合起来，按照“预算编制有目标、预算执行有监控、预算完成有评价、评价结果有反馈、反馈结果有应用”的预算绩效管理要求。进一步加强对绩效管理工作的组织领导，提高对预算绩效管理工作</w:t>
      </w:r>
      <w:r w:rsidRPr="00F535A2">
        <w:rPr>
          <w:rStyle w:val="ad"/>
          <w:rFonts w:ascii="楷体" w:eastAsia="楷体" w:hAnsi="楷体" w:hint="eastAsia"/>
          <w:b w:val="0"/>
          <w:spacing w:val="-4"/>
          <w:sz w:val="32"/>
          <w:szCs w:val="32"/>
        </w:rPr>
        <w:lastRenderedPageBreak/>
        <w:t>重要性的认识，总结经验查找问题，抓紧研究制定更全面更完善的绩效评价管理办法。结合考核建立绩效工作考核制度，加大全局对全面实施预算绩效管理和绩效管理工作的学习力度，让“花钱必问效，无效必问责”的理念深入工作每个环节。</w:t>
      </w:r>
    </w:p>
    <w:p w:rsidR="00035EDD" w:rsidRDefault="005831AC">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rsidR="00035EDD" w:rsidRDefault="005831AC">
      <w:pPr>
        <w:spacing w:line="540" w:lineRule="exact"/>
        <w:ind w:firstLineChars="200" w:firstLine="624"/>
        <w:rPr>
          <w:rStyle w:val="ad"/>
          <w:rFonts w:ascii="楷体" w:eastAsia="楷体" w:hAnsi="楷体"/>
          <w:spacing w:val="-4"/>
          <w:sz w:val="32"/>
          <w:szCs w:val="32"/>
        </w:rPr>
      </w:pPr>
      <w:r w:rsidRPr="00F535A2">
        <w:rPr>
          <w:rStyle w:val="ad"/>
          <w:rFonts w:ascii="楷体" w:eastAsia="楷体" w:hAnsi="楷体" w:hint="eastAsia"/>
          <w:b w:val="0"/>
          <w:spacing w:val="-4"/>
          <w:sz w:val="32"/>
          <w:szCs w:val="32"/>
        </w:rPr>
        <w:t>无</w:t>
      </w:r>
      <w:r>
        <w:rPr>
          <w:rStyle w:val="ad"/>
          <w:rFonts w:ascii="楷体" w:eastAsia="楷体" w:hAnsi="楷体" w:hint="eastAsia"/>
          <w:spacing w:val="-4"/>
          <w:sz w:val="32"/>
          <w:szCs w:val="32"/>
        </w:rPr>
        <w:t>。</w:t>
      </w: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p w:rsidR="00035EDD" w:rsidRDefault="00035EDD">
      <w:pPr>
        <w:spacing w:line="540" w:lineRule="exact"/>
        <w:ind w:firstLine="567"/>
        <w:rPr>
          <w:rStyle w:val="ad"/>
          <w:rFonts w:ascii="仿宋" w:eastAsia="仿宋" w:hAnsi="仿宋"/>
          <w:b w:val="0"/>
          <w:spacing w:val="-4"/>
          <w:sz w:val="32"/>
          <w:szCs w:val="32"/>
        </w:rPr>
      </w:pPr>
    </w:p>
    <w:sectPr w:rsidR="00035ED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C1B" w:rsidRDefault="00FC5C1B">
      <w:r>
        <w:separator/>
      </w:r>
    </w:p>
  </w:endnote>
  <w:endnote w:type="continuationSeparator" w:id="0">
    <w:p w:rsidR="00FC5C1B" w:rsidRDefault="00FC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035EDD" w:rsidRDefault="005831AC">
        <w:pPr>
          <w:pStyle w:val="a5"/>
          <w:jc w:val="center"/>
        </w:pPr>
        <w:r>
          <w:fldChar w:fldCharType="begin"/>
        </w:r>
        <w:r>
          <w:instrText>PAGE   \* MERGEFORMAT</w:instrText>
        </w:r>
        <w:r>
          <w:fldChar w:fldCharType="separate"/>
        </w:r>
        <w:r w:rsidR="002E072F" w:rsidRPr="002E072F">
          <w:rPr>
            <w:noProof/>
            <w:lang w:val="zh-CN"/>
          </w:rPr>
          <w:t>1</w:t>
        </w:r>
        <w:r>
          <w:fldChar w:fldCharType="end"/>
        </w:r>
      </w:p>
    </w:sdtContent>
  </w:sdt>
  <w:p w:rsidR="00035EDD" w:rsidRDefault="00035ED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C1B" w:rsidRDefault="00FC5C1B">
      <w:r>
        <w:separator/>
      </w:r>
    </w:p>
  </w:footnote>
  <w:footnote w:type="continuationSeparator" w:id="0">
    <w:p w:rsidR="00FC5C1B" w:rsidRDefault="00FC5C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17A202"/>
    <w:multiLevelType w:val="singleLevel"/>
    <w:tmpl w:val="C917A202"/>
    <w:lvl w:ilvl="0">
      <w:start w:val="2"/>
      <w:numFmt w:val="chineseCounting"/>
      <w:suff w:val="nothing"/>
      <w:lvlText w:val="（%1）"/>
      <w:lvlJc w:val="left"/>
      <w:rPr>
        <w:rFonts w:hint="eastAsia"/>
      </w:rPr>
    </w:lvl>
  </w:abstractNum>
  <w:abstractNum w:abstractNumId="1" w15:restartNumberingAfterBreak="0">
    <w:nsid w:val="E713B080"/>
    <w:multiLevelType w:val="singleLevel"/>
    <w:tmpl w:val="E713B080"/>
    <w:lvl w:ilvl="0">
      <w:start w:val="2"/>
      <w:numFmt w:val="decimal"/>
      <w:suff w:val="nothing"/>
      <w:lvlText w:val="%1、"/>
      <w:lvlJc w:val="left"/>
    </w:lvl>
  </w:abstractNum>
  <w:abstractNum w:abstractNumId="2" w15:restartNumberingAfterBreak="0">
    <w:nsid w:val="39BED86D"/>
    <w:multiLevelType w:val="singleLevel"/>
    <w:tmpl w:val="39BED86D"/>
    <w:lvl w:ilvl="0">
      <w:start w:val="3"/>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jI5YjQ3ZmE0OGIwMTYwNThiNzhkNGNlNGQzZWIifQ=="/>
  </w:docVars>
  <w:rsids>
    <w:rsidRoot w:val="00CA6457"/>
    <w:rsid w:val="000110C4"/>
    <w:rsid w:val="00035EDD"/>
    <w:rsid w:val="00037D50"/>
    <w:rsid w:val="0005416C"/>
    <w:rsid w:val="00056465"/>
    <w:rsid w:val="001028C5"/>
    <w:rsid w:val="00102DFF"/>
    <w:rsid w:val="00121AE4"/>
    <w:rsid w:val="0014601B"/>
    <w:rsid w:val="00146AAD"/>
    <w:rsid w:val="00150F05"/>
    <w:rsid w:val="001B3A40"/>
    <w:rsid w:val="00273CCD"/>
    <w:rsid w:val="00291BC0"/>
    <w:rsid w:val="002E072F"/>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831AC"/>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535A2"/>
    <w:rsid w:val="00FB10BB"/>
    <w:rsid w:val="00FC5C1B"/>
    <w:rsid w:val="03FF5B70"/>
    <w:rsid w:val="0CB44F22"/>
    <w:rsid w:val="10086A88"/>
    <w:rsid w:val="13795C25"/>
    <w:rsid w:val="1BA23AE5"/>
    <w:rsid w:val="1CBE179C"/>
    <w:rsid w:val="21832F5B"/>
    <w:rsid w:val="29837E61"/>
    <w:rsid w:val="2F910A96"/>
    <w:rsid w:val="30EE230F"/>
    <w:rsid w:val="32193FF8"/>
    <w:rsid w:val="3AB07452"/>
    <w:rsid w:val="3F3B293C"/>
    <w:rsid w:val="3F7B7657"/>
    <w:rsid w:val="40AD5D94"/>
    <w:rsid w:val="43E21D12"/>
    <w:rsid w:val="47A30607"/>
    <w:rsid w:val="4A2B0D30"/>
    <w:rsid w:val="4BA0022B"/>
    <w:rsid w:val="4C4D68A6"/>
    <w:rsid w:val="4D2606A1"/>
    <w:rsid w:val="578D4431"/>
    <w:rsid w:val="5C9006BC"/>
    <w:rsid w:val="61765FE5"/>
    <w:rsid w:val="65984E93"/>
    <w:rsid w:val="695606DF"/>
    <w:rsid w:val="70CC35C4"/>
    <w:rsid w:val="70D1486D"/>
    <w:rsid w:val="721A4F3A"/>
    <w:rsid w:val="72E50D02"/>
    <w:rsid w:val="75991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169B"/>
  <w15:docId w15:val="{80209BDC-4E4B-4FB0-B62C-2BED324E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929</Words>
  <Characters>5296</Characters>
  <Application>Microsoft Office Word</Application>
  <DocSecurity>0</DocSecurity>
  <Lines>44</Lines>
  <Paragraphs>12</Paragraphs>
  <ScaleCrop>false</ScaleCrop>
  <Company>China</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66</cp:revision>
  <cp:lastPrinted>2018-12-31T10:56:00Z</cp:lastPrinted>
  <dcterms:created xsi:type="dcterms:W3CDTF">2018-08-15T02:06:00Z</dcterms:created>
  <dcterms:modified xsi:type="dcterms:W3CDTF">2024-08-02T05:40:00Z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38FFE7AF43A64FF9AC80376385D41541_13</vt:lpwstr>
  </property>
</Properties>
</file>