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lang w:val="en-US" w:eastAsia="zh-CN"/>
        </w:rPr>
      </w:pPr>
    </w:p>
    <w:p>
      <w:pPr>
        <w:spacing w:line="540" w:lineRule="exact"/>
        <w:jc w:val="center"/>
        <w:rPr>
          <w:rFonts w:hint="eastAsia" w:ascii="华文中宋" w:hAnsi="华文中宋" w:eastAsia="华文中宋" w:cs="宋体"/>
          <w:b/>
          <w:kern w:val="0"/>
          <w:sz w:val="52"/>
          <w:szCs w:val="52"/>
          <w:lang w:val="en-US" w:eastAsia="zh-CN"/>
        </w:rPr>
      </w:pPr>
      <w:r>
        <w:rPr>
          <w:rFonts w:hint="eastAsia" w:ascii="华文中宋" w:hAnsi="华文中宋" w:eastAsia="华文中宋" w:cs="宋体"/>
          <w:b/>
          <w:kern w:val="0"/>
          <w:sz w:val="52"/>
          <w:szCs w:val="52"/>
          <w:lang w:val="en-US" w:eastAsia="zh-CN"/>
        </w:rPr>
        <w:t xml:space="preserve"> </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专项设备购置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新疆维吾尔自治区煤田地质局综合地质勘查队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新疆维吾尔自治区煤田地质局综合地质勘查队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刘广伟</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2023年0</w:t>
      </w:r>
      <w:r>
        <w:rPr>
          <w:rStyle w:val="19"/>
          <w:rFonts w:hint="eastAsia" w:ascii="楷体" w:hAnsi="楷体" w:eastAsia="楷体"/>
          <w:spacing w:val="-4"/>
          <w:sz w:val="32"/>
          <w:szCs w:val="32"/>
          <w:lang w:val="en-US" w:eastAsia="zh-CN"/>
        </w:rPr>
        <w:t>4</w:t>
      </w:r>
      <w:r>
        <w:rPr>
          <w:rStyle w:val="19"/>
          <w:rFonts w:hint="eastAsia" w:ascii="楷体" w:hAnsi="楷体" w:eastAsia="楷体"/>
          <w:spacing w:val="-4"/>
          <w:sz w:val="32"/>
          <w:szCs w:val="32"/>
        </w:rPr>
        <w:t>月1</w:t>
      </w:r>
      <w:r>
        <w:rPr>
          <w:rStyle w:val="19"/>
          <w:rFonts w:hint="eastAsia" w:ascii="楷体" w:hAnsi="楷体" w:eastAsia="楷体"/>
          <w:spacing w:val="-4"/>
          <w:sz w:val="32"/>
          <w:szCs w:val="32"/>
          <w:lang w:val="en-US" w:eastAsia="zh-CN"/>
        </w:rPr>
        <w:t>3</w:t>
      </w:r>
      <w:r>
        <w:rPr>
          <w:rStyle w:val="19"/>
          <w:rFonts w:hint="eastAsia" w:ascii="楷体" w:hAnsi="楷体" w:eastAsia="楷体"/>
          <w:spacing w:val="-4"/>
          <w:sz w:val="32"/>
          <w:szCs w:val="32"/>
        </w:rPr>
        <w:t>日</w:t>
      </w: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（一）项目概况。包括项目背景、主要内容及实施情况、资金投入和使用情况等。</w:t>
      </w:r>
    </w:p>
    <w:p>
      <w:pPr>
        <w:spacing w:line="540" w:lineRule="exact"/>
        <w:ind w:firstLine="627" w:firstLineChars="200"/>
        <w:rPr>
          <w:rFonts w:hint="eastAsia" w:ascii="楷体" w:hAnsi="楷体" w:eastAsia="楷体" w:cs="楷体"/>
          <w:b w:val="0"/>
          <w:bCs w:val="0"/>
          <w:sz w:val="32"/>
          <w:szCs w:val="32"/>
        </w:rPr>
      </w:pPr>
      <w:r>
        <w:rPr>
          <w:rStyle w:val="19"/>
          <w:rFonts w:hint="eastAsia" w:ascii="楷体" w:hAnsi="楷体" w:eastAsia="楷体" w:cs="楷体"/>
          <w:spacing w:val="-4"/>
          <w:sz w:val="32"/>
          <w:szCs w:val="32"/>
        </w:rPr>
        <w:t xml:space="preserve">1、项目背景： </w:t>
      </w:r>
      <w:r>
        <w:rPr>
          <w:rStyle w:val="19"/>
          <w:rFonts w:hint="eastAsia" w:ascii="楷体" w:hAnsi="楷体" w:eastAsia="楷体" w:cs="楷体"/>
          <w:spacing w:val="-4"/>
          <w:sz w:val="32"/>
          <w:szCs w:val="32"/>
        </w:rPr>
        <w:cr/>
      </w:r>
      <w:r>
        <w:rPr>
          <w:rStyle w:val="19"/>
          <w:rFonts w:hint="eastAsia" w:ascii="楷体" w:hAnsi="楷体" w:eastAsia="楷体" w:cs="楷体"/>
          <w:spacing w:val="-4"/>
          <w:sz w:val="32"/>
          <w:szCs w:val="32"/>
          <w:lang w:val="en-US" w:eastAsia="zh-CN"/>
        </w:rPr>
        <w:t xml:space="preserve">    </w:t>
      </w:r>
      <w:r>
        <w:rPr>
          <w:rStyle w:val="19"/>
          <w:rFonts w:hint="eastAsia" w:ascii="楷体" w:hAnsi="楷体" w:eastAsia="楷体" w:cs="楷体"/>
          <w:b w:val="0"/>
          <w:bCs w:val="0"/>
          <w:spacing w:val="-4"/>
          <w:sz w:val="32"/>
          <w:szCs w:val="32"/>
          <w:lang w:val="en-US" w:eastAsia="zh-CN"/>
        </w:rPr>
        <w:t>我单位新疆维吾尔自治区煤田地质局综合地质勘查队成立于1978年，承担国家和自治区基础性、公益性、战略性煤炭、煤层气等资源调查和勘查工作；承担煤炭资源环境勘查、灾害地质防治、地质测绘、物探、遥感等工作，是一个集基础地质、矿产地质、水文地质、工程地质、环境地质、地球物理、地球化学、测绘、遥感地质、煤层气勘查、煤矿技术服务、水源勘查、区域矿产地质调查、储量核查、技术服务和科研为一体的综合勘探队，可开展遥感成图、矿山监测等地理信息研究，铁路、公路、桥梁及城市测绘，城市地下管线勘测，供水井凿井工程施工，环境评价与灾害防治工程勘查及矿山调查、储量核查等工作。为促进单位业务发展，保障单位基础工作正常运行，保障机关办事效率和野外施工质量，提高野外作业质量,从而提高经济效益，有效推动地质勘查业务持续发展设置该项目。</w:t>
      </w:r>
    </w:p>
    <w:p>
      <w:pPr>
        <w:pStyle w:val="2"/>
        <w:ind w:firstLine="627" w:firstLineChars="200"/>
        <w:rPr>
          <w:rStyle w:val="19"/>
          <w:rFonts w:hint="eastAsia" w:ascii="楷体" w:hAnsi="楷体" w:eastAsia="楷体" w:cs="楷体"/>
          <w:spacing w:val="-4"/>
          <w:sz w:val="32"/>
          <w:szCs w:val="32"/>
          <w:lang w:val="en-US"/>
        </w:rPr>
      </w:pPr>
      <w:r>
        <w:rPr>
          <w:rStyle w:val="19"/>
          <w:rFonts w:hint="eastAsia" w:ascii="楷体" w:hAnsi="楷体" w:eastAsia="楷体" w:cs="楷体"/>
          <w:spacing w:val="-4"/>
          <w:sz w:val="32"/>
          <w:szCs w:val="32"/>
          <w:lang w:val="en-US" w:eastAsia="zh-CN"/>
        </w:rPr>
        <w:t>2</w:t>
      </w:r>
      <w:r>
        <w:rPr>
          <w:rStyle w:val="19"/>
          <w:rFonts w:hint="eastAsia" w:ascii="楷体" w:hAnsi="楷体" w:eastAsia="楷体" w:cs="楷体"/>
          <w:spacing w:val="-4"/>
          <w:sz w:val="32"/>
          <w:szCs w:val="32"/>
        </w:rPr>
        <w:t>、主要内容及实施情况：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项目主要内容：通过政府采购方式采购井下瞬变电磁仪、红外热成像仪、</w:t>
      </w:r>
      <w:r>
        <w:rPr>
          <w:rStyle w:val="19"/>
          <w:rFonts w:hint="eastAsia" w:ascii="楷体" w:hAnsi="楷体" w:eastAsia="楷体" w:cs="楷体"/>
          <w:b w:val="0"/>
          <w:bCs w:val="0"/>
          <w:spacing w:val="-4"/>
          <w:sz w:val="32"/>
          <w:szCs w:val="32"/>
          <w:lang w:val="en-US" w:eastAsia="zh-CN"/>
        </w:rPr>
        <w:t>无人机、</w:t>
      </w:r>
      <w:r>
        <w:rPr>
          <w:rStyle w:val="19"/>
          <w:rFonts w:hint="eastAsia" w:ascii="楷体" w:hAnsi="楷体" w:eastAsia="楷体" w:cs="楷体"/>
          <w:b w:val="0"/>
          <w:bCs w:val="0"/>
          <w:spacing w:val="-4"/>
          <w:sz w:val="32"/>
          <w:szCs w:val="32"/>
        </w:rPr>
        <w:t>密度三侧向组合探管、测斜声波组合探管、钻机、GPS厘米级、手持GPS、多点测斜仪、摄影测量软件、无人机测绘软件、专业级定制化航线规划软件、遥感图像处理专业软件等专用设备；办公软件、台式电脑、笔记本电脑、叠图机、激光打印机、黑白激光一体机、彩色激光一体机、彩色激光打印机、彩色激光打印机、碎纸机、投影仪</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办公用纸、办公设备耗材</w:t>
      </w:r>
      <w:r>
        <w:rPr>
          <w:rStyle w:val="19"/>
          <w:rFonts w:hint="eastAsia" w:ascii="楷体" w:hAnsi="楷体" w:eastAsia="楷体" w:cs="楷体"/>
          <w:b w:val="0"/>
          <w:bCs w:val="0"/>
          <w:spacing w:val="-4"/>
          <w:sz w:val="32"/>
          <w:szCs w:val="32"/>
        </w:rPr>
        <w:t>等办公设备；</w:t>
      </w:r>
      <w:r>
        <w:rPr>
          <w:rStyle w:val="19"/>
          <w:rFonts w:hint="eastAsia" w:ascii="楷体" w:hAnsi="楷体" w:eastAsia="楷体" w:cs="楷体"/>
          <w:b w:val="0"/>
          <w:bCs w:val="0"/>
          <w:spacing w:val="-4"/>
          <w:sz w:val="32"/>
          <w:szCs w:val="32"/>
          <w:lang w:val="en-US" w:eastAsia="zh-CN"/>
        </w:rPr>
        <w:t>办公设备维修和保养、</w:t>
      </w:r>
      <w:r>
        <w:rPr>
          <w:rStyle w:val="19"/>
          <w:rFonts w:hint="eastAsia" w:ascii="楷体" w:hAnsi="楷体" w:eastAsia="楷体" w:cs="楷体"/>
          <w:b w:val="0"/>
          <w:bCs w:val="0"/>
          <w:spacing w:val="-4"/>
          <w:sz w:val="32"/>
          <w:szCs w:val="32"/>
        </w:rPr>
        <w:t>车辆保险、车辆维修和保养</w:t>
      </w:r>
      <w:r>
        <w:rPr>
          <w:rStyle w:val="19"/>
          <w:rFonts w:hint="eastAsia" w:ascii="楷体" w:hAnsi="楷体" w:eastAsia="楷体" w:cs="楷体"/>
          <w:b w:val="0"/>
          <w:bCs w:val="0"/>
          <w:spacing w:val="-4"/>
          <w:sz w:val="32"/>
          <w:szCs w:val="32"/>
          <w:lang w:val="en-US" w:eastAsia="zh-CN"/>
        </w:rPr>
        <w:t>等</w:t>
      </w:r>
      <w:r>
        <w:rPr>
          <w:rStyle w:val="19"/>
          <w:rFonts w:hint="eastAsia" w:ascii="楷体" w:hAnsi="楷体" w:eastAsia="楷体" w:cs="楷体"/>
          <w:b w:val="0"/>
          <w:bCs w:val="0"/>
          <w:spacing w:val="-4"/>
          <w:sz w:val="32"/>
          <w:szCs w:val="32"/>
        </w:rPr>
        <w:t>服务。</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项目实施</w:t>
      </w:r>
      <w:r>
        <w:rPr>
          <w:rStyle w:val="19"/>
          <w:rFonts w:hint="eastAsia" w:ascii="楷体" w:hAnsi="楷体" w:eastAsia="楷体" w:cs="楷体"/>
          <w:b w:val="0"/>
          <w:bCs w:val="0"/>
          <w:spacing w:val="-4"/>
          <w:sz w:val="32"/>
          <w:szCs w:val="32"/>
          <w:lang w:val="en-US" w:eastAsia="zh-CN"/>
        </w:rPr>
        <w:t>情况：项目在实施过程中严格按照《中华人民共和国政府采购法》有关规定实施，</w:t>
      </w:r>
      <w:r>
        <w:rPr>
          <w:rStyle w:val="19"/>
          <w:rFonts w:hint="eastAsia" w:ascii="楷体" w:hAnsi="楷体" w:eastAsia="楷体" w:cs="楷体"/>
          <w:b w:val="0"/>
          <w:bCs w:val="0"/>
          <w:spacing w:val="-4"/>
          <w:sz w:val="32"/>
          <w:szCs w:val="32"/>
        </w:rPr>
        <w:t>2022年通过政府采购方式</w:t>
      </w:r>
      <w:r>
        <w:rPr>
          <w:rStyle w:val="19"/>
          <w:rFonts w:hint="eastAsia" w:ascii="楷体" w:hAnsi="楷体" w:eastAsia="楷体" w:cs="楷体"/>
          <w:b w:val="0"/>
          <w:bCs w:val="0"/>
          <w:spacing w:val="-4"/>
          <w:sz w:val="32"/>
          <w:szCs w:val="32"/>
          <w:lang w:val="en-US" w:eastAsia="zh-CN"/>
        </w:rPr>
        <w:t>已</w:t>
      </w:r>
      <w:r>
        <w:rPr>
          <w:rStyle w:val="19"/>
          <w:rFonts w:hint="eastAsia" w:ascii="楷体" w:hAnsi="楷体" w:eastAsia="楷体" w:cs="楷体"/>
          <w:b w:val="0"/>
          <w:bCs w:val="0"/>
          <w:spacing w:val="-4"/>
          <w:sz w:val="32"/>
          <w:szCs w:val="32"/>
        </w:rPr>
        <w:t>采购井下瞬变电磁仪、红外热成像仪、密度三侧向组合探管、测斜声波组合探管、钻机、GPS厘米级、手持GPS、多点测斜仪、摄影测量软件、无人机测绘软件、专业级定制化航线规划软件、遥感图像处理专业软件等专用设备；办公软件、台式电脑、笔记本电脑、叠图机、激光打印机、黑白激光一体机、彩色激光一体机、彩色激光打印机、彩色激光打印机、碎纸机、投影仪等办公设备；车辆保险、车辆维修和保养</w:t>
      </w:r>
      <w:r>
        <w:rPr>
          <w:rStyle w:val="19"/>
          <w:rFonts w:hint="eastAsia" w:ascii="楷体" w:hAnsi="楷体" w:eastAsia="楷体" w:cs="楷体"/>
          <w:b w:val="0"/>
          <w:bCs w:val="0"/>
          <w:spacing w:val="-4"/>
          <w:sz w:val="32"/>
          <w:szCs w:val="32"/>
          <w:lang w:val="en-US" w:eastAsia="zh-CN"/>
        </w:rPr>
        <w:t>等</w:t>
      </w:r>
      <w:r>
        <w:rPr>
          <w:rStyle w:val="19"/>
          <w:rFonts w:hint="eastAsia" w:ascii="楷体" w:hAnsi="楷体" w:eastAsia="楷体" w:cs="楷体"/>
          <w:b w:val="0"/>
          <w:bCs w:val="0"/>
          <w:spacing w:val="-4"/>
          <w:sz w:val="32"/>
          <w:szCs w:val="32"/>
        </w:rPr>
        <w:t>服务</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已满足</w:t>
      </w:r>
      <w:r>
        <w:rPr>
          <w:rStyle w:val="19"/>
          <w:rFonts w:hint="eastAsia" w:ascii="楷体" w:hAnsi="楷体" w:eastAsia="楷体" w:cs="楷体"/>
          <w:b w:val="0"/>
          <w:bCs w:val="0"/>
          <w:spacing w:val="-4"/>
          <w:sz w:val="32"/>
          <w:szCs w:val="32"/>
        </w:rPr>
        <w:t>单位事业管理和生产经营的需要</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本项目总投资</w:t>
      </w:r>
      <w:r>
        <w:rPr>
          <w:rStyle w:val="19"/>
          <w:rFonts w:hint="eastAsia" w:ascii="楷体" w:hAnsi="楷体" w:eastAsia="楷体" w:cs="楷体"/>
          <w:b w:val="0"/>
          <w:bCs w:val="0"/>
          <w:spacing w:val="-4"/>
          <w:sz w:val="32"/>
          <w:szCs w:val="32"/>
          <w:lang w:val="en-US" w:eastAsia="zh-CN"/>
        </w:rPr>
        <w:t>234.02</w:t>
      </w:r>
      <w:r>
        <w:rPr>
          <w:rStyle w:val="19"/>
          <w:rFonts w:hint="eastAsia" w:ascii="楷体" w:hAnsi="楷体" w:eastAsia="楷体" w:cs="楷体"/>
          <w:b w:val="0"/>
          <w:bCs w:val="0"/>
          <w:spacing w:val="-4"/>
          <w:sz w:val="32"/>
          <w:szCs w:val="32"/>
        </w:rPr>
        <w:t>万元，资金来源为单位自筹资金。项目实际支出</w:t>
      </w:r>
      <w:r>
        <w:rPr>
          <w:rStyle w:val="19"/>
          <w:rFonts w:hint="eastAsia" w:ascii="楷体" w:hAnsi="楷体" w:eastAsia="楷体" w:cs="楷体"/>
          <w:b w:val="0"/>
          <w:bCs w:val="0"/>
          <w:spacing w:val="-4"/>
          <w:sz w:val="32"/>
          <w:szCs w:val="32"/>
          <w:lang w:val="en-US" w:eastAsia="zh-CN"/>
        </w:rPr>
        <w:t>234.02</w:t>
      </w:r>
      <w:r>
        <w:rPr>
          <w:rStyle w:val="19"/>
          <w:rFonts w:hint="eastAsia" w:ascii="楷体" w:hAnsi="楷体" w:eastAsia="楷体" w:cs="楷体"/>
          <w:b w:val="0"/>
          <w:bCs w:val="0"/>
          <w:spacing w:val="-4"/>
          <w:sz w:val="32"/>
          <w:szCs w:val="32"/>
        </w:rPr>
        <w:t>万元，支出率为100%。</w:t>
      </w:r>
    </w:p>
    <w:p>
      <w:pPr>
        <w:spacing w:line="540" w:lineRule="exact"/>
        <w:ind w:firstLine="567" w:firstLineChars="181"/>
        <w:rPr>
          <w:rStyle w:val="19"/>
          <w:rFonts w:hint="eastAsia" w:ascii="楷体" w:hAnsi="楷体" w:eastAsia="楷体" w:cs="楷体"/>
          <w:color w:val="auto"/>
          <w:spacing w:val="-4"/>
          <w:sz w:val="32"/>
          <w:szCs w:val="32"/>
        </w:rPr>
      </w:pPr>
      <w:r>
        <w:rPr>
          <w:rStyle w:val="19"/>
          <w:rFonts w:hint="eastAsia" w:ascii="楷体" w:hAnsi="楷体" w:eastAsia="楷体" w:cs="楷体"/>
          <w:color w:val="auto"/>
          <w:spacing w:val="-4"/>
          <w:sz w:val="32"/>
          <w:szCs w:val="32"/>
        </w:rPr>
        <w:t>3、资金投入和使用情况：</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（1）资金投入情况</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该项目年初预算数285万元，全年预算数285万元，</w:t>
      </w:r>
      <w:r>
        <w:rPr>
          <w:rStyle w:val="19"/>
          <w:rFonts w:hint="eastAsia" w:ascii="楷体" w:hAnsi="楷体" w:eastAsia="楷体" w:cs="楷体"/>
          <w:b w:val="0"/>
          <w:bCs w:val="0"/>
          <w:spacing w:val="-4"/>
          <w:sz w:val="32"/>
          <w:szCs w:val="32"/>
          <w:lang w:val="en-US" w:eastAsia="zh-CN"/>
        </w:rPr>
        <w:t>其中：</w:t>
      </w:r>
    </w:p>
    <w:p>
      <w:pPr>
        <w:spacing w:line="540" w:lineRule="exact"/>
        <w:ind w:firstLine="564" w:firstLineChars="181"/>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lang w:val="en-US" w:eastAsia="zh-CN"/>
        </w:rPr>
        <w:t>①专用设备186万元：</w:t>
      </w:r>
      <w:r>
        <w:rPr>
          <w:rStyle w:val="19"/>
          <w:rFonts w:hint="eastAsia" w:ascii="楷体" w:hAnsi="楷体" w:eastAsia="楷体" w:cs="楷体"/>
          <w:b w:val="0"/>
          <w:bCs w:val="0"/>
          <w:spacing w:val="-4"/>
          <w:sz w:val="32"/>
          <w:szCs w:val="32"/>
        </w:rPr>
        <w:t>井下瞬变电磁仪</w:t>
      </w:r>
      <w:r>
        <w:rPr>
          <w:rStyle w:val="19"/>
          <w:rFonts w:hint="eastAsia" w:ascii="楷体" w:hAnsi="楷体" w:eastAsia="楷体" w:cs="楷体"/>
          <w:b w:val="0"/>
          <w:bCs w:val="0"/>
          <w:spacing w:val="-4"/>
          <w:sz w:val="32"/>
          <w:szCs w:val="32"/>
          <w:lang w:val="en-US" w:eastAsia="zh-CN"/>
        </w:rPr>
        <w:t>23万元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红外热成像仪</w:t>
      </w:r>
      <w:r>
        <w:rPr>
          <w:rStyle w:val="19"/>
          <w:rFonts w:hint="eastAsia" w:ascii="楷体" w:hAnsi="楷体" w:eastAsia="楷体" w:cs="楷体"/>
          <w:b w:val="0"/>
          <w:bCs w:val="0"/>
          <w:spacing w:val="-4"/>
          <w:sz w:val="32"/>
          <w:szCs w:val="32"/>
          <w:lang w:val="en-US" w:eastAsia="zh-CN"/>
        </w:rPr>
        <w:t>18万元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无人机3万元，</w:t>
      </w:r>
      <w:r>
        <w:rPr>
          <w:rStyle w:val="19"/>
          <w:rFonts w:hint="eastAsia" w:ascii="楷体" w:hAnsi="楷体" w:eastAsia="楷体" w:cs="楷体"/>
          <w:b w:val="0"/>
          <w:bCs w:val="0"/>
          <w:spacing w:val="-4"/>
          <w:sz w:val="32"/>
          <w:szCs w:val="32"/>
        </w:rPr>
        <w:t>密度三侧向组合探管</w:t>
      </w:r>
      <w:r>
        <w:rPr>
          <w:rStyle w:val="19"/>
          <w:rFonts w:hint="eastAsia" w:ascii="楷体" w:hAnsi="楷体" w:eastAsia="楷体" w:cs="楷体"/>
          <w:b w:val="0"/>
          <w:bCs w:val="0"/>
          <w:spacing w:val="-4"/>
          <w:sz w:val="32"/>
          <w:szCs w:val="32"/>
          <w:lang w:val="en-US" w:eastAsia="zh-CN"/>
        </w:rPr>
        <w:t>6万元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测斜声波组合探管</w:t>
      </w:r>
      <w:r>
        <w:rPr>
          <w:rStyle w:val="19"/>
          <w:rFonts w:hint="eastAsia" w:ascii="楷体" w:hAnsi="楷体" w:eastAsia="楷体" w:cs="楷体"/>
          <w:b w:val="0"/>
          <w:bCs w:val="0"/>
          <w:spacing w:val="-4"/>
          <w:sz w:val="32"/>
          <w:szCs w:val="32"/>
          <w:lang w:val="en-US" w:eastAsia="zh-CN"/>
        </w:rPr>
        <w:t>8万元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钻机</w:t>
      </w:r>
      <w:r>
        <w:rPr>
          <w:rStyle w:val="19"/>
          <w:rFonts w:hint="eastAsia" w:ascii="楷体" w:hAnsi="楷体" w:eastAsia="楷体" w:cs="楷体"/>
          <w:b w:val="0"/>
          <w:bCs w:val="0"/>
          <w:spacing w:val="-4"/>
          <w:sz w:val="32"/>
          <w:szCs w:val="32"/>
          <w:lang w:val="en-US" w:eastAsia="zh-CN"/>
        </w:rPr>
        <w:t>24万元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GPS厘米级</w:t>
      </w:r>
      <w:r>
        <w:rPr>
          <w:rStyle w:val="19"/>
          <w:rFonts w:hint="eastAsia" w:ascii="楷体" w:hAnsi="楷体" w:eastAsia="楷体" w:cs="楷体"/>
          <w:b w:val="0"/>
          <w:bCs w:val="0"/>
          <w:spacing w:val="-4"/>
          <w:sz w:val="32"/>
          <w:szCs w:val="32"/>
          <w:lang w:val="en-US" w:eastAsia="zh-CN"/>
        </w:rPr>
        <w:t>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手持GPS</w:t>
      </w:r>
      <w:r>
        <w:rPr>
          <w:rStyle w:val="19"/>
          <w:rFonts w:hint="eastAsia" w:ascii="楷体" w:hAnsi="楷体" w:eastAsia="楷体" w:cs="楷体"/>
          <w:b w:val="0"/>
          <w:bCs w:val="0"/>
          <w:spacing w:val="-4"/>
          <w:sz w:val="32"/>
          <w:szCs w:val="32"/>
          <w:lang w:val="en-US" w:eastAsia="zh-CN"/>
        </w:rPr>
        <w:t xml:space="preserve"> 4万元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多点测斜仪</w:t>
      </w:r>
      <w:r>
        <w:rPr>
          <w:rStyle w:val="19"/>
          <w:rFonts w:hint="eastAsia" w:ascii="楷体" w:hAnsi="楷体" w:eastAsia="楷体" w:cs="楷体"/>
          <w:b w:val="0"/>
          <w:bCs w:val="0"/>
          <w:spacing w:val="-4"/>
          <w:sz w:val="32"/>
          <w:szCs w:val="32"/>
          <w:lang w:val="en-US" w:eastAsia="zh-CN"/>
        </w:rPr>
        <w:t>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摄影测量软件</w:t>
      </w:r>
      <w:r>
        <w:rPr>
          <w:rStyle w:val="19"/>
          <w:rFonts w:hint="eastAsia" w:ascii="楷体" w:hAnsi="楷体" w:eastAsia="楷体" w:cs="楷体"/>
          <w:b w:val="0"/>
          <w:bCs w:val="0"/>
          <w:spacing w:val="-4"/>
          <w:sz w:val="32"/>
          <w:szCs w:val="32"/>
          <w:lang w:val="en-US" w:eastAsia="zh-CN"/>
        </w:rPr>
        <w:t>13万元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无人机测绘软件</w:t>
      </w:r>
      <w:r>
        <w:rPr>
          <w:rStyle w:val="19"/>
          <w:rFonts w:hint="eastAsia" w:ascii="楷体" w:hAnsi="楷体" w:eastAsia="楷体" w:cs="楷体"/>
          <w:b w:val="0"/>
          <w:bCs w:val="0"/>
          <w:spacing w:val="-4"/>
          <w:sz w:val="32"/>
          <w:szCs w:val="32"/>
          <w:lang w:val="en-US" w:eastAsia="zh-CN"/>
        </w:rPr>
        <w:t>7万元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专业级定制化航线规划软件</w:t>
      </w:r>
      <w:r>
        <w:rPr>
          <w:rStyle w:val="19"/>
          <w:rFonts w:hint="eastAsia" w:ascii="楷体" w:hAnsi="楷体" w:eastAsia="楷体" w:cs="楷体"/>
          <w:b w:val="0"/>
          <w:bCs w:val="0"/>
          <w:spacing w:val="-4"/>
          <w:sz w:val="32"/>
          <w:szCs w:val="32"/>
          <w:lang w:val="en-US" w:eastAsia="zh-CN"/>
        </w:rPr>
        <w:t>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遥感图像处理专业软件</w:t>
      </w:r>
      <w:r>
        <w:rPr>
          <w:rStyle w:val="19"/>
          <w:rFonts w:hint="eastAsia" w:ascii="楷体" w:hAnsi="楷体" w:eastAsia="楷体" w:cs="楷体"/>
          <w:b w:val="0"/>
          <w:bCs w:val="0"/>
          <w:spacing w:val="-4"/>
          <w:sz w:val="32"/>
          <w:szCs w:val="32"/>
          <w:lang w:val="en-US" w:eastAsia="zh-CN"/>
        </w:rPr>
        <w:t>72万元</w:t>
      </w:r>
      <w:r>
        <w:rPr>
          <w:rStyle w:val="19"/>
          <w:rFonts w:hint="eastAsia" w:ascii="楷体" w:hAnsi="楷体" w:eastAsia="楷体" w:cs="楷体"/>
          <w:b w:val="0"/>
          <w:bCs w:val="0"/>
          <w:spacing w:val="-4"/>
          <w:sz w:val="32"/>
          <w:szCs w:val="32"/>
          <w:lang w:eastAsia="zh-CN"/>
        </w:rPr>
        <w:t>。</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②通用设备68万元：</w:t>
      </w:r>
      <w:r>
        <w:rPr>
          <w:rStyle w:val="19"/>
          <w:rFonts w:hint="eastAsia" w:ascii="楷体" w:hAnsi="楷体" w:eastAsia="楷体" w:cs="楷体"/>
          <w:b w:val="0"/>
          <w:bCs w:val="0"/>
          <w:spacing w:val="-4"/>
          <w:sz w:val="32"/>
          <w:szCs w:val="32"/>
        </w:rPr>
        <w:t>办公软件</w:t>
      </w:r>
      <w:r>
        <w:rPr>
          <w:rStyle w:val="19"/>
          <w:rFonts w:hint="eastAsia" w:ascii="楷体" w:hAnsi="楷体" w:eastAsia="楷体" w:cs="楷体"/>
          <w:b w:val="0"/>
          <w:bCs w:val="0"/>
          <w:spacing w:val="-4"/>
          <w:sz w:val="32"/>
          <w:szCs w:val="32"/>
          <w:lang w:val="en-US" w:eastAsia="zh-CN"/>
        </w:rPr>
        <w:t>10万元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台式电脑</w:t>
      </w:r>
      <w:r>
        <w:rPr>
          <w:rStyle w:val="19"/>
          <w:rFonts w:hint="eastAsia" w:ascii="楷体" w:hAnsi="楷体" w:eastAsia="楷体" w:cs="楷体"/>
          <w:b w:val="0"/>
          <w:bCs w:val="0"/>
          <w:spacing w:val="-4"/>
          <w:sz w:val="32"/>
          <w:szCs w:val="32"/>
          <w:lang w:val="en-US" w:eastAsia="zh-CN"/>
        </w:rPr>
        <w:t>7万元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笔记本电脑</w:t>
      </w:r>
      <w:r>
        <w:rPr>
          <w:rStyle w:val="19"/>
          <w:rFonts w:hint="eastAsia" w:ascii="楷体" w:hAnsi="楷体" w:eastAsia="楷体" w:cs="楷体"/>
          <w:b w:val="0"/>
          <w:bCs w:val="0"/>
          <w:spacing w:val="-4"/>
          <w:sz w:val="32"/>
          <w:szCs w:val="32"/>
          <w:lang w:val="en-US" w:eastAsia="zh-CN"/>
        </w:rPr>
        <w:t>16万元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叠图机</w:t>
      </w:r>
      <w:r>
        <w:rPr>
          <w:rStyle w:val="19"/>
          <w:rFonts w:hint="eastAsia" w:ascii="楷体" w:hAnsi="楷体" w:eastAsia="楷体" w:cs="楷体"/>
          <w:b w:val="0"/>
          <w:bCs w:val="0"/>
          <w:spacing w:val="-4"/>
          <w:sz w:val="32"/>
          <w:szCs w:val="32"/>
          <w:lang w:val="en-US" w:eastAsia="zh-CN"/>
        </w:rPr>
        <w:t>7万元，</w:t>
      </w:r>
      <w:r>
        <w:rPr>
          <w:rStyle w:val="19"/>
          <w:rFonts w:hint="eastAsia" w:ascii="楷体" w:hAnsi="楷体" w:eastAsia="楷体" w:cs="楷体"/>
          <w:b w:val="0"/>
          <w:bCs w:val="0"/>
          <w:spacing w:val="-4"/>
          <w:sz w:val="32"/>
          <w:szCs w:val="32"/>
        </w:rPr>
        <w:t>激光打印机</w:t>
      </w:r>
      <w:r>
        <w:rPr>
          <w:rStyle w:val="19"/>
          <w:rFonts w:hint="eastAsia" w:ascii="楷体" w:hAnsi="楷体" w:eastAsia="楷体" w:cs="楷体"/>
          <w:b w:val="0"/>
          <w:bCs w:val="0"/>
          <w:spacing w:val="-4"/>
          <w:sz w:val="32"/>
          <w:szCs w:val="32"/>
          <w:lang w:val="en-US" w:eastAsia="zh-CN"/>
        </w:rPr>
        <w:t>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黑白激光一体机</w:t>
      </w:r>
      <w:r>
        <w:rPr>
          <w:rStyle w:val="19"/>
          <w:rFonts w:hint="eastAsia" w:ascii="楷体" w:hAnsi="楷体" w:eastAsia="楷体" w:cs="楷体"/>
          <w:b w:val="0"/>
          <w:bCs w:val="0"/>
          <w:spacing w:val="-4"/>
          <w:sz w:val="32"/>
          <w:szCs w:val="32"/>
          <w:lang w:val="en-US" w:eastAsia="zh-CN"/>
        </w:rPr>
        <w:t>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彩色激光一体机</w:t>
      </w:r>
      <w:r>
        <w:rPr>
          <w:rStyle w:val="19"/>
          <w:rFonts w:hint="eastAsia" w:ascii="楷体" w:hAnsi="楷体" w:eastAsia="楷体" w:cs="楷体"/>
          <w:b w:val="0"/>
          <w:bCs w:val="0"/>
          <w:spacing w:val="-4"/>
          <w:sz w:val="32"/>
          <w:szCs w:val="32"/>
          <w:lang w:val="en-US" w:eastAsia="zh-CN"/>
        </w:rPr>
        <w:t>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彩色激光打印机</w:t>
      </w:r>
      <w:r>
        <w:rPr>
          <w:rStyle w:val="19"/>
          <w:rFonts w:hint="eastAsia" w:ascii="楷体" w:hAnsi="楷体" w:eastAsia="楷体" w:cs="楷体"/>
          <w:b w:val="0"/>
          <w:bCs w:val="0"/>
          <w:spacing w:val="-4"/>
          <w:sz w:val="32"/>
          <w:szCs w:val="32"/>
          <w:lang w:val="en-US" w:eastAsia="zh-CN"/>
        </w:rPr>
        <w:t>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彩色激光打印机</w:t>
      </w:r>
      <w:r>
        <w:rPr>
          <w:rStyle w:val="19"/>
          <w:rFonts w:hint="eastAsia" w:ascii="楷体" w:hAnsi="楷体" w:eastAsia="楷体" w:cs="楷体"/>
          <w:b w:val="0"/>
          <w:bCs w:val="0"/>
          <w:spacing w:val="-4"/>
          <w:sz w:val="32"/>
          <w:szCs w:val="32"/>
          <w:lang w:val="en-US" w:eastAsia="zh-CN"/>
        </w:rPr>
        <w:t>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碎纸机</w:t>
      </w:r>
      <w:r>
        <w:rPr>
          <w:rStyle w:val="19"/>
          <w:rFonts w:hint="eastAsia" w:ascii="楷体" w:hAnsi="楷体" w:eastAsia="楷体" w:cs="楷体"/>
          <w:b w:val="0"/>
          <w:bCs w:val="0"/>
          <w:spacing w:val="-4"/>
          <w:sz w:val="32"/>
          <w:szCs w:val="32"/>
          <w:lang w:val="en-US" w:eastAsia="zh-CN"/>
        </w:rPr>
        <w:t>1万元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投影仪</w:t>
      </w:r>
      <w:r>
        <w:rPr>
          <w:rStyle w:val="19"/>
          <w:rFonts w:hint="eastAsia" w:ascii="楷体" w:hAnsi="楷体" w:eastAsia="楷体" w:cs="楷体"/>
          <w:b w:val="0"/>
          <w:bCs w:val="0"/>
          <w:spacing w:val="-4"/>
          <w:sz w:val="32"/>
          <w:szCs w:val="32"/>
          <w:lang w:val="en-US" w:eastAsia="zh-CN"/>
        </w:rPr>
        <w:t>1万元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办公用纸3万元，办公设备耗材11万元。</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③办公设备维修和保养服务6万元，</w:t>
      </w:r>
      <w:r>
        <w:rPr>
          <w:rStyle w:val="19"/>
          <w:rFonts w:hint="eastAsia" w:ascii="楷体" w:hAnsi="楷体" w:eastAsia="楷体" w:cs="楷体"/>
          <w:b w:val="0"/>
          <w:bCs w:val="0"/>
          <w:spacing w:val="-4"/>
          <w:sz w:val="32"/>
          <w:szCs w:val="32"/>
        </w:rPr>
        <w:t>车辆保险</w:t>
      </w:r>
      <w:r>
        <w:rPr>
          <w:rStyle w:val="19"/>
          <w:rFonts w:hint="eastAsia" w:ascii="楷体" w:hAnsi="楷体" w:eastAsia="楷体" w:cs="楷体"/>
          <w:b w:val="0"/>
          <w:bCs w:val="0"/>
          <w:spacing w:val="-4"/>
          <w:sz w:val="32"/>
          <w:szCs w:val="32"/>
          <w:lang w:val="en-US" w:eastAsia="zh-CN"/>
        </w:rPr>
        <w:t>服务7万元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车辆维修和保养</w:t>
      </w:r>
      <w:r>
        <w:rPr>
          <w:rStyle w:val="19"/>
          <w:rFonts w:hint="eastAsia" w:ascii="楷体" w:hAnsi="楷体" w:eastAsia="楷体" w:cs="楷体"/>
          <w:b w:val="0"/>
          <w:bCs w:val="0"/>
          <w:spacing w:val="-4"/>
          <w:sz w:val="32"/>
          <w:szCs w:val="32"/>
          <w:lang w:val="en-US" w:eastAsia="zh-CN"/>
        </w:rPr>
        <w:t>服务18万元。</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实际总投入234.02万元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该项目资金来源为单位自筹资金</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其中：</w:t>
      </w:r>
    </w:p>
    <w:p>
      <w:pPr>
        <w:spacing w:line="540" w:lineRule="exact"/>
        <w:ind w:firstLine="564" w:firstLineChars="181"/>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lang w:val="en-US" w:eastAsia="zh-CN"/>
        </w:rPr>
        <w:t>①专用设备175.05万元：</w:t>
      </w:r>
      <w:r>
        <w:rPr>
          <w:rStyle w:val="19"/>
          <w:rFonts w:hint="eastAsia" w:ascii="楷体" w:hAnsi="楷体" w:eastAsia="楷体" w:cs="楷体"/>
          <w:b w:val="0"/>
          <w:bCs w:val="0"/>
          <w:spacing w:val="-4"/>
          <w:sz w:val="32"/>
          <w:szCs w:val="32"/>
        </w:rPr>
        <w:t>井下瞬变电磁仪</w:t>
      </w:r>
      <w:r>
        <w:rPr>
          <w:rStyle w:val="19"/>
          <w:rFonts w:hint="eastAsia" w:ascii="楷体" w:hAnsi="楷体" w:eastAsia="楷体" w:cs="楷体"/>
          <w:b w:val="0"/>
          <w:bCs w:val="0"/>
          <w:spacing w:val="-4"/>
          <w:sz w:val="32"/>
          <w:szCs w:val="32"/>
          <w:lang w:val="en-US" w:eastAsia="zh-CN"/>
        </w:rPr>
        <w:t>19.6万元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红外热成像仪</w:t>
      </w:r>
      <w:r>
        <w:rPr>
          <w:rStyle w:val="19"/>
          <w:rFonts w:hint="eastAsia" w:ascii="楷体" w:hAnsi="楷体" w:eastAsia="楷体" w:cs="楷体"/>
          <w:b w:val="0"/>
          <w:bCs w:val="0"/>
          <w:spacing w:val="-4"/>
          <w:sz w:val="32"/>
          <w:szCs w:val="32"/>
          <w:lang w:val="en-US" w:eastAsia="zh-CN"/>
        </w:rPr>
        <w:t>17.28万元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密度三侧向组合探管</w:t>
      </w:r>
      <w:r>
        <w:rPr>
          <w:rStyle w:val="19"/>
          <w:rFonts w:hint="eastAsia" w:ascii="楷体" w:hAnsi="楷体" w:eastAsia="楷体" w:cs="楷体"/>
          <w:b w:val="0"/>
          <w:bCs w:val="0"/>
          <w:spacing w:val="-4"/>
          <w:sz w:val="32"/>
          <w:szCs w:val="32"/>
          <w:lang w:val="en-US" w:eastAsia="zh-CN"/>
        </w:rPr>
        <w:t>6万元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测斜声波组合探管</w:t>
      </w:r>
      <w:r>
        <w:rPr>
          <w:rStyle w:val="19"/>
          <w:rFonts w:hint="eastAsia" w:ascii="楷体" w:hAnsi="楷体" w:eastAsia="楷体" w:cs="楷体"/>
          <w:b w:val="0"/>
          <w:bCs w:val="0"/>
          <w:spacing w:val="-4"/>
          <w:sz w:val="32"/>
          <w:szCs w:val="32"/>
          <w:lang w:val="en-US" w:eastAsia="zh-CN"/>
        </w:rPr>
        <w:t>7.8万元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钻机</w:t>
      </w:r>
      <w:r>
        <w:rPr>
          <w:rStyle w:val="19"/>
          <w:rFonts w:hint="eastAsia" w:ascii="楷体" w:hAnsi="楷体" w:eastAsia="楷体" w:cs="楷体"/>
          <w:b w:val="0"/>
          <w:bCs w:val="0"/>
          <w:spacing w:val="-4"/>
          <w:sz w:val="32"/>
          <w:szCs w:val="32"/>
          <w:lang w:val="en-US" w:eastAsia="zh-CN"/>
        </w:rPr>
        <w:t>24万元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GPS厘米级</w:t>
      </w:r>
      <w:r>
        <w:rPr>
          <w:rStyle w:val="19"/>
          <w:rFonts w:hint="eastAsia" w:ascii="楷体" w:hAnsi="楷体" w:eastAsia="楷体" w:cs="楷体"/>
          <w:b w:val="0"/>
          <w:bCs w:val="0"/>
          <w:spacing w:val="-4"/>
          <w:sz w:val="32"/>
          <w:szCs w:val="32"/>
          <w:lang w:val="en-US" w:eastAsia="zh-CN"/>
        </w:rPr>
        <w:t>1.94万元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手持GPS</w:t>
      </w:r>
      <w:r>
        <w:rPr>
          <w:rStyle w:val="19"/>
          <w:rFonts w:hint="eastAsia" w:ascii="楷体" w:hAnsi="楷体" w:eastAsia="楷体" w:cs="楷体"/>
          <w:b w:val="0"/>
          <w:bCs w:val="0"/>
          <w:spacing w:val="-4"/>
          <w:sz w:val="32"/>
          <w:szCs w:val="32"/>
          <w:lang w:val="en-US" w:eastAsia="zh-CN"/>
        </w:rPr>
        <w:t xml:space="preserve"> 3.29万元，</w:t>
      </w:r>
      <w:r>
        <w:rPr>
          <w:rStyle w:val="19"/>
          <w:rFonts w:hint="eastAsia" w:ascii="楷体" w:hAnsi="楷体" w:eastAsia="楷体" w:cs="楷体"/>
          <w:b w:val="0"/>
          <w:bCs w:val="0"/>
          <w:spacing w:val="-4"/>
          <w:sz w:val="32"/>
          <w:szCs w:val="32"/>
        </w:rPr>
        <w:t>多点测斜仪</w:t>
      </w:r>
      <w:r>
        <w:rPr>
          <w:rStyle w:val="19"/>
          <w:rFonts w:hint="eastAsia" w:ascii="楷体" w:hAnsi="楷体" w:eastAsia="楷体" w:cs="楷体"/>
          <w:b w:val="0"/>
          <w:bCs w:val="0"/>
          <w:spacing w:val="-4"/>
          <w:sz w:val="32"/>
          <w:szCs w:val="32"/>
          <w:lang w:val="en-US" w:eastAsia="zh-CN"/>
        </w:rPr>
        <w:t>2.26万元，</w:t>
      </w:r>
      <w:r>
        <w:rPr>
          <w:rStyle w:val="19"/>
          <w:rFonts w:hint="eastAsia" w:ascii="楷体" w:hAnsi="楷体" w:eastAsia="楷体" w:cs="楷体"/>
          <w:b w:val="0"/>
          <w:bCs w:val="0"/>
          <w:spacing w:val="-4"/>
          <w:sz w:val="32"/>
          <w:szCs w:val="32"/>
        </w:rPr>
        <w:t>摄影测量软件、无人机测绘软件、专业级定制化航线规划软件</w:t>
      </w:r>
      <w:r>
        <w:rPr>
          <w:rStyle w:val="19"/>
          <w:rFonts w:hint="eastAsia" w:ascii="楷体" w:hAnsi="楷体" w:eastAsia="楷体" w:cs="楷体"/>
          <w:b w:val="0"/>
          <w:bCs w:val="0"/>
          <w:spacing w:val="-4"/>
          <w:sz w:val="32"/>
          <w:szCs w:val="32"/>
          <w:lang w:val="en-US" w:eastAsia="zh-CN"/>
        </w:rPr>
        <w:t>合计21.2万元</w:t>
      </w:r>
      <w:r>
        <w:rPr>
          <w:rStyle w:val="19"/>
          <w:rFonts w:hint="eastAsia" w:ascii="楷体" w:hAnsi="楷体" w:eastAsia="楷体" w:cs="楷体"/>
          <w:b w:val="0"/>
          <w:bCs w:val="0"/>
          <w:spacing w:val="-4"/>
          <w:sz w:val="32"/>
          <w:szCs w:val="32"/>
        </w:rPr>
        <w:t>、遥感图像处理专业软件</w:t>
      </w:r>
      <w:r>
        <w:rPr>
          <w:rStyle w:val="19"/>
          <w:rFonts w:hint="eastAsia" w:ascii="楷体" w:hAnsi="楷体" w:eastAsia="楷体" w:cs="楷体"/>
          <w:b w:val="0"/>
          <w:bCs w:val="0"/>
          <w:spacing w:val="-4"/>
          <w:sz w:val="32"/>
          <w:szCs w:val="32"/>
          <w:lang w:val="en-US" w:eastAsia="zh-CN"/>
        </w:rPr>
        <w:t>71.68万元</w:t>
      </w:r>
      <w:r>
        <w:rPr>
          <w:rStyle w:val="19"/>
          <w:rFonts w:hint="eastAsia" w:ascii="楷体" w:hAnsi="楷体" w:eastAsia="楷体" w:cs="楷体"/>
          <w:b w:val="0"/>
          <w:bCs w:val="0"/>
          <w:spacing w:val="-4"/>
          <w:sz w:val="32"/>
          <w:szCs w:val="32"/>
          <w:lang w:eastAsia="zh-CN"/>
        </w:rPr>
        <w:t>。</w:t>
      </w:r>
    </w:p>
    <w:p>
      <w:pPr>
        <w:spacing w:line="540" w:lineRule="exact"/>
        <w:ind w:firstLine="564" w:firstLineChars="181"/>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②通用设备43.48万元：</w:t>
      </w:r>
      <w:r>
        <w:rPr>
          <w:rStyle w:val="19"/>
          <w:rFonts w:hint="eastAsia" w:ascii="楷体" w:hAnsi="楷体" w:eastAsia="楷体" w:cs="楷体"/>
          <w:b w:val="0"/>
          <w:bCs w:val="0"/>
          <w:spacing w:val="-4"/>
          <w:sz w:val="32"/>
          <w:szCs w:val="32"/>
        </w:rPr>
        <w:t>办公软件</w:t>
      </w:r>
      <w:r>
        <w:rPr>
          <w:rStyle w:val="19"/>
          <w:rFonts w:hint="eastAsia" w:ascii="楷体" w:hAnsi="楷体" w:eastAsia="楷体" w:cs="楷体"/>
          <w:b w:val="0"/>
          <w:bCs w:val="0"/>
          <w:spacing w:val="-4"/>
          <w:sz w:val="32"/>
          <w:szCs w:val="32"/>
          <w:lang w:val="en-US" w:eastAsia="zh-CN"/>
        </w:rPr>
        <w:t>3.33万元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台式电脑</w:t>
      </w:r>
      <w:r>
        <w:rPr>
          <w:rStyle w:val="19"/>
          <w:rFonts w:hint="eastAsia" w:ascii="楷体" w:hAnsi="楷体" w:eastAsia="楷体" w:cs="楷体"/>
          <w:b w:val="0"/>
          <w:bCs w:val="0"/>
          <w:spacing w:val="-4"/>
          <w:sz w:val="32"/>
          <w:szCs w:val="32"/>
          <w:lang w:val="en-US" w:eastAsia="zh-CN"/>
        </w:rPr>
        <w:t>6.8万元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笔记本电脑</w:t>
      </w:r>
      <w:r>
        <w:rPr>
          <w:rStyle w:val="19"/>
          <w:rFonts w:hint="eastAsia" w:ascii="楷体" w:hAnsi="楷体" w:eastAsia="楷体" w:cs="楷体"/>
          <w:b w:val="0"/>
          <w:bCs w:val="0"/>
          <w:spacing w:val="-4"/>
          <w:sz w:val="32"/>
          <w:szCs w:val="32"/>
          <w:lang w:val="en-US" w:eastAsia="zh-CN"/>
        </w:rPr>
        <w:t>16万元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叠图机</w:t>
      </w:r>
      <w:r>
        <w:rPr>
          <w:rStyle w:val="19"/>
          <w:rFonts w:hint="eastAsia" w:ascii="楷体" w:hAnsi="楷体" w:eastAsia="楷体" w:cs="楷体"/>
          <w:b w:val="0"/>
          <w:bCs w:val="0"/>
          <w:spacing w:val="-4"/>
          <w:sz w:val="32"/>
          <w:szCs w:val="32"/>
          <w:lang w:val="en-US" w:eastAsia="zh-CN"/>
        </w:rPr>
        <w:t>6.95万元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激光打印机、黑白激光一体机、彩色激光一体机、彩色激光打印机、彩色激光打印机、碎纸机、投影仪</w:t>
      </w:r>
      <w:r>
        <w:rPr>
          <w:rStyle w:val="19"/>
          <w:rFonts w:hint="eastAsia" w:ascii="楷体" w:hAnsi="楷体" w:eastAsia="楷体" w:cs="楷体"/>
          <w:b w:val="0"/>
          <w:bCs w:val="0"/>
          <w:spacing w:val="-4"/>
          <w:sz w:val="32"/>
          <w:szCs w:val="32"/>
          <w:lang w:val="en-US" w:eastAsia="zh-CN"/>
        </w:rPr>
        <w:t>合计10.4万元。</w:t>
      </w:r>
    </w:p>
    <w:p>
      <w:pPr>
        <w:spacing w:line="540" w:lineRule="exact"/>
        <w:ind w:firstLine="564" w:firstLineChars="181"/>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③</w:t>
      </w:r>
      <w:r>
        <w:rPr>
          <w:rStyle w:val="19"/>
          <w:rFonts w:hint="eastAsia" w:ascii="楷体" w:hAnsi="楷体" w:eastAsia="楷体" w:cs="楷体"/>
          <w:b w:val="0"/>
          <w:bCs w:val="0"/>
          <w:spacing w:val="-4"/>
          <w:sz w:val="32"/>
          <w:szCs w:val="32"/>
        </w:rPr>
        <w:t>车辆保险</w:t>
      </w:r>
      <w:r>
        <w:rPr>
          <w:rStyle w:val="19"/>
          <w:rFonts w:hint="eastAsia" w:ascii="楷体" w:hAnsi="楷体" w:eastAsia="楷体" w:cs="楷体"/>
          <w:b w:val="0"/>
          <w:bCs w:val="0"/>
          <w:spacing w:val="-4"/>
          <w:sz w:val="32"/>
          <w:szCs w:val="32"/>
          <w:lang w:val="en-US" w:eastAsia="zh-CN"/>
        </w:rPr>
        <w:t>服务6.52万元</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车辆维修和保养</w:t>
      </w:r>
      <w:r>
        <w:rPr>
          <w:rStyle w:val="19"/>
          <w:rFonts w:hint="eastAsia" w:ascii="楷体" w:hAnsi="楷体" w:eastAsia="楷体" w:cs="楷体"/>
          <w:b w:val="0"/>
          <w:bCs w:val="0"/>
          <w:spacing w:val="-4"/>
          <w:sz w:val="32"/>
          <w:szCs w:val="32"/>
          <w:lang w:val="en-US" w:eastAsia="zh-CN"/>
        </w:rPr>
        <w:t>服务8.97万元。</w:t>
      </w:r>
    </w:p>
    <w:p>
      <w:pPr>
        <w:numPr>
          <w:ilvl w:val="0"/>
          <w:numId w:val="1"/>
        </w:numPr>
        <w:spacing w:line="540" w:lineRule="exact"/>
        <w:ind w:firstLine="564" w:firstLineChars="181"/>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资金使用情况</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该项目年初预算数285万元，全年预算数285万元，全年执行数234.02万元，预算执行率为82.11%，主要用于：保障项目实施过程中需要的资金</w:t>
      </w:r>
      <w:r>
        <w:rPr>
          <w:rStyle w:val="19"/>
          <w:rFonts w:hint="eastAsia" w:ascii="楷体" w:hAnsi="楷体" w:eastAsia="楷体" w:cs="楷体"/>
          <w:b w:val="0"/>
          <w:bCs w:val="0"/>
          <w:spacing w:val="-4"/>
          <w:sz w:val="32"/>
          <w:szCs w:val="32"/>
          <w:lang w:eastAsia="zh-CN"/>
        </w:rPr>
        <w:t>。</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（二）项目绩效目标。包括总体目标和阶段性目标。</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1、总体目标：</w:t>
      </w:r>
    </w:p>
    <w:p>
      <w:pPr>
        <w:spacing w:line="540" w:lineRule="exact"/>
        <w:ind w:firstLine="624" w:firstLineChars="200"/>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rPr>
        <w:t>总体目标</w:t>
      </w:r>
      <w:r>
        <w:rPr>
          <w:rStyle w:val="19"/>
          <w:rFonts w:hint="eastAsia" w:ascii="楷体" w:hAnsi="楷体" w:eastAsia="楷体" w:cs="楷体"/>
          <w:b w:val="0"/>
          <w:bCs w:val="0"/>
          <w:spacing w:val="-4"/>
          <w:sz w:val="32"/>
          <w:szCs w:val="32"/>
          <w:lang w:val="en-US" w:eastAsia="zh-CN"/>
        </w:rPr>
        <w:t>为</w:t>
      </w:r>
      <w:r>
        <w:rPr>
          <w:rStyle w:val="19"/>
          <w:rFonts w:hint="eastAsia" w:ascii="楷体" w:hAnsi="楷体" w:eastAsia="楷体" w:cs="楷体"/>
          <w:b w:val="0"/>
          <w:bCs w:val="0"/>
          <w:spacing w:val="-4"/>
          <w:sz w:val="32"/>
          <w:szCs w:val="32"/>
        </w:rPr>
        <w:t>通过专项设备购置项目的实施，促进</w:t>
      </w:r>
      <w:r>
        <w:rPr>
          <w:rStyle w:val="19"/>
          <w:rFonts w:hint="eastAsia" w:ascii="楷体" w:hAnsi="楷体" w:eastAsia="楷体" w:cs="楷体"/>
          <w:b w:val="0"/>
          <w:bCs w:val="0"/>
          <w:spacing w:val="-4"/>
          <w:sz w:val="32"/>
          <w:szCs w:val="32"/>
          <w:lang w:val="en-US" w:eastAsia="zh-CN"/>
        </w:rPr>
        <w:t>单位</w:t>
      </w:r>
      <w:r>
        <w:rPr>
          <w:rStyle w:val="19"/>
          <w:rFonts w:hint="eastAsia" w:ascii="楷体" w:hAnsi="楷体" w:eastAsia="楷体" w:cs="楷体"/>
          <w:b w:val="0"/>
          <w:bCs w:val="0"/>
          <w:spacing w:val="-4"/>
          <w:sz w:val="32"/>
          <w:szCs w:val="32"/>
        </w:rPr>
        <w:t>业务发展，</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单位基础工作正产运行，</w:t>
      </w:r>
      <w:r>
        <w:rPr>
          <w:rStyle w:val="19"/>
          <w:rFonts w:hint="eastAsia" w:ascii="楷体" w:hAnsi="楷体" w:eastAsia="楷体" w:cs="楷体"/>
          <w:b w:val="0"/>
          <w:bCs w:val="0"/>
          <w:spacing w:val="-4"/>
          <w:sz w:val="32"/>
          <w:szCs w:val="32"/>
          <w:lang w:val="en-US" w:eastAsia="zh-CN"/>
        </w:rPr>
        <w:t>提高野外作业质量,从而提高经济效益，有效推动地质勘查业务持续发展。</w:t>
      </w:r>
    </w:p>
    <w:p>
      <w:pPr>
        <w:numPr>
          <w:ilvl w:val="0"/>
          <w:numId w:val="2"/>
        </w:numPr>
        <w:spacing w:line="540" w:lineRule="exact"/>
        <w:ind w:firstLine="567" w:firstLineChars="18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阶段性目标：</w:t>
      </w:r>
    </w:p>
    <w:p>
      <w:pPr>
        <w:numPr>
          <w:ilvl w:val="0"/>
          <w:numId w:val="0"/>
        </w:numPr>
        <w:spacing w:line="540" w:lineRule="exact"/>
        <w:ind w:firstLine="936" w:firstLineChars="3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lang w:val="en-US" w:eastAsia="zh-CN"/>
        </w:rPr>
        <w:t>严格按照绩效目标、《中华人民共和国政府采购法》有关规定及我队各项财务管理制度相关规定,认真审核项目实施各阶段的相关材料和手续，确保资料真实、齐全、及时归档，确保项目资金的安全性。</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二、绩效评价工作开展情况</w:t>
      </w:r>
    </w:p>
    <w:p>
      <w:pPr>
        <w:spacing w:line="540" w:lineRule="exact"/>
        <w:ind w:firstLine="567" w:firstLineChars="18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（一）绩效评价目的、对象和范围。</w:t>
      </w:r>
    </w:p>
    <w:p>
      <w:pPr>
        <w:spacing w:line="540" w:lineRule="exact"/>
        <w:ind w:firstLine="567"/>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spacing w:val="-4"/>
          <w:sz w:val="32"/>
          <w:szCs w:val="32"/>
        </w:rPr>
        <w:t>1、绩效评价目的：</w:t>
      </w:r>
      <w:r>
        <w:rPr>
          <w:rStyle w:val="19"/>
          <w:rFonts w:hint="eastAsia" w:ascii="楷体" w:hAnsi="楷体" w:eastAsia="楷体" w:cs="楷体"/>
          <w:spacing w:val="-4"/>
          <w:sz w:val="32"/>
          <w:szCs w:val="32"/>
        </w:rPr>
        <w:br w:type="textWrapping"/>
      </w:r>
      <w:r>
        <w:rPr>
          <w:rStyle w:val="19"/>
          <w:rFonts w:hint="eastAsia" w:ascii="楷体" w:hAnsi="楷体" w:eastAsia="楷体" w:cs="楷体"/>
          <w:spacing w:val="-4"/>
          <w:sz w:val="32"/>
          <w:szCs w:val="32"/>
          <w:lang w:val="en-US" w:eastAsia="zh-CN"/>
        </w:rPr>
        <w:t xml:space="preserve">    </w:t>
      </w:r>
      <w:r>
        <w:rPr>
          <w:rStyle w:val="19"/>
          <w:rFonts w:hint="eastAsia" w:ascii="楷体" w:hAnsi="楷体" w:eastAsia="楷体" w:cs="楷体"/>
          <w:b w:val="0"/>
          <w:bCs w:val="0"/>
          <w:spacing w:val="-4"/>
          <w:sz w:val="32"/>
          <w:szCs w:val="32"/>
        </w:rPr>
        <w:t>依据项目设定的绩效目标，对项目支出的经济性、效率性、效益性和公平性进行客观、公平的测量、分析和评判。</w:t>
      </w:r>
      <w:r>
        <w:rPr>
          <w:rStyle w:val="19"/>
          <w:rFonts w:hint="eastAsia" w:ascii="楷体" w:hAnsi="楷体" w:eastAsia="楷体" w:cs="楷体"/>
          <w:b w:val="0"/>
          <w:bCs w:val="0"/>
          <w:spacing w:val="-4"/>
          <w:sz w:val="32"/>
          <w:szCs w:val="32"/>
          <w:lang w:val="en-US" w:eastAsia="zh-CN"/>
        </w:rPr>
        <w:t>运用科学、规范的绩效评价方法，使单位资金得到事前、事中和事后多方面的控制，提高单位资源配置效率和使用效益。通过开展有效的绩效评价管理，总结经验和教训，达到改进预算管理、控制节约成本，提高预算资金使用效益的目的。</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2、绩效评价对象：新疆维吾尔自治区煤田地质局综合地质勘查队专项设备购置项目所包含的全部内容。</w:t>
      </w:r>
    </w:p>
    <w:p>
      <w:pPr>
        <w:spacing w:line="540" w:lineRule="exact"/>
        <w:ind w:firstLine="567"/>
        <w:rPr>
          <w:rStyle w:val="19"/>
          <w:rFonts w:hint="eastAsia" w:ascii="楷体" w:hAnsi="楷体" w:eastAsia="楷体" w:cs="楷体"/>
          <w:spacing w:val="-4"/>
          <w:sz w:val="32"/>
          <w:szCs w:val="32"/>
          <w:lang w:eastAsia="zh-CN"/>
        </w:rPr>
      </w:pPr>
      <w:r>
        <w:rPr>
          <w:rStyle w:val="19"/>
          <w:rFonts w:hint="eastAsia" w:ascii="楷体" w:hAnsi="楷体" w:eastAsia="楷体" w:cs="楷体"/>
          <w:spacing w:val="-4"/>
          <w:sz w:val="32"/>
          <w:szCs w:val="32"/>
        </w:rPr>
        <w:t>3、绩效评价的范围</w:t>
      </w:r>
      <w:r>
        <w:rPr>
          <w:rStyle w:val="19"/>
          <w:rFonts w:hint="eastAsia" w:ascii="楷体" w:hAnsi="楷体" w:eastAsia="楷体" w:cs="楷体"/>
          <w:spacing w:val="-4"/>
          <w:sz w:val="32"/>
          <w:szCs w:val="32"/>
          <w:lang w:eastAsia="zh-CN"/>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本次评价从项目产出（包括项目产出数量、产出质量、产出时效</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产出成本）、</w:t>
      </w:r>
      <w:r>
        <w:rPr>
          <w:rStyle w:val="19"/>
          <w:rFonts w:hint="eastAsia" w:ascii="楷体" w:hAnsi="楷体" w:eastAsia="楷体" w:cs="楷体"/>
          <w:b w:val="0"/>
          <w:bCs w:val="0"/>
          <w:spacing w:val="-4"/>
          <w:sz w:val="32"/>
          <w:szCs w:val="32"/>
        </w:rPr>
        <w:t>项目效益</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满意度</w:t>
      </w:r>
      <w:r>
        <w:rPr>
          <w:rStyle w:val="19"/>
          <w:rFonts w:hint="eastAsia" w:ascii="楷体" w:hAnsi="楷体" w:eastAsia="楷体" w:cs="楷体"/>
          <w:b w:val="0"/>
          <w:bCs w:val="0"/>
          <w:spacing w:val="-4"/>
          <w:sz w:val="32"/>
          <w:szCs w:val="32"/>
        </w:rPr>
        <w:t>对新疆维吾尔自治区煤田地质局综合地质勘查队专项设备购置项目进行评价，评价核心为</w:t>
      </w:r>
      <w:r>
        <w:rPr>
          <w:rStyle w:val="19"/>
          <w:rFonts w:hint="eastAsia" w:ascii="楷体" w:hAnsi="楷体" w:eastAsia="楷体" w:cs="楷体"/>
          <w:b w:val="0"/>
          <w:bCs w:val="0"/>
          <w:spacing w:val="-4"/>
          <w:sz w:val="32"/>
          <w:szCs w:val="32"/>
          <w:lang w:val="en-US" w:eastAsia="zh-CN"/>
        </w:rPr>
        <w:t>项目</w:t>
      </w:r>
      <w:r>
        <w:rPr>
          <w:rStyle w:val="19"/>
          <w:rFonts w:hint="eastAsia" w:ascii="楷体" w:hAnsi="楷体" w:eastAsia="楷体" w:cs="楷体"/>
          <w:b w:val="0"/>
          <w:bCs w:val="0"/>
          <w:spacing w:val="-4"/>
          <w:sz w:val="32"/>
          <w:szCs w:val="32"/>
        </w:rPr>
        <w:t>完成情况和效果。</w:t>
      </w:r>
    </w:p>
    <w:p>
      <w:pPr>
        <w:numPr>
          <w:ilvl w:val="0"/>
          <w:numId w:val="3"/>
        </w:num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绩效评价原则、评价指标体系（附表说明）、评价方法、评价标准等</w:t>
      </w:r>
      <w:r>
        <w:rPr>
          <w:rStyle w:val="19"/>
          <w:rFonts w:hint="eastAsia" w:ascii="楷体" w:hAnsi="楷体" w:eastAsia="楷体" w:cs="楷体"/>
          <w:spacing w:val="-4"/>
          <w:sz w:val="32"/>
          <w:szCs w:val="32"/>
          <w:lang w:eastAsia="zh-CN"/>
        </w:rPr>
        <w:t>。</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1、绩效评价原则：</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（一）科学公正。绩效评价应当运用科学合理的方法，按照规范的程序，对项目绩效进行客观、公正的反映。</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（三）激励约束。绩效评价结果应与预算安排、政策调整、改进管理实质性挂钩，体现奖优罚劣和激励相容导向，有效要安排、低效要压减、无效要问责。</w:t>
      </w:r>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（四）公开透明。绩效评价结果应依法依规公开，并自觉接受社会监督。</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2、绩效评价指标体系：</w:t>
      </w:r>
    </w:p>
    <w:p>
      <w:p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单位自评指标是指预算批复时确定的绩效指标</w:t>
      </w:r>
      <w:r>
        <w:rPr>
          <w:rStyle w:val="19"/>
          <w:rFonts w:hint="eastAsia" w:ascii="楷体" w:hAnsi="楷体" w:eastAsia="楷体" w:cs="楷体"/>
          <w:b w:val="0"/>
          <w:bCs w:val="0"/>
          <w:spacing w:val="-4"/>
          <w:sz w:val="32"/>
          <w:szCs w:val="32"/>
          <w:lang w:val="en-US" w:eastAsia="zh-CN"/>
        </w:rPr>
        <w:t>,绩效</w:t>
      </w:r>
      <w:r>
        <w:rPr>
          <w:rStyle w:val="19"/>
          <w:rFonts w:hint="eastAsia" w:ascii="楷体" w:hAnsi="楷体" w:eastAsia="楷体" w:cs="楷体"/>
          <w:b w:val="0"/>
          <w:bCs w:val="0"/>
          <w:spacing w:val="-4"/>
          <w:sz w:val="32"/>
          <w:szCs w:val="32"/>
        </w:rPr>
        <w:t>评价指标体系是开展绩效评价的核心。指标体系建立过程如下：（1）确定评价指标采用层次分析法，建立评价指标体系。绩效评价将指标分为产出</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（包括数量</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、质量</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rPr>
        <w:t>、时效</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成本指标）、</w:t>
      </w:r>
      <w:r>
        <w:rPr>
          <w:rStyle w:val="19"/>
          <w:rFonts w:hint="eastAsia" w:ascii="楷体" w:hAnsi="楷体" w:eastAsia="楷体" w:cs="楷体"/>
          <w:b w:val="0"/>
          <w:bCs w:val="0"/>
          <w:spacing w:val="-4"/>
          <w:sz w:val="32"/>
          <w:szCs w:val="32"/>
        </w:rPr>
        <w:t>效益</w:t>
      </w:r>
      <w:r>
        <w:rPr>
          <w:rStyle w:val="19"/>
          <w:rFonts w:hint="eastAsia" w:ascii="楷体" w:hAnsi="楷体" w:eastAsia="楷体" w:cs="楷体"/>
          <w:b w:val="0"/>
          <w:bCs w:val="0"/>
          <w:spacing w:val="-4"/>
          <w:sz w:val="32"/>
          <w:szCs w:val="32"/>
          <w:lang w:val="en-US" w:eastAsia="zh-CN"/>
        </w:rPr>
        <w:t>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满意度指标</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最终形成一个由多个相互联系的指标组成的多层次指标体系。（2）确定各个指标相对于项目总体绩效的权重分值。在绩效评价指标体系中，项目产出权重为</w:t>
      </w:r>
      <w:r>
        <w:rPr>
          <w:rStyle w:val="19"/>
          <w:rFonts w:hint="eastAsia" w:ascii="楷体" w:hAnsi="楷体" w:eastAsia="楷体" w:cs="楷体"/>
          <w:b w:val="0"/>
          <w:bCs w:val="0"/>
          <w:spacing w:val="-4"/>
          <w:sz w:val="32"/>
          <w:szCs w:val="32"/>
          <w:lang w:val="en-US" w:eastAsia="zh-CN"/>
        </w:rPr>
        <w:t>65</w:t>
      </w:r>
      <w:r>
        <w:rPr>
          <w:rStyle w:val="19"/>
          <w:rFonts w:hint="eastAsia" w:ascii="楷体" w:hAnsi="楷体" w:eastAsia="楷体" w:cs="楷体"/>
          <w:b w:val="0"/>
          <w:bCs w:val="0"/>
          <w:spacing w:val="-4"/>
          <w:sz w:val="32"/>
          <w:szCs w:val="32"/>
        </w:rPr>
        <w:t>分，项目效益权重为20分</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项目满意度权重为5分，合计90分</w:t>
      </w:r>
      <w:r>
        <w:rPr>
          <w:rStyle w:val="19"/>
          <w:rFonts w:hint="eastAsia" w:ascii="楷体" w:hAnsi="楷体" w:eastAsia="楷体" w:cs="楷体"/>
          <w:b w:val="0"/>
          <w:bCs w:val="0"/>
          <w:spacing w:val="-4"/>
          <w:sz w:val="32"/>
          <w:szCs w:val="32"/>
        </w:rPr>
        <w:t>。项目绩效评价指标体系详见下表：</w:t>
      </w:r>
    </w:p>
    <w:tbl>
      <w:tblPr>
        <w:tblStyle w:val="17"/>
        <w:tblW w:w="83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1092"/>
        <w:gridCol w:w="2400"/>
        <w:gridCol w:w="3204"/>
        <w:gridCol w:w="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2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指标解释</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产出指标（65分）</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购置专用设备数量</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反映购置数量完成情况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购置通用设备数量</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反映购置数量完成情况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专用设备配套软件购置数量</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反映购置数量完成情况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公务保障用车数量</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反映单位公务用车数量情况</w:t>
            </w:r>
          </w:p>
        </w:tc>
        <w:tc>
          <w:tcPr>
            <w:tcW w:w="73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保障办公人员数量</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反映在职办公人员保障人数情况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实际政府采购数量占应实施政府采购数量的比率，反映政府采购情况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采购设备质量合格率</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反映购置设备质量情况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专用设备验收合格率</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购置质量合格的数量占购置总数量的比率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软件验收合格率</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购置质量合格的数量占购置总数量的比率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专用设备采购完成时间</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反映采购活动按计划要求完成情况，预期指标值常为“XXXX 年XX 月 XX 日”</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通用设备采购完成时间</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反映采购活动按计划要求完成情况，预期指标值常为“XXXX 年XX 月 XX 日”</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软件故障修复处理时间</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反映软件故障修复平均处理时间</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专用设备采购成本</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反映设备采购成本情况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通用设备采购成本</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反映设备采购成本情况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配套软件采购成本</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反映软件采购成本情况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人均运专经费数</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反映在职人均运转经费数</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效益指标（20分）</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反映设备利用情况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业务能力保障提升情况</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购置对业务保障能力的提升情况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设备使用年限</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反映设备正常使用期限</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软件正常使用年限</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反映软件正常使用期限</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满意度指标（5分）</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反映使用人员满意情况</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合计</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90</w:t>
            </w:r>
          </w:p>
        </w:tc>
      </w:tr>
    </w:tbl>
    <w:p>
      <w:pPr>
        <w:spacing w:line="540" w:lineRule="exact"/>
        <w:ind w:firstLine="627" w:firstLineChars="200"/>
        <w:rPr>
          <w:rStyle w:val="19"/>
          <w:rFonts w:hint="eastAsia" w:ascii="楷体" w:hAnsi="楷体" w:eastAsia="楷体" w:cs="楷体"/>
          <w:spacing w:val="-4"/>
          <w:sz w:val="32"/>
          <w:szCs w:val="32"/>
          <w:highlight w:val="none"/>
        </w:rPr>
      </w:pPr>
      <w:r>
        <w:rPr>
          <w:rStyle w:val="19"/>
          <w:rFonts w:hint="eastAsia" w:ascii="楷体" w:hAnsi="楷体" w:eastAsia="楷体" w:cs="楷体"/>
          <w:spacing w:val="-4"/>
          <w:sz w:val="32"/>
          <w:szCs w:val="32"/>
        </w:rPr>
        <w:t>3、绩效评价方法：</w:t>
      </w:r>
      <w:r>
        <w:rPr>
          <w:rStyle w:val="19"/>
          <w:rFonts w:hint="eastAsia" w:ascii="楷体" w:hAnsi="楷体" w:eastAsia="楷体" w:cs="楷体"/>
          <w:spacing w:val="-4"/>
          <w:sz w:val="32"/>
          <w:szCs w:val="32"/>
        </w:rPr>
        <w:br w:type="textWrapping"/>
      </w:r>
      <w:r>
        <w:rPr>
          <w:rStyle w:val="19"/>
          <w:rFonts w:hint="eastAsia" w:ascii="楷体" w:hAnsi="楷体" w:eastAsia="楷体" w:cs="楷体"/>
          <w:spacing w:val="-4"/>
          <w:sz w:val="32"/>
          <w:szCs w:val="32"/>
          <w:lang w:val="en-US" w:eastAsia="zh-CN"/>
        </w:rPr>
        <w:t xml:space="preserve">   </w:t>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比较法是指将实施情况与绩效目标、历史情况、不同部门和地区同类支出情况进行比较的方法。</w:t>
      </w:r>
      <w:r>
        <w:rPr>
          <w:rStyle w:val="19"/>
          <w:rFonts w:hint="eastAsia" w:ascii="楷体" w:hAnsi="楷体" w:eastAsia="楷体" w:cs="楷体"/>
          <w:b w:val="0"/>
          <w:bCs w:val="0"/>
          <w:spacing w:val="-4"/>
          <w:sz w:val="32"/>
          <w:szCs w:val="32"/>
          <w:lang w:val="en-US" w:eastAsia="zh-CN"/>
        </w:rPr>
        <w:t>在本次评价过程中主要采用了</w:t>
      </w:r>
      <w:r>
        <w:rPr>
          <w:rStyle w:val="19"/>
          <w:rFonts w:hint="eastAsia" w:ascii="楷体" w:hAnsi="楷体" w:eastAsia="楷体" w:cs="楷体"/>
          <w:b w:val="0"/>
          <w:bCs w:val="0"/>
          <w:spacing w:val="-4"/>
          <w:sz w:val="32"/>
          <w:szCs w:val="32"/>
        </w:rPr>
        <w:t>定量与定性评价相结合的比较法，总分由各项指标得分汇总形成。</w:t>
      </w:r>
      <w:r>
        <w:rPr>
          <w:rStyle w:val="19"/>
          <w:rFonts w:hint="eastAsia" w:ascii="楷体" w:hAnsi="楷体" w:eastAsia="楷体" w:cs="楷体"/>
          <w:b w:val="0"/>
          <w:bCs w:val="0"/>
          <w:spacing w:val="-4"/>
          <w:sz w:val="32"/>
          <w:szCs w:val="32"/>
        </w:rP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定性指标得分按照以下方法评定：根据指标完成情况分为达成年度指标、部分达成年度指标并具有一定效果、未达成年度指标且效果较差三档，分别按照该指标对应分值区间100%-80%（含）、80%-60%（含）、60%-0%</w:t>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合理确定分值。</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spacing w:val="-4"/>
          <w:sz w:val="32"/>
          <w:szCs w:val="32"/>
        </w:rPr>
        <w:t>4</w:t>
      </w:r>
      <w:r>
        <w:rPr>
          <w:rStyle w:val="19"/>
          <w:rFonts w:hint="eastAsia" w:ascii="楷体" w:hAnsi="楷体" w:eastAsia="楷体" w:cs="楷体"/>
          <w:spacing w:val="-4"/>
          <w:sz w:val="32"/>
          <w:szCs w:val="32"/>
          <w:highlight w:val="none"/>
        </w:rPr>
        <w:t>、绩效评价标准：</w:t>
      </w:r>
    </w:p>
    <w:p>
      <w:pPr>
        <w:spacing w:line="540" w:lineRule="exact"/>
        <w:ind w:firstLine="567"/>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highlight w:val="none"/>
        </w:rPr>
        <w:t>绩效评价标准通常包括计</w:t>
      </w:r>
      <w:r>
        <w:rPr>
          <w:rStyle w:val="19"/>
          <w:rFonts w:hint="eastAsia" w:ascii="楷体" w:hAnsi="楷体" w:eastAsia="楷体" w:cs="楷体"/>
          <w:b w:val="0"/>
          <w:bCs w:val="0"/>
          <w:spacing w:val="-4"/>
          <w:sz w:val="32"/>
          <w:szCs w:val="32"/>
        </w:rPr>
        <w:t>划标准、行业标准、历史标准等，用于对绩效指标完成情况进行比较。本次评价主要采用了计划标准。</w:t>
      </w:r>
    </w:p>
    <w:p>
      <w:pPr>
        <w:spacing w:line="540" w:lineRule="exact"/>
        <w:ind w:firstLine="567" w:firstLineChars="18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（三）绩效评价工作过程。</w:t>
      </w:r>
    </w:p>
    <w:p>
      <w:pPr>
        <w:spacing w:line="540" w:lineRule="exact"/>
        <w:ind w:firstLine="567"/>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根据项目性质确定本次绩效评价为单位自评，由我单位自主实施。针对本次</w:t>
      </w:r>
      <w:r>
        <w:rPr>
          <w:rStyle w:val="19"/>
          <w:rFonts w:hint="eastAsia" w:ascii="楷体" w:hAnsi="楷体" w:eastAsia="楷体" w:cs="楷体"/>
          <w:b w:val="0"/>
          <w:bCs w:val="0"/>
          <w:spacing w:val="-4"/>
          <w:sz w:val="32"/>
          <w:szCs w:val="32"/>
          <w:lang w:val="en-US" w:eastAsia="zh-CN"/>
        </w:rPr>
        <w:t>绩效评价</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首先成立评价</w:t>
      </w:r>
      <w:r>
        <w:rPr>
          <w:rStyle w:val="19"/>
          <w:rFonts w:hint="eastAsia" w:ascii="楷体" w:hAnsi="楷体" w:eastAsia="楷体" w:cs="楷体"/>
          <w:b w:val="0"/>
          <w:bCs w:val="0"/>
          <w:spacing w:val="-4"/>
          <w:sz w:val="32"/>
          <w:szCs w:val="32"/>
        </w:rPr>
        <w:t>小组，</w:t>
      </w:r>
      <w:r>
        <w:rPr>
          <w:rStyle w:val="19"/>
          <w:rFonts w:hint="eastAsia" w:ascii="楷体" w:hAnsi="楷体" w:eastAsia="楷体" w:cs="楷体"/>
          <w:b w:val="0"/>
          <w:bCs w:val="0"/>
          <w:spacing w:val="-4"/>
          <w:sz w:val="32"/>
          <w:szCs w:val="32"/>
          <w:lang w:val="en-US" w:eastAsia="zh-CN"/>
        </w:rPr>
        <w:t>小组</w:t>
      </w:r>
      <w:r>
        <w:rPr>
          <w:rStyle w:val="19"/>
          <w:rFonts w:hint="eastAsia" w:ascii="楷体" w:hAnsi="楷体" w:eastAsia="楷体" w:cs="楷体"/>
          <w:b w:val="0"/>
          <w:bCs w:val="0"/>
          <w:spacing w:val="-4"/>
          <w:sz w:val="32"/>
          <w:szCs w:val="32"/>
        </w:rPr>
        <w:t>人员</w:t>
      </w:r>
      <w:r>
        <w:rPr>
          <w:rStyle w:val="19"/>
          <w:rFonts w:hint="eastAsia" w:ascii="楷体" w:hAnsi="楷体" w:eastAsia="楷体" w:cs="楷体"/>
          <w:b w:val="0"/>
          <w:bCs w:val="0"/>
          <w:spacing w:val="-4"/>
          <w:sz w:val="32"/>
          <w:szCs w:val="32"/>
          <w:lang w:val="en-US" w:eastAsia="zh-CN"/>
        </w:rPr>
        <w:t>由</w:t>
      </w:r>
      <w:r>
        <w:rPr>
          <w:rStyle w:val="19"/>
          <w:rFonts w:hint="eastAsia" w:ascii="楷体" w:hAnsi="楷体" w:eastAsia="楷体" w:cs="楷体"/>
          <w:b w:val="0"/>
          <w:bCs w:val="0"/>
          <w:spacing w:val="-4"/>
          <w:sz w:val="32"/>
          <w:szCs w:val="32"/>
        </w:rPr>
        <w:t>项目负责人、项目预算人员、单位财务管理人员</w:t>
      </w:r>
      <w:r>
        <w:rPr>
          <w:rStyle w:val="19"/>
          <w:rFonts w:hint="eastAsia" w:ascii="楷体" w:hAnsi="楷体" w:eastAsia="楷体" w:cs="楷体"/>
          <w:b w:val="0"/>
          <w:bCs w:val="0"/>
          <w:spacing w:val="-4"/>
          <w:sz w:val="32"/>
          <w:szCs w:val="32"/>
          <w:lang w:val="en-US" w:eastAsia="zh-CN"/>
        </w:rPr>
        <w:t>组成；</w:t>
      </w:r>
      <w:r>
        <w:rPr>
          <w:rStyle w:val="19"/>
          <w:rFonts w:hint="eastAsia" w:ascii="楷体" w:hAnsi="楷体" w:eastAsia="楷体" w:cs="楷体"/>
          <w:b w:val="0"/>
          <w:bCs w:val="0"/>
          <w:spacing w:val="-4"/>
          <w:sz w:val="32"/>
          <w:szCs w:val="32"/>
        </w:rPr>
        <w:t>其次明确绩效目标，设计绩效评价指标体系并确定绩效评价方法</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根据收集梳理的资料围绕项目立项</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资金管控、项目总体目标完成情况、具体产出、效益、服务对象满意度等方面采用定量与定性评价相结合的比较法进行评分评级，总分由各项指标得分汇总形成。对出现偏差的方面进行分析及是否采取了改进措施进行</w:t>
      </w:r>
      <w:r>
        <w:rPr>
          <w:rStyle w:val="19"/>
          <w:rFonts w:hint="eastAsia" w:ascii="楷体" w:hAnsi="楷体" w:eastAsia="楷体" w:cs="楷体"/>
          <w:b w:val="0"/>
          <w:bCs w:val="0"/>
          <w:spacing w:val="-4"/>
          <w:sz w:val="32"/>
          <w:szCs w:val="32"/>
          <w:lang w:val="en-US" w:eastAsia="zh-CN"/>
        </w:rPr>
        <w:t>说明。</w:t>
      </w:r>
    </w:p>
    <w:p>
      <w:pPr>
        <w:spacing w:line="540" w:lineRule="exact"/>
        <w:ind w:firstLine="567"/>
        <w:rPr>
          <w:rStyle w:val="19"/>
          <w:rFonts w:hint="eastAsia" w:ascii="黑体" w:hAnsi="黑体" w:eastAsia="黑体"/>
          <w:b w:val="0"/>
          <w:spacing w:val="-4"/>
          <w:sz w:val="32"/>
          <w:szCs w:val="32"/>
          <w:lang w:val="en-US" w:eastAsia="zh-CN"/>
        </w:rPr>
      </w:pPr>
      <w:r>
        <w:rPr>
          <w:rStyle w:val="19"/>
          <w:rFonts w:hint="eastAsia" w:ascii="黑体" w:hAnsi="黑体" w:eastAsia="黑体"/>
          <w:b w:val="0"/>
          <w:spacing w:val="-4"/>
          <w:sz w:val="32"/>
          <w:szCs w:val="32"/>
          <w:lang w:eastAsia="zh-CN"/>
        </w:rPr>
        <w:t>三、综合评价情况及评价结论</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项目总体组织规范，在项目实施过程做到认真履职，监督到位。对专项设备购置项目采取评分和评级相结合的方式，进行客观评价，最终评分结果：总得分为 88.12分，属于“良好”。其中，项目产出类指标权重为65分，得分为63.12分，得分率为 97.11%。项目效益类指标权重为20分，得分为20分，得分率为100%。项目满意度指标权重为5分，得分为5分，得分率为100%。</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 xml:space="preserve">四、绩效评价指标分析 </w:t>
      </w:r>
    </w:p>
    <w:p>
      <w:pPr>
        <w:spacing w:line="540" w:lineRule="exact"/>
        <w:ind w:firstLine="567" w:firstLineChars="181"/>
        <w:rPr>
          <w:rFonts w:hint="eastAsia"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项目立项符合国家相关法律法规及发展政策，符合行业规划要求，围绕本年度工作重点和工作计划制定经费预算</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根据我单位2022年项目预算主要为政府采购办公设备及专用设备购置，安排预算年度资金总额：285万元，预算资金来源为：自筹资金。</w:t>
      </w:r>
    </w:p>
    <w:p>
      <w:pPr>
        <w:spacing w:line="540" w:lineRule="exact"/>
        <w:ind w:firstLine="567" w:firstLineChars="181"/>
        <w:rPr>
          <w:rFonts w:hint="eastAsia" w:ascii="楷体" w:hAnsi="楷体" w:eastAsia="楷体" w:cs="楷体"/>
          <w:b/>
          <w:spacing w:val="-4"/>
          <w:sz w:val="32"/>
          <w:szCs w:val="32"/>
        </w:rPr>
      </w:pPr>
      <w:r>
        <w:rPr>
          <w:rFonts w:hint="eastAsia" w:ascii="楷体" w:hAnsi="楷体" w:eastAsia="楷体" w:cs="楷体"/>
          <w:b/>
          <w:spacing w:val="-4"/>
          <w:sz w:val="32"/>
          <w:szCs w:val="32"/>
        </w:rPr>
        <w:t>（二）项目过程情况。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本项目总投资</w:t>
      </w:r>
      <w:r>
        <w:rPr>
          <w:rStyle w:val="19"/>
          <w:rFonts w:hint="eastAsia" w:ascii="楷体" w:hAnsi="楷体" w:eastAsia="楷体" w:cs="楷体"/>
          <w:b w:val="0"/>
          <w:bCs w:val="0"/>
          <w:spacing w:val="-4"/>
          <w:sz w:val="32"/>
          <w:szCs w:val="32"/>
          <w:lang w:val="en-US" w:eastAsia="zh-CN"/>
        </w:rPr>
        <w:t>234.02</w:t>
      </w:r>
      <w:r>
        <w:rPr>
          <w:rStyle w:val="19"/>
          <w:rFonts w:hint="eastAsia" w:ascii="楷体" w:hAnsi="楷体" w:eastAsia="楷体" w:cs="楷体"/>
          <w:b w:val="0"/>
          <w:bCs w:val="0"/>
          <w:spacing w:val="-4"/>
          <w:sz w:val="32"/>
          <w:szCs w:val="32"/>
        </w:rPr>
        <w:t>万元，资金来源为单位自筹资金。项目实际支出</w:t>
      </w:r>
      <w:r>
        <w:rPr>
          <w:rStyle w:val="19"/>
          <w:rFonts w:hint="eastAsia" w:ascii="楷体" w:hAnsi="楷体" w:eastAsia="楷体" w:cs="楷体"/>
          <w:b w:val="0"/>
          <w:bCs w:val="0"/>
          <w:spacing w:val="-4"/>
          <w:sz w:val="32"/>
          <w:szCs w:val="32"/>
          <w:lang w:val="en-US" w:eastAsia="zh-CN"/>
        </w:rPr>
        <w:t>234.02</w:t>
      </w:r>
      <w:r>
        <w:rPr>
          <w:rStyle w:val="19"/>
          <w:rFonts w:hint="eastAsia" w:ascii="楷体" w:hAnsi="楷体" w:eastAsia="楷体" w:cs="楷体"/>
          <w:b w:val="0"/>
          <w:bCs w:val="0"/>
          <w:spacing w:val="-4"/>
          <w:sz w:val="32"/>
          <w:szCs w:val="32"/>
        </w:rPr>
        <w:t>万元，支出率为100%。</w:t>
      </w:r>
      <w:r>
        <w:rPr>
          <w:rStyle w:val="19"/>
          <w:rFonts w:hint="eastAsia" w:ascii="楷体" w:hAnsi="楷体" w:eastAsia="楷体" w:cs="楷体"/>
          <w:b w:val="0"/>
          <w:bCs w:val="0"/>
          <w:spacing w:val="-4"/>
          <w:sz w:val="32"/>
          <w:szCs w:val="32"/>
        </w:rP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在项目实施过程中,严格按照国家法律、法规及政府采购管理办法及我队各项财务管理制度进行管理,保障项目财务管理合理合法。</w:t>
      </w:r>
    </w:p>
    <w:p>
      <w:pPr>
        <w:numPr>
          <w:ilvl w:val="0"/>
          <w:numId w:val="3"/>
        </w:numPr>
        <w:spacing w:line="540" w:lineRule="exact"/>
        <w:ind w:left="0" w:leftChars="0" w:firstLine="627" w:firstLineChars="200"/>
        <w:rPr>
          <w:rFonts w:hint="eastAsia" w:ascii="楷体" w:hAnsi="楷体" w:eastAsia="楷体" w:cs="楷体"/>
          <w:b/>
          <w:spacing w:val="-4"/>
          <w:sz w:val="32"/>
          <w:szCs w:val="32"/>
        </w:rPr>
      </w:pPr>
      <w:r>
        <w:rPr>
          <w:rFonts w:hint="eastAsia" w:ascii="楷体" w:hAnsi="楷体" w:eastAsia="楷体" w:cs="楷体"/>
          <w:b/>
          <w:spacing w:val="-4"/>
          <w:sz w:val="32"/>
          <w:szCs w:val="32"/>
        </w:rPr>
        <w:t>项目产出情况。</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1、</w:t>
      </w:r>
      <w:r>
        <w:rPr>
          <w:rStyle w:val="19"/>
          <w:rFonts w:hint="eastAsia" w:ascii="楷体" w:hAnsi="楷体" w:eastAsia="楷体" w:cs="楷体"/>
          <w:b w:val="0"/>
          <w:bCs w:val="0"/>
          <w:spacing w:val="-4"/>
          <w:sz w:val="32"/>
          <w:szCs w:val="32"/>
        </w:rPr>
        <w:t>数量指标：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w:t>
      </w:r>
      <w:r>
        <w:rPr>
          <w:rStyle w:val="19"/>
          <w:rFonts w:hint="eastAsia" w:ascii="楷体" w:hAnsi="楷体" w:eastAsia="楷体" w:cs="楷体"/>
          <w:b w:val="0"/>
          <w:bCs w:val="0"/>
          <w:spacing w:val="-4"/>
          <w:sz w:val="32"/>
          <w:szCs w:val="32"/>
          <w:lang w:val="en-US" w:eastAsia="zh-CN"/>
        </w:rPr>
        <w:t>购置专用设备数量</w:t>
      </w:r>
      <w:r>
        <w:rPr>
          <w:rStyle w:val="19"/>
          <w:rFonts w:hint="eastAsia" w:ascii="楷体" w:hAnsi="楷体" w:eastAsia="楷体" w:cs="楷体"/>
          <w:b w:val="0"/>
          <w:bCs w:val="0"/>
          <w:spacing w:val="-4"/>
          <w:sz w:val="32"/>
          <w:szCs w:val="32"/>
        </w:rPr>
        <w:t>，指标值：1</w:t>
      </w:r>
      <w:r>
        <w:rPr>
          <w:rStyle w:val="19"/>
          <w:rFonts w:hint="eastAsia" w:ascii="楷体" w:hAnsi="楷体" w:eastAsia="楷体" w:cs="楷体"/>
          <w:b w:val="0"/>
          <w:bCs w:val="0"/>
          <w:spacing w:val="-4"/>
          <w:sz w:val="32"/>
          <w:szCs w:val="32"/>
          <w:lang w:val="en-US" w:eastAsia="zh-CN"/>
        </w:rPr>
        <w:t>8台（套）</w:t>
      </w:r>
      <w:r>
        <w:rPr>
          <w:rStyle w:val="19"/>
          <w:rFonts w:hint="eastAsia" w:ascii="楷体" w:hAnsi="楷体" w:eastAsia="楷体" w:cs="楷体"/>
          <w:b w:val="0"/>
          <w:bCs w:val="0"/>
          <w:spacing w:val="-4"/>
          <w:sz w:val="32"/>
          <w:szCs w:val="32"/>
        </w:rPr>
        <w:t>，实际完成值1</w:t>
      </w:r>
      <w:r>
        <w:rPr>
          <w:rStyle w:val="19"/>
          <w:rFonts w:hint="eastAsia" w:ascii="楷体" w:hAnsi="楷体" w:eastAsia="楷体" w:cs="楷体"/>
          <w:b w:val="0"/>
          <w:bCs w:val="0"/>
          <w:spacing w:val="-4"/>
          <w:sz w:val="32"/>
          <w:szCs w:val="32"/>
          <w:lang w:val="en-US" w:eastAsia="zh-CN"/>
        </w:rPr>
        <w:t>8台（套）</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,得分10分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指标2：</w:t>
      </w:r>
      <w:r>
        <w:rPr>
          <w:rStyle w:val="19"/>
          <w:rFonts w:hint="eastAsia" w:ascii="楷体" w:hAnsi="楷体" w:eastAsia="楷体" w:cs="楷体"/>
          <w:b w:val="0"/>
          <w:bCs w:val="0"/>
          <w:spacing w:val="-4"/>
          <w:sz w:val="32"/>
          <w:szCs w:val="32"/>
          <w:lang w:val="en-US" w:eastAsia="zh-CN"/>
        </w:rPr>
        <w:t>购置通用设备数量</w:t>
      </w:r>
      <w:r>
        <w:rPr>
          <w:rStyle w:val="19"/>
          <w:rFonts w:hint="eastAsia" w:ascii="楷体" w:hAnsi="楷体" w:eastAsia="楷体" w:cs="楷体"/>
          <w:b w:val="0"/>
          <w:bCs w:val="0"/>
          <w:spacing w:val="-4"/>
          <w:sz w:val="32"/>
          <w:szCs w:val="32"/>
        </w:rPr>
        <w:t>，指标值：</w:t>
      </w:r>
      <w:r>
        <w:rPr>
          <w:rStyle w:val="19"/>
          <w:rFonts w:hint="eastAsia" w:ascii="楷体" w:hAnsi="楷体" w:eastAsia="楷体" w:cs="楷体"/>
          <w:b w:val="0"/>
          <w:bCs w:val="0"/>
          <w:spacing w:val="-4"/>
          <w:sz w:val="32"/>
          <w:szCs w:val="32"/>
          <w:lang w:val="en-US" w:eastAsia="zh-CN"/>
        </w:rPr>
        <w:t>47台（套）</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45台（套）</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95.74</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，得分14.4分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w:t>
      </w:r>
      <w:r>
        <w:rPr>
          <w:rStyle w:val="19"/>
          <w:rFonts w:hint="eastAsia" w:ascii="楷体" w:hAnsi="楷体" w:eastAsia="楷体" w:cs="楷体"/>
          <w:b w:val="0"/>
          <w:bCs w:val="0"/>
          <w:spacing w:val="-4"/>
          <w:sz w:val="32"/>
          <w:szCs w:val="32"/>
        </w:rPr>
        <w:t>由于受疫情影响，地勘市场项目减少，整体形势下滑，导致单位承接的地勘项目较少，设备的使用需求减少，导致部分设备没有购买</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指标3：专用设备配套软件购置数量，指标值：</w:t>
      </w:r>
      <w:r>
        <w:rPr>
          <w:rStyle w:val="19"/>
          <w:rFonts w:hint="eastAsia" w:ascii="楷体" w:hAnsi="楷体" w:eastAsia="楷体" w:cs="楷体"/>
          <w:b w:val="0"/>
          <w:bCs w:val="0"/>
          <w:spacing w:val="-4"/>
          <w:sz w:val="32"/>
          <w:szCs w:val="32"/>
          <w:lang w:val="en-US" w:eastAsia="zh-CN"/>
        </w:rPr>
        <w:t>5套</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5套</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指标4：公务保障用车数量，指标值：</w:t>
      </w:r>
      <w:r>
        <w:rPr>
          <w:rStyle w:val="19"/>
          <w:rFonts w:hint="eastAsia" w:ascii="楷体" w:hAnsi="楷体" w:eastAsia="楷体" w:cs="楷体"/>
          <w:b w:val="0"/>
          <w:bCs w:val="0"/>
          <w:spacing w:val="-4"/>
          <w:sz w:val="32"/>
          <w:szCs w:val="32"/>
          <w:lang w:val="en-US" w:eastAsia="zh-CN"/>
        </w:rPr>
        <w:t>2辆</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2辆</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5</w:t>
      </w:r>
      <w:r>
        <w:rPr>
          <w:rStyle w:val="19"/>
          <w:rFonts w:hint="eastAsia" w:ascii="楷体" w:hAnsi="楷体" w:eastAsia="楷体" w:cs="楷体"/>
          <w:b w:val="0"/>
          <w:bCs w:val="0"/>
          <w:spacing w:val="-4"/>
          <w:sz w:val="32"/>
          <w:szCs w:val="32"/>
        </w:rPr>
        <w:t>：保障办公人员数量，指标值：</w:t>
      </w:r>
      <w:r>
        <w:rPr>
          <w:rStyle w:val="19"/>
          <w:rFonts w:hint="eastAsia" w:ascii="楷体" w:hAnsi="楷体" w:eastAsia="楷体" w:cs="楷体"/>
          <w:b w:val="0"/>
          <w:bCs w:val="0"/>
          <w:spacing w:val="-4"/>
          <w:sz w:val="32"/>
          <w:szCs w:val="32"/>
          <w:lang w:val="en-US" w:eastAsia="zh-CN"/>
        </w:rPr>
        <w:t>65人</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65人</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2</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质量指标</w:t>
      </w:r>
      <w:r>
        <w:rPr>
          <w:rStyle w:val="19"/>
          <w:rFonts w:hint="eastAsia" w:ascii="楷体" w:hAnsi="楷体" w:eastAsia="楷体" w:cs="楷体"/>
          <w:b w:val="0"/>
          <w:bCs w:val="0"/>
          <w:spacing w:val="-4"/>
          <w:sz w:val="32"/>
          <w:szCs w:val="32"/>
          <w:lang w:eastAsia="zh-CN"/>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指标1：政府采购率，指标值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指标2：采购设备质量合格率，指标值：</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指标3：专用设备验收合格率，指标值：</w:t>
      </w:r>
      <w:r>
        <w:rPr>
          <w:rStyle w:val="19"/>
          <w:rFonts w:hint="eastAsia" w:ascii="楷体" w:hAnsi="楷体" w:eastAsia="楷体" w:cs="楷体"/>
          <w:b w:val="0"/>
          <w:bCs w:val="0"/>
          <w:spacing w:val="-4"/>
          <w:sz w:val="32"/>
          <w:szCs w:val="32"/>
          <w:lang w:val="en-US" w:eastAsia="zh-CN"/>
        </w:rPr>
        <w:t>= 100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指标4：软件验收合格率，指标值：</w:t>
      </w:r>
      <w:r>
        <w:rPr>
          <w:rStyle w:val="19"/>
          <w:rFonts w:hint="eastAsia" w:ascii="楷体" w:hAnsi="楷体" w:eastAsia="楷体" w:cs="楷体"/>
          <w:b w:val="0"/>
          <w:bCs w:val="0"/>
          <w:spacing w:val="-4"/>
          <w:sz w:val="32"/>
          <w:szCs w:val="32"/>
          <w:lang w:val="en-US" w:eastAsia="zh-CN"/>
        </w:rPr>
        <w:t>= 10</w:t>
      </w:r>
      <w:r>
        <w:rPr>
          <w:rStyle w:val="19"/>
          <w:rFonts w:hint="eastAsia" w:ascii="楷体" w:hAnsi="楷体" w:eastAsia="楷体" w:cs="楷体"/>
          <w:b w:val="0"/>
          <w:bCs w:val="0"/>
          <w:spacing w:val="-4"/>
          <w:sz w:val="32"/>
          <w:szCs w:val="32"/>
        </w:rPr>
        <w:t>0%，实际完成值</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3、时效指标：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指标1：专用设备采购完成时间，指标值：2022年11月30日前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：通用设备采购完成时间，指标值：2022年11月30日前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2022年11月30日前</w:t>
      </w:r>
      <w:r>
        <w:rPr>
          <w:rStyle w:val="19"/>
          <w:rFonts w:hint="eastAsia" w:ascii="楷体" w:hAnsi="楷体" w:eastAsia="楷体" w:cs="楷体"/>
          <w:b w:val="0"/>
          <w:bCs w:val="0"/>
          <w:spacing w:val="-4"/>
          <w:sz w:val="32"/>
          <w:szCs w:val="32"/>
          <w:lang w:val="en-US" w:eastAsia="zh-CN"/>
        </w:rPr>
        <w:t>完成</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Fonts w:hint="eastAsia" w:ascii="楷体" w:hAnsi="楷体" w:eastAsia="楷体" w:cs="楷体"/>
          <w:b w:val="0"/>
          <w:bCs w:val="0"/>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：软件故障修复处理时间，指标值：</w:t>
      </w:r>
      <w:r>
        <w:rPr>
          <w:rStyle w:val="19"/>
          <w:rFonts w:hint="eastAsia" w:ascii="楷体" w:hAnsi="楷体" w:eastAsia="楷体" w:cs="楷体"/>
          <w:b w:val="0"/>
          <w:bCs w:val="0"/>
          <w:spacing w:val="-4"/>
          <w:sz w:val="32"/>
          <w:szCs w:val="32"/>
          <w:lang w:val="en-US" w:eastAsia="zh-CN"/>
        </w:rPr>
        <w:t>&lt;=1天</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&lt;=1天</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4、成本指标：</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指标1：专用设备采购成本，指标值：&lt;=92万元，实际完成值82.18万元，指标完成率</w:t>
      </w:r>
      <w:r>
        <w:rPr>
          <w:rStyle w:val="19"/>
          <w:rFonts w:hint="eastAsia" w:ascii="楷体" w:hAnsi="楷体" w:eastAsia="楷体" w:cs="楷体"/>
          <w:b w:val="0"/>
          <w:bCs w:val="0"/>
          <w:spacing w:val="-4"/>
          <w:sz w:val="32"/>
          <w:szCs w:val="32"/>
          <w:lang w:val="en-US" w:eastAsia="zh-CN"/>
        </w:rPr>
        <w:t>89.33</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，得分4.47分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偏差原因：市场差价。</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：通用设备采购成本，指标值：&lt;=</w:t>
      </w:r>
      <w:r>
        <w:rPr>
          <w:rStyle w:val="19"/>
          <w:rFonts w:hint="eastAsia" w:ascii="楷体" w:hAnsi="楷体" w:eastAsia="楷体" w:cs="楷体"/>
          <w:b w:val="0"/>
          <w:bCs w:val="0"/>
          <w:spacing w:val="-4"/>
          <w:sz w:val="32"/>
          <w:szCs w:val="32"/>
          <w:lang w:val="en-US" w:eastAsia="zh-CN"/>
        </w:rPr>
        <w:t>43</w:t>
      </w:r>
      <w:r>
        <w:rPr>
          <w:rStyle w:val="19"/>
          <w:rFonts w:hint="eastAsia" w:ascii="楷体" w:hAnsi="楷体" w:eastAsia="楷体" w:cs="楷体"/>
          <w:b w:val="0"/>
          <w:bCs w:val="0"/>
          <w:spacing w:val="-4"/>
          <w:sz w:val="32"/>
          <w:szCs w:val="32"/>
        </w:rPr>
        <w:t>万元，实际完成值40.15万元，指标完成率</w:t>
      </w:r>
      <w:r>
        <w:rPr>
          <w:rStyle w:val="19"/>
          <w:rFonts w:hint="eastAsia" w:ascii="楷体" w:hAnsi="楷体" w:eastAsia="楷体" w:cs="楷体"/>
          <w:b w:val="0"/>
          <w:bCs w:val="0"/>
          <w:spacing w:val="-4"/>
          <w:sz w:val="32"/>
          <w:szCs w:val="32"/>
          <w:lang w:val="en-US" w:eastAsia="zh-CN"/>
        </w:rPr>
        <w:t>93.37</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，得分4.67分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偏差原因：市场差价。</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val="en-US" w:eastAsia="zh-CN"/>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：配套软件采购成本，指标值：&lt;=</w:t>
      </w:r>
      <w:r>
        <w:rPr>
          <w:rStyle w:val="19"/>
          <w:rFonts w:hint="eastAsia" w:ascii="楷体" w:hAnsi="楷体" w:eastAsia="楷体" w:cs="楷体"/>
          <w:b w:val="0"/>
          <w:bCs w:val="0"/>
          <w:spacing w:val="-4"/>
          <w:sz w:val="32"/>
          <w:szCs w:val="32"/>
          <w:lang w:val="en-US" w:eastAsia="zh-CN"/>
        </w:rPr>
        <w:t>105</w:t>
      </w:r>
      <w:r>
        <w:rPr>
          <w:rStyle w:val="19"/>
          <w:rFonts w:hint="eastAsia" w:ascii="楷体" w:hAnsi="楷体" w:eastAsia="楷体" w:cs="楷体"/>
          <w:b w:val="0"/>
          <w:bCs w:val="0"/>
          <w:spacing w:val="-4"/>
          <w:sz w:val="32"/>
          <w:szCs w:val="32"/>
        </w:rPr>
        <w:t>万元，实际完成值96.2万元，指标完成率</w:t>
      </w:r>
      <w:r>
        <w:rPr>
          <w:rStyle w:val="19"/>
          <w:rFonts w:hint="eastAsia" w:ascii="楷体" w:hAnsi="楷体" w:eastAsia="楷体" w:cs="楷体"/>
          <w:b w:val="0"/>
          <w:bCs w:val="0"/>
          <w:spacing w:val="-4"/>
          <w:sz w:val="32"/>
          <w:szCs w:val="32"/>
          <w:lang w:val="en-US" w:eastAsia="zh-CN"/>
        </w:rPr>
        <w:t>91.62</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，得分4.58分</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偏差原因：市场差价。</w:t>
      </w:r>
    </w:p>
    <w:p>
      <w:pPr>
        <w:spacing w:line="540" w:lineRule="exact"/>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4</w:t>
      </w:r>
      <w:r>
        <w:rPr>
          <w:rStyle w:val="19"/>
          <w:rFonts w:hint="eastAsia" w:ascii="楷体" w:hAnsi="楷体" w:eastAsia="楷体" w:cs="楷体"/>
          <w:b w:val="0"/>
          <w:bCs w:val="0"/>
          <w:spacing w:val="-4"/>
          <w:sz w:val="32"/>
          <w:szCs w:val="32"/>
        </w:rPr>
        <w:t>：人均运专经费数，指标值：&lt;=</w:t>
      </w:r>
      <w:r>
        <w:rPr>
          <w:rStyle w:val="19"/>
          <w:rFonts w:hint="eastAsia" w:ascii="楷体" w:hAnsi="楷体" w:eastAsia="楷体" w:cs="楷体"/>
          <w:b w:val="0"/>
          <w:bCs w:val="0"/>
          <w:spacing w:val="-4"/>
          <w:sz w:val="32"/>
          <w:szCs w:val="32"/>
          <w:lang w:val="en-US" w:eastAsia="zh-CN"/>
        </w:rPr>
        <w:t>0.7万元</w:t>
      </w:r>
      <w:r>
        <w:rPr>
          <w:rStyle w:val="19"/>
          <w:rFonts w:hint="eastAsia" w:ascii="楷体" w:hAnsi="楷体" w:eastAsia="楷体" w:cs="楷体"/>
          <w:b w:val="0"/>
          <w:bCs w:val="0"/>
          <w:spacing w:val="-4"/>
          <w:sz w:val="32"/>
          <w:szCs w:val="32"/>
        </w:rPr>
        <w:t>，实际完成值0.7万元，指标完成率</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，得分2分</w:t>
      </w:r>
      <w:r>
        <w:rPr>
          <w:rStyle w:val="19"/>
          <w:rFonts w:hint="eastAsia" w:ascii="楷体" w:hAnsi="楷体" w:eastAsia="楷体" w:cs="楷体"/>
          <w:b w:val="0"/>
          <w:bCs w:val="0"/>
          <w:spacing w:val="-4"/>
          <w:sz w:val="32"/>
          <w:szCs w:val="32"/>
        </w:rPr>
        <w:t>。</w:t>
      </w:r>
    </w:p>
    <w:p>
      <w:pPr>
        <w:numPr>
          <w:ilvl w:val="0"/>
          <w:numId w:val="3"/>
        </w:numPr>
        <w:spacing w:line="540" w:lineRule="exact"/>
        <w:ind w:left="0" w:leftChars="0" w:firstLine="627" w:firstLineChars="200"/>
        <w:rPr>
          <w:rFonts w:hint="eastAsia" w:ascii="楷体" w:hAnsi="楷体" w:eastAsia="楷体" w:cs="楷体"/>
          <w:b/>
          <w:bCs/>
          <w:spacing w:val="-4"/>
          <w:sz w:val="32"/>
          <w:szCs w:val="32"/>
        </w:rPr>
      </w:pPr>
      <w:r>
        <w:rPr>
          <w:rFonts w:hint="eastAsia" w:ascii="楷体" w:hAnsi="楷体" w:eastAsia="楷体" w:cs="楷体"/>
          <w:b/>
          <w:bCs/>
          <w:spacing w:val="-4"/>
          <w:sz w:val="32"/>
          <w:szCs w:val="32"/>
        </w:rPr>
        <w:t>项目效益情况。</w:t>
      </w:r>
    </w:p>
    <w:p>
      <w:pPr>
        <w:numPr>
          <w:ilvl w:val="0"/>
          <w:numId w:val="4"/>
        </w:num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经济效益指标</w:t>
      </w:r>
      <w:r>
        <w:rPr>
          <w:rStyle w:val="19"/>
          <w:rFonts w:hint="eastAsia" w:ascii="楷体" w:hAnsi="楷体" w:eastAsia="楷体" w:cs="楷体"/>
          <w:b w:val="0"/>
          <w:bCs w:val="0"/>
          <w:spacing w:val="-4"/>
          <w:sz w:val="32"/>
          <w:szCs w:val="32"/>
          <w:lang w:eastAsia="zh-CN"/>
        </w:rPr>
        <w:t>：</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指标1：设备利用率，指标值</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lang w:val="en-US" w:eastAsia="zh-CN"/>
        </w:rPr>
        <w:t>&gt;=90%</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90</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、社会效益指标：</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指标1：业务能力保障提升情况，指标值：有效</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，实际完成值：有效</w:t>
      </w:r>
      <w:r>
        <w:rPr>
          <w:rStyle w:val="19"/>
          <w:rFonts w:hint="eastAsia" w:ascii="楷体" w:hAnsi="楷体" w:eastAsia="楷体" w:cs="楷体"/>
          <w:b w:val="0"/>
          <w:bCs w:val="0"/>
          <w:spacing w:val="-4"/>
          <w:sz w:val="32"/>
          <w:szCs w:val="32"/>
          <w:lang w:val="en-US" w:eastAsia="zh-CN"/>
        </w:rPr>
        <w:t>保障</w:t>
      </w:r>
      <w:r>
        <w:rPr>
          <w:rStyle w:val="19"/>
          <w:rFonts w:hint="eastAsia" w:ascii="楷体" w:hAnsi="楷体" w:eastAsia="楷体" w:cs="楷体"/>
          <w:b w:val="0"/>
          <w:bCs w:val="0"/>
          <w:spacing w:val="-4"/>
          <w:sz w:val="32"/>
          <w:szCs w:val="32"/>
        </w:rPr>
        <w:t>，指标完成率</w:t>
      </w:r>
      <w:r>
        <w:rPr>
          <w:rStyle w:val="19"/>
          <w:rFonts w:hint="eastAsia" w:ascii="楷体" w:hAnsi="楷体" w:eastAsia="楷体" w:cs="楷体"/>
          <w:b w:val="0"/>
          <w:bCs w:val="0"/>
          <w:spacing w:val="-4"/>
          <w:sz w:val="32"/>
          <w:szCs w:val="32"/>
          <w:lang w:val="en-US" w:eastAsia="zh-CN"/>
        </w:rPr>
        <w:t>100</w:t>
      </w:r>
      <w:r>
        <w:rPr>
          <w:rStyle w:val="19"/>
          <w:rFonts w:hint="eastAsia" w:ascii="楷体" w:hAnsi="楷体" w:eastAsia="楷体" w:cs="楷体"/>
          <w:b w:val="0"/>
          <w:bCs w:val="0"/>
          <w:spacing w:val="-4"/>
          <w:sz w:val="32"/>
          <w:szCs w:val="32"/>
        </w:rPr>
        <w:t>%</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3</w:t>
      </w:r>
      <w:r>
        <w:rPr>
          <w:rStyle w:val="19"/>
          <w:rFonts w:hint="eastAsia" w:ascii="楷体" w:hAnsi="楷体" w:eastAsia="楷体" w:cs="楷体"/>
          <w:b w:val="0"/>
          <w:bCs w:val="0"/>
          <w:spacing w:val="-4"/>
          <w:sz w:val="32"/>
          <w:szCs w:val="32"/>
        </w:rPr>
        <w:t>、可持续影响指标：</w:t>
      </w:r>
    </w:p>
    <w:p>
      <w:pPr>
        <w:spacing w:line="540" w:lineRule="exact"/>
        <w:ind w:firstLine="567"/>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指标1：设备使用年限，指标值：&gt;=5年，实际完成值：5年，指标完成率100%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w:t>
      </w:r>
      <w:r>
        <w:rPr>
          <w:rStyle w:val="19"/>
          <w:rFonts w:hint="eastAsia" w:ascii="楷体" w:hAnsi="楷体" w:eastAsia="楷体" w:cs="楷体"/>
          <w:b w:val="0"/>
          <w:bCs w:val="0"/>
          <w:spacing w:val="-4"/>
          <w:sz w:val="32"/>
          <w:szCs w:val="32"/>
          <w:lang w:val="en-US" w:eastAsia="zh-CN"/>
        </w:rPr>
        <w:t>2</w:t>
      </w:r>
      <w:r>
        <w:rPr>
          <w:rStyle w:val="19"/>
          <w:rFonts w:hint="eastAsia" w:ascii="楷体" w:hAnsi="楷体" w:eastAsia="楷体" w:cs="楷体"/>
          <w:b w:val="0"/>
          <w:bCs w:val="0"/>
          <w:spacing w:val="-4"/>
          <w:sz w:val="32"/>
          <w:szCs w:val="32"/>
        </w:rPr>
        <w:t>：软件正常使用年限，指标值：&gt;=5年，实际完成值：5年，指标完成率100%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lang w:eastAsia="zh-CN"/>
        </w:rPr>
        <w:t>。</w:t>
      </w:r>
    </w:p>
    <w:p>
      <w:pPr>
        <w:spacing w:line="540" w:lineRule="exact"/>
        <w:ind w:firstLine="567" w:firstLineChars="181"/>
        <w:rPr>
          <w:rFonts w:hint="eastAsia" w:ascii="楷体" w:hAnsi="楷体" w:eastAsia="楷体" w:cs="楷体"/>
          <w:b/>
          <w:bCs/>
          <w:spacing w:val="-4"/>
          <w:sz w:val="32"/>
          <w:szCs w:val="32"/>
        </w:rPr>
      </w:pPr>
      <w:r>
        <w:rPr>
          <w:rFonts w:hint="eastAsia" w:ascii="楷体" w:hAnsi="楷体" w:eastAsia="楷体" w:cs="楷体"/>
          <w:b/>
          <w:bCs/>
          <w:spacing w:val="-4"/>
          <w:sz w:val="32"/>
          <w:szCs w:val="32"/>
        </w:rPr>
        <w:t>（五）满意度指标完成情况分析。</w:t>
      </w:r>
    </w:p>
    <w:p>
      <w:pPr>
        <w:spacing w:line="540" w:lineRule="exact"/>
        <w:ind w:firstLine="567"/>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指标1：使用人员满意度，指标值：≥</w:t>
      </w:r>
      <w:r>
        <w:rPr>
          <w:rStyle w:val="19"/>
          <w:rFonts w:hint="eastAsia" w:ascii="楷体" w:hAnsi="楷体" w:eastAsia="楷体" w:cs="楷体"/>
          <w:b w:val="0"/>
          <w:bCs w:val="0"/>
          <w:spacing w:val="-4"/>
          <w:sz w:val="32"/>
          <w:szCs w:val="32"/>
          <w:lang w:val="en-US" w:eastAsia="zh-CN"/>
        </w:rPr>
        <w:t>95</w:t>
      </w:r>
      <w:r>
        <w:rPr>
          <w:rStyle w:val="19"/>
          <w:rFonts w:hint="eastAsia" w:ascii="楷体" w:hAnsi="楷体" w:eastAsia="楷体" w:cs="楷体"/>
          <w:b w:val="0"/>
          <w:bCs w:val="0"/>
          <w:spacing w:val="-4"/>
          <w:sz w:val="32"/>
          <w:szCs w:val="32"/>
        </w:rPr>
        <w:t>%，实际完成值：</w:t>
      </w:r>
      <w:r>
        <w:rPr>
          <w:rStyle w:val="19"/>
          <w:rFonts w:hint="eastAsia" w:ascii="楷体" w:hAnsi="楷体" w:eastAsia="楷体" w:cs="楷体"/>
          <w:b w:val="0"/>
          <w:bCs w:val="0"/>
          <w:spacing w:val="-4"/>
          <w:sz w:val="32"/>
          <w:szCs w:val="32"/>
          <w:lang w:val="en-US" w:eastAsia="zh-CN"/>
        </w:rPr>
        <w:t>95</w:t>
      </w:r>
      <w:r>
        <w:rPr>
          <w:rStyle w:val="19"/>
          <w:rFonts w:hint="eastAsia" w:ascii="楷体" w:hAnsi="楷体" w:eastAsia="楷体" w:cs="楷体"/>
          <w:b w:val="0"/>
          <w:bCs w:val="0"/>
          <w:spacing w:val="-4"/>
          <w:sz w:val="32"/>
          <w:szCs w:val="32"/>
        </w:rPr>
        <w:t>%，指标完成率100%</w:t>
      </w:r>
      <w:r>
        <w:rPr>
          <w:rStyle w:val="19"/>
          <w:rFonts w:hint="eastAsia" w:ascii="楷体" w:hAnsi="楷体" w:eastAsia="楷体" w:cs="楷体"/>
          <w:b w:val="0"/>
          <w:bCs w:val="0"/>
          <w:spacing w:val="-4"/>
          <w:sz w:val="32"/>
          <w:szCs w:val="32"/>
          <w:lang w:val="en-US" w:eastAsia="zh-CN"/>
        </w:rPr>
        <w:t xml:space="preserve"> ，得分5分</w:t>
      </w:r>
      <w:r>
        <w:rPr>
          <w:rStyle w:val="19"/>
          <w:rFonts w:hint="eastAsia" w:ascii="楷体" w:hAnsi="楷体" w:eastAsia="楷体" w:cs="楷体"/>
          <w:b w:val="0"/>
          <w:bCs w:val="0"/>
          <w:spacing w:val="-4"/>
          <w:sz w:val="32"/>
          <w:szCs w:val="32"/>
        </w:rPr>
        <w:t>。</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五、主要经验及做法、存在的问题及原因分析</w:t>
      </w:r>
    </w:p>
    <w:p>
      <w:pPr>
        <w:spacing w:line="540" w:lineRule="exact"/>
        <w:ind w:firstLine="627" w:firstLineChars="20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（一）主要经验及做法</w:t>
      </w:r>
      <w:bookmarkStart w:id="0" w:name="_GoBack"/>
      <w:bookmarkEnd w:id="0"/>
    </w:p>
    <w:p>
      <w:p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为确保项目顺利进行，提前做好项目规划，将所列计划再三审核。在项目实施过程中做好定期监督检查，严格按照项目管理规范进行，在项目资金使用过程中，严格按照国家法律、法规及政府采购管理办法及我队各项财务管理制度进行管理,严格落实把关，按照项目资金使用范围做好审核工作，让项目资金落于实处。在项目完成后，做好受益群众民意调查及项目防范工作。</w:t>
      </w:r>
    </w:p>
    <w:p>
      <w:pPr>
        <w:numPr>
          <w:ilvl w:val="0"/>
          <w:numId w:val="5"/>
        </w:numPr>
        <w:spacing w:line="540" w:lineRule="exact"/>
        <w:ind w:left="638" w:leftChars="304" w:firstLine="0" w:firstLineChars="0"/>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存在的问题及原因分析</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lang w:eastAsia="zh-CN"/>
        </w:rPr>
      </w:pPr>
      <w:r>
        <w:rPr>
          <w:rStyle w:val="19"/>
          <w:rFonts w:hint="eastAsia" w:ascii="楷体" w:hAnsi="楷体" w:eastAsia="楷体" w:cs="楷体"/>
          <w:b w:val="0"/>
          <w:bCs w:val="0"/>
          <w:spacing w:val="-4"/>
          <w:sz w:val="32"/>
          <w:szCs w:val="32"/>
        </w:rPr>
        <w:t>存在的问题：2022年采购预算执行环节与年度绩效目标存在偏差。</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主要原因是：</w:t>
      </w:r>
      <w:r>
        <w:rPr>
          <w:rStyle w:val="19"/>
          <w:rFonts w:hint="eastAsia" w:ascii="楷体" w:hAnsi="楷体" w:eastAsia="楷体" w:cs="楷体"/>
          <w:b w:val="0"/>
          <w:bCs w:val="0"/>
          <w:spacing w:val="-4"/>
          <w:sz w:val="32"/>
          <w:szCs w:val="32"/>
          <w:lang w:val="en-US" w:eastAsia="zh-CN"/>
        </w:rPr>
        <w:t>①</w:t>
      </w:r>
      <w:r>
        <w:rPr>
          <w:rStyle w:val="19"/>
          <w:rFonts w:hint="eastAsia" w:ascii="楷体" w:hAnsi="楷体" w:eastAsia="楷体" w:cs="楷体"/>
          <w:b w:val="0"/>
          <w:bCs w:val="0"/>
          <w:spacing w:val="-4"/>
          <w:sz w:val="32"/>
          <w:szCs w:val="32"/>
        </w:rPr>
        <w:t>我单位设备购置资金均为自筹资金，根据2022年实际生产经营情况</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由于受疫情影响，地勘市场项目减少，整体形势下滑，导致单位承接的地勘项目较少，设备的使用需求减少，导致部分设备没有购买</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导致单位采购预算执行环节与年度绩效目标存在的偏差。</w:t>
      </w:r>
    </w:p>
    <w:p>
      <w:pPr>
        <w:numPr>
          <w:ilvl w:val="0"/>
          <w:numId w:val="0"/>
        </w:numPr>
        <w:spacing w:line="540" w:lineRule="exact"/>
        <w:ind w:firstLine="624" w:firstLineChars="200"/>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lang w:val="en-US" w:eastAsia="zh-CN"/>
        </w:rPr>
        <w:t>②</w:t>
      </w:r>
      <w:r>
        <w:rPr>
          <w:rStyle w:val="19"/>
          <w:rFonts w:hint="eastAsia" w:ascii="楷体" w:hAnsi="楷体" w:eastAsia="楷体" w:cs="楷体"/>
          <w:b w:val="0"/>
          <w:bCs w:val="0"/>
          <w:spacing w:val="-4"/>
          <w:sz w:val="32"/>
          <w:szCs w:val="32"/>
        </w:rPr>
        <w:t>由于市场差价，导致单位采购预算执行环节与年度绩效目标存在的偏差。</w:t>
      </w:r>
    </w:p>
    <w:p>
      <w:pPr>
        <w:spacing w:line="540" w:lineRule="exact"/>
        <w:ind w:firstLine="567"/>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t>六、有关建议</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cs="楷体"/>
          <w:b w:val="0"/>
          <w:bCs w:val="0"/>
          <w:spacing w:val="-4"/>
          <w:sz w:val="32"/>
          <w:szCs w:val="32"/>
        </w:rPr>
        <w:t>一是细化预算绩效管理实施政策。进一步加强对绩效管理工作的组织领导，提高对预算绩效管理工作重要性的认识，总结经验查找问题，抓紧研究制定更全面更完善的绩效评价管理办法。</w:t>
      </w:r>
      <w:r>
        <w:rPr>
          <w:rStyle w:val="19"/>
          <w:rFonts w:hint="eastAsia" w:ascii="楷体" w:hAnsi="楷体" w:eastAsia="楷体" w:cs="楷体"/>
          <w:b w:val="0"/>
          <w:bCs w:val="0"/>
          <w:spacing w:val="-4"/>
          <w:sz w:val="32"/>
          <w:szCs w:val="32"/>
        </w:rPr>
        <w:br w:type="textWrapping"/>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二是构建科学规范的绩效评价指标体系</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完善绩效管理系统</w:t>
      </w:r>
      <w:r>
        <w:rPr>
          <w:rStyle w:val="19"/>
          <w:rFonts w:hint="eastAsia" w:ascii="楷体" w:hAnsi="楷体" w:eastAsia="楷体" w:cs="楷体"/>
          <w:b w:val="0"/>
          <w:bCs w:val="0"/>
          <w:spacing w:val="-4"/>
          <w:sz w:val="32"/>
          <w:szCs w:val="32"/>
          <w:lang w:eastAsia="zh-CN"/>
        </w:rPr>
        <w:t>。</w:t>
      </w:r>
      <w:r>
        <w:rPr>
          <w:rStyle w:val="19"/>
          <w:rFonts w:hint="eastAsia" w:ascii="楷体" w:hAnsi="楷体" w:eastAsia="楷体" w:cs="楷体"/>
          <w:b w:val="0"/>
          <w:bCs w:val="0"/>
          <w:spacing w:val="-4"/>
          <w:sz w:val="32"/>
          <w:szCs w:val="32"/>
        </w:rPr>
        <w:t>对于项目的实施，根据年度实施项目内容，设置合理的绩效指标，严格按照指向明确、具体细化和合理可行这三个标准，设定项目绩效目标，从而能更有利的推动项目实施效果</w:t>
      </w:r>
      <w:r>
        <w:rPr>
          <w:rStyle w:val="19"/>
          <w:rFonts w:hint="eastAsia" w:ascii="楷体" w:hAnsi="楷体" w:eastAsia="楷体" w:cs="楷体"/>
          <w:b w:val="0"/>
          <w:bCs w:val="0"/>
          <w:spacing w:val="-4"/>
          <w:sz w:val="32"/>
          <w:szCs w:val="32"/>
          <w:lang w:eastAsia="zh-CN"/>
        </w:rPr>
        <w:t>。</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七</w:t>
      </w:r>
      <w:r>
        <w:rPr>
          <w:rStyle w:val="19"/>
          <w:rFonts w:hint="eastAsia" w:ascii="黑体" w:hAnsi="黑体" w:eastAsia="黑体"/>
          <w:b w:val="0"/>
          <w:spacing w:val="-4"/>
          <w:sz w:val="32"/>
          <w:szCs w:val="32"/>
        </w:rPr>
        <w:t>、其他需要说明的问题</w:t>
      </w:r>
    </w:p>
    <w:p>
      <w:pPr>
        <w:spacing w:line="540" w:lineRule="exact"/>
        <w:ind w:firstLine="624" w:firstLineChars="200"/>
        <w:rPr>
          <w:rStyle w:val="19"/>
          <w:rFonts w:hint="eastAsia" w:ascii="仿宋" w:hAnsi="仿宋" w:eastAsia="楷体"/>
          <w:b w:val="0"/>
          <w:bCs w:val="0"/>
          <w:spacing w:val="-4"/>
          <w:sz w:val="32"/>
          <w:szCs w:val="32"/>
          <w:lang w:eastAsia="zh-CN"/>
        </w:rPr>
      </w:pPr>
      <w:r>
        <w:rPr>
          <w:rStyle w:val="19"/>
          <w:rFonts w:hint="eastAsia" w:ascii="楷体" w:hAnsi="楷体" w:eastAsia="楷体"/>
          <w:b w:val="0"/>
          <w:bCs w:val="0"/>
          <w:spacing w:val="-4"/>
          <w:sz w:val="32"/>
          <w:szCs w:val="32"/>
        </w:rPr>
        <w:t>无</w:t>
      </w:r>
      <w:r>
        <w:rPr>
          <w:rStyle w:val="19"/>
          <w:rFonts w:hint="eastAsia" w:ascii="楷体" w:hAnsi="楷体" w:eastAsia="楷体"/>
          <w:b w:val="0"/>
          <w:bCs w:val="0"/>
          <w:spacing w:val="-4"/>
          <w:sz w:val="32"/>
          <w:szCs w:val="32"/>
          <w:lang w:eastAsia="zh-CN"/>
        </w:rPr>
        <w:t>。</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91993"/>
    <w:multiLevelType w:val="singleLevel"/>
    <w:tmpl w:val="A4191993"/>
    <w:lvl w:ilvl="0" w:tentative="0">
      <w:start w:val="2"/>
      <w:numFmt w:val="decimal"/>
      <w:suff w:val="nothing"/>
      <w:lvlText w:val="（%1）"/>
      <w:lvlJc w:val="left"/>
    </w:lvl>
  </w:abstractNum>
  <w:abstractNum w:abstractNumId="1">
    <w:nsid w:val="DE9AAB26"/>
    <w:multiLevelType w:val="singleLevel"/>
    <w:tmpl w:val="DE9AAB26"/>
    <w:lvl w:ilvl="0" w:tentative="0">
      <w:start w:val="2"/>
      <w:numFmt w:val="chineseCounting"/>
      <w:suff w:val="nothing"/>
      <w:lvlText w:val="（%1）"/>
      <w:lvlJc w:val="left"/>
      <w:rPr>
        <w:rFonts w:hint="eastAsia"/>
      </w:rPr>
    </w:lvl>
  </w:abstractNum>
  <w:abstractNum w:abstractNumId="2">
    <w:nsid w:val="07E3FBAD"/>
    <w:multiLevelType w:val="singleLevel"/>
    <w:tmpl w:val="07E3FBAD"/>
    <w:lvl w:ilvl="0" w:tentative="0">
      <w:start w:val="2"/>
      <w:numFmt w:val="decimal"/>
      <w:suff w:val="nothing"/>
      <w:lvlText w:val="%1、"/>
      <w:lvlJc w:val="left"/>
    </w:lvl>
  </w:abstractNum>
  <w:abstractNum w:abstractNumId="3">
    <w:nsid w:val="3D40B7E1"/>
    <w:multiLevelType w:val="singleLevel"/>
    <w:tmpl w:val="3D40B7E1"/>
    <w:lvl w:ilvl="0" w:tentative="0">
      <w:start w:val="2"/>
      <w:numFmt w:val="chineseCounting"/>
      <w:suff w:val="nothing"/>
      <w:lvlText w:val="（%1）"/>
      <w:lvlJc w:val="left"/>
      <w:rPr>
        <w:rFonts w:hint="eastAsia"/>
      </w:rPr>
    </w:lvl>
  </w:abstractNum>
  <w:abstractNum w:abstractNumId="4">
    <w:nsid w:val="3DCB4533"/>
    <w:multiLevelType w:val="singleLevel"/>
    <w:tmpl w:val="3DCB4533"/>
    <w:lvl w:ilvl="0" w:tentative="0">
      <w:start w:val="1"/>
      <w:numFmt w:val="decimal"/>
      <w:suff w:val="nothing"/>
      <w:lvlText w:val="%1、"/>
      <w:lvlJc w:val="left"/>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20C8A"/>
    <w:rsid w:val="00E30E91"/>
    <w:rsid w:val="00E769FE"/>
    <w:rsid w:val="00E774CE"/>
    <w:rsid w:val="00E96D03"/>
    <w:rsid w:val="00EA2CBE"/>
    <w:rsid w:val="00EB10A0"/>
    <w:rsid w:val="00F32FEE"/>
    <w:rsid w:val="00FB10BB"/>
    <w:rsid w:val="017352A6"/>
    <w:rsid w:val="01D977EB"/>
    <w:rsid w:val="027B07D8"/>
    <w:rsid w:val="02D04887"/>
    <w:rsid w:val="02DA6B64"/>
    <w:rsid w:val="04160616"/>
    <w:rsid w:val="04F65346"/>
    <w:rsid w:val="063C2FC2"/>
    <w:rsid w:val="078D1868"/>
    <w:rsid w:val="07B96BC7"/>
    <w:rsid w:val="08BF2321"/>
    <w:rsid w:val="09762B92"/>
    <w:rsid w:val="09DA552E"/>
    <w:rsid w:val="0B323440"/>
    <w:rsid w:val="0C864E4F"/>
    <w:rsid w:val="0CB44F22"/>
    <w:rsid w:val="0E09574A"/>
    <w:rsid w:val="0E246A44"/>
    <w:rsid w:val="0E357F52"/>
    <w:rsid w:val="0EC62687"/>
    <w:rsid w:val="10322C52"/>
    <w:rsid w:val="103F5D65"/>
    <w:rsid w:val="105453C9"/>
    <w:rsid w:val="181B108E"/>
    <w:rsid w:val="18A72F8F"/>
    <w:rsid w:val="1CAD6113"/>
    <w:rsid w:val="1D8C7620"/>
    <w:rsid w:val="1DCC62EE"/>
    <w:rsid w:val="1ECA5A9E"/>
    <w:rsid w:val="2048537C"/>
    <w:rsid w:val="213117D2"/>
    <w:rsid w:val="218C4997"/>
    <w:rsid w:val="222D32B6"/>
    <w:rsid w:val="23850991"/>
    <w:rsid w:val="2514014F"/>
    <w:rsid w:val="26EC5D68"/>
    <w:rsid w:val="27DC5671"/>
    <w:rsid w:val="2A450643"/>
    <w:rsid w:val="2ADF3CE2"/>
    <w:rsid w:val="2F5277B1"/>
    <w:rsid w:val="30533A86"/>
    <w:rsid w:val="30583AB3"/>
    <w:rsid w:val="31CB333D"/>
    <w:rsid w:val="32A75470"/>
    <w:rsid w:val="34401EAC"/>
    <w:rsid w:val="35B82BD8"/>
    <w:rsid w:val="368F6420"/>
    <w:rsid w:val="37C316D3"/>
    <w:rsid w:val="38E96EEF"/>
    <w:rsid w:val="3BCE5FFE"/>
    <w:rsid w:val="3CC911C7"/>
    <w:rsid w:val="3DC213DF"/>
    <w:rsid w:val="3E9E104C"/>
    <w:rsid w:val="42133F79"/>
    <w:rsid w:val="42534EF3"/>
    <w:rsid w:val="433B4132"/>
    <w:rsid w:val="43A83751"/>
    <w:rsid w:val="454C6527"/>
    <w:rsid w:val="45C24FEC"/>
    <w:rsid w:val="47130CBC"/>
    <w:rsid w:val="47986502"/>
    <w:rsid w:val="48C14CEB"/>
    <w:rsid w:val="48FD32A6"/>
    <w:rsid w:val="49154341"/>
    <w:rsid w:val="49CC2D15"/>
    <w:rsid w:val="4A704EF8"/>
    <w:rsid w:val="4D2606A1"/>
    <w:rsid w:val="4E22193F"/>
    <w:rsid w:val="518A5759"/>
    <w:rsid w:val="51F92A22"/>
    <w:rsid w:val="52403481"/>
    <w:rsid w:val="546A2F4E"/>
    <w:rsid w:val="56231197"/>
    <w:rsid w:val="565D0FC4"/>
    <w:rsid w:val="57B71382"/>
    <w:rsid w:val="57B759A0"/>
    <w:rsid w:val="57E90B10"/>
    <w:rsid w:val="580A21FF"/>
    <w:rsid w:val="58695A9C"/>
    <w:rsid w:val="59032555"/>
    <w:rsid w:val="5CFA4828"/>
    <w:rsid w:val="5D8C3996"/>
    <w:rsid w:val="5DB239C4"/>
    <w:rsid w:val="5E2D61C6"/>
    <w:rsid w:val="60983902"/>
    <w:rsid w:val="69D90F86"/>
    <w:rsid w:val="69E10D4A"/>
    <w:rsid w:val="6B4B10FC"/>
    <w:rsid w:val="6D4029C4"/>
    <w:rsid w:val="6E051C0C"/>
    <w:rsid w:val="6E205C8E"/>
    <w:rsid w:val="70B110C3"/>
    <w:rsid w:val="71412CF7"/>
    <w:rsid w:val="715352FB"/>
    <w:rsid w:val="71A0727E"/>
    <w:rsid w:val="720E5F39"/>
    <w:rsid w:val="73685A65"/>
    <w:rsid w:val="73BB313F"/>
    <w:rsid w:val="74673706"/>
    <w:rsid w:val="752A41D3"/>
    <w:rsid w:val="761C5254"/>
    <w:rsid w:val="7685116D"/>
    <w:rsid w:val="7B9A1458"/>
    <w:rsid w:val="7BAC2D3A"/>
    <w:rsid w:val="7C28453F"/>
    <w:rsid w:val="7C7C36DD"/>
    <w:rsid w:val="7CC95E26"/>
    <w:rsid w:val="7E5F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5"/>
    <w:semiHidden/>
    <w:qFormat/>
    <w:uiPriority w:val="9"/>
    <w:rPr>
      <w:rFonts w:asciiTheme="majorHAnsi" w:hAnsiTheme="majorHAnsi" w:eastAsiaTheme="majorEastAsia"/>
      <w:b/>
      <w:bCs/>
      <w:sz w:val="26"/>
      <w:szCs w:val="26"/>
    </w:rPr>
  </w:style>
  <w:style w:type="character" w:customStyle="1" w:styleId="24">
    <w:name w:val="标题 4 字符"/>
    <w:basedOn w:val="18"/>
    <w:link w:val="6"/>
    <w:qFormat/>
    <w:uiPriority w:val="9"/>
    <w:rPr>
      <w:b/>
      <w:bCs/>
      <w:sz w:val="28"/>
      <w:szCs w:val="28"/>
    </w:rPr>
  </w:style>
  <w:style w:type="character" w:customStyle="1" w:styleId="25">
    <w:name w:val="标题 5 字符"/>
    <w:basedOn w:val="18"/>
    <w:link w:val="7"/>
    <w:semiHidden/>
    <w:qFormat/>
    <w:uiPriority w:val="9"/>
    <w:rPr>
      <w:b/>
      <w:bCs/>
      <w:i/>
      <w:iCs/>
      <w:sz w:val="26"/>
      <w:szCs w:val="26"/>
    </w:rPr>
  </w:style>
  <w:style w:type="character" w:customStyle="1" w:styleId="26">
    <w:name w:val="标题 6 字符"/>
    <w:basedOn w:val="18"/>
    <w:link w:val="8"/>
    <w:semiHidden/>
    <w:qFormat/>
    <w:uiPriority w:val="9"/>
    <w:rPr>
      <w:b/>
      <w:bCs/>
    </w:rPr>
  </w:style>
  <w:style w:type="character" w:customStyle="1" w:styleId="27">
    <w:name w:val="标题 7 字符"/>
    <w:basedOn w:val="18"/>
    <w:link w:val="9"/>
    <w:semiHidden/>
    <w:qFormat/>
    <w:uiPriority w:val="9"/>
    <w:rPr>
      <w:sz w:val="24"/>
      <w:szCs w:val="24"/>
    </w:rPr>
  </w:style>
  <w:style w:type="character" w:customStyle="1" w:styleId="28">
    <w:name w:val="标题 8 字符"/>
    <w:basedOn w:val="18"/>
    <w:link w:val="10"/>
    <w:semiHidden/>
    <w:qFormat/>
    <w:uiPriority w:val="9"/>
    <w:rPr>
      <w:i/>
      <w:iCs/>
      <w:sz w:val="24"/>
      <w:szCs w:val="24"/>
    </w:rPr>
  </w:style>
  <w:style w:type="character" w:customStyle="1" w:styleId="29">
    <w:name w:val="标题 9 字符"/>
    <w:basedOn w:val="18"/>
    <w:link w:val="11"/>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11</TotalTime>
  <ScaleCrop>false</ScaleCrop>
  <LinksUpToDate>false</LinksUpToDate>
  <CharactersWithSpaces>760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2023-08-24T05:16:25Z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6D118FBD8DA143459685EB97F72206E3</vt:lpwstr>
  </property>
</Properties>
</file>