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科研项目及专题调研</w:t>
      </w:r>
      <w:r>
        <w:rPr>
          <w:rFonts w:eastAsia="方正小标宋_GBK"/>
          <w:kern w:val="0"/>
          <w:sz w:val="48"/>
          <w:szCs w:val="48"/>
        </w:rPr>
        <w:t>资金项目</w:t>
      </w:r>
    </w:p>
    <w:p>
      <w:pPr>
        <w:spacing w:line="540" w:lineRule="exact"/>
        <w:jc w:val="center"/>
        <w:rPr>
          <w:rFonts w:eastAsia="方正小标宋_GBK"/>
          <w:kern w:val="0"/>
          <w:sz w:val="48"/>
          <w:szCs w:val="48"/>
        </w:rPr>
      </w:pPr>
      <w:r>
        <w:rPr>
          <w:rFonts w:eastAsia="方正小标宋_GBK"/>
          <w:kern w:val="0"/>
          <w:sz w:val="48"/>
          <w:szCs w:val="48"/>
        </w:rPr>
        <w:t>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2</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科研项目及专题调研费</w:t>
      </w:r>
    </w:p>
    <w:p>
      <w:pPr>
        <w:spacing w:line="700" w:lineRule="exact"/>
        <w:ind w:firstLine="1440" w:firstLineChars="400"/>
        <w:jc w:val="left"/>
        <w:rPr>
          <w:rFonts w:eastAsia="仿宋_GB2312"/>
          <w:kern w:val="0"/>
          <w:sz w:val="36"/>
          <w:szCs w:val="36"/>
          <w:lang w:val="en"/>
        </w:rPr>
      </w:pPr>
      <w:r>
        <w:rPr>
          <w:rFonts w:eastAsia="仿宋_GB2312"/>
          <w:kern w:val="0"/>
          <w:sz w:val="36"/>
          <w:szCs w:val="36"/>
        </w:rPr>
        <w:t>实施单位（公章）：</w:t>
      </w:r>
      <w:r>
        <w:rPr>
          <w:rFonts w:hint="eastAsia" w:eastAsia="仿宋_GB2312"/>
          <w:kern w:val="0"/>
          <w:sz w:val="36"/>
          <w:szCs w:val="36"/>
        </w:rPr>
        <w:t>新疆社会科学院</w:t>
      </w:r>
    </w:p>
    <w:p>
      <w:pPr>
        <w:spacing w:line="700" w:lineRule="exact"/>
        <w:ind w:firstLine="1440" w:firstLineChars="400"/>
        <w:jc w:val="left"/>
        <w:rPr>
          <w:rFonts w:eastAsia="仿宋_GB2312"/>
          <w:kern w:val="0"/>
          <w:sz w:val="36"/>
          <w:szCs w:val="36"/>
          <w:lang w:val="en"/>
        </w:rPr>
      </w:pPr>
      <w:r>
        <w:rPr>
          <w:rFonts w:eastAsia="仿宋_GB2312"/>
          <w:kern w:val="0"/>
          <w:sz w:val="36"/>
          <w:szCs w:val="36"/>
        </w:rPr>
        <w:t>主管部门（公章）：</w:t>
      </w:r>
      <w:r>
        <w:rPr>
          <w:rFonts w:hint="eastAsia" w:eastAsia="仿宋_GB2312"/>
          <w:kern w:val="0"/>
          <w:sz w:val="36"/>
          <w:szCs w:val="36"/>
        </w:rPr>
        <w:t>新疆社会科学院</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丁守庆</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w:t>
      </w:r>
      <w:r>
        <w:rPr>
          <w:rFonts w:hint="eastAsia" w:eastAsia="仿宋_GB2312"/>
          <w:kern w:val="0"/>
          <w:sz w:val="36"/>
          <w:szCs w:val="36"/>
          <w:lang w:val="en-US" w:eastAsia="zh-CN"/>
        </w:rPr>
        <w:t>3</w:t>
      </w:r>
      <w:r>
        <w:rPr>
          <w:rFonts w:eastAsia="仿宋_GB2312"/>
          <w:kern w:val="0"/>
          <w:sz w:val="36"/>
          <w:szCs w:val="36"/>
        </w:rPr>
        <w:t>年</w:t>
      </w:r>
      <w:r>
        <w:rPr>
          <w:rFonts w:hint="eastAsia" w:eastAsia="仿宋_GB2312"/>
          <w:kern w:val="0"/>
          <w:sz w:val="36"/>
          <w:szCs w:val="36"/>
          <w:lang w:val="en-US" w:eastAsia="zh-CN"/>
        </w:rPr>
        <w:t>5</w:t>
      </w:r>
      <w:r>
        <w:rPr>
          <w:rFonts w:eastAsia="仿宋_GB2312"/>
          <w:kern w:val="0"/>
          <w:sz w:val="36"/>
          <w:szCs w:val="36"/>
        </w:rPr>
        <w:t>月</w:t>
      </w:r>
      <w:r>
        <w:rPr>
          <w:rFonts w:hint="eastAsia" w:eastAsia="仿宋_GB2312"/>
          <w:kern w:val="0"/>
          <w:sz w:val="36"/>
          <w:szCs w:val="36"/>
          <w:lang w:val="en-US" w:eastAsia="zh-CN"/>
        </w:rPr>
        <w:t>4</w:t>
      </w:r>
      <w:r>
        <w:rPr>
          <w:rFonts w:eastAsia="仿宋_GB2312"/>
          <w:kern w:val="0"/>
          <w:sz w:val="36"/>
          <w:szCs w:val="36"/>
        </w:rPr>
        <w:t>日</w:t>
      </w:r>
      <w:bookmarkStart w:id="2" w:name="_GoBack"/>
      <w:bookmarkEnd w:id="2"/>
    </w:p>
    <w:p>
      <w:pPr>
        <w:spacing w:line="540" w:lineRule="exact"/>
        <w:jc w:val="center"/>
        <w:rPr>
          <w:rFonts w:eastAsia="仿宋_GB2312"/>
          <w:kern w:val="0"/>
          <w:sz w:val="30"/>
          <w:szCs w:val="30"/>
        </w:rPr>
      </w:pPr>
    </w:p>
    <w:p>
      <w:pPr>
        <w:spacing w:line="540" w:lineRule="exact"/>
        <w:rPr>
          <w:rStyle w:val="26"/>
          <w:rFonts w:eastAsia="黑体"/>
          <w:b w:val="0"/>
          <w:spacing w:val="-4"/>
          <w:sz w:val="32"/>
          <w:szCs w:val="32"/>
        </w:rPr>
      </w:pPr>
    </w:p>
    <w:p>
      <w:pPr>
        <w:spacing w:line="540" w:lineRule="exact"/>
        <w:ind w:firstLine="640"/>
        <w:rPr>
          <w:rStyle w:val="26"/>
          <w:rFonts w:eastAsia="黑体"/>
          <w:b w:val="0"/>
          <w:spacing w:val="-4"/>
          <w:sz w:val="32"/>
          <w:szCs w:val="32"/>
        </w:rPr>
      </w:pPr>
    </w:p>
    <w:p>
      <w:pPr>
        <w:spacing w:line="540" w:lineRule="exact"/>
        <w:rPr>
          <w:rStyle w:val="26"/>
          <w:rFonts w:eastAsia="黑体"/>
          <w:b w:val="0"/>
          <w:spacing w:val="-4"/>
          <w:sz w:val="32"/>
          <w:szCs w:val="32"/>
        </w:rPr>
      </w:pPr>
    </w:p>
    <w:p>
      <w:pPr>
        <w:spacing w:line="600" w:lineRule="exact"/>
        <w:jc w:val="center"/>
        <w:rPr>
          <w:rFonts w:eastAsia="黑体"/>
          <w:bCs/>
          <w:sz w:val="32"/>
          <w:szCs w:val="32"/>
        </w:rPr>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bCs/>
          <w:sz w:val="32"/>
          <w:szCs w:val="32"/>
        </w:rPr>
        <w:t>“科研项目及专题调研经费”为延续性整合项目，主要用于科研项目支出、内参专项经费及劳务支出、网站建设及维护支出、周边局势跟踪调研支出、人才培养等方面。</w:t>
      </w:r>
    </w:p>
    <w:p>
      <w:pPr>
        <w:pStyle w:val="21"/>
        <w:numPr>
          <w:ilvl w:val="0"/>
          <w:numId w:val="1"/>
        </w:numPr>
        <w:spacing w:before="0" w:after="0" w:line="600" w:lineRule="exact"/>
        <w:ind w:firstLine="642" w:firstLineChars="200"/>
        <w:jc w:val="both"/>
        <w:rPr>
          <w:rFonts w:ascii="Times New Roman" w:hAnsi="Times New Roman" w:eastAsia="仿宋_GB2312"/>
          <w:kern w:val="2"/>
        </w:rPr>
      </w:pPr>
      <w:r>
        <w:rPr>
          <w:rFonts w:ascii="Times New Roman" w:hAnsi="Times New Roman" w:eastAsia="仿宋_GB2312"/>
          <w:kern w:val="2"/>
        </w:rPr>
        <w:t>项目主要内容：</w:t>
      </w:r>
    </w:p>
    <w:p>
      <w:pPr>
        <w:numPr>
          <w:ilvl w:val="0"/>
          <w:numId w:val="2"/>
        </w:numPr>
        <w:spacing w:line="600" w:lineRule="exact"/>
        <w:ind w:firstLine="640" w:firstLineChars="200"/>
        <w:rPr>
          <w:rFonts w:eastAsia="仿宋_GB2312"/>
          <w:sz w:val="32"/>
          <w:szCs w:val="32"/>
        </w:rPr>
      </w:pPr>
      <w:r>
        <w:rPr>
          <w:rFonts w:hint="eastAsia" w:eastAsia="仿宋_GB2312"/>
          <w:sz w:val="32"/>
          <w:szCs w:val="32"/>
        </w:rPr>
        <w:t>开展专项研究</w:t>
      </w:r>
    </w:p>
    <w:p>
      <w:pPr>
        <w:spacing w:line="600" w:lineRule="exact"/>
        <w:ind w:firstLine="640"/>
        <w:rPr>
          <w:rFonts w:eastAsia="仿宋_GB2312"/>
          <w:sz w:val="32"/>
          <w:szCs w:val="32"/>
        </w:rPr>
      </w:pPr>
      <w:r>
        <w:rPr>
          <w:rFonts w:hint="eastAsia" w:eastAsia="仿宋_GB2312"/>
          <w:sz w:val="32"/>
          <w:szCs w:val="32"/>
        </w:rPr>
        <w:t>我院科研工作按照自治区党委指示要求，紧密结合新疆实际，围绕自治区党委和政府所关心的重点问题，人民群众所关注的热点问题进行广泛深入的社会调研，开展专题研究，并将最新的研究成果以新疆社会科学院的名义第一时间呈报中央相关部门和自治区党委、政府，为党委和人民政府科学决策提供理论依据。进一步推动新疆社会科学研究事业的发展，使新疆社会科学研究更好地为自治区的社会发展和稳定服务。</w:t>
      </w:r>
    </w:p>
    <w:p>
      <w:pPr>
        <w:numPr>
          <w:ilvl w:val="0"/>
          <w:numId w:val="2"/>
        </w:numPr>
        <w:spacing w:line="600" w:lineRule="exact"/>
        <w:ind w:firstLine="640" w:firstLineChars="200"/>
        <w:rPr>
          <w:rFonts w:eastAsia="仿宋_GB2312"/>
          <w:sz w:val="32"/>
          <w:szCs w:val="32"/>
        </w:rPr>
      </w:pPr>
      <w:r>
        <w:rPr>
          <w:rFonts w:hint="eastAsia" w:eastAsia="仿宋_GB2312"/>
          <w:sz w:val="32"/>
          <w:szCs w:val="32"/>
        </w:rPr>
        <w:t>进行学术交流</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要做好自治区党委和政府信得过、用得上的智囊团、思想库，拿出高质量的研究成果，进行广泛的学术交流，了解和掌握国内外、区内外学术前沿的最新学术动态，是学术研究不可或缺的途径和手段。我院每年都根据需要和可能安排若干批次国内外、区内外的科研学术交流活动。同时也组织召开若干次学术研讨会，使我们的科研人员通过走出去、请进来进行广泛深入的学术交流，以达到获取最新科研信息，提高研究水平和能力的目的。</w:t>
      </w:r>
    </w:p>
    <w:p>
      <w:pPr>
        <w:numPr>
          <w:ilvl w:val="0"/>
          <w:numId w:val="2"/>
        </w:numPr>
        <w:spacing w:line="600" w:lineRule="exact"/>
        <w:ind w:firstLine="640" w:firstLineChars="200"/>
        <w:rPr>
          <w:rFonts w:eastAsia="仿宋_GB2312"/>
          <w:sz w:val="32"/>
          <w:szCs w:val="32"/>
        </w:rPr>
      </w:pPr>
      <w:r>
        <w:rPr>
          <w:rFonts w:hint="eastAsia" w:eastAsia="仿宋_GB2312"/>
          <w:sz w:val="32"/>
          <w:szCs w:val="32"/>
        </w:rPr>
        <w:t>培养科研人才，加强队伍建设</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我院加大人才培养力度。一是通过人才培养机制，培养选拔享受“国务院特贴专家”、国家“四个一批”人才、自治区“四个一批”人才、“天山英才”培养计划。二是选派“少数民族特培计划”、“西部之光”访问学者、青年科研骨干到人民大学、中国社科院等高校、科研机构培养。三是制定《新疆社会科学院在职人员攻读博（硕）士学位管理办法（实行）》文件，鼓励年青科研人员通过在职攻读学位等进修方式提高自身科研学术水平。</w:t>
      </w:r>
    </w:p>
    <w:p>
      <w:pPr>
        <w:numPr>
          <w:ilvl w:val="0"/>
          <w:numId w:val="2"/>
        </w:numPr>
        <w:spacing w:line="600" w:lineRule="exact"/>
        <w:ind w:firstLine="640" w:firstLineChars="200"/>
        <w:rPr>
          <w:rFonts w:eastAsia="仿宋_GB2312"/>
          <w:sz w:val="32"/>
          <w:szCs w:val="32"/>
        </w:rPr>
      </w:pPr>
      <w:r>
        <w:rPr>
          <w:rFonts w:hint="eastAsia" w:eastAsia="仿宋_GB2312"/>
          <w:sz w:val="32"/>
          <w:szCs w:val="32"/>
        </w:rPr>
        <w:t>奖励优秀科研成果</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为进一步提高科研人员政治站位和担当意识，推动我院科研水平和科研能力上新台阶，集中科研优势攻克重大理论和现实问题，我院制定了《新疆社会科学院重要科研成果奖励条例（试行）》，通过审核科研成果、发放科研奖励，鼓励科研人员在事关根本性、基础性、长远性科研理论研究上多出精品。</w:t>
      </w:r>
    </w:p>
    <w:p>
      <w:pPr>
        <w:spacing w:line="600" w:lineRule="exact"/>
      </w:pPr>
      <w:r>
        <w:rPr>
          <w:rFonts w:hint="eastAsia" w:eastAsia="仿宋_GB2312"/>
          <w:sz w:val="32"/>
          <w:szCs w:val="32"/>
        </w:rPr>
        <w:t xml:space="preserve">    （5）网站运行维护</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我院单位门户网站“新疆哲学社会科学网”有汉文、维文、哈文三种语言形式，充分发挥了社会科学理论普及和社会宣传作用。为进一步落实自治区有关部门对网络的安全保密要求，我院将不断优化网络信息系统，加快科研工作信息化建设，保障网络信息安全。</w:t>
      </w:r>
    </w:p>
    <w:p>
      <w:pPr>
        <w:pStyle w:val="57"/>
      </w:pPr>
    </w:p>
    <w:p>
      <w:pPr>
        <w:spacing w:line="600" w:lineRule="exact"/>
        <w:rPr>
          <w:rFonts w:eastAsia="仿宋_GB2312"/>
          <w:sz w:val="32"/>
          <w:szCs w:val="32"/>
        </w:rPr>
      </w:pPr>
      <w:r>
        <w:rPr>
          <w:rFonts w:hint="eastAsia" w:eastAsia="仿宋_GB2312"/>
          <w:sz w:val="32"/>
          <w:szCs w:val="32"/>
        </w:rPr>
        <w:t xml:space="preserve">    （6）其他科研相关支出</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主要包括为保障科研项目正常开展所提供的间接成本，使人力物力等资源更好的为科研工作服务。</w:t>
      </w:r>
    </w:p>
    <w:p>
      <w:pPr>
        <w:spacing w:line="600" w:lineRule="exact"/>
        <w:ind w:firstLine="640" w:firstLineChars="200"/>
        <w:rPr>
          <w:rFonts w:eastAsia="仿宋_GB2312"/>
          <w:sz w:val="32"/>
          <w:szCs w:val="32"/>
        </w:rPr>
      </w:pPr>
      <w:r>
        <w:rPr>
          <w:rFonts w:eastAsia="仿宋_GB2312"/>
          <w:sz w:val="32"/>
          <w:szCs w:val="32"/>
        </w:rPr>
        <w:t>本项目</w:t>
      </w:r>
      <w:r>
        <w:rPr>
          <w:rFonts w:hint="eastAsia" w:eastAsia="仿宋_GB2312"/>
          <w:sz w:val="32"/>
          <w:szCs w:val="32"/>
        </w:rPr>
        <w:t>年度资金总额5</w:t>
      </w:r>
      <w:r>
        <w:rPr>
          <w:rFonts w:hint="eastAsia" w:eastAsia="仿宋_GB2312"/>
          <w:sz w:val="32"/>
          <w:szCs w:val="32"/>
          <w:lang w:val="en-US" w:eastAsia="zh-CN"/>
        </w:rPr>
        <w:t>20</w:t>
      </w:r>
      <w:r>
        <w:rPr>
          <w:rFonts w:eastAsia="仿宋_GB2312"/>
          <w:sz w:val="32"/>
          <w:szCs w:val="32"/>
        </w:rPr>
        <w:t>万元，其中：</w:t>
      </w:r>
      <w:r>
        <w:rPr>
          <w:rFonts w:hint="eastAsia" w:eastAsia="仿宋_GB2312"/>
          <w:sz w:val="32"/>
          <w:szCs w:val="32"/>
        </w:rPr>
        <w:t>当年财政拨款400</w:t>
      </w:r>
      <w:r>
        <w:rPr>
          <w:rFonts w:eastAsia="仿宋_GB2312"/>
          <w:sz w:val="32"/>
          <w:szCs w:val="32"/>
        </w:rPr>
        <w:t>万元</w:t>
      </w:r>
      <w:r>
        <w:rPr>
          <w:rFonts w:hint="eastAsia" w:eastAsia="仿宋_GB2312"/>
          <w:sz w:val="32"/>
          <w:szCs w:val="32"/>
        </w:rPr>
        <w:t>，上年财政结转资金1</w:t>
      </w:r>
      <w:r>
        <w:rPr>
          <w:rFonts w:hint="eastAsia" w:eastAsia="仿宋_GB2312"/>
          <w:sz w:val="32"/>
          <w:szCs w:val="32"/>
          <w:lang w:val="en-US" w:eastAsia="zh-CN"/>
        </w:rPr>
        <w:t>20</w:t>
      </w:r>
      <w:r>
        <w:rPr>
          <w:rFonts w:hint="eastAsia" w:eastAsia="仿宋_GB2312"/>
          <w:sz w:val="32"/>
          <w:szCs w:val="32"/>
        </w:rPr>
        <w:t>万元</w:t>
      </w:r>
      <w:r>
        <w:rPr>
          <w:rFonts w:eastAsia="仿宋_GB2312"/>
          <w:sz w:val="32"/>
          <w:szCs w:val="32"/>
        </w:rPr>
        <w:t>。项目实际支出</w:t>
      </w:r>
      <w:r>
        <w:rPr>
          <w:rFonts w:hint="eastAsia" w:eastAsia="仿宋_GB2312"/>
          <w:sz w:val="32"/>
          <w:szCs w:val="32"/>
          <w:lang w:val="en-US" w:eastAsia="zh-CN"/>
        </w:rPr>
        <w:t>351</w:t>
      </w:r>
      <w:r>
        <w:rPr>
          <w:rFonts w:eastAsia="仿宋_GB2312"/>
          <w:sz w:val="32"/>
          <w:szCs w:val="32"/>
        </w:rPr>
        <w:t>万元，支出率为</w:t>
      </w:r>
      <w:r>
        <w:rPr>
          <w:rFonts w:hint="eastAsia" w:eastAsia="仿宋_GB2312"/>
          <w:sz w:val="32"/>
          <w:szCs w:val="32"/>
          <w:lang w:val="en-US" w:eastAsia="zh-CN"/>
        </w:rPr>
        <w:t>67.5</w:t>
      </w:r>
      <w:r>
        <w:rPr>
          <w:rFonts w:eastAsia="仿宋_GB2312"/>
          <w:sz w:val="32"/>
          <w:szCs w:val="32"/>
        </w:rPr>
        <w:t>%。</w:t>
      </w:r>
    </w:p>
    <w:p>
      <w:pPr>
        <w:spacing w:line="600" w:lineRule="exact"/>
        <w:ind w:firstLine="642"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rPr>
          <w:rFonts w:eastAsia="仿宋_GB2312"/>
          <w:sz w:val="20"/>
          <w:szCs w:val="20"/>
        </w:rPr>
      </w:pPr>
      <w:r>
        <w:rPr>
          <w:rFonts w:eastAsia="仿宋_GB2312"/>
          <w:sz w:val="32"/>
          <w:szCs w:val="32"/>
        </w:rPr>
        <w:t>（1）资金安排</w:t>
      </w:r>
    </w:p>
    <w:p>
      <w:pPr>
        <w:spacing w:line="580" w:lineRule="exact"/>
        <w:ind w:firstLine="640" w:firstLineChars="200"/>
        <w:rPr>
          <w:rFonts w:ascii="仿宋_GB2312" w:hAnsi="仿宋_GB2312" w:eastAsia="仿宋_GB2312" w:cs="仿宋_GB2312"/>
          <w:kern w:val="0"/>
          <w:sz w:val="32"/>
          <w:szCs w:val="32"/>
        </w:rPr>
      </w:pPr>
      <w:r>
        <w:rPr>
          <w:rFonts w:eastAsia="仿宋_GB2312"/>
          <w:sz w:val="32"/>
          <w:szCs w:val="32"/>
        </w:rPr>
        <w:t>本项目</w:t>
      </w:r>
      <w:r>
        <w:rPr>
          <w:rFonts w:hint="eastAsia" w:eastAsia="仿宋_GB2312"/>
          <w:sz w:val="32"/>
          <w:szCs w:val="32"/>
        </w:rPr>
        <w:t>年度资金总额5</w:t>
      </w:r>
      <w:r>
        <w:rPr>
          <w:rFonts w:hint="eastAsia" w:eastAsia="仿宋_GB2312"/>
          <w:sz w:val="32"/>
          <w:szCs w:val="32"/>
          <w:lang w:val="en-US" w:eastAsia="zh-CN"/>
        </w:rPr>
        <w:t>20</w:t>
      </w:r>
      <w:r>
        <w:rPr>
          <w:rFonts w:eastAsia="仿宋_GB2312"/>
          <w:sz w:val="32"/>
          <w:szCs w:val="32"/>
        </w:rPr>
        <w:t>万元</w:t>
      </w:r>
      <w:r>
        <w:rPr>
          <w:rFonts w:hint="eastAsia" w:eastAsia="仿宋_GB2312"/>
          <w:sz w:val="32"/>
          <w:szCs w:val="32"/>
        </w:rPr>
        <w:t>。</w:t>
      </w:r>
      <w:r>
        <w:rPr>
          <w:rFonts w:eastAsia="仿宋_GB2312"/>
          <w:sz w:val="32"/>
          <w:szCs w:val="32"/>
        </w:rPr>
        <w:t>按照单位财务制度等相关规定，</w:t>
      </w:r>
      <w:r>
        <w:rPr>
          <w:rFonts w:hint="eastAsia" w:eastAsia="仿宋_GB2312"/>
          <w:sz w:val="32"/>
          <w:szCs w:val="32"/>
        </w:rPr>
        <w:t>科研项目类</w:t>
      </w:r>
      <w:r>
        <w:rPr>
          <w:rFonts w:hint="eastAsia" w:ascii="仿宋_GB2312" w:hAnsi="仿宋_GB2312" w:eastAsia="仿宋_GB2312" w:cs="仿宋_GB2312"/>
          <w:kern w:val="0"/>
          <w:sz w:val="32"/>
          <w:szCs w:val="32"/>
        </w:rPr>
        <w:t>资金管理参照国家社科基金管理办法严格执行，专款专用，没有挪作他用。拨付了管理资金，促进了人员、项目等各方面的组织和协调工作，使得人力物力资源调配更趋向合理性，</w:t>
      </w:r>
      <w:r>
        <w:rPr>
          <w:rFonts w:eastAsia="仿宋_GB2312"/>
          <w:sz w:val="32"/>
          <w:szCs w:val="32"/>
        </w:rPr>
        <w:t>提高项目资金使用效率</w:t>
      </w:r>
      <w:r>
        <w:rPr>
          <w:rFonts w:hint="eastAsia" w:ascii="仿宋_GB2312" w:hAnsi="仿宋_GB2312" w:eastAsia="仿宋_GB2312" w:cs="仿宋_GB2312"/>
          <w:kern w:val="0"/>
          <w:sz w:val="32"/>
          <w:szCs w:val="32"/>
        </w:rPr>
        <w:t>和管理水平。保障日常科研工作顺利进行。</w:t>
      </w:r>
    </w:p>
    <w:p>
      <w:pPr>
        <w:spacing w:line="60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1"/>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w:t>
      </w:r>
      <w:r>
        <w:rPr>
          <w:rFonts w:hint="eastAsia" w:ascii="Times New Roman" w:hAnsi="Times New Roman" w:eastAsia="仿宋_GB2312"/>
          <w:b w:val="0"/>
          <w:bCs w:val="0"/>
          <w:kern w:val="2"/>
        </w:rPr>
        <w:t>财政拨款</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rPr>
        <w:t>5</w:t>
      </w:r>
      <w:r>
        <w:rPr>
          <w:rFonts w:hint="eastAsia" w:ascii="Times New Roman" w:hAnsi="Times New Roman" w:eastAsia="仿宋_GB2312"/>
          <w:b w:val="0"/>
          <w:bCs w:val="0"/>
          <w:kern w:val="2"/>
          <w:lang w:val="en-US" w:eastAsia="zh-CN"/>
        </w:rPr>
        <w:t>20</w:t>
      </w:r>
      <w:r>
        <w:rPr>
          <w:rFonts w:ascii="Times New Roman" w:hAnsi="Times New Roman" w:eastAsia="仿宋_GB2312"/>
          <w:b w:val="0"/>
          <w:bCs w:val="0"/>
          <w:kern w:val="2"/>
        </w:rPr>
        <w:t>万元，</w:t>
      </w:r>
      <w:r>
        <w:rPr>
          <w:rFonts w:hint="eastAsia" w:ascii="Times New Roman" w:hAnsi="Times New Roman" w:eastAsia="仿宋_GB2312"/>
          <w:b w:val="0"/>
          <w:bCs w:val="0"/>
          <w:kern w:val="2"/>
        </w:rPr>
        <w:t>全年执行</w:t>
      </w:r>
      <w:r>
        <w:rPr>
          <w:rFonts w:hint="eastAsia" w:ascii="Times New Roman" w:hAnsi="Times New Roman" w:eastAsia="仿宋_GB2312"/>
          <w:b w:val="0"/>
          <w:bCs w:val="0"/>
          <w:kern w:val="2"/>
          <w:lang w:val="en-US" w:eastAsia="zh-CN"/>
        </w:rPr>
        <w:t>351</w:t>
      </w:r>
      <w:r>
        <w:rPr>
          <w:rFonts w:hint="eastAsia" w:ascii="Times New Roman" w:hAnsi="Times New Roman" w:eastAsia="仿宋_GB2312"/>
          <w:b w:val="0"/>
          <w:bCs w:val="0"/>
          <w:kern w:val="2"/>
        </w:rPr>
        <w:t>万元，预算执行率为</w:t>
      </w:r>
      <w:r>
        <w:rPr>
          <w:rFonts w:hint="eastAsia" w:ascii="Times New Roman" w:hAnsi="Times New Roman" w:eastAsia="仿宋_GB2312"/>
          <w:b w:val="0"/>
          <w:bCs w:val="0"/>
          <w:kern w:val="2"/>
          <w:lang w:val="en-US" w:eastAsia="zh-CN"/>
        </w:rPr>
        <w:t>67.5</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w:t>
      </w:r>
      <w:r>
        <w:rPr>
          <w:rFonts w:hint="eastAsia" w:ascii="Times New Roman" w:hAnsi="Times New Roman" w:eastAsia="仿宋_GB2312"/>
          <w:b w:val="0"/>
          <w:bCs w:val="0"/>
          <w:kern w:val="2"/>
        </w:rPr>
        <w:t>以下支出：</w:t>
      </w:r>
    </w:p>
    <w:p>
      <w:pPr>
        <w:pStyle w:val="21"/>
        <w:spacing w:before="0" w:after="0" w:line="600" w:lineRule="exact"/>
        <w:ind w:firstLine="640" w:firstLineChars="200"/>
        <w:jc w:val="both"/>
        <w:rPr>
          <w:rFonts w:hint="eastAsia" w:eastAsia="仿宋_GB2312"/>
          <w:sz w:val="32"/>
          <w:szCs w:val="32"/>
        </w:rPr>
      </w:pPr>
      <w:r>
        <w:rPr>
          <w:rFonts w:hint="eastAsia" w:ascii="Times New Roman" w:hAnsi="Times New Roman" w:eastAsia="仿宋_GB2312"/>
          <w:b w:val="0"/>
          <w:bCs w:val="0"/>
          <w:kern w:val="2"/>
        </w:rPr>
        <w:t>①202</w:t>
      </w:r>
      <w:r>
        <w:rPr>
          <w:rFonts w:hint="eastAsia" w:ascii="Times New Roman" w:hAnsi="Times New Roman" w:eastAsia="仿宋_GB2312"/>
          <w:b w:val="0"/>
          <w:bCs w:val="0"/>
          <w:kern w:val="2"/>
          <w:lang w:val="en-US" w:eastAsia="zh-CN"/>
        </w:rPr>
        <w:t>2</w:t>
      </w:r>
      <w:r>
        <w:rPr>
          <w:rFonts w:hint="eastAsia" w:ascii="Times New Roman" w:hAnsi="Times New Roman" w:eastAsia="仿宋_GB2312"/>
          <w:b w:val="0"/>
          <w:bCs w:val="0"/>
          <w:kern w:val="2"/>
        </w:rPr>
        <w:t>年我院立项院级重点项目</w:t>
      </w:r>
      <w:r>
        <w:rPr>
          <w:rFonts w:hint="eastAsia" w:ascii="Times New Roman" w:hAnsi="Times New Roman" w:eastAsia="仿宋_GB2312"/>
          <w:b w:val="0"/>
          <w:bCs w:val="0"/>
          <w:kern w:val="2"/>
          <w:lang w:val="en-US" w:eastAsia="zh-CN"/>
        </w:rPr>
        <w:t>10</w:t>
      </w:r>
      <w:r>
        <w:rPr>
          <w:rFonts w:hint="eastAsia" w:ascii="Times New Roman" w:hAnsi="Times New Roman" w:eastAsia="仿宋_GB2312"/>
          <w:b w:val="0"/>
          <w:bCs w:val="0"/>
          <w:kern w:val="2"/>
        </w:rPr>
        <w:t>项，青年项目1</w:t>
      </w:r>
      <w:r>
        <w:rPr>
          <w:rFonts w:hint="eastAsia" w:ascii="Times New Roman" w:hAnsi="Times New Roman" w:eastAsia="仿宋_GB2312"/>
          <w:b w:val="0"/>
          <w:bCs w:val="0"/>
          <w:kern w:val="2"/>
          <w:lang w:val="en-US" w:eastAsia="zh-CN"/>
        </w:rPr>
        <w:t>0</w:t>
      </w:r>
      <w:r>
        <w:rPr>
          <w:rFonts w:hint="eastAsia" w:ascii="Times New Roman" w:hAnsi="Times New Roman" w:eastAsia="仿宋_GB2312"/>
          <w:b w:val="0"/>
          <w:bCs w:val="0"/>
          <w:kern w:val="2"/>
        </w:rPr>
        <w:t>项，共计</w:t>
      </w:r>
      <w:r>
        <w:rPr>
          <w:rFonts w:hint="eastAsia" w:ascii="Times New Roman" w:hAnsi="Times New Roman" w:eastAsia="仿宋_GB2312"/>
          <w:b w:val="0"/>
          <w:bCs w:val="0"/>
          <w:kern w:val="2"/>
          <w:lang w:val="en-US" w:eastAsia="zh-CN"/>
        </w:rPr>
        <w:t>112</w:t>
      </w:r>
      <w:r>
        <w:rPr>
          <w:rFonts w:hint="eastAsia" w:ascii="Times New Roman" w:hAnsi="Times New Roman" w:eastAsia="仿宋_GB2312"/>
          <w:b w:val="0"/>
          <w:bCs w:val="0"/>
          <w:kern w:val="2"/>
        </w:rPr>
        <w:t>万元；另拨付地州院所专项立项研究经费</w:t>
      </w:r>
      <w:r>
        <w:rPr>
          <w:rFonts w:hint="eastAsia" w:ascii="Times New Roman" w:hAnsi="Times New Roman" w:eastAsia="仿宋_GB2312"/>
          <w:b w:val="0"/>
          <w:bCs w:val="0"/>
          <w:kern w:val="2"/>
          <w:lang w:val="en-US" w:eastAsia="zh-CN"/>
        </w:rPr>
        <w:t>4</w:t>
      </w:r>
      <w:r>
        <w:rPr>
          <w:rFonts w:hint="eastAsia" w:ascii="Times New Roman" w:hAnsi="Times New Roman" w:eastAsia="仿宋_GB2312"/>
          <w:b w:val="0"/>
          <w:bCs w:val="0"/>
          <w:kern w:val="2"/>
        </w:rPr>
        <w:t>万元。</w:t>
      </w:r>
    </w:p>
    <w:p>
      <w:pPr>
        <w:spacing w:line="600" w:lineRule="exact"/>
        <w:ind w:firstLine="640" w:firstLineChars="200"/>
        <w:rPr>
          <w:rFonts w:eastAsia="仿宋_GB2312"/>
          <w:sz w:val="32"/>
          <w:szCs w:val="32"/>
        </w:rPr>
      </w:pPr>
      <w:r>
        <w:rPr>
          <w:rFonts w:hint="eastAsia" w:eastAsia="仿宋_GB2312"/>
          <w:sz w:val="32"/>
          <w:szCs w:val="32"/>
        </w:rPr>
        <w:t>②20</w:t>
      </w:r>
      <w:r>
        <w:rPr>
          <w:rFonts w:hint="eastAsia" w:eastAsia="仿宋_GB2312"/>
          <w:sz w:val="32"/>
          <w:szCs w:val="32"/>
          <w:lang w:val="en-US" w:eastAsia="zh-CN"/>
        </w:rPr>
        <w:t>22</w:t>
      </w:r>
      <w:r>
        <w:rPr>
          <w:rFonts w:hint="eastAsia" w:eastAsia="仿宋_GB2312"/>
          <w:sz w:val="32"/>
          <w:szCs w:val="32"/>
        </w:rPr>
        <w:t>年优秀科研成果奖励2</w:t>
      </w:r>
      <w:r>
        <w:rPr>
          <w:rFonts w:hint="eastAsia" w:eastAsia="仿宋_GB2312"/>
          <w:sz w:val="32"/>
          <w:szCs w:val="32"/>
          <w:lang w:val="en-US" w:eastAsia="zh-CN"/>
        </w:rPr>
        <w:t>3.78</w:t>
      </w:r>
      <w:r>
        <w:rPr>
          <w:rFonts w:hint="eastAsia" w:eastAsia="仿宋_GB2312"/>
          <w:sz w:val="32"/>
          <w:szCs w:val="32"/>
        </w:rPr>
        <w:t>万元。</w:t>
      </w:r>
    </w:p>
    <w:p>
      <w:pPr>
        <w:pStyle w:val="21"/>
        <w:spacing w:before="0" w:after="0" w:line="600" w:lineRule="exact"/>
        <w:ind w:firstLine="640" w:firstLineChars="200"/>
        <w:jc w:val="both"/>
        <w:rPr>
          <w:rFonts w:ascii="Times New Roman" w:hAnsi="Times New Roman" w:eastAsia="仿宋_GB2312"/>
          <w:b w:val="0"/>
          <w:bCs w:val="0"/>
          <w:color w:val="auto"/>
          <w:kern w:val="2"/>
        </w:rPr>
      </w:pPr>
      <w:r>
        <w:rPr>
          <w:rFonts w:hint="eastAsia" w:ascii="Times New Roman" w:hAnsi="Times New Roman" w:eastAsia="仿宋_GB2312"/>
          <w:b w:val="0"/>
          <w:bCs w:val="0"/>
          <w:color w:val="auto"/>
          <w:kern w:val="2"/>
        </w:rPr>
        <w:t>③开展学术交流、调研等活动支出</w:t>
      </w:r>
      <w:r>
        <w:rPr>
          <w:rFonts w:hint="eastAsia" w:ascii="Times New Roman" w:hAnsi="Times New Roman" w:eastAsia="仿宋_GB2312"/>
          <w:b w:val="0"/>
          <w:bCs w:val="0"/>
          <w:color w:val="auto"/>
          <w:kern w:val="2"/>
          <w:lang w:val="en-US" w:eastAsia="zh-CN"/>
        </w:rPr>
        <w:t>1.5</w:t>
      </w:r>
      <w:r>
        <w:rPr>
          <w:rFonts w:hint="eastAsia" w:ascii="Times New Roman" w:hAnsi="Times New Roman" w:eastAsia="仿宋_GB2312"/>
          <w:b w:val="0"/>
          <w:bCs w:val="0"/>
          <w:color w:val="auto"/>
          <w:kern w:val="2"/>
        </w:rPr>
        <w:t>万元。</w:t>
      </w:r>
      <w:r>
        <w:rPr>
          <w:rFonts w:hint="eastAsia" w:ascii="Times New Roman" w:hAnsi="Times New Roman" w:eastAsia="仿宋_GB2312"/>
          <w:b w:val="0"/>
          <w:bCs w:val="0"/>
          <w:color w:val="auto"/>
          <w:kern w:val="2"/>
          <w:lang w:eastAsia="zh-CN"/>
        </w:rPr>
        <w:t>受疫情影响，</w:t>
      </w:r>
      <w:r>
        <w:rPr>
          <w:rFonts w:hint="eastAsia" w:ascii="Times New Roman" w:hAnsi="Times New Roman" w:eastAsia="仿宋_GB2312"/>
          <w:b w:val="0"/>
          <w:bCs w:val="0"/>
          <w:color w:val="auto"/>
          <w:kern w:val="2"/>
        </w:rPr>
        <w:t>学术交流会</w:t>
      </w:r>
      <w:r>
        <w:rPr>
          <w:rFonts w:hint="eastAsia" w:ascii="Times New Roman" w:hAnsi="Times New Roman" w:eastAsia="仿宋_GB2312"/>
          <w:b w:val="0"/>
          <w:bCs w:val="0"/>
          <w:color w:val="auto"/>
          <w:kern w:val="2"/>
          <w:lang w:eastAsia="zh-CN"/>
        </w:rPr>
        <w:t>、</w:t>
      </w:r>
      <w:r>
        <w:rPr>
          <w:rFonts w:hint="eastAsia" w:ascii="Times New Roman" w:hAnsi="Times New Roman" w:eastAsia="仿宋_GB2312"/>
          <w:b w:val="0"/>
          <w:bCs w:val="0"/>
          <w:color w:val="auto"/>
          <w:kern w:val="2"/>
        </w:rPr>
        <w:t>专题调研活动</w:t>
      </w:r>
      <w:r>
        <w:rPr>
          <w:rFonts w:hint="eastAsia" w:ascii="Times New Roman" w:hAnsi="Times New Roman" w:eastAsia="仿宋_GB2312"/>
          <w:b w:val="0"/>
          <w:bCs w:val="0"/>
          <w:color w:val="auto"/>
          <w:kern w:val="2"/>
          <w:lang w:eastAsia="zh-CN"/>
        </w:rPr>
        <w:t>大幅度减少</w:t>
      </w:r>
      <w:r>
        <w:rPr>
          <w:rFonts w:hint="eastAsia" w:ascii="Times New Roman" w:hAnsi="Times New Roman" w:eastAsia="仿宋_GB2312"/>
          <w:b w:val="0"/>
          <w:bCs w:val="0"/>
          <w:color w:val="auto"/>
          <w:kern w:val="2"/>
        </w:rPr>
        <w:t>。</w:t>
      </w:r>
    </w:p>
    <w:p>
      <w:pPr>
        <w:pStyle w:val="21"/>
        <w:spacing w:before="0" w:after="0" w:line="600" w:lineRule="exact"/>
        <w:ind w:firstLine="640" w:firstLineChars="200"/>
        <w:jc w:val="both"/>
        <w:rPr>
          <w:rFonts w:ascii="Times New Roman" w:hAnsi="Times New Roman" w:eastAsia="仿宋_GB2312"/>
          <w:b w:val="0"/>
          <w:bCs w:val="0"/>
          <w:color w:val="auto"/>
          <w:kern w:val="2"/>
        </w:rPr>
      </w:pPr>
      <w:r>
        <w:rPr>
          <w:rFonts w:hint="eastAsia" w:ascii="Times New Roman" w:hAnsi="Times New Roman" w:eastAsia="仿宋_GB2312"/>
          <w:b w:val="0"/>
          <w:bCs w:val="0"/>
          <w:color w:val="auto"/>
          <w:kern w:val="2"/>
        </w:rPr>
        <w:t>④人才培养及队伍建设经费支出</w:t>
      </w:r>
      <w:r>
        <w:rPr>
          <w:rFonts w:hint="eastAsia" w:ascii="Times New Roman" w:hAnsi="Times New Roman" w:eastAsia="仿宋_GB2312"/>
          <w:b w:val="0"/>
          <w:bCs w:val="0"/>
          <w:color w:val="auto"/>
          <w:kern w:val="2"/>
          <w:lang w:val="en-US" w:eastAsia="zh-CN"/>
        </w:rPr>
        <w:t>8.85</w:t>
      </w:r>
      <w:r>
        <w:rPr>
          <w:rFonts w:hint="eastAsia" w:ascii="Times New Roman" w:hAnsi="Times New Roman" w:eastAsia="仿宋_GB2312"/>
          <w:b w:val="0"/>
          <w:bCs w:val="0"/>
          <w:color w:val="auto"/>
          <w:kern w:val="2"/>
        </w:rPr>
        <w:t>万元。202</w:t>
      </w:r>
      <w:r>
        <w:rPr>
          <w:rFonts w:hint="eastAsia" w:ascii="Times New Roman" w:hAnsi="Times New Roman" w:eastAsia="仿宋_GB2312"/>
          <w:b w:val="0"/>
          <w:bCs w:val="0"/>
          <w:color w:val="auto"/>
          <w:kern w:val="2"/>
          <w:lang w:val="en-US" w:eastAsia="zh-CN"/>
        </w:rPr>
        <w:t>2</w:t>
      </w:r>
      <w:r>
        <w:rPr>
          <w:rFonts w:hint="eastAsia" w:ascii="Times New Roman" w:hAnsi="Times New Roman" w:eastAsia="仿宋_GB2312"/>
          <w:b w:val="0"/>
          <w:bCs w:val="0"/>
          <w:color w:val="auto"/>
          <w:kern w:val="2"/>
        </w:rPr>
        <w:t>年我院选派</w:t>
      </w:r>
      <w:r>
        <w:rPr>
          <w:rFonts w:hint="eastAsia" w:ascii="Times New Roman" w:hAnsi="Times New Roman" w:eastAsia="仿宋_GB2312"/>
          <w:b w:val="0"/>
          <w:bCs w:val="0"/>
          <w:color w:val="auto"/>
          <w:kern w:val="2"/>
          <w:lang w:val="en-US" w:eastAsia="zh-CN"/>
        </w:rPr>
        <w:t>12</w:t>
      </w:r>
      <w:r>
        <w:rPr>
          <w:rFonts w:hint="eastAsia" w:ascii="Times New Roman" w:hAnsi="Times New Roman" w:eastAsia="仿宋_GB2312"/>
          <w:b w:val="0"/>
          <w:bCs w:val="0"/>
          <w:color w:val="auto"/>
          <w:kern w:val="2"/>
        </w:rPr>
        <w:t>名干部参加自治区党校</w:t>
      </w:r>
      <w:r>
        <w:rPr>
          <w:rFonts w:hint="eastAsia" w:ascii="Times New Roman" w:hAnsi="Times New Roman" w:eastAsia="仿宋_GB2312"/>
          <w:b w:val="0"/>
          <w:bCs w:val="0"/>
          <w:color w:val="auto"/>
          <w:kern w:val="2"/>
          <w:lang w:eastAsia="zh-CN"/>
        </w:rPr>
        <w:t>、遵义党校</w:t>
      </w:r>
      <w:r>
        <w:rPr>
          <w:rFonts w:hint="eastAsia" w:ascii="Times New Roman" w:hAnsi="Times New Roman" w:eastAsia="仿宋_GB2312"/>
          <w:b w:val="0"/>
          <w:bCs w:val="0"/>
          <w:color w:val="auto"/>
          <w:kern w:val="2"/>
        </w:rPr>
        <w:t>等干部教育培训机构培训；完成202</w:t>
      </w:r>
      <w:r>
        <w:rPr>
          <w:rFonts w:hint="eastAsia" w:ascii="Times New Roman" w:hAnsi="Times New Roman" w:eastAsia="仿宋_GB2312"/>
          <w:b w:val="0"/>
          <w:bCs w:val="0"/>
          <w:color w:val="auto"/>
          <w:kern w:val="2"/>
          <w:lang w:val="en-US" w:eastAsia="zh-CN"/>
        </w:rPr>
        <w:t>2</w:t>
      </w:r>
      <w:r>
        <w:rPr>
          <w:rFonts w:hint="eastAsia" w:ascii="Times New Roman" w:hAnsi="Times New Roman" w:eastAsia="仿宋_GB2312"/>
          <w:b w:val="0"/>
          <w:bCs w:val="0"/>
          <w:color w:val="auto"/>
          <w:kern w:val="2"/>
        </w:rPr>
        <w:t>年自治区社科研究系列职称评审工作，使</w:t>
      </w:r>
      <w:r>
        <w:rPr>
          <w:rFonts w:hint="eastAsia" w:ascii="Times New Roman" w:hAnsi="Times New Roman" w:eastAsia="仿宋_GB2312"/>
          <w:b w:val="0"/>
          <w:bCs w:val="0"/>
          <w:color w:val="auto"/>
          <w:kern w:val="2"/>
          <w:lang w:val="en-US" w:eastAsia="zh-CN"/>
        </w:rPr>
        <w:t>43</w:t>
      </w:r>
      <w:r>
        <w:rPr>
          <w:rFonts w:hint="eastAsia" w:ascii="Times New Roman" w:hAnsi="Times New Roman" w:eastAsia="仿宋_GB2312"/>
          <w:b w:val="0"/>
          <w:bCs w:val="0"/>
          <w:color w:val="auto"/>
          <w:kern w:val="2"/>
        </w:rPr>
        <w:t>名专业技术人员职称获得晋升；</w:t>
      </w:r>
      <w:r>
        <w:rPr>
          <w:rFonts w:hint="eastAsia" w:ascii="Times New Roman" w:hAnsi="Times New Roman" w:eastAsia="仿宋_GB2312"/>
          <w:b w:val="0"/>
          <w:bCs w:val="0"/>
          <w:color w:val="auto"/>
          <w:kern w:val="2"/>
          <w:lang w:eastAsia="zh-CN"/>
        </w:rPr>
        <w:t>三</w:t>
      </w:r>
      <w:r>
        <w:rPr>
          <w:rFonts w:hint="eastAsia" w:ascii="Times New Roman" w:hAnsi="Times New Roman" w:eastAsia="仿宋_GB2312"/>
          <w:b w:val="0"/>
          <w:bCs w:val="0"/>
          <w:color w:val="auto"/>
          <w:kern w:val="2"/>
        </w:rPr>
        <w:t>次面向社会公开招聘专业技术岗及管理岗人员共计</w:t>
      </w:r>
      <w:r>
        <w:rPr>
          <w:rFonts w:hint="eastAsia" w:ascii="Times New Roman" w:hAnsi="Times New Roman" w:eastAsia="仿宋_GB2312"/>
          <w:b w:val="0"/>
          <w:bCs w:val="0"/>
          <w:color w:val="auto"/>
          <w:kern w:val="2"/>
          <w:lang w:val="en-US" w:eastAsia="zh-CN"/>
        </w:rPr>
        <w:t>11</w:t>
      </w:r>
      <w:r>
        <w:rPr>
          <w:rFonts w:hint="eastAsia" w:ascii="Times New Roman" w:hAnsi="Times New Roman" w:eastAsia="仿宋_GB2312"/>
          <w:b w:val="0"/>
          <w:bCs w:val="0"/>
          <w:color w:val="auto"/>
          <w:kern w:val="2"/>
        </w:rPr>
        <w:t>名（</w:t>
      </w:r>
      <w:r>
        <w:rPr>
          <w:rFonts w:hint="eastAsia" w:ascii="Times New Roman" w:hAnsi="Times New Roman" w:eastAsia="仿宋_GB2312"/>
          <w:b w:val="0"/>
          <w:bCs w:val="0"/>
          <w:color w:val="auto"/>
          <w:kern w:val="2"/>
          <w:lang w:eastAsia="zh-CN"/>
        </w:rPr>
        <w:t>另有</w:t>
      </w:r>
      <w:r>
        <w:rPr>
          <w:rFonts w:hint="eastAsia" w:ascii="Times New Roman" w:hAnsi="Times New Roman" w:eastAsia="仿宋_GB2312"/>
          <w:b w:val="0"/>
          <w:bCs w:val="0"/>
          <w:color w:val="auto"/>
          <w:kern w:val="2"/>
          <w:lang w:val="en-US" w:eastAsia="zh-CN"/>
        </w:rPr>
        <w:t>3人2023年6月毕业后办理入职</w:t>
      </w:r>
      <w:r>
        <w:rPr>
          <w:rFonts w:hint="eastAsia" w:ascii="Times New Roman" w:hAnsi="Times New Roman" w:eastAsia="仿宋_GB2312"/>
          <w:b w:val="0"/>
          <w:bCs w:val="0"/>
          <w:color w:val="auto"/>
          <w:kern w:val="2"/>
        </w:rPr>
        <w:t>）。</w:t>
      </w:r>
    </w:p>
    <w:p>
      <w:pPr>
        <w:pStyle w:val="21"/>
        <w:spacing w:before="0" w:after="0" w:line="600" w:lineRule="exact"/>
        <w:ind w:firstLine="640" w:firstLineChars="200"/>
        <w:jc w:val="both"/>
        <w:rPr>
          <w:color w:val="auto"/>
        </w:rPr>
      </w:pPr>
      <w:r>
        <w:rPr>
          <w:rFonts w:hint="eastAsia" w:ascii="Times New Roman" w:hAnsi="Times New Roman" w:eastAsia="仿宋_GB2312"/>
          <w:b w:val="0"/>
          <w:bCs w:val="0"/>
          <w:color w:val="auto"/>
          <w:kern w:val="2"/>
        </w:rPr>
        <w:t>⑤网站运行维护及设备支出</w:t>
      </w:r>
      <w:r>
        <w:rPr>
          <w:rFonts w:hint="eastAsia" w:ascii="Times New Roman" w:hAnsi="Times New Roman" w:eastAsia="仿宋_GB2312"/>
          <w:b w:val="0"/>
          <w:bCs w:val="0"/>
          <w:color w:val="auto"/>
          <w:kern w:val="2"/>
          <w:lang w:val="en-US" w:eastAsia="zh-CN"/>
        </w:rPr>
        <w:t>77.4</w:t>
      </w:r>
      <w:r>
        <w:rPr>
          <w:rFonts w:hint="eastAsia" w:ascii="Times New Roman" w:hAnsi="Times New Roman" w:eastAsia="仿宋_GB2312"/>
          <w:b w:val="0"/>
          <w:bCs w:val="0"/>
          <w:color w:val="auto"/>
          <w:kern w:val="2"/>
        </w:rPr>
        <w:t>万元。</w:t>
      </w:r>
    </w:p>
    <w:p>
      <w:pPr>
        <w:pStyle w:val="21"/>
        <w:spacing w:before="0" w:after="0" w:line="600" w:lineRule="exact"/>
        <w:ind w:firstLine="640" w:firstLineChars="200"/>
        <w:jc w:val="both"/>
        <w:rPr>
          <w:rFonts w:ascii="仿宋_GB2312" w:hAnsi="仿宋_GB2312" w:eastAsia="仿宋_GB2312" w:cs="仿宋_GB2312"/>
          <w:color w:val="auto"/>
        </w:rPr>
      </w:pPr>
      <w:r>
        <w:rPr>
          <w:rFonts w:hint="eastAsia" w:ascii="Times New Roman" w:hAnsi="Times New Roman" w:eastAsia="仿宋_GB2312"/>
          <w:b w:val="0"/>
          <w:bCs w:val="0"/>
          <w:color w:val="auto"/>
          <w:kern w:val="2"/>
        </w:rPr>
        <w:t>⑥其他科研相关支出</w:t>
      </w:r>
      <w:r>
        <w:rPr>
          <w:rFonts w:hint="eastAsia" w:ascii="Times New Roman" w:hAnsi="Times New Roman" w:eastAsia="仿宋_GB2312"/>
          <w:b w:val="0"/>
          <w:bCs w:val="0"/>
          <w:color w:val="auto"/>
          <w:kern w:val="2"/>
          <w:lang w:val="en-US" w:eastAsia="zh-CN"/>
        </w:rPr>
        <w:t>204.87</w:t>
      </w:r>
      <w:r>
        <w:rPr>
          <w:rFonts w:hint="eastAsia" w:ascii="Times New Roman" w:hAnsi="Times New Roman" w:eastAsia="仿宋_GB2312"/>
          <w:b w:val="0"/>
          <w:bCs w:val="0"/>
          <w:color w:val="auto"/>
          <w:kern w:val="2"/>
        </w:rPr>
        <w:t>万元。</w:t>
      </w:r>
    </w:p>
    <w:p>
      <w:pPr>
        <w:spacing w:line="600" w:lineRule="exact"/>
        <w:ind w:firstLine="642"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rPr>
          <w:rFonts w:eastAsia="仿宋_GB2312"/>
          <w:sz w:val="32"/>
          <w:szCs w:val="32"/>
        </w:rPr>
      </w:pPr>
      <w:r>
        <w:rPr>
          <w:rFonts w:hint="eastAsia" w:eastAsia="仿宋_GB2312"/>
          <w:sz w:val="32"/>
          <w:szCs w:val="32"/>
        </w:rPr>
        <w:t>我院科研工作按照自治区党委指示要求，紧密结合新疆实际，围绕自治区党委和政府所关心的重点问题，人民群众所关注的热点问题进行广泛深入的社会调研，开展专题研究，并将最新的研究成果第一时间呈报自治区党委以及相关部门。加大涉疆重大理论、现实问题研究，加大文化润疆、伊斯兰教中国化、筑牢中华民族共同体意识等问题研究，加大新疆意识形态领域安全研究，充分发挥了新疆社会科学院思想库、智囊团的作用，为党中央和自治区党委、政府提出更多的切实可行的资政建议和思路。</w:t>
      </w:r>
    </w:p>
    <w:p>
      <w:pPr>
        <w:spacing w:line="600" w:lineRule="exact"/>
        <w:ind w:firstLine="640" w:firstLineChars="200"/>
        <w:rPr>
          <w:rFonts w:eastAsia="仿宋_GB2312"/>
          <w:sz w:val="32"/>
          <w:szCs w:val="32"/>
        </w:rPr>
      </w:pPr>
      <w:r>
        <w:rPr>
          <w:rFonts w:hint="eastAsia" w:eastAsia="仿宋_GB2312"/>
          <w:sz w:val="32"/>
          <w:szCs w:val="32"/>
        </w:rPr>
        <w:t>切实做好人才培养和研究队伍建设的工作，特别是加强对青年和少数民族人才的培养工作，注重人才队伍建设的质量，注重挖掘现有人才的潜力，努力打造我们自己的品牌专家和学科带头人队伍；做好优秀科研成果的宣传推介和结集出版工作；加强和做好国内外、区内外的学术交流活动，了解和掌握学术前沿的动态和信息。培养各民族社科人才，建设政治思想理论宣传的优秀园地，提高我国学术界话语权，为自治区社会稳定与长治久安总目标服务。</w:t>
      </w:r>
    </w:p>
    <w:p>
      <w:pPr>
        <w:spacing w:line="600" w:lineRule="exact"/>
        <w:ind w:firstLine="640" w:firstLineChars="200"/>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w:t>
      </w:r>
      <w:r>
        <w:rPr>
          <w:rFonts w:hint="eastAsia" w:eastAsia="仿宋_GB2312"/>
          <w:sz w:val="32"/>
          <w:szCs w:val="32"/>
        </w:rPr>
        <w:t>期准备：项目负责人制定项目实施方案，编制项目预算及项目支出绩效目标表，并有序开展后续工作。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w:t>
      </w:r>
      <w:r>
        <w:rPr>
          <w:rFonts w:hint="eastAsia" w:eastAsia="仿宋_GB2312"/>
          <w:sz w:val="32"/>
          <w:szCs w:val="32"/>
          <w:lang w:eastAsia="zh-CN"/>
        </w:rPr>
        <w:t>预算及</w:t>
      </w:r>
      <w:r>
        <w:rPr>
          <w:rFonts w:eastAsia="仿宋_GB2312"/>
          <w:sz w:val="32"/>
          <w:szCs w:val="32"/>
        </w:rPr>
        <w:t>项目要求</w:t>
      </w:r>
      <w:r>
        <w:rPr>
          <w:rFonts w:hint="eastAsia" w:eastAsia="仿宋_GB2312"/>
          <w:sz w:val="32"/>
          <w:szCs w:val="32"/>
          <w:lang w:eastAsia="zh-CN"/>
        </w:rPr>
        <w:t>分配资金、</w:t>
      </w:r>
      <w:r>
        <w:rPr>
          <w:rFonts w:eastAsia="仿宋_GB2312"/>
          <w:sz w:val="32"/>
          <w:szCs w:val="32"/>
        </w:rPr>
        <w:t>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2" w:firstLineChars="200"/>
        <w:rPr>
          <w:rFonts w:eastAsia="楷体_GB2312"/>
          <w:b/>
          <w:bCs/>
          <w:sz w:val="32"/>
          <w:szCs w:val="32"/>
        </w:rPr>
      </w:pPr>
      <w:r>
        <w:rPr>
          <w:rFonts w:eastAsia="楷体_GB2312"/>
          <w:b/>
          <w:bCs/>
          <w:sz w:val="32"/>
          <w:szCs w:val="32"/>
        </w:rPr>
        <w:t>（一）绩效评价目的、对象和范围</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hint="eastAsia" w:eastAsia="仿宋_GB2312"/>
          <w:sz w:val="32"/>
          <w:szCs w:val="32"/>
        </w:rPr>
        <w:t>科研项目及专题调研费</w:t>
      </w:r>
      <w:r>
        <w:rPr>
          <w:rFonts w:eastAsia="仿宋_GB2312"/>
          <w:sz w:val="32"/>
          <w:szCs w:val="32"/>
        </w:rPr>
        <w:t>绩效评价运用科学、规范的绩效评价方法，制定统一的评价标准，使财政资金得到事前、事中和事后多方面的控制。绩效评价贯穿于财政支出安排和实施的全过程，是对</w:t>
      </w:r>
      <w:r>
        <w:rPr>
          <w:rFonts w:hint="eastAsia" w:eastAsia="仿宋_GB2312"/>
          <w:sz w:val="32"/>
          <w:szCs w:val="32"/>
        </w:rPr>
        <w:t>该项目</w:t>
      </w:r>
      <w:r>
        <w:rPr>
          <w:rFonts w:eastAsia="仿宋_GB2312"/>
          <w:sz w:val="32"/>
          <w:szCs w:val="32"/>
        </w:rPr>
        <w:t>效益、管理水平、投入风险等方面的综合评价；是发挥财政调控功能、提高财政资金安排科学性、促进财政支持社会经济目标实现的重要保证。</w:t>
      </w:r>
    </w:p>
    <w:p>
      <w:pPr>
        <w:spacing w:line="600" w:lineRule="exact"/>
        <w:ind w:firstLine="640" w:firstLineChars="200"/>
        <w:rPr>
          <w:rFonts w:eastAsia="仿宋_GB2312"/>
          <w:sz w:val="32"/>
          <w:szCs w:val="32"/>
        </w:rPr>
      </w:pPr>
      <w:r>
        <w:rPr>
          <w:rFonts w:eastAsia="仿宋_GB2312"/>
          <w:sz w:val="32"/>
          <w:szCs w:val="32"/>
        </w:rPr>
        <w:t>综合来看，通过开展有效的绩效评价管理，达到改进预算管理、控制节约成本，提高预算资金使用效益的目的。</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ascii="仿宋_GB2312" w:hAnsi="仿宋_GB2312" w:eastAsia="仿宋_GB2312" w:cs="仿宋_GB2312"/>
          <w:sz w:val="32"/>
          <w:szCs w:val="32"/>
          <w:highlight w:val="yellow"/>
        </w:rPr>
      </w:pPr>
      <w:r>
        <w:rPr>
          <w:rFonts w:hint="eastAsia" w:eastAsia="仿宋_GB2312"/>
          <w:sz w:val="32"/>
          <w:szCs w:val="32"/>
        </w:rPr>
        <w:t>科研项目及专题调研费项目所包含的全部项目内容</w:t>
      </w:r>
      <w:r>
        <w:rPr>
          <w:rFonts w:hint="eastAsia" w:ascii="仿宋_GB2312" w:hAnsi="仿宋_GB2312" w:eastAsia="仿宋_GB2312" w:cs="仿宋_GB2312"/>
          <w:sz w:val="32"/>
          <w:szCs w:val="32"/>
        </w:rPr>
        <w:t>。</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ascii="仿宋_GB2312" w:hAnsi="仿宋_GB2312" w:eastAsia="仿宋_GB2312" w:cs="仿宋_GB2312"/>
          <w:sz w:val="32"/>
          <w:szCs w:val="32"/>
          <w:highlight w:val="yellow"/>
        </w:rPr>
      </w:pPr>
      <w:r>
        <w:rPr>
          <w:rFonts w:hint="eastAsia" w:eastAsia="仿宋_GB2312"/>
          <w:sz w:val="32"/>
          <w:szCs w:val="32"/>
        </w:rPr>
        <w:t>科研项目及专题调研费</w:t>
      </w:r>
      <w:r>
        <w:rPr>
          <w:rFonts w:hint="eastAsia" w:ascii="仿宋_GB2312" w:hAnsi="仿宋_GB2312" w:eastAsia="仿宋_GB2312" w:cs="仿宋_GB2312"/>
          <w:sz w:val="32"/>
          <w:szCs w:val="32"/>
        </w:rPr>
        <w:t>项目的决策、过程、产出、效益等。</w:t>
      </w:r>
    </w:p>
    <w:p>
      <w:pPr>
        <w:spacing w:line="600" w:lineRule="exact"/>
        <w:ind w:firstLine="642" w:firstLineChars="200"/>
      </w:pPr>
      <w:r>
        <w:rPr>
          <w:rFonts w:eastAsia="楷体_GB2312"/>
          <w:b/>
          <w:bCs/>
          <w:sz w:val="32"/>
          <w:szCs w:val="32"/>
        </w:rPr>
        <w:t>（二）绩效评价原则、评价指标体系（详情见表1）、评价方法、评价标准。</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1"/>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1"/>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w:t>
      </w:r>
      <w:r>
        <w:rPr>
          <w:rFonts w:hint="eastAsia" w:ascii="Times New Roman" w:hAnsi="Times New Roman" w:eastAsia="仿宋_GB2312"/>
          <w:b w:val="0"/>
          <w:bCs w:val="0"/>
        </w:rPr>
        <w:t>该项目</w:t>
      </w:r>
      <w:r>
        <w:rPr>
          <w:rFonts w:ascii="Times New Roman" w:hAnsi="Times New Roman" w:eastAsia="仿宋_GB2312"/>
          <w:b w:val="0"/>
          <w:bCs w:val="0"/>
        </w:rPr>
        <w:t>自评应职责明确，各有侧重，相互衔接。</w:t>
      </w:r>
      <w:r>
        <w:rPr>
          <w:rFonts w:hint="eastAsia" w:ascii="Times New Roman" w:hAnsi="Times New Roman" w:eastAsia="仿宋_GB2312"/>
          <w:b w:val="0"/>
          <w:bCs w:val="0"/>
        </w:rPr>
        <w:t>该项目</w:t>
      </w:r>
      <w:r>
        <w:rPr>
          <w:rFonts w:ascii="Times New Roman" w:hAnsi="Times New Roman" w:eastAsia="仿宋_GB2312"/>
          <w:b w:val="0"/>
          <w:bCs w:val="0"/>
        </w:rPr>
        <w:t>自评应由</w:t>
      </w:r>
      <w:r>
        <w:rPr>
          <w:rFonts w:hint="eastAsia" w:ascii="Times New Roman" w:hAnsi="Times New Roman" w:eastAsia="仿宋_GB2312"/>
          <w:b w:val="0"/>
          <w:bCs w:val="0"/>
        </w:rPr>
        <w:t>项目负责人</w:t>
      </w:r>
      <w:r>
        <w:rPr>
          <w:rFonts w:ascii="Times New Roman" w:hAnsi="Times New Roman" w:eastAsia="仿宋_GB2312"/>
          <w:b w:val="0"/>
          <w:bCs w:val="0"/>
        </w:rPr>
        <w:t>自主实施，即“谁支出、谁自评”。</w:t>
      </w:r>
    </w:p>
    <w:p>
      <w:pPr>
        <w:pStyle w:val="21"/>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1"/>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rPr>
        <w:t>20</w:t>
      </w:r>
      <w:r>
        <w:rPr>
          <w:rFonts w:eastAsia="仿宋_GB2312"/>
          <w:color w:val="000000"/>
          <w:spacing w:val="17"/>
          <w:sz w:val="32"/>
          <w:szCs w:val="32"/>
        </w:rPr>
        <w:t>分，项目过程权重为</w:t>
      </w:r>
      <w:r>
        <w:rPr>
          <w:rFonts w:hint="eastAsia" w:eastAsia="仿宋_GB2312"/>
          <w:color w:val="000000"/>
          <w:spacing w:val="17"/>
          <w:sz w:val="32"/>
          <w:szCs w:val="32"/>
        </w:rPr>
        <w:t>20</w:t>
      </w:r>
      <w:r>
        <w:rPr>
          <w:rFonts w:eastAsia="仿宋_GB2312"/>
          <w:color w:val="000000"/>
          <w:spacing w:val="17"/>
          <w:sz w:val="32"/>
          <w:szCs w:val="32"/>
        </w:rPr>
        <w:t>分，项目产出权重为</w:t>
      </w:r>
      <w:r>
        <w:rPr>
          <w:rFonts w:hint="eastAsia" w:eastAsia="仿宋_GB2312"/>
          <w:color w:val="000000"/>
          <w:spacing w:val="17"/>
          <w:sz w:val="32"/>
          <w:szCs w:val="32"/>
        </w:rPr>
        <w:t>40</w:t>
      </w:r>
      <w:r>
        <w:rPr>
          <w:rFonts w:eastAsia="仿宋_GB2312"/>
          <w:color w:val="000000"/>
          <w:spacing w:val="17"/>
          <w:sz w:val="32"/>
          <w:szCs w:val="32"/>
        </w:rPr>
        <w:t>分，项目效益权重为</w:t>
      </w:r>
      <w:r>
        <w:rPr>
          <w:rFonts w:hint="eastAsia" w:eastAsia="仿宋_GB2312"/>
          <w:color w:val="000000"/>
          <w:spacing w:val="17"/>
          <w:sz w:val="32"/>
          <w:szCs w:val="32"/>
        </w:rPr>
        <w:t>20</w:t>
      </w:r>
      <w:r>
        <w:rPr>
          <w:rFonts w:eastAsia="仿宋_GB2312"/>
          <w:color w:val="000000"/>
          <w:spacing w:val="17"/>
          <w:sz w:val="32"/>
          <w:szCs w:val="32"/>
        </w:rPr>
        <w:t>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1"/>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1"/>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1"/>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1"/>
        <w:numPr>
          <w:ilvl w:val="0"/>
          <w:numId w:val="3"/>
        </w:numPr>
        <w:spacing w:before="0" w:after="0" w:line="600" w:lineRule="exact"/>
        <w:ind w:firstLine="710"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前期准备。首先开展前期调研；其次明确项目绩效目标，设计绩效评价指标体系并确定绩效评价方法；最后制定评价实施方案并进行论证。</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21"/>
        <w:widowControl w:val="0"/>
        <w:spacing w:before="0" w:after="0" w:line="600" w:lineRule="exact"/>
        <w:ind w:firstLine="640" w:firstLineChars="200"/>
        <w:jc w:val="both"/>
        <w:outlineLvl w:val="9"/>
        <w:rPr>
          <w:rFonts w:ascii="Times New Roman" w:hAnsi="Times New Roman" w:eastAsia="仿宋_GB2312"/>
          <w:color w:val="auto"/>
          <w:sz w:val="30"/>
          <w:szCs w:val="30"/>
        </w:rPr>
      </w:pPr>
      <w:r>
        <w:rPr>
          <w:rFonts w:ascii="Times New Roman" w:hAnsi="Times New Roman" w:eastAsia="仿宋_GB2312"/>
          <w:b w:val="0"/>
          <w:bCs w:val="0"/>
        </w:rPr>
        <w:t>对</w:t>
      </w:r>
      <w:r>
        <w:rPr>
          <w:rFonts w:hint="eastAsia" w:ascii="Times New Roman" w:hAnsi="Times New Roman" w:eastAsia="仿宋_GB2312"/>
          <w:b w:val="0"/>
          <w:bCs w:val="0"/>
        </w:rPr>
        <w:t>科研项目及专题调研费</w:t>
      </w:r>
      <w:r>
        <w:rPr>
          <w:rFonts w:ascii="Times New Roman" w:hAnsi="Times New Roman" w:eastAsia="仿宋_GB2312"/>
          <w:b w:val="0"/>
          <w:bCs w:val="0"/>
        </w:rPr>
        <w:t>项目进行客观评价，最终评分结果</w:t>
      </w:r>
      <w:r>
        <w:rPr>
          <w:rFonts w:ascii="Times New Roman" w:hAnsi="Times New Roman" w:eastAsia="仿宋_GB2312"/>
          <w:b w:val="0"/>
          <w:bCs w:val="0"/>
          <w:color w:val="auto"/>
        </w:rPr>
        <w:t>：总得分为</w:t>
      </w:r>
      <w:r>
        <w:rPr>
          <w:rFonts w:hint="eastAsia" w:ascii="Times New Roman" w:hAnsi="Times New Roman" w:eastAsia="仿宋_GB2312"/>
          <w:b w:val="0"/>
          <w:bCs w:val="0"/>
          <w:color w:val="auto"/>
          <w:lang w:val="en-US" w:eastAsia="zh-CN"/>
        </w:rPr>
        <w:t>88</w:t>
      </w:r>
      <w:r>
        <w:rPr>
          <w:rFonts w:ascii="Times New Roman" w:hAnsi="Times New Roman" w:eastAsia="仿宋_GB2312"/>
          <w:b w:val="0"/>
          <w:bCs w:val="0"/>
          <w:color w:val="auto"/>
        </w:rPr>
        <w:t>分，属于“</w:t>
      </w:r>
      <w:r>
        <w:rPr>
          <w:rFonts w:hint="eastAsia" w:ascii="Times New Roman" w:hAnsi="Times New Roman" w:eastAsia="仿宋_GB2312"/>
          <w:b w:val="0"/>
          <w:bCs w:val="0"/>
          <w:color w:val="auto"/>
          <w:lang w:eastAsia="zh-CN"/>
        </w:rPr>
        <w:t>良</w:t>
      </w:r>
      <w:r>
        <w:rPr>
          <w:rFonts w:ascii="Times New Roman" w:hAnsi="Times New Roman" w:eastAsia="仿宋_GB2312"/>
          <w:b w:val="0"/>
          <w:bCs w:val="0"/>
          <w:color w:val="auto"/>
        </w:rPr>
        <w:t>”。其中，项目决策类指标权重为</w:t>
      </w:r>
      <w:r>
        <w:rPr>
          <w:rFonts w:hint="eastAsia" w:ascii="Times New Roman" w:hAnsi="Times New Roman" w:eastAsia="仿宋_GB2312"/>
          <w:b w:val="0"/>
          <w:bCs w:val="0"/>
          <w:color w:val="auto"/>
        </w:rPr>
        <w:t>20</w:t>
      </w:r>
      <w:r>
        <w:rPr>
          <w:rFonts w:ascii="Times New Roman" w:hAnsi="Times New Roman" w:eastAsia="仿宋_GB2312"/>
          <w:b w:val="0"/>
          <w:bCs w:val="0"/>
          <w:color w:val="auto"/>
        </w:rPr>
        <w:t>分，得分为</w:t>
      </w:r>
      <w:r>
        <w:rPr>
          <w:rFonts w:hint="eastAsia" w:ascii="Times New Roman" w:hAnsi="Times New Roman" w:eastAsia="仿宋_GB2312"/>
          <w:b w:val="0"/>
          <w:bCs w:val="0"/>
          <w:color w:val="auto"/>
        </w:rPr>
        <w:t>19</w:t>
      </w:r>
      <w:r>
        <w:rPr>
          <w:rFonts w:ascii="Times New Roman" w:hAnsi="Times New Roman" w:eastAsia="仿宋_GB2312"/>
          <w:b w:val="0"/>
          <w:bCs w:val="0"/>
          <w:color w:val="auto"/>
        </w:rPr>
        <w:t xml:space="preserve">分，得分率为 </w:t>
      </w:r>
      <w:r>
        <w:rPr>
          <w:rFonts w:hint="eastAsia" w:ascii="Times New Roman" w:hAnsi="Times New Roman" w:eastAsia="仿宋_GB2312"/>
          <w:b w:val="0"/>
          <w:bCs w:val="0"/>
          <w:color w:val="auto"/>
        </w:rPr>
        <w:t>95</w:t>
      </w:r>
      <w:r>
        <w:rPr>
          <w:rFonts w:ascii="Times New Roman" w:hAnsi="Times New Roman" w:eastAsia="仿宋_GB2312"/>
          <w:b w:val="0"/>
          <w:bCs w:val="0"/>
          <w:color w:val="auto"/>
        </w:rPr>
        <w:t>%。项目过程类指标权重为</w:t>
      </w:r>
      <w:r>
        <w:rPr>
          <w:rFonts w:hint="eastAsia" w:ascii="Times New Roman" w:hAnsi="Times New Roman" w:eastAsia="仿宋_GB2312"/>
          <w:b w:val="0"/>
          <w:bCs w:val="0"/>
          <w:color w:val="auto"/>
        </w:rPr>
        <w:t>20</w:t>
      </w:r>
      <w:r>
        <w:rPr>
          <w:rFonts w:ascii="Times New Roman" w:hAnsi="Times New Roman" w:eastAsia="仿宋_GB2312"/>
          <w:b w:val="0"/>
          <w:bCs w:val="0"/>
          <w:color w:val="auto"/>
        </w:rPr>
        <w:t>分，得分为</w:t>
      </w:r>
      <w:r>
        <w:rPr>
          <w:rFonts w:hint="eastAsia" w:ascii="Times New Roman" w:hAnsi="Times New Roman" w:eastAsia="仿宋_GB2312"/>
          <w:b w:val="0"/>
          <w:bCs w:val="0"/>
          <w:color w:val="auto"/>
          <w:lang w:val="en-US" w:eastAsia="zh-CN"/>
        </w:rPr>
        <w:t>18.5</w:t>
      </w:r>
      <w:r>
        <w:rPr>
          <w:rFonts w:ascii="Times New Roman" w:hAnsi="Times New Roman" w:eastAsia="仿宋_GB2312"/>
          <w:b w:val="0"/>
          <w:bCs w:val="0"/>
          <w:color w:val="auto"/>
        </w:rPr>
        <w:t>分，得分率为</w:t>
      </w:r>
      <w:r>
        <w:rPr>
          <w:rFonts w:hint="eastAsia" w:ascii="Times New Roman" w:hAnsi="Times New Roman" w:eastAsia="仿宋_GB2312"/>
          <w:b w:val="0"/>
          <w:bCs w:val="0"/>
          <w:color w:val="auto"/>
          <w:lang w:val="en-US" w:eastAsia="zh-CN"/>
        </w:rPr>
        <w:t>92.5</w:t>
      </w:r>
      <w:r>
        <w:rPr>
          <w:rFonts w:ascii="Times New Roman" w:hAnsi="Times New Roman" w:eastAsia="仿宋_GB2312"/>
          <w:b w:val="0"/>
          <w:bCs w:val="0"/>
          <w:color w:val="auto"/>
        </w:rPr>
        <w:t>%。项目产出类指标权重为</w:t>
      </w:r>
      <w:r>
        <w:rPr>
          <w:rFonts w:hint="eastAsia" w:ascii="Times New Roman" w:hAnsi="Times New Roman" w:eastAsia="仿宋_GB2312"/>
          <w:b w:val="0"/>
          <w:bCs w:val="0"/>
          <w:color w:val="auto"/>
        </w:rPr>
        <w:t>40</w:t>
      </w:r>
      <w:r>
        <w:rPr>
          <w:rFonts w:ascii="Times New Roman" w:hAnsi="Times New Roman" w:eastAsia="仿宋_GB2312"/>
          <w:b w:val="0"/>
          <w:bCs w:val="0"/>
          <w:color w:val="auto"/>
        </w:rPr>
        <w:t>分，得分为</w:t>
      </w:r>
      <w:r>
        <w:rPr>
          <w:rFonts w:hint="eastAsia" w:ascii="Times New Roman" w:hAnsi="Times New Roman" w:eastAsia="仿宋_GB2312"/>
          <w:b w:val="0"/>
          <w:bCs w:val="0"/>
          <w:color w:val="auto"/>
        </w:rPr>
        <w:t>3</w:t>
      </w:r>
      <w:r>
        <w:rPr>
          <w:rFonts w:hint="eastAsia" w:ascii="Times New Roman" w:hAnsi="Times New Roman" w:eastAsia="仿宋_GB2312"/>
          <w:b w:val="0"/>
          <w:bCs w:val="0"/>
          <w:color w:val="auto"/>
          <w:lang w:val="en-US" w:eastAsia="zh-CN"/>
        </w:rPr>
        <w:t>1.5</w:t>
      </w:r>
      <w:r>
        <w:rPr>
          <w:rFonts w:ascii="Times New Roman" w:hAnsi="Times New Roman" w:eastAsia="仿宋_GB2312"/>
          <w:b w:val="0"/>
          <w:bCs w:val="0"/>
          <w:color w:val="auto"/>
        </w:rPr>
        <w:t>分，得分率为</w:t>
      </w:r>
      <w:r>
        <w:rPr>
          <w:rFonts w:hint="eastAsia" w:ascii="Times New Roman" w:hAnsi="Times New Roman" w:eastAsia="仿宋_GB2312"/>
          <w:b w:val="0"/>
          <w:bCs w:val="0"/>
          <w:color w:val="auto"/>
          <w:lang w:val="en-US" w:eastAsia="zh-CN"/>
        </w:rPr>
        <w:t>78.75</w:t>
      </w:r>
      <w:r>
        <w:rPr>
          <w:rFonts w:ascii="Times New Roman" w:hAnsi="Times New Roman" w:eastAsia="仿宋_GB2312"/>
          <w:b w:val="0"/>
          <w:bCs w:val="0"/>
          <w:color w:val="auto"/>
        </w:rPr>
        <w:t>%。项目效益类指标权重为</w:t>
      </w:r>
      <w:r>
        <w:rPr>
          <w:rFonts w:hint="eastAsia" w:ascii="Times New Roman" w:hAnsi="Times New Roman" w:eastAsia="仿宋_GB2312"/>
          <w:b w:val="0"/>
          <w:bCs w:val="0"/>
          <w:color w:val="auto"/>
        </w:rPr>
        <w:t>20</w:t>
      </w:r>
      <w:r>
        <w:rPr>
          <w:rFonts w:ascii="Times New Roman" w:hAnsi="Times New Roman" w:eastAsia="仿宋_GB2312"/>
          <w:b w:val="0"/>
          <w:bCs w:val="0"/>
          <w:color w:val="auto"/>
        </w:rPr>
        <w:t>分，得分为</w:t>
      </w:r>
      <w:r>
        <w:rPr>
          <w:rFonts w:hint="eastAsia" w:ascii="Times New Roman" w:hAnsi="Times New Roman" w:eastAsia="仿宋_GB2312"/>
          <w:b w:val="0"/>
          <w:bCs w:val="0"/>
          <w:color w:val="auto"/>
          <w:lang w:val="en-US" w:eastAsia="zh-CN"/>
        </w:rPr>
        <w:t>19</w:t>
      </w:r>
      <w:r>
        <w:rPr>
          <w:rFonts w:ascii="Times New Roman" w:hAnsi="Times New Roman" w:eastAsia="仿宋_GB2312"/>
          <w:b w:val="0"/>
          <w:bCs w:val="0"/>
          <w:color w:val="auto"/>
        </w:rPr>
        <w:t>分，得分率为</w:t>
      </w:r>
      <w:r>
        <w:rPr>
          <w:rFonts w:hint="eastAsia" w:ascii="Times New Roman" w:hAnsi="Times New Roman" w:eastAsia="仿宋_GB2312"/>
          <w:b w:val="0"/>
          <w:bCs w:val="0"/>
          <w:color w:val="auto"/>
          <w:lang w:val="en-US" w:eastAsia="zh-CN"/>
        </w:rPr>
        <w:t>95</w:t>
      </w:r>
      <w:r>
        <w:rPr>
          <w:rFonts w:ascii="Times New Roman" w:hAnsi="Times New Roman" w:eastAsia="仿宋_GB2312"/>
          <w:b w:val="0"/>
          <w:bCs w:val="0"/>
          <w:color w:val="auto"/>
        </w:rPr>
        <w:t>%。</w:t>
      </w:r>
    </w:p>
    <w:p>
      <w:pPr>
        <w:pStyle w:val="21"/>
        <w:rPr>
          <w:rFonts w:ascii="Times New Roman" w:hAnsi="Times New Roman" w:eastAsia="仿宋_GB2312"/>
          <w:sz w:val="30"/>
          <w:szCs w:val="30"/>
        </w:rPr>
      </w:pPr>
      <w:r>
        <w:rPr>
          <w:rFonts w:ascii="Times New Roman" w:hAnsi="Times New Roman" w:eastAsia="仿宋_GB2312"/>
          <w:sz w:val="30"/>
          <w:szCs w:val="30"/>
        </w:rPr>
        <w:t>表1综合评分表</w:t>
      </w:r>
    </w:p>
    <w:p/>
    <w:tbl>
      <w:tblPr>
        <w:tblStyle w:val="24"/>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2"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lang w:eastAsia="zh-CN"/>
              </w:rPr>
            </w:pPr>
            <w:r>
              <w:rPr>
                <w:rFonts w:hint="eastAsia"/>
                <w:color w:val="000000"/>
                <w:kern w:val="0"/>
                <w:sz w:val="22"/>
                <w:szCs w:val="22"/>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lang w:eastAsia="zh-CN"/>
              </w:rPr>
            </w:pPr>
            <w:r>
              <w:rPr>
                <w:rFonts w:hint="eastAsia"/>
                <w:color w:val="000000"/>
                <w:kern w:val="0"/>
                <w:sz w:val="22"/>
                <w:szCs w:val="22"/>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w:t>
            </w:r>
            <w:r>
              <w:rPr>
                <w:rFonts w:hint="eastAsia"/>
                <w:color w:val="000000"/>
                <w:kern w:val="0"/>
                <w:sz w:val="22"/>
                <w:szCs w:val="22"/>
              </w:rPr>
              <w:t>95</w:t>
            </w:r>
            <w:r>
              <w:rPr>
                <w:color w:val="000000"/>
                <w:kern w:val="0"/>
                <w:sz w:val="22"/>
                <w:szCs w:val="22"/>
              </w:rPr>
              <w:t>%</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95</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21"/>
        <w:ind w:firstLine="321" w:firstLineChars="1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科研项目及专题调研费为延续性整合项目，包括：科研经费（新社发（2000）05号文件批示）；要报、专报等专项经费；网站维护费；人才培养费（2010年4月1日，自治区副主席批示）；新疆文化发展和企业发展专题报告专项经费及新疆区情、《新疆经济社会蓝皮书》项目（2008年，自治区常委批示）。</w:t>
      </w:r>
    </w:p>
    <w:p>
      <w:pPr>
        <w:spacing w:line="600" w:lineRule="exact"/>
        <w:ind w:left="420" w:leftChars="200"/>
        <w:outlineLvl w:val="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val="zh-CN"/>
        </w:rPr>
        <w:t>立项程序规范性</w:t>
      </w:r>
    </w:p>
    <w:p>
      <w:pPr>
        <w:spacing w:line="600" w:lineRule="exact"/>
        <w:ind w:firstLine="640" w:firstLineChars="200"/>
        <w:outlineLvl w:val="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该项目按照规定的程序申请设立；审批文件、材料是否符合相关要求；事前已经过必要的可行性研究、专家论证、风险评估、绩效评估、集体决策。</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3、绩效目标合理性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科研项目及专题调研费项目设立了项目绩效目标，与科研专项经费、网站维护费、人才培养费具有相关性，项目的部分预期指标值设置不太合理，导致完成值超出预期指标值。</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4、绩效指标明确性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科研项目及专题调研费项目将项目绩效目标细化分解为具体的绩效指标，一级指标共3条，二级指标共</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条，三级指标共</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条，其中量化指标条数共</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8条，所有绩效指标均通过清晰、可衡量的指标值予以体现，并且做到了与项目目标任务数或计划数相对应。</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5、预算编制科学性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该项目预算编制经过科学论证；预算内容与项目内容相匹配；预算额度测算依据充分，按照标准编制。</w:t>
      </w:r>
    </w:p>
    <w:p>
      <w:pPr>
        <w:spacing w:line="360" w:lineRule="auto"/>
        <w:ind w:firstLine="640" w:firstLineChars="200"/>
        <w:rPr>
          <w:rFonts w:eastAsia="仿宋_GB2312"/>
          <w:sz w:val="30"/>
        </w:rPr>
      </w:pPr>
      <w:r>
        <w:rPr>
          <w:rFonts w:hint="eastAsia" w:ascii="仿宋_GB2312" w:hAnsi="仿宋_GB2312" w:eastAsia="仿宋_GB2312" w:cs="仿宋_GB2312"/>
          <w:sz w:val="32"/>
          <w:szCs w:val="32"/>
        </w:rPr>
        <w:t>6、资金分配合理性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该项目预算资金分配依据充分；资金分配额度基本合理，实际执行时部分成本指标值超出预期值，单位根据实际需要调整项目资金分配预算。</w:t>
      </w:r>
    </w:p>
    <w:p>
      <w:pPr>
        <w:pStyle w:val="2"/>
      </w:pPr>
    </w:p>
    <w:p>
      <w:pPr>
        <w:pStyle w:val="2"/>
        <w:rPr>
          <w:rFonts w:eastAsia="仿宋_GB2312"/>
        </w:rPr>
      </w:pPr>
    </w:p>
    <w:p>
      <w:pPr>
        <w:pStyle w:val="21"/>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实际到位资金5</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万元，预算资金400万元，</w:t>
      </w:r>
      <w:r>
        <w:rPr>
          <w:rFonts w:hint="eastAsia" w:eastAsia="仿宋_GB2312"/>
          <w:sz w:val="32"/>
          <w:szCs w:val="32"/>
        </w:rPr>
        <w:t>上年财政结转资金1</w:t>
      </w:r>
      <w:r>
        <w:rPr>
          <w:rFonts w:hint="eastAsia" w:eastAsia="仿宋_GB2312"/>
          <w:sz w:val="32"/>
          <w:szCs w:val="32"/>
          <w:lang w:val="en-US" w:eastAsia="zh-CN"/>
        </w:rPr>
        <w:t>20</w:t>
      </w:r>
      <w:r>
        <w:rPr>
          <w:rFonts w:hint="eastAsia" w:eastAsia="仿宋_GB2312"/>
          <w:sz w:val="32"/>
          <w:szCs w:val="32"/>
        </w:rPr>
        <w:t>万元，</w:t>
      </w:r>
      <w:r>
        <w:rPr>
          <w:rFonts w:hint="eastAsia" w:ascii="仿宋_GB2312" w:hAnsi="仿宋_GB2312" w:eastAsia="仿宋_GB2312" w:cs="仿宋_GB2312"/>
          <w:sz w:val="32"/>
          <w:szCs w:val="32"/>
        </w:rPr>
        <w:t>资金到位率100%。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年初预算数400万元，全年预算数5</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万元，全年执行数</w:t>
      </w:r>
      <w:r>
        <w:rPr>
          <w:rFonts w:hint="eastAsia" w:ascii="仿宋_GB2312" w:hAnsi="仿宋_GB2312" w:eastAsia="仿宋_GB2312" w:cs="仿宋_GB2312"/>
          <w:sz w:val="32"/>
          <w:szCs w:val="32"/>
          <w:lang w:val="en-US" w:eastAsia="zh-CN"/>
        </w:rPr>
        <w:t>351</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67.5</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该项目资金使用符合国家财经法规和财务管理制度以及有关专项资金管理办法的规定；资金的拨付具有完整的审批程序和手续；符合项目预算批复或合同规定的用途；不存在截留、挤占、挪用、虚列支出等情况。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4、管理制度健全性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我单位已制定《新疆社会科学院财务管理办法》、《新疆社会科学院差旅费管理办法》、《新疆社会科学院学术活动管理办法》、《新疆社会科学院科研项目管理办法》、《新疆社会科学院重要科研成果奖励条例（试行）》</w:t>
      </w:r>
      <w:r>
        <w:rPr>
          <w:rFonts w:hint="eastAsia" w:ascii="仿宋_GB2312" w:hAnsi="仿宋_GB2312" w:eastAsia="仿宋_GB2312" w:cs="仿宋_GB2312"/>
          <w:sz w:val="32"/>
          <w:szCs w:val="32"/>
          <w:lang w:eastAsia="zh-CN"/>
        </w:rPr>
        <w:t>、《新疆维吾尔自治区社会科学院采购管理办法（试行）》</w:t>
      </w:r>
      <w:r>
        <w:rPr>
          <w:rFonts w:hint="eastAsia" w:ascii="仿宋_GB2312" w:hAnsi="仿宋_GB2312" w:eastAsia="仿宋_GB2312" w:cs="仿宋_GB2312"/>
          <w:sz w:val="32"/>
          <w:szCs w:val="32"/>
        </w:rPr>
        <w:t>等，相应的财务和业务管理制度具有合法性、合规性、完整性。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5、制度执行有效性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完全遵守相关法律法规和相关管理规定；项目调整及支出调整手续完备；项目支出所需附件，如：合同书、验收报告、技术鉴定等资料齐全并及时归档；项目实施的人员条件、场地设备、信息支撑等均落实到位。</w:t>
      </w:r>
    </w:p>
    <w:p>
      <w:pPr>
        <w:pStyle w:val="21"/>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710" w:firstLineChars="200"/>
        <w:rPr>
          <w:rFonts w:eastAsia="仿宋_GB2312"/>
          <w:color w:val="000000"/>
          <w:spacing w:val="17"/>
          <w:sz w:val="32"/>
          <w:szCs w:val="32"/>
        </w:rPr>
      </w:pPr>
      <w:r>
        <w:rPr>
          <w:rFonts w:eastAsia="仿宋_GB2312"/>
          <w:b/>
          <w:bCs/>
          <w:color w:val="000000"/>
          <w:spacing w:val="17"/>
          <w:sz w:val="32"/>
          <w:szCs w:val="32"/>
        </w:rPr>
        <w:t>数量指标方面</w:t>
      </w:r>
      <w:r>
        <w:rPr>
          <w:rFonts w:eastAsia="仿宋_GB2312"/>
          <w:color w:val="000000"/>
          <w:spacing w:val="17"/>
          <w:sz w:val="32"/>
          <w:szCs w:val="32"/>
        </w:rPr>
        <w:t>：</w:t>
      </w:r>
    </w:p>
    <w:p>
      <w:pPr>
        <w:spacing w:line="600" w:lineRule="exact"/>
        <w:ind w:firstLine="708" w:firstLineChars="200"/>
        <w:rPr>
          <w:rFonts w:eastAsia="仿宋_GB2312"/>
          <w:color w:val="000000"/>
          <w:spacing w:val="17"/>
          <w:sz w:val="32"/>
          <w:szCs w:val="32"/>
        </w:rPr>
      </w:pPr>
      <w:r>
        <w:rPr>
          <w:rFonts w:hint="eastAsia" w:eastAsia="仿宋_GB2312"/>
          <w:color w:val="000000"/>
          <w:spacing w:val="17"/>
          <w:sz w:val="32"/>
          <w:szCs w:val="32"/>
        </w:rPr>
        <w:t>指标1：</w:t>
      </w:r>
      <w:r>
        <w:rPr>
          <w:rFonts w:hint="eastAsia" w:eastAsia="仿宋_GB2312"/>
          <w:color w:val="000000"/>
          <w:spacing w:val="17"/>
          <w:sz w:val="32"/>
          <w:szCs w:val="32"/>
          <w:lang w:eastAsia="zh-CN"/>
        </w:rPr>
        <w:t>课题调研活动完成数（次）</w:t>
      </w:r>
      <w:r>
        <w:rPr>
          <w:rFonts w:hint="eastAsia" w:eastAsia="仿宋_GB2312"/>
          <w:color w:val="000000"/>
          <w:spacing w:val="17"/>
          <w:sz w:val="32"/>
          <w:szCs w:val="32"/>
        </w:rPr>
        <w:t>，指标值：≥</w:t>
      </w:r>
      <w:r>
        <w:rPr>
          <w:rFonts w:hint="eastAsia" w:eastAsia="仿宋_GB2312"/>
          <w:color w:val="000000"/>
          <w:spacing w:val="17"/>
          <w:sz w:val="32"/>
          <w:szCs w:val="32"/>
          <w:lang w:val="en-US" w:eastAsia="zh-CN"/>
        </w:rPr>
        <w:t>4次</w:t>
      </w:r>
      <w:r>
        <w:rPr>
          <w:rFonts w:hint="eastAsia" w:eastAsia="仿宋_GB2312"/>
          <w:color w:val="000000"/>
          <w:spacing w:val="17"/>
          <w:sz w:val="32"/>
          <w:szCs w:val="32"/>
        </w:rPr>
        <w:t>，实际完成值：</w:t>
      </w:r>
      <w:r>
        <w:rPr>
          <w:rFonts w:hint="eastAsia" w:eastAsia="仿宋_GB2312"/>
          <w:color w:val="000000"/>
          <w:spacing w:val="17"/>
          <w:sz w:val="32"/>
          <w:szCs w:val="32"/>
          <w:lang w:val="en-US" w:eastAsia="zh-CN"/>
        </w:rPr>
        <w:t>4次</w:t>
      </w:r>
      <w:r>
        <w:rPr>
          <w:rFonts w:hint="eastAsia" w:eastAsia="仿宋_GB2312"/>
          <w:color w:val="000000"/>
          <w:spacing w:val="17"/>
          <w:sz w:val="32"/>
          <w:szCs w:val="32"/>
        </w:rPr>
        <w:t>，指标完成率：100%；</w:t>
      </w:r>
    </w:p>
    <w:p>
      <w:pPr>
        <w:spacing w:line="600" w:lineRule="exact"/>
        <w:ind w:firstLine="708" w:firstLineChars="200"/>
        <w:rPr>
          <w:rFonts w:hint="eastAsia" w:eastAsia="仿宋_GB2312"/>
          <w:color w:val="000000"/>
          <w:spacing w:val="17"/>
          <w:sz w:val="32"/>
          <w:szCs w:val="32"/>
          <w:lang w:eastAsia="zh-CN"/>
        </w:rPr>
      </w:pPr>
      <w:r>
        <w:rPr>
          <w:rFonts w:hint="eastAsia" w:eastAsia="仿宋_GB2312"/>
          <w:color w:val="000000"/>
          <w:spacing w:val="17"/>
          <w:sz w:val="32"/>
          <w:szCs w:val="32"/>
        </w:rPr>
        <w:t>指标2：科研奖励发放人次数，指标值：≥2</w:t>
      </w:r>
      <w:r>
        <w:rPr>
          <w:rFonts w:hint="eastAsia" w:eastAsia="仿宋_GB2312"/>
          <w:color w:val="000000"/>
          <w:spacing w:val="17"/>
          <w:sz w:val="32"/>
          <w:szCs w:val="32"/>
          <w:lang w:val="en-US" w:eastAsia="zh-CN"/>
        </w:rPr>
        <w:t>0</w:t>
      </w:r>
      <w:r>
        <w:rPr>
          <w:rFonts w:hint="eastAsia" w:eastAsia="仿宋_GB2312"/>
          <w:color w:val="000000"/>
          <w:spacing w:val="17"/>
          <w:sz w:val="32"/>
          <w:szCs w:val="32"/>
        </w:rPr>
        <w:t>次，实际完成值：</w:t>
      </w:r>
      <w:r>
        <w:rPr>
          <w:rFonts w:hint="eastAsia" w:eastAsia="仿宋_GB2312"/>
          <w:color w:val="000000"/>
          <w:spacing w:val="17"/>
          <w:sz w:val="32"/>
          <w:szCs w:val="32"/>
          <w:lang w:val="en-US" w:eastAsia="zh-CN"/>
        </w:rPr>
        <w:t>20</w:t>
      </w:r>
      <w:r>
        <w:rPr>
          <w:rFonts w:hint="eastAsia" w:eastAsia="仿宋_GB2312"/>
          <w:color w:val="000000"/>
          <w:spacing w:val="17"/>
          <w:sz w:val="32"/>
          <w:szCs w:val="32"/>
        </w:rPr>
        <w:t>次，指标完成率：1</w:t>
      </w:r>
      <w:r>
        <w:rPr>
          <w:rFonts w:hint="eastAsia" w:eastAsia="仿宋_GB2312"/>
          <w:color w:val="000000"/>
          <w:spacing w:val="17"/>
          <w:sz w:val="32"/>
          <w:szCs w:val="32"/>
          <w:lang w:val="en-US" w:eastAsia="zh-CN"/>
        </w:rPr>
        <w:t>00</w:t>
      </w:r>
      <w:r>
        <w:rPr>
          <w:rFonts w:hint="eastAsia" w:eastAsia="仿宋_GB2312"/>
          <w:color w:val="000000"/>
          <w:spacing w:val="17"/>
          <w:sz w:val="32"/>
          <w:szCs w:val="32"/>
        </w:rPr>
        <w:t>%</w:t>
      </w:r>
      <w:r>
        <w:rPr>
          <w:rFonts w:hint="eastAsia" w:eastAsia="仿宋_GB2312"/>
          <w:color w:val="000000"/>
          <w:spacing w:val="17"/>
          <w:sz w:val="32"/>
          <w:szCs w:val="32"/>
          <w:lang w:eastAsia="zh-CN"/>
        </w:rPr>
        <w:t>；</w:t>
      </w:r>
    </w:p>
    <w:p>
      <w:pPr>
        <w:spacing w:line="600" w:lineRule="exact"/>
        <w:ind w:firstLine="708" w:firstLineChars="200"/>
        <w:rPr>
          <w:rFonts w:eastAsia="仿宋_GB2312"/>
          <w:color w:val="000000"/>
          <w:spacing w:val="17"/>
          <w:sz w:val="32"/>
          <w:szCs w:val="32"/>
        </w:rPr>
      </w:pPr>
      <w:r>
        <w:rPr>
          <w:rFonts w:hint="eastAsia" w:eastAsia="仿宋_GB2312"/>
          <w:color w:val="000000"/>
          <w:spacing w:val="17"/>
          <w:sz w:val="32"/>
          <w:szCs w:val="32"/>
        </w:rPr>
        <w:t>指标3：网站维护个数，指标值：</w:t>
      </w:r>
      <w:r>
        <w:rPr>
          <w:rFonts w:hint="eastAsia" w:eastAsia="仿宋_GB2312"/>
          <w:color w:val="000000"/>
          <w:spacing w:val="17"/>
          <w:sz w:val="32"/>
          <w:szCs w:val="32"/>
          <w:lang w:val="en-US" w:eastAsia="zh-CN"/>
        </w:rPr>
        <w:t>=</w:t>
      </w:r>
      <w:r>
        <w:rPr>
          <w:rFonts w:hint="eastAsia" w:eastAsia="仿宋_GB2312"/>
          <w:color w:val="000000"/>
          <w:spacing w:val="17"/>
          <w:sz w:val="32"/>
          <w:szCs w:val="32"/>
        </w:rPr>
        <w:t>1</w:t>
      </w:r>
      <w:r>
        <w:rPr>
          <w:rFonts w:hint="eastAsia" w:eastAsia="仿宋_GB2312"/>
          <w:color w:val="000000"/>
          <w:spacing w:val="17"/>
          <w:sz w:val="32"/>
          <w:szCs w:val="32"/>
          <w:lang w:eastAsia="zh-CN"/>
        </w:rPr>
        <w:t>个</w:t>
      </w:r>
      <w:r>
        <w:rPr>
          <w:rFonts w:hint="eastAsia" w:eastAsia="仿宋_GB2312"/>
          <w:color w:val="000000"/>
          <w:spacing w:val="17"/>
          <w:sz w:val="32"/>
          <w:szCs w:val="32"/>
        </w:rPr>
        <w:t>，实际完成值：1</w:t>
      </w:r>
      <w:r>
        <w:rPr>
          <w:rFonts w:hint="eastAsia" w:eastAsia="仿宋_GB2312"/>
          <w:color w:val="000000"/>
          <w:spacing w:val="17"/>
          <w:sz w:val="32"/>
          <w:szCs w:val="32"/>
          <w:lang w:eastAsia="zh-CN"/>
        </w:rPr>
        <w:t>个</w:t>
      </w:r>
      <w:r>
        <w:rPr>
          <w:rFonts w:hint="eastAsia" w:eastAsia="仿宋_GB2312"/>
          <w:color w:val="000000"/>
          <w:spacing w:val="17"/>
          <w:sz w:val="32"/>
          <w:szCs w:val="32"/>
        </w:rPr>
        <w:t>，指标完成率：100%；</w:t>
      </w:r>
    </w:p>
    <w:p>
      <w:pPr>
        <w:spacing w:line="600" w:lineRule="exact"/>
        <w:ind w:firstLine="708" w:firstLineChars="200"/>
        <w:rPr>
          <w:rFonts w:eastAsia="仿宋_GB2312"/>
          <w:color w:val="000000"/>
          <w:spacing w:val="17"/>
          <w:sz w:val="32"/>
          <w:szCs w:val="32"/>
        </w:rPr>
      </w:pPr>
      <w:r>
        <w:rPr>
          <w:rFonts w:hint="eastAsia" w:eastAsia="仿宋_GB2312"/>
          <w:color w:val="000000"/>
          <w:spacing w:val="17"/>
          <w:sz w:val="32"/>
          <w:szCs w:val="32"/>
        </w:rPr>
        <w:t>指标4：科研设备购置数（个），指标值：≥</w:t>
      </w:r>
      <w:r>
        <w:rPr>
          <w:rFonts w:hint="eastAsia" w:eastAsia="仿宋_GB2312"/>
          <w:color w:val="000000"/>
          <w:spacing w:val="17"/>
          <w:sz w:val="32"/>
          <w:szCs w:val="32"/>
          <w:lang w:val="en-US" w:eastAsia="zh-CN"/>
        </w:rPr>
        <w:t>30个</w:t>
      </w:r>
      <w:r>
        <w:rPr>
          <w:rFonts w:hint="eastAsia" w:eastAsia="仿宋_GB2312"/>
          <w:color w:val="000000"/>
          <w:spacing w:val="17"/>
          <w:sz w:val="32"/>
          <w:szCs w:val="32"/>
        </w:rPr>
        <w:t>，实际完成值：</w:t>
      </w:r>
      <w:r>
        <w:rPr>
          <w:rFonts w:hint="eastAsia" w:eastAsia="仿宋_GB2312"/>
          <w:color w:val="000000"/>
          <w:spacing w:val="17"/>
          <w:sz w:val="32"/>
          <w:szCs w:val="32"/>
          <w:lang w:val="en-US" w:eastAsia="zh-CN"/>
        </w:rPr>
        <w:t>15个</w:t>
      </w:r>
      <w:r>
        <w:rPr>
          <w:rFonts w:hint="eastAsia" w:eastAsia="仿宋_GB2312"/>
          <w:color w:val="000000"/>
          <w:spacing w:val="17"/>
          <w:sz w:val="32"/>
          <w:szCs w:val="32"/>
        </w:rPr>
        <w:t>，指标完成率：</w:t>
      </w:r>
      <w:r>
        <w:rPr>
          <w:rFonts w:hint="eastAsia" w:eastAsia="仿宋_GB2312"/>
          <w:color w:val="000000"/>
          <w:spacing w:val="17"/>
          <w:sz w:val="32"/>
          <w:szCs w:val="32"/>
          <w:lang w:val="en-US" w:eastAsia="zh-CN"/>
        </w:rPr>
        <w:t>50</w:t>
      </w:r>
      <w:r>
        <w:rPr>
          <w:rFonts w:hint="eastAsia" w:eastAsia="仿宋_GB2312"/>
          <w:color w:val="000000"/>
          <w:spacing w:val="17"/>
          <w:sz w:val="32"/>
          <w:szCs w:val="32"/>
        </w:rPr>
        <w:t>%</w:t>
      </w:r>
      <w:r>
        <w:rPr>
          <w:rFonts w:hint="eastAsia" w:eastAsia="仿宋_GB2312"/>
          <w:color w:val="000000"/>
          <w:spacing w:val="17"/>
          <w:sz w:val="32"/>
          <w:szCs w:val="32"/>
          <w:lang w:eastAsia="zh-CN"/>
        </w:rPr>
        <w:t>，根据科研实际需求购买</w:t>
      </w:r>
      <w:r>
        <w:rPr>
          <w:rFonts w:hint="eastAsia" w:eastAsia="仿宋_GB2312"/>
          <w:color w:val="000000"/>
          <w:spacing w:val="17"/>
          <w:sz w:val="32"/>
          <w:szCs w:val="32"/>
        </w:rPr>
        <w:t>；</w:t>
      </w:r>
    </w:p>
    <w:p>
      <w:pPr>
        <w:spacing w:line="600" w:lineRule="exact"/>
        <w:ind w:firstLine="708" w:firstLineChars="200"/>
        <w:rPr>
          <w:rFonts w:eastAsia="仿宋_GB2312"/>
          <w:color w:val="000000"/>
          <w:spacing w:val="17"/>
          <w:sz w:val="32"/>
          <w:szCs w:val="32"/>
        </w:rPr>
      </w:pPr>
      <w:r>
        <w:rPr>
          <w:rFonts w:hint="eastAsia" w:eastAsia="仿宋_GB2312"/>
          <w:color w:val="000000"/>
          <w:spacing w:val="17"/>
          <w:sz w:val="32"/>
          <w:szCs w:val="32"/>
        </w:rPr>
        <w:t>指标5：课题研究报告数（个），指标值：≥</w:t>
      </w:r>
      <w:r>
        <w:rPr>
          <w:rFonts w:hint="eastAsia" w:eastAsia="仿宋_GB2312"/>
          <w:color w:val="000000"/>
          <w:spacing w:val="17"/>
          <w:sz w:val="32"/>
          <w:szCs w:val="32"/>
          <w:lang w:val="en-US" w:eastAsia="zh-CN"/>
        </w:rPr>
        <w:t>5个</w:t>
      </w:r>
      <w:r>
        <w:rPr>
          <w:rFonts w:hint="eastAsia" w:eastAsia="仿宋_GB2312"/>
          <w:color w:val="000000"/>
          <w:spacing w:val="17"/>
          <w:sz w:val="32"/>
          <w:szCs w:val="32"/>
        </w:rPr>
        <w:t>，实际完成值：</w:t>
      </w:r>
      <w:r>
        <w:rPr>
          <w:rFonts w:hint="eastAsia" w:eastAsia="仿宋_GB2312"/>
          <w:color w:val="000000"/>
          <w:spacing w:val="17"/>
          <w:sz w:val="32"/>
          <w:szCs w:val="32"/>
          <w:lang w:val="en-US" w:eastAsia="zh-CN"/>
        </w:rPr>
        <w:t>8个</w:t>
      </w:r>
      <w:r>
        <w:rPr>
          <w:rFonts w:hint="eastAsia" w:eastAsia="仿宋_GB2312"/>
          <w:color w:val="000000"/>
          <w:spacing w:val="17"/>
          <w:sz w:val="32"/>
          <w:szCs w:val="32"/>
        </w:rPr>
        <w:t>，指标完成率：1</w:t>
      </w:r>
      <w:r>
        <w:rPr>
          <w:rFonts w:hint="eastAsia" w:eastAsia="仿宋_GB2312"/>
          <w:color w:val="000000"/>
          <w:spacing w:val="17"/>
          <w:sz w:val="32"/>
          <w:szCs w:val="32"/>
          <w:lang w:val="en-US" w:eastAsia="zh-CN"/>
        </w:rPr>
        <w:t>60</w:t>
      </w:r>
      <w:r>
        <w:rPr>
          <w:rFonts w:hint="eastAsia" w:eastAsia="仿宋_GB2312"/>
          <w:color w:val="000000"/>
          <w:spacing w:val="17"/>
          <w:sz w:val="32"/>
          <w:szCs w:val="32"/>
        </w:rPr>
        <w:t>%</w:t>
      </w:r>
      <w:r>
        <w:rPr>
          <w:rFonts w:hint="eastAsia" w:eastAsia="仿宋_GB2312"/>
          <w:color w:val="000000"/>
          <w:spacing w:val="17"/>
          <w:sz w:val="32"/>
          <w:szCs w:val="32"/>
          <w:lang w:eastAsia="zh-CN"/>
        </w:rPr>
        <w:t>，院级项目本年结项8项</w:t>
      </w:r>
      <w:r>
        <w:rPr>
          <w:rFonts w:hint="eastAsia" w:eastAsia="仿宋_GB2312"/>
          <w:color w:val="000000"/>
          <w:spacing w:val="17"/>
          <w:sz w:val="32"/>
          <w:szCs w:val="32"/>
        </w:rPr>
        <w:t>；</w:t>
      </w:r>
    </w:p>
    <w:p>
      <w:pPr>
        <w:spacing w:line="600" w:lineRule="exact"/>
        <w:ind w:firstLine="708" w:firstLineChars="200"/>
        <w:rPr>
          <w:rFonts w:eastAsia="仿宋_GB2312"/>
          <w:color w:val="000000"/>
          <w:spacing w:val="17"/>
          <w:sz w:val="32"/>
          <w:szCs w:val="32"/>
        </w:rPr>
      </w:pPr>
      <w:r>
        <w:rPr>
          <w:rFonts w:hint="eastAsia" w:eastAsia="仿宋_GB2312"/>
          <w:color w:val="000000"/>
          <w:spacing w:val="17"/>
          <w:sz w:val="32"/>
          <w:szCs w:val="32"/>
        </w:rPr>
        <w:t>指标6：科研项目开题数，指标值：≥</w:t>
      </w:r>
      <w:r>
        <w:rPr>
          <w:rFonts w:hint="eastAsia" w:eastAsia="仿宋_GB2312"/>
          <w:color w:val="000000"/>
          <w:spacing w:val="17"/>
          <w:sz w:val="32"/>
          <w:szCs w:val="32"/>
          <w:lang w:val="en-US" w:eastAsia="zh-CN"/>
        </w:rPr>
        <w:t>7个</w:t>
      </w:r>
      <w:r>
        <w:rPr>
          <w:rFonts w:hint="eastAsia" w:eastAsia="仿宋_GB2312"/>
          <w:color w:val="000000"/>
          <w:spacing w:val="17"/>
          <w:sz w:val="32"/>
          <w:szCs w:val="32"/>
        </w:rPr>
        <w:t>，实际完成值：</w:t>
      </w:r>
      <w:r>
        <w:rPr>
          <w:rFonts w:hint="eastAsia" w:eastAsia="仿宋_GB2312"/>
          <w:color w:val="000000"/>
          <w:spacing w:val="17"/>
          <w:sz w:val="32"/>
          <w:szCs w:val="32"/>
          <w:lang w:val="en-US" w:eastAsia="zh-CN"/>
        </w:rPr>
        <w:t>20个</w:t>
      </w:r>
      <w:r>
        <w:rPr>
          <w:rFonts w:hint="eastAsia" w:eastAsia="仿宋_GB2312"/>
          <w:color w:val="000000"/>
          <w:spacing w:val="17"/>
          <w:sz w:val="32"/>
          <w:szCs w:val="32"/>
        </w:rPr>
        <w:t>，指标完成率：</w:t>
      </w:r>
      <w:r>
        <w:rPr>
          <w:rFonts w:hint="eastAsia" w:eastAsia="仿宋_GB2312"/>
          <w:color w:val="000000"/>
          <w:spacing w:val="17"/>
          <w:sz w:val="32"/>
          <w:szCs w:val="32"/>
          <w:lang w:val="en-US" w:eastAsia="zh-CN"/>
        </w:rPr>
        <w:t>285.71</w:t>
      </w:r>
      <w:r>
        <w:rPr>
          <w:rFonts w:hint="eastAsia" w:eastAsia="仿宋_GB2312"/>
          <w:color w:val="000000"/>
          <w:spacing w:val="17"/>
          <w:sz w:val="32"/>
          <w:szCs w:val="32"/>
        </w:rPr>
        <w:t>%，本年度立项院级重点项目10项、青年项目10项；</w:t>
      </w:r>
    </w:p>
    <w:p>
      <w:pPr>
        <w:spacing w:line="600" w:lineRule="exact"/>
        <w:ind w:firstLine="708" w:firstLineChars="200"/>
        <w:rPr>
          <w:rFonts w:hint="eastAsia" w:eastAsia="仿宋_GB2312"/>
          <w:color w:val="000000"/>
          <w:spacing w:val="17"/>
          <w:sz w:val="32"/>
          <w:szCs w:val="32"/>
          <w:lang w:eastAsia="zh-CN"/>
        </w:rPr>
      </w:pPr>
      <w:r>
        <w:rPr>
          <w:rFonts w:hint="eastAsia" w:eastAsia="仿宋_GB2312"/>
          <w:color w:val="000000"/>
          <w:spacing w:val="17"/>
          <w:sz w:val="32"/>
          <w:szCs w:val="32"/>
        </w:rPr>
        <w:t>指标7：学术研讨会开展次数，指标值：≥</w:t>
      </w:r>
      <w:r>
        <w:rPr>
          <w:rFonts w:hint="eastAsia" w:eastAsia="仿宋_GB2312"/>
          <w:color w:val="000000"/>
          <w:spacing w:val="17"/>
          <w:sz w:val="32"/>
          <w:szCs w:val="32"/>
          <w:lang w:val="en-US" w:eastAsia="zh-CN"/>
        </w:rPr>
        <w:t>2次</w:t>
      </w:r>
      <w:r>
        <w:rPr>
          <w:rFonts w:hint="eastAsia" w:eastAsia="仿宋_GB2312"/>
          <w:color w:val="000000"/>
          <w:spacing w:val="17"/>
          <w:sz w:val="32"/>
          <w:szCs w:val="32"/>
        </w:rPr>
        <w:t>，实际完成值：</w:t>
      </w:r>
      <w:r>
        <w:rPr>
          <w:rFonts w:hint="eastAsia" w:eastAsia="仿宋_GB2312"/>
          <w:color w:val="000000"/>
          <w:spacing w:val="17"/>
          <w:sz w:val="32"/>
          <w:szCs w:val="32"/>
          <w:lang w:val="en-US" w:eastAsia="zh-CN"/>
        </w:rPr>
        <w:t>1</w:t>
      </w:r>
      <w:r>
        <w:rPr>
          <w:rFonts w:hint="eastAsia" w:eastAsia="仿宋_GB2312"/>
          <w:color w:val="000000"/>
          <w:spacing w:val="17"/>
          <w:sz w:val="32"/>
          <w:szCs w:val="32"/>
        </w:rPr>
        <w:t>次，指标完成率：</w:t>
      </w:r>
      <w:r>
        <w:rPr>
          <w:rFonts w:hint="eastAsia" w:eastAsia="仿宋_GB2312"/>
          <w:color w:val="000000"/>
          <w:spacing w:val="17"/>
          <w:sz w:val="32"/>
          <w:szCs w:val="32"/>
          <w:lang w:val="en-US" w:eastAsia="zh-CN"/>
        </w:rPr>
        <w:t>50</w:t>
      </w:r>
      <w:r>
        <w:rPr>
          <w:rFonts w:hint="eastAsia" w:eastAsia="仿宋_GB2312"/>
          <w:color w:val="000000"/>
          <w:spacing w:val="17"/>
          <w:sz w:val="32"/>
          <w:szCs w:val="32"/>
        </w:rPr>
        <w:t>%，上半年召开一次科研工作会议，受疫情影响下半年未开展</w:t>
      </w:r>
      <w:r>
        <w:rPr>
          <w:rFonts w:hint="eastAsia" w:eastAsia="仿宋_GB2312"/>
          <w:color w:val="000000"/>
          <w:spacing w:val="17"/>
          <w:sz w:val="32"/>
          <w:szCs w:val="32"/>
          <w:lang w:eastAsia="zh-CN"/>
        </w:rPr>
        <w:t>。</w:t>
      </w:r>
    </w:p>
    <w:p>
      <w:pPr>
        <w:spacing w:line="600" w:lineRule="exact"/>
        <w:ind w:firstLine="710" w:firstLineChars="200"/>
        <w:rPr>
          <w:rFonts w:eastAsia="仿宋_GB2312"/>
          <w:color w:val="000000"/>
          <w:spacing w:val="17"/>
          <w:sz w:val="32"/>
          <w:szCs w:val="32"/>
        </w:rPr>
      </w:pPr>
      <w:r>
        <w:rPr>
          <w:rFonts w:eastAsia="仿宋_GB2312"/>
          <w:b/>
          <w:bCs/>
          <w:color w:val="000000"/>
          <w:spacing w:val="17"/>
          <w:sz w:val="32"/>
          <w:szCs w:val="32"/>
        </w:rPr>
        <w:t>质量指标方面</w:t>
      </w:r>
      <w:r>
        <w:rPr>
          <w:rFonts w:eastAsia="仿宋_GB2312"/>
          <w:color w:val="000000"/>
          <w:spacing w:val="17"/>
          <w:sz w:val="32"/>
          <w:szCs w:val="32"/>
        </w:rPr>
        <w:t>：</w:t>
      </w:r>
    </w:p>
    <w:p>
      <w:pPr>
        <w:spacing w:line="600" w:lineRule="exact"/>
        <w:ind w:firstLine="708" w:firstLineChars="200"/>
        <w:rPr>
          <w:rFonts w:eastAsia="仿宋_GB2312"/>
          <w:color w:val="000000"/>
          <w:spacing w:val="17"/>
          <w:sz w:val="32"/>
          <w:szCs w:val="32"/>
        </w:rPr>
      </w:pPr>
      <w:r>
        <w:rPr>
          <w:rFonts w:hint="eastAsia" w:eastAsia="仿宋_GB2312"/>
          <w:color w:val="000000"/>
          <w:spacing w:val="17"/>
          <w:sz w:val="32"/>
          <w:szCs w:val="32"/>
        </w:rPr>
        <w:t>指标1：课题研究项目完成率，指标值：≥</w:t>
      </w:r>
      <w:r>
        <w:rPr>
          <w:rFonts w:hint="eastAsia" w:eastAsia="仿宋_GB2312"/>
          <w:color w:val="000000"/>
          <w:spacing w:val="17"/>
          <w:sz w:val="32"/>
          <w:szCs w:val="32"/>
          <w:lang w:val="en-US" w:eastAsia="zh-CN"/>
        </w:rPr>
        <w:t>90</w:t>
      </w:r>
      <w:r>
        <w:rPr>
          <w:rFonts w:hint="eastAsia" w:eastAsia="仿宋_GB2312"/>
          <w:color w:val="000000"/>
          <w:spacing w:val="17"/>
          <w:sz w:val="32"/>
          <w:szCs w:val="32"/>
        </w:rPr>
        <w:t>%，实际完成值：</w:t>
      </w:r>
      <w:r>
        <w:rPr>
          <w:rFonts w:hint="eastAsia" w:eastAsia="仿宋_GB2312"/>
          <w:color w:val="000000"/>
          <w:spacing w:val="17"/>
          <w:sz w:val="32"/>
          <w:szCs w:val="32"/>
          <w:lang w:val="en-US" w:eastAsia="zh-CN"/>
        </w:rPr>
        <w:t>21</w:t>
      </w:r>
      <w:r>
        <w:rPr>
          <w:rFonts w:hint="eastAsia" w:eastAsia="仿宋_GB2312"/>
          <w:color w:val="000000"/>
          <w:spacing w:val="17"/>
          <w:sz w:val="32"/>
          <w:szCs w:val="32"/>
        </w:rPr>
        <w:t>%，指标完成率：</w:t>
      </w:r>
      <w:r>
        <w:rPr>
          <w:rFonts w:hint="eastAsia" w:eastAsia="仿宋_GB2312"/>
          <w:color w:val="000000"/>
          <w:spacing w:val="17"/>
          <w:sz w:val="32"/>
          <w:szCs w:val="32"/>
          <w:lang w:val="en-US" w:eastAsia="zh-CN"/>
        </w:rPr>
        <w:t>23.33</w:t>
      </w:r>
      <w:r>
        <w:rPr>
          <w:rFonts w:hint="eastAsia" w:eastAsia="仿宋_GB2312"/>
          <w:color w:val="000000"/>
          <w:spacing w:val="17"/>
          <w:sz w:val="32"/>
          <w:szCs w:val="32"/>
        </w:rPr>
        <w:t>%</w:t>
      </w:r>
      <w:r>
        <w:rPr>
          <w:rFonts w:hint="eastAsia" w:eastAsia="仿宋_GB2312"/>
          <w:color w:val="000000"/>
          <w:spacing w:val="17"/>
          <w:sz w:val="32"/>
          <w:szCs w:val="32"/>
          <w:lang w:eastAsia="zh-CN"/>
        </w:rPr>
        <w:t>，由于院级项目研究周期为1-2年，研究周期较长</w:t>
      </w:r>
      <w:r>
        <w:rPr>
          <w:rFonts w:hint="eastAsia" w:eastAsia="仿宋_GB2312"/>
          <w:color w:val="000000"/>
          <w:spacing w:val="17"/>
          <w:sz w:val="32"/>
          <w:szCs w:val="32"/>
        </w:rPr>
        <w:t>；</w:t>
      </w:r>
    </w:p>
    <w:p>
      <w:pPr>
        <w:spacing w:line="600" w:lineRule="exact"/>
        <w:ind w:firstLine="708" w:firstLineChars="200"/>
        <w:rPr>
          <w:rFonts w:eastAsia="仿宋_GB2312"/>
          <w:color w:val="000000"/>
          <w:spacing w:val="17"/>
          <w:sz w:val="32"/>
          <w:szCs w:val="32"/>
        </w:rPr>
      </w:pPr>
      <w:r>
        <w:rPr>
          <w:rFonts w:hint="eastAsia" w:eastAsia="仿宋_GB2312"/>
          <w:color w:val="000000"/>
          <w:spacing w:val="17"/>
          <w:sz w:val="32"/>
          <w:szCs w:val="32"/>
        </w:rPr>
        <w:t>指标2：设备验收合格率，指标值：</w:t>
      </w:r>
      <w:r>
        <w:rPr>
          <w:rFonts w:hint="eastAsia" w:eastAsia="仿宋_GB2312"/>
          <w:color w:val="000000"/>
          <w:spacing w:val="17"/>
          <w:sz w:val="32"/>
          <w:szCs w:val="32"/>
          <w:lang w:val="en-US" w:eastAsia="zh-CN"/>
        </w:rPr>
        <w:t>=100</w:t>
      </w:r>
      <w:r>
        <w:rPr>
          <w:rFonts w:hint="eastAsia" w:eastAsia="仿宋_GB2312"/>
          <w:color w:val="000000"/>
          <w:spacing w:val="17"/>
          <w:sz w:val="32"/>
          <w:szCs w:val="32"/>
        </w:rPr>
        <w:t>%，实际完成值：1</w:t>
      </w:r>
      <w:r>
        <w:rPr>
          <w:rFonts w:hint="eastAsia" w:eastAsia="仿宋_GB2312"/>
          <w:color w:val="000000"/>
          <w:spacing w:val="17"/>
          <w:sz w:val="32"/>
          <w:szCs w:val="32"/>
          <w:lang w:val="en-US" w:eastAsia="zh-CN"/>
        </w:rPr>
        <w:t>00</w:t>
      </w:r>
      <w:r>
        <w:rPr>
          <w:rFonts w:hint="eastAsia" w:eastAsia="仿宋_GB2312"/>
          <w:color w:val="000000"/>
          <w:spacing w:val="17"/>
          <w:sz w:val="32"/>
          <w:szCs w:val="32"/>
        </w:rPr>
        <w:t>%，指标完成率：</w:t>
      </w:r>
      <w:r>
        <w:rPr>
          <w:rFonts w:hint="eastAsia" w:eastAsia="仿宋_GB2312"/>
          <w:color w:val="000000"/>
          <w:spacing w:val="17"/>
          <w:sz w:val="32"/>
          <w:szCs w:val="32"/>
          <w:lang w:val="en-US" w:eastAsia="zh-CN"/>
        </w:rPr>
        <w:t>100</w:t>
      </w:r>
      <w:r>
        <w:rPr>
          <w:rFonts w:hint="eastAsia" w:eastAsia="仿宋_GB2312"/>
          <w:color w:val="000000"/>
          <w:spacing w:val="17"/>
          <w:sz w:val="32"/>
          <w:szCs w:val="32"/>
        </w:rPr>
        <w:t>%；</w:t>
      </w:r>
    </w:p>
    <w:p>
      <w:pPr>
        <w:spacing w:line="600" w:lineRule="exact"/>
        <w:ind w:firstLine="708" w:firstLineChars="200"/>
        <w:rPr>
          <w:rFonts w:hint="eastAsia" w:eastAsia="仿宋_GB2312"/>
          <w:color w:val="000000"/>
          <w:spacing w:val="17"/>
          <w:sz w:val="32"/>
          <w:szCs w:val="32"/>
          <w:lang w:eastAsia="zh-CN"/>
        </w:rPr>
      </w:pPr>
      <w:r>
        <w:rPr>
          <w:rFonts w:hint="eastAsia" w:eastAsia="仿宋_GB2312"/>
          <w:color w:val="000000"/>
          <w:spacing w:val="17"/>
          <w:sz w:val="32"/>
          <w:szCs w:val="32"/>
        </w:rPr>
        <w:t>指标3：信息系统故障率，指标值：</w:t>
      </w:r>
      <w:r>
        <w:rPr>
          <w:rFonts w:hint="eastAsia" w:eastAsia="仿宋_GB2312"/>
          <w:color w:val="000000"/>
          <w:spacing w:val="17"/>
          <w:sz w:val="32"/>
          <w:szCs w:val="32"/>
          <w:lang w:eastAsia="zh-CN"/>
        </w:rPr>
        <w:t>≤</w:t>
      </w:r>
      <w:r>
        <w:rPr>
          <w:rFonts w:hint="eastAsia" w:eastAsia="仿宋_GB2312"/>
          <w:color w:val="000000"/>
          <w:spacing w:val="17"/>
          <w:sz w:val="32"/>
          <w:szCs w:val="32"/>
          <w:lang w:val="en-US" w:eastAsia="zh-CN"/>
        </w:rPr>
        <w:t>10</w:t>
      </w:r>
      <w:r>
        <w:rPr>
          <w:rFonts w:hint="eastAsia" w:eastAsia="仿宋_GB2312"/>
          <w:color w:val="000000"/>
          <w:spacing w:val="17"/>
          <w:sz w:val="32"/>
          <w:szCs w:val="32"/>
        </w:rPr>
        <w:t>%，实际完成值：</w:t>
      </w:r>
      <w:r>
        <w:rPr>
          <w:rFonts w:hint="eastAsia" w:eastAsia="仿宋_GB2312"/>
          <w:color w:val="000000"/>
          <w:spacing w:val="17"/>
          <w:sz w:val="32"/>
          <w:szCs w:val="32"/>
          <w:lang w:val="en-US" w:eastAsia="zh-CN"/>
        </w:rPr>
        <w:t>10</w:t>
      </w:r>
      <w:r>
        <w:rPr>
          <w:rFonts w:hint="eastAsia" w:eastAsia="仿宋_GB2312"/>
          <w:color w:val="000000"/>
          <w:spacing w:val="17"/>
          <w:sz w:val="32"/>
          <w:szCs w:val="32"/>
        </w:rPr>
        <w:t>%，指标完成率：100%</w:t>
      </w:r>
      <w:r>
        <w:rPr>
          <w:rFonts w:hint="eastAsia" w:eastAsia="仿宋_GB2312"/>
          <w:color w:val="000000"/>
          <w:spacing w:val="17"/>
          <w:sz w:val="32"/>
          <w:szCs w:val="32"/>
          <w:lang w:eastAsia="zh-CN"/>
        </w:rPr>
        <w:t>。</w:t>
      </w:r>
    </w:p>
    <w:p>
      <w:pPr>
        <w:spacing w:line="600" w:lineRule="exact"/>
        <w:ind w:firstLine="710" w:firstLineChars="200"/>
        <w:rPr>
          <w:rFonts w:hint="eastAsia" w:eastAsia="仿宋_GB2312"/>
          <w:color w:val="000000"/>
          <w:spacing w:val="17"/>
          <w:sz w:val="32"/>
          <w:szCs w:val="32"/>
          <w:lang w:eastAsia="zh-CN"/>
        </w:rPr>
      </w:pPr>
      <w:r>
        <w:rPr>
          <w:rFonts w:hint="eastAsia" w:eastAsia="仿宋_GB2312"/>
          <w:b/>
          <w:bCs/>
          <w:color w:val="000000"/>
          <w:spacing w:val="17"/>
          <w:sz w:val="32"/>
          <w:szCs w:val="32"/>
          <w:lang w:eastAsia="zh-CN"/>
        </w:rPr>
        <w:t>时效指标方面</w:t>
      </w:r>
      <w:r>
        <w:rPr>
          <w:rFonts w:hint="eastAsia" w:eastAsia="仿宋_GB2312"/>
          <w:color w:val="000000"/>
          <w:spacing w:val="17"/>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指标</w:t>
      </w:r>
      <w:r>
        <w:rPr>
          <w:rFonts w:hint="eastAsia" w:eastAsia="仿宋_GB2312"/>
          <w:color w:val="000000"/>
          <w:spacing w:val="17"/>
          <w:sz w:val="32"/>
          <w:szCs w:val="32"/>
          <w:lang w:val="en-US" w:eastAsia="zh-CN"/>
        </w:rPr>
        <w:t>1</w:t>
      </w:r>
      <w:r>
        <w:rPr>
          <w:rFonts w:hint="eastAsia" w:eastAsia="仿宋_GB2312"/>
          <w:color w:val="000000"/>
          <w:spacing w:val="17"/>
          <w:sz w:val="32"/>
          <w:szCs w:val="32"/>
        </w:rPr>
        <w:t>：系统故障修复响应时间，指标值：</w:t>
      </w:r>
      <w:r>
        <w:rPr>
          <w:rFonts w:hint="eastAsia" w:eastAsia="仿宋_GB2312"/>
          <w:color w:val="000000"/>
          <w:spacing w:val="17"/>
          <w:sz w:val="32"/>
          <w:szCs w:val="32"/>
          <w:lang w:eastAsia="zh-CN"/>
        </w:rPr>
        <w:t>≤</w:t>
      </w:r>
      <w:r>
        <w:rPr>
          <w:rFonts w:hint="eastAsia" w:eastAsia="仿宋_GB2312"/>
          <w:color w:val="000000"/>
          <w:spacing w:val="17"/>
          <w:sz w:val="32"/>
          <w:szCs w:val="32"/>
          <w:lang w:val="en-US" w:eastAsia="zh-CN"/>
        </w:rPr>
        <w:t>2天</w:t>
      </w:r>
      <w:r>
        <w:rPr>
          <w:rFonts w:hint="eastAsia" w:eastAsia="仿宋_GB2312"/>
          <w:color w:val="000000"/>
          <w:spacing w:val="17"/>
          <w:sz w:val="32"/>
          <w:szCs w:val="32"/>
        </w:rPr>
        <w:t>，实际完成值：</w:t>
      </w:r>
      <w:r>
        <w:rPr>
          <w:rFonts w:hint="eastAsia" w:eastAsia="仿宋_GB2312"/>
          <w:color w:val="000000"/>
          <w:spacing w:val="17"/>
          <w:sz w:val="32"/>
          <w:szCs w:val="32"/>
          <w:lang w:val="en-US" w:eastAsia="zh-CN"/>
        </w:rPr>
        <w:t>1天</w:t>
      </w:r>
      <w:r>
        <w:rPr>
          <w:rFonts w:hint="eastAsia" w:eastAsia="仿宋_GB2312"/>
          <w:color w:val="000000"/>
          <w:spacing w:val="17"/>
          <w:sz w:val="32"/>
          <w:szCs w:val="32"/>
        </w:rPr>
        <w:t>，指标完成率：</w:t>
      </w:r>
      <w:r>
        <w:rPr>
          <w:rFonts w:hint="eastAsia" w:eastAsia="仿宋_GB2312"/>
          <w:color w:val="000000"/>
          <w:spacing w:val="17"/>
          <w:sz w:val="32"/>
          <w:szCs w:val="32"/>
          <w:lang w:val="en-US" w:eastAsia="zh-CN"/>
        </w:rPr>
        <w:t>50</w:t>
      </w:r>
      <w:r>
        <w:rPr>
          <w:rFonts w:hint="eastAsia" w:eastAsia="仿宋_GB2312"/>
          <w:color w:val="000000"/>
          <w:spacing w:val="17"/>
          <w:sz w:val="32"/>
          <w:szCs w:val="32"/>
        </w:rPr>
        <w:t>%</w:t>
      </w:r>
      <w:r>
        <w:rPr>
          <w:rFonts w:hint="eastAsia" w:eastAsia="仿宋_GB2312"/>
          <w:color w:val="000000"/>
          <w:spacing w:val="17"/>
          <w:sz w:val="32"/>
          <w:szCs w:val="32"/>
          <w:lang w:eastAsia="zh-CN"/>
        </w:rPr>
        <w:t>，系统故障修复时间控制在一天内完成</w:t>
      </w:r>
      <w:r>
        <w:rPr>
          <w:rFonts w:hint="eastAsia" w:eastAsia="仿宋_GB2312"/>
          <w:color w:val="000000"/>
          <w:spacing w:val="17"/>
          <w:sz w:val="32"/>
          <w:szCs w:val="32"/>
        </w:rPr>
        <w:t>；</w:t>
      </w: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eastAsia" w:ascii="Times New Roman" w:hAnsi="Times New Roman" w:eastAsia="仿宋_GB2312" w:cs="Times New Roman"/>
          <w:color w:val="000000"/>
          <w:spacing w:val="17"/>
          <w:kern w:val="2"/>
          <w:sz w:val="32"/>
          <w:szCs w:val="32"/>
          <w:lang w:val="en-US" w:eastAsia="zh-CN" w:bidi="ar-SA"/>
        </w:rPr>
      </w:pPr>
      <w:r>
        <w:rPr>
          <w:rFonts w:hint="eastAsia" w:eastAsia="仿宋_GB2312"/>
          <w:color w:val="000000"/>
          <w:spacing w:val="17"/>
          <w:sz w:val="32"/>
          <w:szCs w:val="32"/>
          <w:lang w:val="en-US" w:eastAsia="zh-CN"/>
        </w:rPr>
        <w:t xml:space="preserve">    </w:t>
      </w:r>
      <w:r>
        <w:rPr>
          <w:rFonts w:hint="eastAsia" w:ascii="Times New Roman" w:hAnsi="Times New Roman" w:eastAsia="仿宋_GB2312" w:cs="Times New Roman"/>
          <w:color w:val="000000"/>
          <w:spacing w:val="17"/>
          <w:kern w:val="2"/>
          <w:sz w:val="32"/>
          <w:szCs w:val="32"/>
          <w:lang w:val="en-US" w:eastAsia="zh-CN" w:bidi="ar-SA"/>
        </w:rPr>
        <w:t>指标</w:t>
      </w:r>
      <w:r>
        <w:rPr>
          <w:rFonts w:hint="eastAsia" w:eastAsia="仿宋_GB2312" w:cs="Times New Roman"/>
          <w:color w:val="000000"/>
          <w:spacing w:val="17"/>
          <w:kern w:val="2"/>
          <w:sz w:val="32"/>
          <w:szCs w:val="32"/>
          <w:lang w:val="en-US" w:eastAsia="zh-CN" w:bidi="ar-SA"/>
        </w:rPr>
        <w:t>2</w:t>
      </w:r>
      <w:r>
        <w:rPr>
          <w:rFonts w:hint="eastAsia" w:ascii="Times New Roman" w:hAnsi="Times New Roman" w:eastAsia="仿宋_GB2312" w:cs="Times New Roman"/>
          <w:color w:val="000000"/>
          <w:spacing w:val="17"/>
          <w:kern w:val="2"/>
          <w:sz w:val="32"/>
          <w:szCs w:val="32"/>
          <w:lang w:val="en-US" w:eastAsia="zh-CN" w:bidi="ar-SA"/>
        </w:rPr>
        <w:t>：项目完成时间，指标值：2022年12月31日，实际完成值：2022年12月31日，指标完成率：</w:t>
      </w:r>
      <w:r>
        <w:rPr>
          <w:rFonts w:hint="eastAsia" w:eastAsia="仿宋_GB2312" w:cs="Times New Roman"/>
          <w:color w:val="000000"/>
          <w:spacing w:val="17"/>
          <w:kern w:val="2"/>
          <w:sz w:val="32"/>
          <w:szCs w:val="32"/>
          <w:lang w:val="en-US" w:eastAsia="zh-CN" w:bidi="ar-SA"/>
        </w:rPr>
        <w:t>10</w:t>
      </w:r>
      <w:r>
        <w:rPr>
          <w:rFonts w:hint="eastAsia" w:ascii="Times New Roman" w:hAnsi="Times New Roman" w:eastAsia="仿宋_GB2312" w:cs="Times New Roman"/>
          <w:color w:val="000000"/>
          <w:spacing w:val="17"/>
          <w:kern w:val="2"/>
          <w:sz w:val="32"/>
          <w:szCs w:val="32"/>
          <w:lang w:val="en-US" w:eastAsia="zh-CN" w:bidi="ar-SA"/>
        </w:rPr>
        <w:t>0%</w:t>
      </w:r>
      <w:r>
        <w:rPr>
          <w:rFonts w:hint="eastAsia" w:eastAsia="仿宋_GB2312" w:cs="Times New Roman"/>
          <w:color w:val="000000"/>
          <w:spacing w:val="17"/>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pacing w:line="560" w:lineRule="exact"/>
        <w:ind w:firstLine="710" w:firstLineChars="200"/>
        <w:textAlignment w:val="auto"/>
        <w:rPr>
          <w:rFonts w:eastAsia="仿宋_GB2312"/>
          <w:b/>
          <w:bCs/>
          <w:color w:val="000000"/>
          <w:spacing w:val="17"/>
          <w:sz w:val="32"/>
          <w:szCs w:val="32"/>
        </w:rPr>
      </w:pPr>
      <w:r>
        <w:rPr>
          <w:rFonts w:eastAsia="仿宋_GB2312"/>
          <w:b/>
          <w:bCs/>
          <w:color w:val="000000"/>
          <w:spacing w:val="17"/>
          <w:sz w:val="32"/>
          <w:szCs w:val="32"/>
        </w:rPr>
        <w:t>成本指标方面：</w:t>
      </w:r>
    </w:p>
    <w:p>
      <w:pPr>
        <w:spacing w:line="600" w:lineRule="exact"/>
        <w:ind w:firstLine="708" w:firstLineChars="200"/>
        <w:rPr>
          <w:rFonts w:eastAsia="仿宋_GB2312"/>
          <w:color w:val="000000"/>
          <w:spacing w:val="17"/>
          <w:sz w:val="32"/>
          <w:szCs w:val="32"/>
        </w:rPr>
      </w:pPr>
      <w:r>
        <w:rPr>
          <w:rFonts w:hint="eastAsia" w:eastAsia="仿宋_GB2312"/>
          <w:color w:val="000000"/>
          <w:spacing w:val="17"/>
          <w:sz w:val="32"/>
          <w:szCs w:val="32"/>
        </w:rPr>
        <w:t>指标1：科研项目经费，指标值：≤</w:t>
      </w:r>
      <w:r>
        <w:rPr>
          <w:rFonts w:hint="eastAsia" w:eastAsia="仿宋_GB2312"/>
          <w:color w:val="000000"/>
          <w:spacing w:val="17"/>
          <w:sz w:val="32"/>
          <w:szCs w:val="32"/>
          <w:lang w:val="en-US" w:eastAsia="zh-CN"/>
        </w:rPr>
        <w:t>226</w:t>
      </w:r>
      <w:r>
        <w:rPr>
          <w:rFonts w:hint="eastAsia" w:eastAsia="仿宋_GB2312"/>
          <w:color w:val="000000"/>
          <w:spacing w:val="17"/>
          <w:sz w:val="32"/>
          <w:szCs w:val="32"/>
        </w:rPr>
        <w:t>万元，实际完成值：</w:t>
      </w:r>
      <w:r>
        <w:rPr>
          <w:rFonts w:hint="eastAsia" w:eastAsia="仿宋_GB2312"/>
          <w:color w:val="000000"/>
          <w:spacing w:val="17"/>
          <w:sz w:val="32"/>
          <w:szCs w:val="32"/>
          <w:lang w:val="en-US" w:eastAsia="zh-CN"/>
        </w:rPr>
        <w:t>163.19</w:t>
      </w:r>
      <w:r>
        <w:rPr>
          <w:rFonts w:hint="eastAsia" w:eastAsia="仿宋_GB2312"/>
          <w:color w:val="000000"/>
          <w:spacing w:val="17"/>
          <w:sz w:val="32"/>
          <w:szCs w:val="32"/>
        </w:rPr>
        <w:t>万元，指标完成率：</w:t>
      </w:r>
      <w:r>
        <w:rPr>
          <w:rFonts w:hint="eastAsia" w:eastAsia="仿宋_GB2312"/>
          <w:color w:val="000000"/>
          <w:spacing w:val="17"/>
          <w:sz w:val="32"/>
          <w:szCs w:val="32"/>
          <w:lang w:val="en-US" w:eastAsia="zh-CN"/>
        </w:rPr>
        <w:t>72.21</w:t>
      </w:r>
      <w:r>
        <w:rPr>
          <w:rFonts w:hint="eastAsia" w:eastAsia="仿宋_GB2312"/>
          <w:color w:val="000000"/>
          <w:spacing w:val="17"/>
          <w:sz w:val="32"/>
          <w:szCs w:val="32"/>
        </w:rPr>
        <w:t>%</w:t>
      </w:r>
      <w:r>
        <w:rPr>
          <w:rFonts w:hint="eastAsia" w:eastAsia="仿宋_GB2312"/>
          <w:color w:val="000000"/>
          <w:spacing w:val="17"/>
          <w:sz w:val="32"/>
          <w:szCs w:val="32"/>
          <w:lang w:eastAsia="zh-CN"/>
        </w:rPr>
        <w:t>，</w:t>
      </w:r>
      <w:r>
        <w:rPr>
          <w:rFonts w:hint="eastAsia" w:eastAsia="仿宋_GB2312"/>
          <w:color w:val="000000"/>
          <w:spacing w:val="17"/>
          <w:sz w:val="32"/>
          <w:szCs w:val="32"/>
        </w:rPr>
        <w:t>科研项目研究经费控制在预算范围内</w:t>
      </w:r>
      <w:r>
        <w:rPr>
          <w:rFonts w:hint="eastAsia" w:eastAsia="仿宋_GB2312"/>
          <w:color w:val="000000"/>
          <w:spacing w:val="17"/>
          <w:sz w:val="32"/>
          <w:szCs w:val="32"/>
          <w:lang w:eastAsia="zh-CN"/>
        </w:rPr>
        <w:t>，受疫情影响，科研经费支出执行率未达到</w:t>
      </w:r>
      <w:r>
        <w:rPr>
          <w:rFonts w:hint="eastAsia" w:eastAsia="仿宋_GB2312"/>
          <w:color w:val="000000"/>
          <w:spacing w:val="17"/>
          <w:sz w:val="32"/>
          <w:szCs w:val="32"/>
          <w:lang w:val="en-US" w:eastAsia="zh-CN"/>
        </w:rPr>
        <w:t>100%</w:t>
      </w:r>
      <w:r>
        <w:rPr>
          <w:rFonts w:hint="eastAsia" w:eastAsia="仿宋_GB2312"/>
          <w:color w:val="000000"/>
          <w:spacing w:val="17"/>
          <w:sz w:val="32"/>
          <w:szCs w:val="32"/>
        </w:rPr>
        <w:t>；</w:t>
      </w:r>
    </w:p>
    <w:p>
      <w:pPr>
        <w:spacing w:line="600" w:lineRule="exact"/>
        <w:ind w:firstLine="708" w:firstLineChars="200"/>
        <w:rPr>
          <w:rFonts w:eastAsia="仿宋_GB2312"/>
          <w:color w:val="000000"/>
          <w:spacing w:val="17"/>
          <w:sz w:val="32"/>
          <w:szCs w:val="32"/>
        </w:rPr>
      </w:pPr>
      <w:r>
        <w:rPr>
          <w:rFonts w:hint="eastAsia" w:eastAsia="仿宋_GB2312"/>
          <w:color w:val="000000"/>
          <w:spacing w:val="17"/>
          <w:sz w:val="32"/>
          <w:szCs w:val="32"/>
        </w:rPr>
        <w:t>指标2：科研设备购置成本，指标值：≤6</w:t>
      </w:r>
      <w:r>
        <w:rPr>
          <w:rFonts w:hint="eastAsia" w:eastAsia="仿宋_GB2312"/>
          <w:color w:val="000000"/>
          <w:spacing w:val="17"/>
          <w:sz w:val="32"/>
          <w:szCs w:val="32"/>
          <w:lang w:val="en-US" w:eastAsia="zh-CN"/>
        </w:rPr>
        <w:t>0</w:t>
      </w:r>
      <w:r>
        <w:rPr>
          <w:rFonts w:hint="eastAsia" w:eastAsia="仿宋_GB2312"/>
          <w:color w:val="000000"/>
          <w:spacing w:val="17"/>
          <w:sz w:val="32"/>
          <w:szCs w:val="32"/>
        </w:rPr>
        <w:t>万元，实际完成值：</w:t>
      </w:r>
      <w:r>
        <w:rPr>
          <w:rFonts w:hint="eastAsia" w:eastAsia="仿宋_GB2312"/>
          <w:color w:val="000000"/>
          <w:spacing w:val="17"/>
          <w:sz w:val="32"/>
          <w:szCs w:val="32"/>
          <w:lang w:val="en-US" w:eastAsia="zh-CN"/>
        </w:rPr>
        <w:t>15</w:t>
      </w:r>
      <w:r>
        <w:rPr>
          <w:rFonts w:hint="eastAsia" w:eastAsia="仿宋_GB2312"/>
          <w:color w:val="000000"/>
          <w:spacing w:val="17"/>
          <w:sz w:val="32"/>
          <w:szCs w:val="32"/>
        </w:rPr>
        <w:t>万元，指标完成率：2</w:t>
      </w:r>
      <w:r>
        <w:rPr>
          <w:rFonts w:hint="eastAsia" w:eastAsia="仿宋_GB2312"/>
          <w:color w:val="000000"/>
          <w:spacing w:val="17"/>
          <w:sz w:val="32"/>
          <w:szCs w:val="32"/>
          <w:lang w:val="en-US" w:eastAsia="zh-CN"/>
        </w:rPr>
        <w:t>5</w:t>
      </w:r>
      <w:r>
        <w:rPr>
          <w:rFonts w:hint="eastAsia" w:eastAsia="仿宋_GB2312"/>
          <w:color w:val="000000"/>
          <w:spacing w:val="17"/>
          <w:sz w:val="32"/>
          <w:szCs w:val="32"/>
        </w:rPr>
        <w:t>%，根据科研实际需求购买；</w:t>
      </w:r>
    </w:p>
    <w:p>
      <w:pPr>
        <w:spacing w:line="600" w:lineRule="exact"/>
        <w:ind w:firstLine="708" w:firstLineChars="200"/>
        <w:rPr>
          <w:rFonts w:hint="eastAsia" w:eastAsia="仿宋_GB2312"/>
          <w:color w:val="000000"/>
          <w:spacing w:val="17"/>
          <w:sz w:val="32"/>
          <w:szCs w:val="32"/>
          <w:lang w:eastAsia="zh-CN"/>
        </w:rPr>
      </w:pPr>
      <w:r>
        <w:rPr>
          <w:rFonts w:hint="eastAsia" w:eastAsia="仿宋_GB2312"/>
          <w:color w:val="000000"/>
          <w:spacing w:val="17"/>
          <w:sz w:val="32"/>
          <w:szCs w:val="32"/>
        </w:rPr>
        <w:t>指标3：网站维护成本，指标值：≤8</w:t>
      </w:r>
      <w:r>
        <w:rPr>
          <w:rFonts w:hint="eastAsia" w:eastAsia="仿宋_GB2312"/>
          <w:color w:val="000000"/>
          <w:spacing w:val="17"/>
          <w:sz w:val="32"/>
          <w:szCs w:val="32"/>
          <w:lang w:val="en-US" w:eastAsia="zh-CN"/>
        </w:rPr>
        <w:t>0</w:t>
      </w:r>
      <w:r>
        <w:rPr>
          <w:rFonts w:hint="eastAsia" w:eastAsia="仿宋_GB2312"/>
          <w:color w:val="000000"/>
          <w:spacing w:val="17"/>
          <w:sz w:val="32"/>
          <w:szCs w:val="32"/>
        </w:rPr>
        <w:t>万元，实际完成值：</w:t>
      </w:r>
      <w:r>
        <w:rPr>
          <w:rFonts w:hint="eastAsia" w:eastAsia="仿宋_GB2312"/>
          <w:color w:val="000000"/>
          <w:spacing w:val="17"/>
          <w:sz w:val="32"/>
          <w:szCs w:val="32"/>
          <w:lang w:val="en-US" w:eastAsia="zh-CN"/>
        </w:rPr>
        <w:t>77.4</w:t>
      </w:r>
      <w:r>
        <w:rPr>
          <w:rFonts w:hint="eastAsia" w:eastAsia="仿宋_GB2312"/>
          <w:color w:val="000000"/>
          <w:spacing w:val="17"/>
          <w:sz w:val="32"/>
          <w:szCs w:val="32"/>
        </w:rPr>
        <w:t>万元，指标完成率：</w:t>
      </w:r>
      <w:r>
        <w:rPr>
          <w:rFonts w:hint="eastAsia" w:eastAsia="仿宋_GB2312"/>
          <w:color w:val="000000"/>
          <w:spacing w:val="17"/>
          <w:sz w:val="32"/>
          <w:szCs w:val="32"/>
          <w:lang w:val="en-US" w:eastAsia="zh-CN"/>
        </w:rPr>
        <w:t>96.75</w:t>
      </w:r>
      <w:r>
        <w:rPr>
          <w:rFonts w:hint="eastAsia" w:eastAsia="仿宋_GB2312"/>
          <w:color w:val="000000"/>
          <w:spacing w:val="17"/>
          <w:sz w:val="32"/>
          <w:szCs w:val="32"/>
        </w:rPr>
        <w:t>%</w:t>
      </w:r>
      <w:r>
        <w:rPr>
          <w:rFonts w:hint="eastAsia" w:eastAsia="仿宋_GB2312"/>
          <w:color w:val="000000"/>
          <w:spacing w:val="17"/>
          <w:sz w:val="32"/>
          <w:szCs w:val="32"/>
          <w:lang w:eastAsia="zh-CN"/>
        </w:rPr>
        <w:t>，</w:t>
      </w:r>
      <w:r>
        <w:rPr>
          <w:rFonts w:hint="eastAsia" w:eastAsia="仿宋_GB2312"/>
          <w:color w:val="000000"/>
          <w:spacing w:val="17"/>
          <w:sz w:val="32"/>
          <w:szCs w:val="32"/>
        </w:rPr>
        <w:t>控制在预算范围内</w:t>
      </w:r>
      <w:r>
        <w:rPr>
          <w:rFonts w:hint="eastAsia" w:eastAsia="仿宋_GB2312"/>
          <w:color w:val="000000"/>
          <w:spacing w:val="17"/>
          <w:sz w:val="32"/>
          <w:szCs w:val="32"/>
          <w:lang w:eastAsia="zh-CN"/>
        </w:rPr>
        <w:t>。</w:t>
      </w:r>
    </w:p>
    <w:p>
      <w:pPr>
        <w:pStyle w:val="21"/>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710" w:firstLineChars="200"/>
        <w:rPr>
          <w:rFonts w:eastAsia="仿宋_GB2312"/>
          <w:b/>
          <w:bCs/>
          <w:color w:val="000000"/>
          <w:spacing w:val="17"/>
          <w:sz w:val="32"/>
          <w:szCs w:val="32"/>
        </w:rPr>
      </w:pPr>
      <w:r>
        <w:rPr>
          <w:rFonts w:hint="eastAsia" w:eastAsia="仿宋_GB2312"/>
          <w:b/>
          <w:bCs/>
          <w:color w:val="000000"/>
          <w:spacing w:val="17"/>
          <w:sz w:val="32"/>
          <w:szCs w:val="32"/>
          <w:lang w:eastAsia="zh-CN"/>
        </w:rPr>
        <w:t>经济</w:t>
      </w:r>
      <w:r>
        <w:rPr>
          <w:rFonts w:eastAsia="仿宋_GB2312"/>
          <w:b/>
          <w:bCs/>
          <w:color w:val="000000"/>
          <w:spacing w:val="17"/>
          <w:sz w:val="32"/>
          <w:szCs w:val="32"/>
        </w:rPr>
        <w:t>指标方面：</w:t>
      </w:r>
    </w:p>
    <w:p>
      <w:pPr>
        <w:spacing w:line="600" w:lineRule="exact"/>
        <w:ind w:firstLine="708" w:firstLineChars="200"/>
        <w:rPr>
          <w:rFonts w:hint="eastAsia" w:eastAsia="仿宋_GB2312"/>
          <w:color w:val="000000"/>
          <w:spacing w:val="17"/>
          <w:sz w:val="32"/>
          <w:szCs w:val="32"/>
          <w:lang w:eastAsia="zh-CN"/>
        </w:rPr>
      </w:pPr>
      <w:r>
        <w:rPr>
          <w:rFonts w:hint="eastAsia" w:eastAsia="仿宋_GB2312"/>
          <w:color w:val="000000"/>
          <w:spacing w:val="17"/>
          <w:sz w:val="32"/>
          <w:szCs w:val="32"/>
        </w:rPr>
        <w:t>指标1：设备利用率，指标值：≥</w:t>
      </w:r>
      <w:r>
        <w:rPr>
          <w:rFonts w:hint="eastAsia" w:eastAsia="仿宋_GB2312"/>
          <w:color w:val="000000"/>
          <w:spacing w:val="17"/>
          <w:sz w:val="32"/>
          <w:szCs w:val="32"/>
          <w:lang w:val="en-US" w:eastAsia="zh-CN"/>
        </w:rPr>
        <w:t>95</w:t>
      </w:r>
      <w:r>
        <w:rPr>
          <w:rFonts w:hint="eastAsia" w:eastAsia="仿宋_GB2312"/>
          <w:color w:val="000000"/>
          <w:spacing w:val="17"/>
          <w:sz w:val="32"/>
          <w:szCs w:val="32"/>
        </w:rPr>
        <w:t>%，实际完成值：</w:t>
      </w:r>
      <w:r>
        <w:rPr>
          <w:rFonts w:hint="eastAsia" w:eastAsia="仿宋_GB2312"/>
          <w:color w:val="000000"/>
          <w:spacing w:val="17"/>
          <w:sz w:val="32"/>
          <w:szCs w:val="32"/>
          <w:lang w:val="en-US" w:eastAsia="zh-CN"/>
        </w:rPr>
        <w:t>100%</w:t>
      </w:r>
      <w:r>
        <w:rPr>
          <w:rFonts w:hint="eastAsia" w:eastAsia="仿宋_GB2312"/>
          <w:color w:val="000000"/>
          <w:spacing w:val="17"/>
          <w:sz w:val="32"/>
          <w:szCs w:val="32"/>
        </w:rPr>
        <w:t>，指标完成率：100%</w:t>
      </w:r>
      <w:r>
        <w:rPr>
          <w:rFonts w:hint="eastAsia" w:eastAsia="仿宋_GB2312"/>
          <w:color w:val="000000"/>
          <w:spacing w:val="17"/>
          <w:sz w:val="32"/>
          <w:szCs w:val="32"/>
          <w:lang w:eastAsia="zh-CN"/>
        </w:rPr>
        <w:t>。</w:t>
      </w:r>
    </w:p>
    <w:p>
      <w:pPr>
        <w:spacing w:line="600" w:lineRule="exact"/>
        <w:ind w:firstLine="710" w:firstLineChars="200"/>
        <w:rPr>
          <w:rFonts w:hint="eastAsia" w:eastAsia="仿宋_GB2312"/>
          <w:b/>
          <w:bCs/>
          <w:color w:val="000000"/>
          <w:spacing w:val="17"/>
          <w:sz w:val="32"/>
          <w:szCs w:val="32"/>
          <w:lang w:eastAsia="zh-CN"/>
        </w:rPr>
      </w:pPr>
      <w:r>
        <w:rPr>
          <w:rFonts w:hint="eastAsia" w:eastAsia="仿宋_GB2312"/>
          <w:b/>
          <w:bCs/>
          <w:color w:val="000000"/>
          <w:spacing w:val="17"/>
          <w:sz w:val="32"/>
          <w:szCs w:val="32"/>
          <w:lang w:eastAsia="zh-CN"/>
        </w:rPr>
        <w:t>社会效益指标方面：</w:t>
      </w:r>
    </w:p>
    <w:p>
      <w:pPr>
        <w:spacing w:line="600" w:lineRule="exact"/>
        <w:ind w:firstLine="708" w:firstLineChars="200"/>
        <w:rPr>
          <w:rFonts w:eastAsia="仿宋_GB2312"/>
          <w:color w:val="000000"/>
          <w:spacing w:val="17"/>
          <w:sz w:val="32"/>
          <w:szCs w:val="32"/>
        </w:rPr>
      </w:pPr>
      <w:r>
        <w:rPr>
          <w:rFonts w:hint="eastAsia" w:eastAsia="仿宋_GB2312"/>
          <w:color w:val="000000"/>
          <w:spacing w:val="17"/>
          <w:sz w:val="32"/>
          <w:szCs w:val="32"/>
        </w:rPr>
        <w:t>指标</w:t>
      </w:r>
      <w:r>
        <w:rPr>
          <w:rFonts w:hint="eastAsia" w:eastAsia="仿宋_GB2312"/>
          <w:color w:val="000000"/>
          <w:spacing w:val="17"/>
          <w:sz w:val="32"/>
          <w:szCs w:val="32"/>
          <w:lang w:val="en-US" w:eastAsia="zh-CN"/>
        </w:rPr>
        <w:t>1</w:t>
      </w:r>
      <w:r>
        <w:rPr>
          <w:rFonts w:hint="eastAsia" w:eastAsia="仿宋_GB2312"/>
          <w:color w:val="000000"/>
          <w:spacing w:val="17"/>
          <w:sz w:val="32"/>
          <w:szCs w:val="32"/>
        </w:rPr>
        <w:t>：科研成果应用率，指标值：≥</w:t>
      </w:r>
      <w:r>
        <w:rPr>
          <w:rFonts w:hint="eastAsia" w:eastAsia="仿宋_GB2312"/>
          <w:color w:val="000000"/>
          <w:spacing w:val="17"/>
          <w:sz w:val="32"/>
          <w:szCs w:val="32"/>
          <w:lang w:val="en-US" w:eastAsia="zh-CN"/>
        </w:rPr>
        <w:t>50</w:t>
      </w:r>
      <w:r>
        <w:rPr>
          <w:rFonts w:hint="eastAsia" w:eastAsia="仿宋_GB2312"/>
          <w:color w:val="000000"/>
          <w:spacing w:val="17"/>
          <w:sz w:val="32"/>
          <w:szCs w:val="32"/>
        </w:rPr>
        <w:t>%；实际完成值：</w:t>
      </w:r>
      <w:r>
        <w:rPr>
          <w:rFonts w:hint="eastAsia" w:eastAsia="仿宋_GB2312"/>
          <w:color w:val="000000"/>
          <w:spacing w:val="17"/>
          <w:sz w:val="32"/>
          <w:szCs w:val="32"/>
          <w:lang w:val="en-US" w:eastAsia="zh-CN"/>
        </w:rPr>
        <w:t>50%</w:t>
      </w:r>
      <w:r>
        <w:rPr>
          <w:rFonts w:hint="eastAsia" w:eastAsia="仿宋_GB2312"/>
          <w:color w:val="000000"/>
          <w:spacing w:val="17"/>
          <w:sz w:val="32"/>
          <w:szCs w:val="32"/>
        </w:rPr>
        <w:t>，指标完成率：</w:t>
      </w:r>
      <w:r>
        <w:rPr>
          <w:rFonts w:hint="eastAsia" w:eastAsia="仿宋_GB2312"/>
          <w:color w:val="000000"/>
          <w:spacing w:val="17"/>
          <w:sz w:val="32"/>
          <w:szCs w:val="32"/>
          <w:lang w:val="en-US" w:eastAsia="zh-CN"/>
        </w:rPr>
        <w:t>10</w:t>
      </w:r>
      <w:r>
        <w:rPr>
          <w:rFonts w:hint="eastAsia" w:eastAsia="仿宋_GB2312"/>
          <w:color w:val="000000"/>
          <w:spacing w:val="17"/>
          <w:sz w:val="32"/>
          <w:szCs w:val="32"/>
        </w:rPr>
        <w:t>0%；</w:t>
      </w:r>
    </w:p>
    <w:p>
      <w:pPr>
        <w:spacing w:line="600" w:lineRule="exact"/>
        <w:ind w:firstLine="708" w:firstLineChars="200"/>
        <w:rPr>
          <w:rFonts w:eastAsia="仿宋_GB2312"/>
          <w:color w:val="000000"/>
          <w:spacing w:val="17"/>
          <w:sz w:val="32"/>
          <w:szCs w:val="32"/>
        </w:rPr>
      </w:pPr>
      <w:r>
        <w:rPr>
          <w:rFonts w:hint="eastAsia" w:eastAsia="仿宋_GB2312"/>
          <w:color w:val="000000"/>
          <w:spacing w:val="17"/>
          <w:sz w:val="32"/>
          <w:szCs w:val="32"/>
        </w:rPr>
        <w:t>指标</w:t>
      </w:r>
      <w:r>
        <w:rPr>
          <w:rFonts w:hint="eastAsia" w:eastAsia="仿宋_GB2312"/>
          <w:color w:val="000000"/>
          <w:spacing w:val="17"/>
          <w:sz w:val="32"/>
          <w:szCs w:val="32"/>
          <w:lang w:val="en-US" w:eastAsia="zh-CN"/>
        </w:rPr>
        <w:t>2</w:t>
      </w:r>
      <w:r>
        <w:rPr>
          <w:rFonts w:hint="eastAsia" w:eastAsia="仿宋_GB2312"/>
          <w:color w:val="000000"/>
          <w:spacing w:val="17"/>
          <w:sz w:val="32"/>
          <w:szCs w:val="32"/>
        </w:rPr>
        <w:t>：推动新疆社会科学研究事业发展，为自治区社会发展和稳定提供服务，指标值：</w:t>
      </w:r>
      <w:r>
        <w:rPr>
          <w:rFonts w:hint="eastAsia" w:eastAsia="仿宋_GB2312"/>
          <w:color w:val="000000"/>
          <w:spacing w:val="17"/>
          <w:sz w:val="32"/>
          <w:szCs w:val="32"/>
          <w:lang w:eastAsia="zh-CN"/>
        </w:rPr>
        <w:t>有效推动</w:t>
      </w:r>
      <w:r>
        <w:rPr>
          <w:rFonts w:hint="eastAsia" w:eastAsia="仿宋_GB2312"/>
          <w:color w:val="000000"/>
          <w:spacing w:val="17"/>
          <w:sz w:val="32"/>
          <w:szCs w:val="32"/>
        </w:rPr>
        <w:t>，实际完成值：</w:t>
      </w:r>
      <w:r>
        <w:rPr>
          <w:rFonts w:hint="eastAsia" w:eastAsia="仿宋_GB2312"/>
          <w:color w:val="000000"/>
          <w:spacing w:val="17"/>
          <w:sz w:val="32"/>
          <w:szCs w:val="32"/>
          <w:lang w:eastAsia="zh-CN"/>
        </w:rPr>
        <w:t>有效推动</w:t>
      </w:r>
      <w:r>
        <w:rPr>
          <w:rFonts w:hint="eastAsia" w:eastAsia="仿宋_GB2312"/>
          <w:color w:val="000000"/>
          <w:spacing w:val="17"/>
          <w:sz w:val="32"/>
          <w:szCs w:val="32"/>
        </w:rPr>
        <w:t>，指标完成率：100%；</w:t>
      </w:r>
    </w:p>
    <w:p>
      <w:pPr>
        <w:spacing w:line="600" w:lineRule="exact"/>
        <w:ind w:firstLine="708" w:firstLineChars="200"/>
        <w:rPr>
          <w:rFonts w:hint="eastAsia" w:ascii="Times New Roman" w:hAnsi="Times New Roman" w:eastAsia="楷体_GB2312"/>
          <w:lang w:val="en-US" w:eastAsia="zh-CN"/>
        </w:rPr>
      </w:pPr>
      <w:r>
        <w:rPr>
          <w:rFonts w:hint="eastAsia" w:eastAsia="仿宋_GB2312"/>
          <w:color w:val="000000"/>
          <w:spacing w:val="17"/>
          <w:sz w:val="32"/>
          <w:szCs w:val="32"/>
        </w:rPr>
        <w:t>指标</w:t>
      </w:r>
      <w:r>
        <w:rPr>
          <w:rFonts w:hint="eastAsia" w:eastAsia="仿宋_GB2312"/>
          <w:color w:val="000000"/>
          <w:spacing w:val="17"/>
          <w:sz w:val="32"/>
          <w:szCs w:val="32"/>
          <w:lang w:val="en-US" w:eastAsia="zh-CN"/>
        </w:rPr>
        <w:t>3</w:t>
      </w:r>
      <w:r>
        <w:rPr>
          <w:rFonts w:hint="eastAsia" w:eastAsia="仿宋_GB2312"/>
          <w:color w:val="000000"/>
          <w:spacing w:val="17"/>
          <w:sz w:val="32"/>
          <w:szCs w:val="32"/>
        </w:rPr>
        <w:t>：新闻媒体报道次数，指标值：≥</w:t>
      </w:r>
      <w:r>
        <w:rPr>
          <w:rFonts w:hint="eastAsia" w:eastAsia="仿宋_GB2312"/>
          <w:color w:val="000000"/>
          <w:spacing w:val="17"/>
          <w:sz w:val="32"/>
          <w:szCs w:val="32"/>
          <w:lang w:val="en-US" w:eastAsia="zh-CN"/>
        </w:rPr>
        <w:t>5次</w:t>
      </w:r>
      <w:r>
        <w:rPr>
          <w:rFonts w:hint="eastAsia" w:eastAsia="仿宋_GB2312"/>
          <w:color w:val="000000"/>
          <w:spacing w:val="17"/>
          <w:sz w:val="32"/>
          <w:szCs w:val="32"/>
        </w:rPr>
        <w:t>，实际完成值：</w:t>
      </w:r>
      <w:r>
        <w:rPr>
          <w:rFonts w:hint="eastAsia" w:eastAsia="仿宋_GB2312"/>
          <w:color w:val="000000"/>
          <w:spacing w:val="17"/>
          <w:sz w:val="32"/>
          <w:szCs w:val="32"/>
          <w:lang w:val="en-US" w:eastAsia="zh-CN"/>
        </w:rPr>
        <w:t>5次</w:t>
      </w:r>
      <w:r>
        <w:rPr>
          <w:rFonts w:hint="eastAsia" w:eastAsia="仿宋_GB2312"/>
          <w:color w:val="000000"/>
          <w:spacing w:val="17"/>
          <w:sz w:val="32"/>
          <w:szCs w:val="32"/>
        </w:rPr>
        <w:t>，指标完成率</w:t>
      </w:r>
      <w:r>
        <w:rPr>
          <w:rFonts w:hint="eastAsia" w:eastAsia="仿宋_GB2312"/>
          <w:color w:val="000000"/>
          <w:spacing w:val="17"/>
          <w:sz w:val="32"/>
          <w:szCs w:val="32"/>
          <w:lang w:val="en-US" w:eastAsia="zh-CN"/>
        </w:rPr>
        <w:t>100</w:t>
      </w:r>
      <w:r>
        <w:rPr>
          <w:rFonts w:hint="eastAsia" w:eastAsia="仿宋_GB2312"/>
          <w:color w:val="000000"/>
          <w:spacing w:val="17"/>
          <w:sz w:val="32"/>
          <w:szCs w:val="32"/>
        </w:rPr>
        <w:t>%。</w:t>
      </w:r>
      <w:r>
        <w:rPr>
          <w:rFonts w:hint="eastAsia" w:ascii="Times New Roman" w:hAnsi="Times New Roman" w:eastAsia="楷体_GB2312"/>
          <w:lang w:val="en-US" w:eastAsia="zh-CN"/>
        </w:rPr>
        <w:t xml:space="preserve"> </w:t>
      </w:r>
    </w:p>
    <w:p>
      <w:pPr>
        <w:pStyle w:val="21"/>
        <w:ind w:firstLine="321" w:firstLineChars="100"/>
        <w:jc w:val="both"/>
        <w:rPr>
          <w:rFonts w:hint="eastAsia" w:ascii="Times New Roman" w:hAnsi="Times New Roman" w:eastAsia="楷体_GB2312"/>
          <w:lang w:val="en-US" w:eastAsia="zh-CN"/>
        </w:rPr>
      </w:pPr>
      <w:r>
        <w:rPr>
          <w:rFonts w:hint="eastAsia" w:ascii="Times New Roman" w:hAnsi="Times New Roman" w:eastAsia="楷体_GB2312"/>
        </w:rPr>
        <w:t>（四）</w:t>
      </w:r>
      <w:r>
        <w:rPr>
          <w:rFonts w:hint="eastAsia" w:ascii="Times New Roman" w:hAnsi="Times New Roman" w:eastAsia="楷体_GB2312"/>
          <w:lang w:eastAsia="zh-CN"/>
        </w:rPr>
        <w:t>满意度</w:t>
      </w:r>
      <w:r>
        <w:rPr>
          <w:rFonts w:ascii="Times New Roman" w:hAnsi="Times New Roman" w:eastAsia="楷体_GB2312"/>
        </w:rPr>
        <w:t>情况</w:t>
      </w:r>
    </w:p>
    <w:p>
      <w:pPr>
        <w:spacing w:line="600" w:lineRule="exact"/>
        <w:ind w:firstLine="710" w:firstLineChars="200"/>
        <w:rPr>
          <w:rFonts w:hint="eastAsia" w:eastAsia="仿宋_GB2312"/>
          <w:b/>
          <w:bCs/>
          <w:color w:val="000000"/>
          <w:spacing w:val="17"/>
          <w:sz w:val="32"/>
          <w:szCs w:val="32"/>
          <w:lang w:eastAsia="zh-CN"/>
        </w:rPr>
      </w:pPr>
      <w:r>
        <w:rPr>
          <w:rFonts w:hint="eastAsia" w:eastAsia="仿宋_GB2312"/>
          <w:b/>
          <w:bCs/>
          <w:color w:val="000000"/>
          <w:spacing w:val="17"/>
          <w:sz w:val="32"/>
          <w:szCs w:val="32"/>
          <w:lang w:eastAsia="zh-CN"/>
        </w:rPr>
        <w:t>满意度指标方面：</w:t>
      </w:r>
    </w:p>
    <w:p>
      <w:pPr>
        <w:pStyle w:val="21"/>
        <w:ind w:firstLine="354" w:firstLineChars="100"/>
        <w:jc w:val="both"/>
        <w:rPr>
          <w:rFonts w:eastAsia="仿宋_GB2312"/>
          <w:color w:val="000000"/>
          <w:spacing w:val="17"/>
          <w:sz w:val="32"/>
          <w:szCs w:val="32"/>
        </w:rPr>
      </w:pPr>
      <w:r>
        <w:rPr>
          <w:rFonts w:hint="eastAsia" w:eastAsia="仿宋_GB2312"/>
          <w:b w:val="0"/>
          <w:bCs w:val="0"/>
          <w:color w:val="000000"/>
          <w:spacing w:val="17"/>
          <w:sz w:val="32"/>
          <w:szCs w:val="32"/>
        </w:rPr>
        <w:t>指标</w:t>
      </w:r>
      <w:r>
        <w:rPr>
          <w:rFonts w:hint="eastAsia" w:eastAsia="仿宋_GB2312"/>
          <w:b w:val="0"/>
          <w:bCs w:val="0"/>
          <w:color w:val="000000"/>
          <w:spacing w:val="17"/>
          <w:sz w:val="32"/>
          <w:szCs w:val="32"/>
          <w:lang w:val="en-US" w:eastAsia="zh-CN"/>
        </w:rPr>
        <w:t>1</w:t>
      </w:r>
      <w:r>
        <w:rPr>
          <w:rFonts w:hint="eastAsia" w:eastAsia="仿宋_GB2312"/>
          <w:b w:val="0"/>
          <w:bCs w:val="0"/>
          <w:color w:val="000000"/>
          <w:spacing w:val="17"/>
          <w:sz w:val="32"/>
          <w:szCs w:val="32"/>
        </w:rPr>
        <w:t>：科研管理部门及科研人员满意度，指标值：≥</w:t>
      </w:r>
      <w:r>
        <w:rPr>
          <w:rFonts w:hint="eastAsia" w:eastAsia="仿宋_GB2312"/>
          <w:b w:val="0"/>
          <w:bCs w:val="0"/>
          <w:color w:val="000000"/>
          <w:spacing w:val="17"/>
          <w:sz w:val="32"/>
          <w:szCs w:val="32"/>
          <w:lang w:val="en-US" w:eastAsia="zh-CN"/>
        </w:rPr>
        <w:t>95</w:t>
      </w:r>
      <w:r>
        <w:rPr>
          <w:rFonts w:hint="eastAsia" w:eastAsia="仿宋_GB2312"/>
          <w:b w:val="0"/>
          <w:bCs w:val="0"/>
          <w:color w:val="000000"/>
          <w:spacing w:val="17"/>
          <w:sz w:val="32"/>
          <w:szCs w:val="32"/>
        </w:rPr>
        <w:t>%；实际完成值：</w:t>
      </w:r>
      <w:r>
        <w:rPr>
          <w:rFonts w:hint="eastAsia" w:eastAsia="仿宋_GB2312"/>
          <w:b w:val="0"/>
          <w:bCs w:val="0"/>
          <w:color w:val="000000"/>
          <w:spacing w:val="17"/>
          <w:sz w:val="32"/>
          <w:szCs w:val="32"/>
          <w:lang w:val="en-US" w:eastAsia="zh-CN"/>
        </w:rPr>
        <w:t>95%</w:t>
      </w:r>
      <w:r>
        <w:rPr>
          <w:rFonts w:hint="eastAsia" w:eastAsia="仿宋_GB2312"/>
          <w:b w:val="0"/>
          <w:bCs w:val="0"/>
          <w:color w:val="000000"/>
          <w:spacing w:val="17"/>
          <w:sz w:val="32"/>
          <w:szCs w:val="32"/>
        </w:rPr>
        <w:t>，指标完成率：</w:t>
      </w:r>
      <w:r>
        <w:rPr>
          <w:rFonts w:hint="eastAsia" w:eastAsia="仿宋_GB2312"/>
          <w:b w:val="0"/>
          <w:bCs w:val="0"/>
          <w:color w:val="000000"/>
          <w:spacing w:val="17"/>
          <w:sz w:val="32"/>
          <w:szCs w:val="32"/>
          <w:lang w:val="en-US" w:eastAsia="zh-CN"/>
        </w:rPr>
        <w:t>10</w:t>
      </w:r>
      <w:r>
        <w:rPr>
          <w:rFonts w:hint="eastAsia" w:eastAsia="仿宋_GB2312"/>
          <w:b w:val="0"/>
          <w:bCs w:val="0"/>
          <w:color w:val="000000"/>
          <w:spacing w:val="17"/>
          <w:sz w:val="32"/>
          <w:szCs w:val="32"/>
        </w:rPr>
        <w:t>0%</w:t>
      </w:r>
      <w:r>
        <w:rPr>
          <w:rFonts w:hint="eastAsia" w:eastAsia="仿宋_GB2312"/>
          <w:b w:val="0"/>
          <w:bCs w:val="0"/>
          <w:color w:val="000000"/>
          <w:spacing w:val="17"/>
          <w:sz w:val="32"/>
          <w:szCs w:val="32"/>
          <w:lang w:eastAsia="zh-CN"/>
        </w:rPr>
        <w:t>。</w:t>
      </w:r>
    </w:p>
    <w:p>
      <w:pPr>
        <w:spacing w:line="600" w:lineRule="exact"/>
        <w:ind w:firstLine="640" w:firstLineChars="200"/>
        <w:rPr>
          <w:rStyle w:val="56"/>
          <w:rFonts w:ascii="Times New Roman" w:hAnsi="Times New Roman" w:cs="Times New Roman"/>
          <w:color w:val="auto"/>
        </w:rPr>
      </w:pPr>
      <w:r>
        <w:rPr>
          <w:rFonts w:eastAsia="黑体"/>
          <w:sz w:val="32"/>
          <w:szCs w:val="32"/>
        </w:rPr>
        <w:t>五、主要经验及做法、存在的问题及原因分析</w:t>
      </w:r>
    </w:p>
    <w:p>
      <w:pPr>
        <w:spacing w:line="600" w:lineRule="exact"/>
        <w:ind w:firstLine="626" w:firstLineChars="200"/>
        <w:rPr>
          <w:rFonts w:hint="eastAsia" w:ascii="仿宋_GB2312" w:hAnsi="仿宋_GB2312" w:eastAsia="仿宋_GB2312" w:cs="仿宋_GB2312"/>
          <w:kern w:val="0"/>
          <w:sz w:val="32"/>
          <w:szCs w:val="32"/>
        </w:rPr>
      </w:pPr>
      <w:r>
        <w:rPr>
          <w:rFonts w:eastAsia="楷体"/>
          <w:b/>
          <w:spacing w:val="-4"/>
          <w:sz w:val="32"/>
          <w:szCs w:val="32"/>
        </w:rPr>
        <w:t>（一）主要经验及做法</w:t>
      </w:r>
    </w:p>
    <w:p>
      <w:pPr>
        <w:spacing w:line="580" w:lineRule="exact"/>
        <w:ind w:firstLine="640" w:firstLineChars="200"/>
        <w:rPr>
          <w:rFonts w:ascii="仿宋_GB2312" w:hAnsi="仿宋_GB2312" w:eastAsia="仿宋_GB2312" w:cs="仿宋_GB2312"/>
          <w:sz w:val="30"/>
        </w:rPr>
      </w:pPr>
      <w:r>
        <w:rPr>
          <w:rFonts w:hint="eastAsia" w:ascii="仿宋_GB2312" w:hAnsi="仿宋_GB2312" w:eastAsia="仿宋_GB2312" w:cs="仿宋_GB2312"/>
          <w:kern w:val="0"/>
          <w:sz w:val="32"/>
          <w:szCs w:val="32"/>
        </w:rPr>
        <w:t>一是强化认识，进一步加强对绩效管理工作的组织领导，提高对预算绩效管理工作重要性的认识，总结经验查找问题，抓紧研究制定更全面更完善的绩效评价管理办法。二是强化质量，结合科研工作考核建立绩效工作考核制度，通过建立科学、可量化的指标体系，认真收集整理评价基础数据资料，加大全局对全面实施预算绩效管理和绩效管理工作的学习力度，真实反映资金使用效果。三是强化落实，在预算管理过程中，要统筹安排好各个环节的工作，进一步加强财务和部门之间的参与协助力度，加强与各部门的沟通配合、培训和指导，让“花钱必问效，无效必问责”的理念深入工作每个环节。进一步建立健全工作机制，完善内控制度，形成科学合理、高效严谨的全面绩效管理制度和体系</w:t>
      </w:r>
      <w:r>
        <w:rPr>
          <w:rFonts w:hint="eastAsia" w:ascii="仿宋_GB2312" w:hAnsi="仿宋_GB2312" w:eastAsia="仿宋_GB2312" w:cs="仿宋_GB2312"/>
          <w:sz w:val="30"/>
        </w:rPr>
        <w:t>。</w:t>
      </w:r>
    </w:p>
    <w:p>
      <w:pPr>
        <w:keepNext/>
        <w:keepLines/>
        <w:numPr>
          <w:ilvl w:val="0"/>
          <w:numId w:val="6"/>
        </w:numPr>
        <w:spacing w:line="600" w:lineRule="exact"/>
        <w:ind w:firstLine="642" w:firstLineChars="200"/>
        <w:rPr>
          <w:rFonts w:eastAsia="楷体_GB2312"/>
          <w:b/>
          <w:bCs/>
          <w:sz w:val="32"/>
          <w:szCs w:val="32"/>
        </w:rPr>
      </w:pPr>
      <w:r>
        <w:rPr>
          <w:rFonts w:eastAsia="楷体_GB2312"/>
          <w:b/>
          <w:bCs/>
          <w:sz w:val="32"/>
          <w:szCs w:val="32"/>
        </w:rPr>
        <w:t>存在的问题及原因分析</w:t>
      </w:r>
    </w:p>
    <w:p>
      <w:pPr>
        <w:pStyle w:val="21"/>
        <w:spacing w:before="0" w:after="0" w:line="600" w:lineRule="exact"/>
        <w:ind w:firstLine="640" w:firstLineChars="200"/>
        <w:jc w:val="both"/>
        <w:rPr>
          <w:rFonts w:hint="default" w:ascii="仿宋_GB2312" w:hAnsi="仿宋_GB2312" w:eastAsia="仿宋_GB2312" w:cs="仿宋_GB2312"/>
          <w:b w:val="0"/>
          <w:bCs w:val="0"/>
          <w:kern w:val="0"/>
          <w:lang w:val="en-US" w:eastAsia="zh-CN"/>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w:t>
      </w:r>
      <w:r>
        <w:rPr>
          <w:b w:val="0"/>
          <w:bCs w:val="0"/>
        </w:rPr>
        <w:t>绩</w:t>
      </w:r>
      <w:r>
        <w:rPr>
          <w:rFonts w:hint="eastAsia" w:ascii="仿宋_GB2312" w:hAnsi="仿宋_GB2312" w:eastAsia="仿宋_GB2312" w:cs="仿宋_GB2312"/>
          <w:b w:val="0"/>
          <w:bCs w:val="0"/>
          <w:kern w:val="0"/>
        </w:rPr>
        <w:t>效管理工作还存在绩效目标申报不够科学全面，绩效指标量化不够，</w:t>
      </w:r>
      <w:r>
        <w:rPr>
          <w:rFonts w:hint="eastAsia" w:ascii="Times New Roman" w:hAnsi="Times New Roman" w:eastAsia="仿宋_GB2312"/>
          <w:b w:val="0"/>
          <w:bCs w:val="0"/>
          <w:kern w:val="2"/>
        </w:rPr>
        <w:t>在实际实施绩效监控和绩效评价时较为困难。</w:t>
      </w:r>
      <w:r>
        <w:rPr>
          <w:rFonts w:hint="eastAsia" w:ascii="仿宋_GB2312" w:hAnsi="仿宋_GB2312" w:eastAsia="仿宋_GB2312" w:cs="仿宋_GB2312"/>
          <w:b w:val="0"/>
          <w:bCs w:val="0"/>
          <w:kern w:val="0"/>
        </w:rPr>
        <w:t>绩效评价手段和方法有待优化，绩效自评组织实施还不够规范等问题，在今后的工作中需要进一步加以改进和完善。</w:t>
      </w:r>
      <w:r>
        <w:rPr>
          <w:rFonts w:hint="eastAsia" w:ascii="仿宋_GB2312" w:hAnsi="仿宋_GB2312" w:eastAsia="仿宋_GB2312" w:cs="仿宋_GB2312"/>
          <w:b w:val="0"/>
          <w:bCs w:val="0"/>
          <w:kern w:val="0"/>
          <w:lang w:eastAsia="zh-CN"/>
        </w:rPr>
        <w:t>另外，</w:t>
      </w:r>
      <w:r>
        <w:rPr>
          <w:rFonts w:hint="eastAsia" w:ascii="仿宋_GB2312" w:hAnsi="仿宋_GB2312" w:eastAsia="仿宋_GB2312" w:cs="仿宋_GB2312"/>
          <w:b w:val="0"/>
          <w:bCs w:val="0"/>
          <w:kern w:val="0"/>
          <w:lang w:val="en-US" w:eastAsia="zh-CN"/>
        </w:rPr>
        <w:t>受疫情影响，科研工作出现停滞，导致经费支出进度也相应降低。</w:t>
      </w:r>
    </w:p>
    <w:p/>
    <w:p>
      <w:pPr>
        <w:numPr>
          <w:ilvl w:val="0"/>
          <w:numId w:val="7"/>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科研工作考核建立绩效工作考核制度，加大全局对全面实施预算绩效管理和绩效管理工作的学习力度，让“花钱必问效，无效必问责”的理念深入工作每个环节。</w:t>
      </w:r>
    </w:p>
    <w:p>
      <w:pPr>
        <w:numPr>
          <w:ilvl w:val="0"/>
          <w:numId w:val="7"/>
        </w:numPr>
        <w:spacing w:line="600" w:lineRule="exact"/>
        <w:ind w:firstLine="640" w:firstLineChars="200"/>
        <w:rPr>
          <w:rFonts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eastAsia="黑体"/>
          <w:sz w:val="32"/>
          <w:szCs w:val="32"/>
        </w:rPr>
        <w:t>其他需要说</w:t>
      </w:r>
      <w:bookmarkStart w:id="1" w:name="page8"/>
      <w:bookmarkEnd w:id="1"/>
      <w:r>
        <w:rPr>
          <w:rFonts w:eastAsia="黑体"/>
          <w:sz w:val="32"/>
          <w:szCs w:val="32"/>
        </w:rPr>
        <w:t>明的问题</w:t>
      </w:r>
    </w:p>
    <w:tbl>
      <w:tblPr>
        <w:tblStyle w:val="24"/>
        <w:tblpPr w:leftFromText="180" w:rightFromText="180" w:vertAnchor="text" w:horzAnchor="page" w:tblpX="103" w:tblpY="663"/>
        <w:tblOverlap w:val="never"/>
        <w:tblW w:w="10078" w:type="dxa"/>
        <w:tblInd w:w="27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0"/>
        <w:gridCol w:w="691"/>
        <w:gridCol w:w="773"/>
        <w:gridCol w:w="1210"/>
        <w:gridCol w:w="996"/>
        <w:gridCol w:w="1296"/>
        <w:gridCol w:w="1118"/>
        <w:gridCol w:w="641"/>
        <w:gridCol w:w="341"/>
        <w:gridCol w:w="368"/>
        <w:gridCol w:w="736"/>
        <w:gridCol w:w="723"/>
        <w:gridCol w:w="4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078"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078"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3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8697"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科研项目及专题调研费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3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42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新疆维吾尔自治区社会科学院</w:t>
            </w:r>
          </w:p>
        </w:tc>
        <w:tc>
          <w:tcPr>
            <w:tcW w:w="2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32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新疆维吾尔自治区社会科学院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trPr>
        <w:tc>
          <w:tcPr>
            <w:tcW w:w="13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（万元）</w:t>
            </w:r>
          </w:p>
        </w:tc>
        <w:tc>
          <w:tcPr>
            <w:tcW w:w="1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2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3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520.00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520.00</w:t>
            </w:r>
          </w:p>
        </w:tc>
        <w:tc>
          <w:tcPr>
            <w:tcW w:w="2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351.00</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67.50%</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3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w:t>
            </w:r>
          </w:p>
        </w:tc>
        <w:tc>
          <w:tcPr>
            <w:tcW w:w="2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231</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3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2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3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2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ind w:right="1035" w:rightChars="493"/>
              <w:jc w:val="center"/>
              <w:rPr>
                <w:rFonts w:hint="eastAsia" w:ascii="宋体" w:hAnsi="宋体" w:eastAsia="宋体" w:cs="宋体"/>
                <w:i w:val="0"/>
                <w:color w:val="000000"/>
                <w:sz w:val="20"/>
                <w:szCs w:val="20"/>
                <w:u w:val="none"/>
              </w:rPr>
            </w:pP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96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44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966"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年，我院科研工作按照自治区党委指示要求，紧密结合新疆实际，围绕自治区党委和政府所关心的重点问题，人民群众所关注的热点问题进行广泛深入的社会调研，开展专题研究，并将最新的研究成果以新疆社会科学院《专报》和《要报》的形式在第一时间呈报自治区党委、政府、中共中央宣传部及中央新疆工作协调小组办公室。加大涉疆重大理论、现实问题研究，特别是加大新疆历史、新疆宗教演变史、新疆民族发展史、新疆文明融合史等问题研究，加大新疆意识形态领域安全研究，充分发挥了新疆社会科学院思想库、智囊团的作用，为党中央和自治区党委、政府提出更多的切实可行的咨政建议和思路。也为进一步推动新疆社会科学研究事业的发展，更好地服务于我院主责主业，提供优质的后勤服务保障及条件，使新疆社会科学研究更好地为自治区的社会发展和稳定服务。</w:t>
            </w:r>
          </w:p>
        </w:tc>
        <w:tc>
          <w:tcPr>
            <w:tcW w:w="4422"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ind w:right="6" w:rightChars="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2022年，我院科研工作按照自治区党委指示要求，紧密结合新疆实际，围绕自治区党委和政府所关心的重点问题，人民群众所关注的热点问题进行广泛深入的社会调研。全年立项院级项目20项，其中：重点项目10项，青年项目10项，全方位考虑不同阶段科研人员的学术发展需求；充分发挥新疆社会科学院思想库、智囊团作用，为党中央和自治区党委、政府提出更多切实可行的咨政建议和思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7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2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年度指标值</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实际完成值</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7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95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2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5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年度绩效指标完成情况</w:t>
            </w:r>
          </w:p>
        </w:tc>
        <w:tc>
          <w:tcPr>
            <w:tcW w:w="6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课题调研活动完成数（次）</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&gt;=4次</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4次</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科研奖励发放人次数</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&gt;=20次</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20次</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网站维护个数</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科研设备购置数（个）</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&gt;=30个</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15个</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根据科研实际需求购买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课题研究报告数（个）</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&gt;=5个</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8个</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院级项目本年结项8项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科研项目开题数</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&gt;=7个</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20个</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本年度立项院级重点项目10项、青年项目10项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学术研讨会开展次数</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&gt;=2次</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1次</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上半年召开一次科研工作会议，受疫情影响下半年未开展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课题研究项目完成率(%)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&gt;=90%</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0.46</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由于院级项目研究周期为1-2年，研究周期较长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设备验收合格率(%)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信息系统故障率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&lt;=10%</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系统故障修复响应时间</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&lt;=2天</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1天</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0.5</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系统故障修复时间控制在一天内完成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项目完成时间</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2022年12月31日</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2022年12月31日</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科研项目经费</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&lt;=226万元</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163.19万元</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科研项目研究经费控制在预算范围内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科研设备购置成本</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&lt;=60万元</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15万元</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0.75</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根据科研实际需求购买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网站维护成本</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&lt;=80万元</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77.4万元</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4.85</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设备利用率（%）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&gt;=95%</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科研成果应用率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推动新疆社会科学研究事业发展，为自治区社会发展和稳定提供服务</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有效推动</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有效推动</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新闻媒体报道次数</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&gt;=5次</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5次</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22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科研管理部门及科研人员满意度</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&gt;=95%</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77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 w:eastAsia="zh-CN" w:bidi="ar"/>
              </w:rPr>
            </w:pPr>
            <w:r>
              <w:rPr>
                <w:rFonts w:hint="eastAsia" w:ascii="宋体" w:hAnsi="宋体" w:eastAsia="宋体" w:cs="宋体"/>
                <w:i w:val="0"/>
                <w:color w:val="000000"/>
                <w:kern w:val="0"/>
                <w:sz w:val="20"/>
                <w:szCs w:val="20"/>
                <w:u w:val="none"/>
                <w:lang w:val="en" w:eastAsia="zh-CN" w:bidi="ar"/>
              </w:rPr>
              <w:t>总分</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88.91分</w:t>
            </w:r>
          </w:p>
        </w:tc>
        <w:tc>
          <w:tcPr>
            <w:tcW w:w="19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bl>
    <w:p>
      <w:pPr>
        <w:pStyle w:val="21"/>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rFonts w:hint="default"/>
                <w:b/>
                <w:bCs/>
                <w:color w:val="000000"/>
                <w:kern w:val="0"/>
                <w:sz w:val="22"/>
                <w:szCs w:val="22"/>
                <w:lang w:val="en"/>
              </w:rPr>
            </w:pPr>
            <w:r>
              <w:rPr>
                <w:rFonts w:hint="default"/>
                <w:b/>
                <w:bCs/>
                <w:color w:val="000000"/>
                <w:kern w:val="0"/>
                <w:sz w:val="22"/>
                <w:szCs w:val="22"/>
                <w:lang w:val="e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c>
          <w:tcPr>
            <w:tcW w:w="537" w:type="pct"/>
            <w:shd w:val="clear" w:color="000000" w:fill="FFFFFF"/>
            <w:vAlign w:val="center"/>
          </w:tcPr>
          <w:p>
            <w:pPr>
              <w:widowControl/>
              <w:spacing w:line="0" w:lineRule="atLeast"/>
              <w:jc w:val="center"/>
              <w:rPr>
                <w:rFonts w:hint="default"/>
                <w:b/>
                <w:bCs/>
                <w:color w:val="000000"/>
                <w:kern w:val="0"/>
                <w:sz w:val="22"/>
                <w:szCs w:val="22"/>
                <w:lang w:val="en"/>
              </w:rPr>
            </w:pPr>
            <w:r>
              <w:rPr>
                <w:rFonts w:hint="default"/>
                <w:b/>
                <w:bCs/>
                <w:color w:val="000000"/>
                <w:kern w:val="0"/>
                <w:sz w:val="22"/>
                <w:szCs w:val="22"/>
                <w:lang w:val="en"/>
              </w:rPr>
              <w:t>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rFonts w:hint="default"/>
                <w:b/>
                <w:bCs/>
                <w:color w:val="000000"/>
                <w:kern w:val="0"/>
                <w:sz w:val="22"/>
                <w:szCs w:val="22"/>
                <w:lang w:val="en"/>
              </w:rPr>
            </w:pPr>
            <w:r>
              <w:rPr>
                <w:rFonts w:hint="default"/>
                <w:b/>
                <w:bCs/>
                <w:color w:val="000000"/>
                <w:kern w:val="0"/>
                <w:sz w:val="22"/>
                <w:szCs w:val="22"/>
                <w:lang w:val="e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pPr>
              <w:widowControl/>
              <w:spacing w:line="0" w:lineRule="atLeast"/>
              <w:jc w:val="center"/>
              <w:rPr>
                <w:rFonts w:hint="default"/>
                <w:b/>
                <w:bCs/>
                <w:color w:val="000000"/>
                <w:kern w:val="0"/>
                <w:sz w:val="22"/>
                <w:szCs w:val="22"/>
                <w:lang w:val="en"/>
              </w:rPr>
            </w:pPr>
            <w:r>
              <w:rPr>
                <w:rFonts w:hint="default"/>
                <w:b/>
                <w:bCs/>
                <w:color w:val="000000"/>
                <w:kern w:val="0"/>
                <w:sz w:val="22"/>
                <w:szCs w:val="22"/>
                <w:lang w:val="e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pPr>
              <w:widowControl/>
              <w:spacing w:line="0" w:lineRule="atLeast"/>
              <w:jc w:val="center"/>
              <w:rPr>
                <w:rFonts w:hint="default"/>
                <w:b/>
                <w:bCs/>
                <w:color w:val="000000"/>
                <w:kern w:val="0"/>
                <w:sz w:val="22"/>
                <w:szCs w:val="22"/>
                <w:lang w:val="en"/>
              </w:rPr>
            </w:pPr>
            <w:r>
              <w:rPr>
                <w:rFonts w:hint="eastAsia"/>
                <w:b/>
                <w:bCs/>
                <w:color w:val="000000"/>
                <w:kern w:val="0"/>
                <w:sz w:val="22"/>
                <w:szCs w:val="22"/>
              </w:rPr>
              <w:t>1</w:t>
            </w:r>
            <w:r>
              <w:rPr>
                <w:rFonts w:hint="default"/>
                <w:b/>
                <w:bCs/>
                <w:color w:val="000000"/>
                <w:kern w:val="0"/>
                <w:sz w:val="22"/>
                <w:szCs w:val="22"/>
                <w:lang w:val="e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r>
    </w:tbl>
    <w:p>
      <w:pPr>
        <w:pStyle w:val="21"/>
        <w:rPr>
          <w:rFonts w:ascii="Times New Roman" w:hAnsi="Times New Roman"/>
        </w:rPr>
      </w:pPr>
    </w:p>
    <w:p/>
    <w:p>
      <w:pPr>
        <w:spacing w:line="540" w:lineRule="exact"/>
        <w:ind w:firstLine="640"/>
        <w:rPr>
          <w:rStyle w:val="26"/>
          <w:rFonts w:eastAsia="黑体"/>
          <w:bCs w:val="0"/>
          <w:spacing w:val="-4"/>
          <w:sz w:val="32"/>
          <w:szCs w:val="32"/>
        </w:rPr>
      </w:pPr>
    </w:p>
    <w:p>
      <w:pPr>
        <w:spacing w:line="540" w:lineRule="exact"/>
        <w:ind w:firstLine="640"/>
        <w:rPr>
          <w:rStyle w:val="26"/>
          <w:rFonts w:eastAsia="黑体"/>
          <w:bCs w:val="0"/>
          <w:spacing w:val="-4"/>
          <w:sz w:val="32"/>
          <w:szCs w:val="32"/>
        </w:rPr>
      </w:pPr>
    </w:p>
    <w:p>
      <w:pPr>
        <w:spacing w:line="540" w:lineRule="exact"/>
        <w:ind w:firstLine="640"/>
        <w:rPr>
          <w:rStyle w:val="26"/>
          <w:rFonts w:eastAsia="黑体"/>
          <w:bCs w:val="0"/>
          <w:spacing w:val="-4"/>
          <w:sz w:val="32"/>
          <w:szCs w:val="32"/>
        </w:rPr>
      </w:pPr>
    </w:p>
    <w:p>
      <w:pPr>
        <w:spacing w:line="540" w:lineRule="exact"/>
        <w:ind w:firstLine="640"/>
        <w:rPr>
          <w:rStyle w:val="26"/>
          <w:rFonts w:eastAsia="黑体"/>
          <w:bCs w:val="0"/>
          <w:spacing w:val="-4"/>
          <w:sz w:val="32"/>
          <w:szCs w:val="32"/>
        </w:rPr>
      </w:pPr>
    </w:p>
    <w:p>
      <w:pPr>
        <w:spacing w:line="540" w:lineRule="exact"/>
        <w:ind w:firstLine="640"/>
        <w:rPr>
          <w:rStyle w:val="26"/>
          <w:rFonts w:eastAsia="黑体"/>
          <w:bCs w:val="0"/>
          <w:spacing w:val="-4"/>
          <w:sz w:val="32"/>
          <w:szCs w:val="32"/>
        </w:rPr>
      </w:pPr>
    </w:p>
    <w:p>
      <w:pPr>
        <w:spacing w:line="540" w:lineRule="exact"/>
        <w:ind w:firstLine="640"/>
        <w:rPr>
          <w:rStyle w:val="26"/>
          <w:rFonts w:eastAsia="黑体"/>
          <w:bCs w:val="0"/>
          <w:spacing w:val="-4"/>
          <w:sz w:val="32"/>
          <w:szCs w:val="32"/>
        </w:rPr>
      </w:pPr>
    </w:p>
    <w:p>
      <w:pPr>
        <w:spacing w:line="540" w:lineRule="exact"/>
        <w:rPr>
          <w:rStyle w:val="26"/>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7"/>
          <w:jc w:val="center"/>
        </w:pPr>
        <w:r>
          <w:fldChar w:fldCharType="begin"/>
        </w:r>
        <w:r>
          <w:instrText xml:space="preserve">PAGE   \* MERGEFORMAT</w:instrText>
        </w:r>
        <w:r>
          <w:fldChar w:fldCharType="separate"/>
        </w:r>
        <w:r>
          <w:rPr>
            <w:lang w:val="zh-CN"/>
          </w:rPr>
          <w:t>15</w:t>
        </w:r>
        <w:r>
          <w:fldChar w:fldCharType="end"/>
        </w:r>
      </w:p>
    </w:sdtContent>
  </w:sdt>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7E7EC1C"/>
    <w:multiLevelType w:val="singleLevel"/>
    <w:tmpl w:val="F7E7EC1C"/>
    <w:lvl w:ilvl="0" w:tentative="0">
      <w:start w:val="1"/>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num w:numId="1">
    <w:abstractNumId w:val="1"/>
  </w:num>
  <w:num w:numId="2">
    <w:abstractNumId w:val="2"/>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56465"/>
    <w:rsid w:val="000E50F0"/>
    <w:rsid w:val="000E586C"/>
    <w:rsid w:val="00121AE4"/>
    <w:rsid w:val="00146AAD"/>
    <w:rsid w:val="001B3A40"/>
    <w:rsid w:val="00200850"/>
    <w:rsid w:val="00323645"/>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8F52F5"/>
    <w:rsid w:val="00922CB9"/>
    <w:rsid w:val="009C0DE4"/>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428DC"/>
    <w:rsid w:val="00DF42A0"/>
    <w:rsid w:val="00DF7C45"/>
    <w:rsid w:val="00E31565"/>
    <w:rsid w:val="00E46C51"/>
    <w:rsid w:val="00E659F7"/>
    <w:rsid w:val="00E769FE"/>
    <w:rsid w:val="00EA2CBE"/>
    <w:rsid w:val="00F20494"/>
    <w:rsid w:val="00F26953"/>
    <w:rsid w:val="00F32FEE"/>
    <w:rsid w:val="00F71278"/>
    <w:rsid w:val="00FA15E9"/>
    <w:rsid w:val="00FB10BB"/>
    <w:rsid w:val="051A56F5"/>
    <w:rsid w:val="066D6EAA"/>
    <w:rsid w:val="06DC1681"/>
    <w:rsid w:val="08C662D4"/>
    <w:rsid w:val="09BD4D95"/>
    <w:rsid w:val="0B0F58D6"/>
    <w:rsid w:val="0F8D41CB"/>
    <w:rsid w:val="0FEE2F21"/>
    <w:rsid w:val="11C75270"/>
    <w:rsid w:val="12637CC3"/>
    <w:rsid w:val="12E657C5"/>
    <w:rsid w:val="133C6E2A"/>
    <w:rsid w:val="167C7687"/>
    <w:rsid w:val="168B3546"/>
    <w:rsid w:val="1A2374E0"/>
    <w:rsid w:val="1C317CE2"/>
    <w:rsid w:val="1DD45808"/>
    <w:rsid w:val="1DED42AC"/>
    <w:rsid w:val="20005763"/>
    <w:rsid w:val="20FB313D"/>
    <w:rsid w:val="220B4804"/>
    <w:rsid w:val="278B653F"/>
    <w:rsid w:val="282475E3"/>
    <w:rsid w:val="29E421D9"/>
    <w:rsid w:val="2C6100C1"/>
    <w:rsid w:val="3235157C"/>
    <w:rsid w:val="3264220D"/>
    <w:rsid w:val="32A83563"/>
    <w:rsid w:val="38872456"/>
    <w:rsid w:val="3963178C"/>
    <w:rsid w:val="3CED0699"/>
    <w:rsid w:val="3DB3EE52"/>
    <w:rsid w:val="3DDD8D41"/>
    <w:rsid w:val="3EB02FD6"/>
    <w:rsid w:val="41CC2676"/>
    <w:rsid w:val="45FFBBEA"/>
    <w:rsid w:val="46B21672"/>
    <w:rsid w:val="4DD75668"/>
    <w:rsid w:val="4EDF5229"/>
    <w:rsid w:val="4F552460"/>
    <w:rsid w:val="4FCC6863"/>
    <w:rsid w:val="500A214A"/>
    <w:rsid w:val="522D604D"/>
    <w:rsid w:val="5297585E"/>
    <w:rsid w:val="52AD7D6F"/>
    <w:rsid w:val="5549519D"/>
    <w:rsid w:val="5557596B"/>
    <w:rsid w:val="57FB6A6E"/>
    <w:rsid w:val="5B596DFC"/>
    <w:rsid w:val="5DAE6D00"/>
    <w:rsid w:val="5DF03945"/>
    <w:rsid w:val="5EFEE9AA"/>
    <w:rsid w:val="5F03526B"/>
    <w:rsid w:val="5FA7A352"/>
    <w:rsid w:val="62E515AF"/>
    <w:rsid w:val="637C2815"/>
    <w:rsid w:val="65FFFF35"/>
    <w:rsid w:val="666B4FDC"/>
    <w:rsid w:val="682144B7"/>
    <w:rsid w:val="68FB43D8"/>
    <w:rsid w:val="6B503F77"/>
    <w:rsid w:val="6E311968"/>
    <w:rsid w:val="6F5FB481"/>
    <w:rsid w:val="71EBBF4C"/>
    <w:rsid w:val="71EFD034"/>
    <w:rsid w:val="776DBE13"/>
    <w:rsid w:val="777BC414"/>
    <w:rsid w:val="77F7E74D"/>
    <w:rsid w:val="78F2C864"/>
    <w:rsid w:val="79F34264"/>
    <w:rsid w:val="7A353D0B"/>
    <w:rsid w:val="7B3E7F12"/>
    <w:rsid w:val="7BFDBEED"/>
    <w:rsid w:val="7CB927D8"/>
    <w:rsid w:val="7D3A5E2F"/>
    <w:rsid w:val="7D564FA7"/>
    <w:rsid w:val="7FCFB5B3"/>
    <w:rsid w:val="9FBEF705"/>
    <w:rsid w:val="B0ED7B60"/>
    <w:rsid w:val="BF3F2C00"/>
    <w:rsid w:val="BF6DD523"/>
    <w:rsid w:val="BFF7FBCE"/>
    <w:rsid w:val="DAA67636"/>
    <w:rsid w:val="DBBF2772"/>
    <w:rsid w:val="DDA6CB9C"/>
    <w:rsid w:val="DEEC427A"/>
    <w:rsid w:val="DF8C4BD1"/>
    <w:rsid w:val="E8FCE581"/>
    <w:rsid w:val="F531CF50"/>
    <w:rsid w:val="F7E94729"/>
    <w:rsid w:val="FB6FCCCC"/>
    <w:rsid w:val="FDFDB4E8"/>
    <w:rsid w:val="FE76C2C9"/>
    <w:rsid w:val="FF7774FF"/>
    <w:rsid w:val="FF7B4F81"/>
    <w:rsid w:val="FFD05A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30"/>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3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32"/>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3"/>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4"/>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5"/>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6"/>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7"/>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5">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12">
    <w:name w:val="index 5"/>
    <w:basedOn w:val="1"/>
    <w:next w:val="1"/>
    <w:qFormat/>
    <w:uiPriority w:val="0"/>
    <w:pPr>
      <w:ind w:left="1680"/>
    </w:pPr>
    <w:rPr>
      <w:rFonts w:ascii="楷体" w:eastAsia="楷体"/>
    </w:rPr>
  </w:style>
  <w:style w:type="paragraph" w:styleId="13">
    <w:name w:val="annotation text"/>
    <w:basedOn w:val="1"/>
    <w:semiHidden/>
    <w:unhideWhenUsed/>
    <w:qFormat/>
    <w:uiPriority w:val="99"/>
    <w:pPr>
      <w:jc w:val="left"/>
    </w:pPr>
  </w:style>
  <w:style w:type="paragraph" w:styleId="14">
    <w:name w:val="Body Text"/>
    <w:basedOn w:val="1"/>
    <w:qFormat/>
    <w:uiPriority w:val="0"/>
    <w:pPr>
      <w:spacing w:after="120"/>
    </w:pPr>
  </w:style>
  <w:style w:type="paragraph" w:styleId="15">
    <w:name w:val="Body Text Indent"/>
    <w:basedOn w:val="1"/>
    <w:qFormat/>
    <w:uiPriority w:val="0"/>
    <w:pPr>
      <w:spacing w:after="120"/>
      <w:ind w:left="420" w:leftChars="200"/>
    </w:pPr>
    <w:rPr>
      <w:rFonts w:ascii="Calibri" w:hAnsi="Calibri"/>
    </w:rPr>
  </w:style>
  <w:style w:type="paragraph" w:styleId="16">
    <w:name w:val="Balloon Text"/>
    <w:basedOn w:val="1"/>
    <w:link w:val="54"/>
    <w:semiHidden/>
    <w:unhideWhenUsed/>
    <w:qFormat/>
    <w:uiPriority w:val="99"/>
    <w:rPr>
      <w:sz w:val="18"/>
      <w:szCs w:val="18"/>
    </w:rPr>
  </w:style>
  <w:style w:type="paragraph" w:styleId="17">
    <w:name w:val="footer"/>
    <w:basedOn w:val="1"/>
    <w:link w:val="53"/>
    <w:unhideWhenUsed/>
    <w:qFormat/>
    <w:uiPriority w:val="99"/>
    <w:pPr>
      <w:tabs>
        <w:tab w:val="center" w:pos="4153"/>
        <w:tab w:val="right" w:pos="8306"/>
      </w:tabs>
      <w:snapToGrid w:val="0"/>
      <w:jc w:val="left"/>
    </w:pPr>
    <w:rPr>
      <w:rFonts w:ascii="Calibri" w:hAnsi="Calibri"/>
      <w:sz w:val="18"/>
      <w:szCs w:val="18"/>
    </w:rPr>
  </w:style>
  <w:style w:type="paragraph" w:styleId="18">
    <w:name w:val="header"/>
    <w:basedOn w:val="1"/>
    <w:link w:val="5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9">
    <w:name w:val="Subtitle"/>
    <w:basedOn w:val="1"/>
    <w:next w:val="1"/>
    <w:link w:val="39"/>
    <w:qFormat/>
    <w:uiPriority w:val="11"/>
    <w:pPr>
      <w:widowControl/>
      <w:spacing w:after="60"/>
      <w:jc w:val="center"/>
      <w:outlineLvl w:val="1"/>
    </w:pPr>
    <w:rPr>
      <w:rFonts w:asciiTheme="majorHAnsi" w:hAnsiTheme="majorHAnsi" w:eastAsiaTheme="majorEastAsia"/>
      <w:kern w:val="0"/>
      <w:sz w:val="24"/>
    </w:rPr>
  </w:style>
  <w:style w:type="paragraph" w:styleId="20">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21">
    <w:name w:val="Title"/>
    <w:basedOn w:val="1"/>
    <w:next w:val="1"/>
    <w:link w:val="38"/>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22">
    <w:name w:val="Body Text First Indent"/>
    <w:basedOn w:val="14"/>
    <w:qFormat/>
    <w:uiPriority w:val="0"/>
    <w:pPr>
      <w:spacing w:after="0"/>
      <w:ind w:firstLine="200" w:firstLineChars="200"/>
    </w:pPr>
  </w:style>
  <w:style w:type="paragraph" w:styleId="23">
    <w:name w:val="Body Text First Indent 2"/>
    <w:basedOn w:val="15"/>
    <w:qFormat/>
    <w:uiPriority w:val="0"/>
    <w:pPr>
      <w:ind w:firstLine="420" w:firstLineChars="200"/>
    </w:pPr>
  </w:style>
  <w:style w:type="character" w:styleId="26">
    <w:name w:val="Strong"/>
    <w:basedOn w:val="25"/>
    <w:qFormat/>
    <w:uiPriority w:val="0"/>
    <w:rPr>
      <w:b/>
      <w:bCs/>
    </w:rPr>
  </w:style>
  <w:style w:type="character" w:styleId="27">
    <w:name w:val="Emphasis"/>
    <w:basedOn w:val="25"/>
    <w:qFormat/>
    <w:uiPriority w:val="20"/>
    <w:rPr>
      <w:rFonts w:asciiTheme="minorHAnsi" w:hAnsiTheme="minorHAnsi"/>
      <w:b/>
      <w:i/>
      <w:iCs/>
    </w:rPr>
  </w:style>
  <w:style w:type="character" w:styleId="28">
    <w:name w:val="annotation reference"/>
    <w:basedOn w:val="25"/>
    <w:semiHidden/>
    <w:unhideWhenUsed/>
    <w:qFormat/>
    <w:uiPriority w:val="99"/>
    <w:rPr>
      <w:sz w:val="21"/>
      <w:szCs w:val="21"/>
    </w:rPr>
  </w:style>
  <w:style w:type="character" w:customStyle="1" w:styleId="29">
    <w:name w:val="标题 1 字符"/>
    <w:basedOn w:val="25"/>
    <w:link w:val="3"/>
    <w:qFormat/>
    <w:uiPriority w:val="9"/>
    <w:rPr>
      <w:rFonts w:asciiTheme="majorHAnsi" w:hAnsiTheme="majorHAnsi" w:eastAsiaTheme="majorEastAsia"/>
      <w:b/>
      <w:bCs/>
      <w:kern w:val="32"/>
      <w:sz w:val="32"/>
      <w:szCs w:val="32"/>
    </w:rPr>
  </w:style>
  <w:style w:type="character" w:customStyle="1" w:styleId="30">
    <w:name w:val="标题 2 字符"/>
    <w:basedOn w:val="25"/>
    <w:link w:val="4"/>
    <w:semiHidden/>
    <w:qFormat/>
    <w:uiPriority w:val="9"/>
    <w:rPr>
      <w:rFonts w:asciiTheme="majorHAnsi" w:hAnsiTheme="majorHAnsi" w:eastAsiaTheme="majorEastAsia"/>
      <w:b/>
      <w:bCs/>
      <w:i/>
      <w:iCs/>
      <w:sz w:val="28"/>
      <w:szCs w:val="28"/>
    </w:rPr>
  </w:style>
  <w:style w:type="character" w:customStyle="1" w:styleId="31">
    <w:name w:val="标题 3 字符"/>
    <w:basedOn w:val="25"/>
    <w:link w:val="5"/>
    <w:semiHidden/>
    <w:qFormat/>
    <w:uiPriority w:val="9"/>
    <w:rPr>
      <w:rFonts w:asciiTheme="majorHAnsi" w:hAnsiTheme="majorHAnsi" w:eastAsiaTheme="majorEastAsia"/>
      <w:b/>
      <w:bCs/>
      <w:sz w:val="26"/>
      <w:szCs w:val="26"/>
    </w:rPr>
  </w:style>
  <w:style w:type="character" w:customStyle="1" w:styleId="32">
    <w:name w:val="标题 4 字符"/>
    <w:basedOn w:val="25"/>
    <w:link w:val="6"/>
    <w:semiHidden/>
    <w:qFormat/>
    <w:uiPriority w:val="9"/>
    <w:rPr>
      <w:b/>
      <w:bCs/>
      <w:sz w:val="28"/>
      <w:szCs w:val="28"/>
    </w:rPr>
  </w:style>
  <w:style w:type="character" w:customStyle="1" w:styleId="33">
    <w:name w:val="标题 5 字符"/>
    <w:basedOn w:val="25"/>
    <w:link w:val="7"/>
    <w:semiHidden/>
    <w:qFormat/>
    <w:uiPriority w:val="9"/>
    <w:rPr>
      <w:b/>
      <w:bCs/>
      <w:i/>
      <w:iCs/>
      <w:sz w:val="26"/>
      <w:szCs w:val="26"/>
    </w:rPr>
  </w:style>
  <w:style w:type="character" w:customStyle="1" w:styleId="34">
    <w:name w:val="标题 6 字符"/>
    <w:basedOn w:val="25"/>
    <w:link w:val="8"/>
    <w:semiHidden/>
    <w:qFormat/>
    <w:uiPriority w:val="9"/>
    <w:rPr>
      <w:b/>
      <w:bCs/>
    </w:rPr>
  </w:style>
  <w:style w:type="character" w:customStyle="1" w:styleId="35">
    <w:name w:val="标题 7 字符"/>
    <w:basedOn w:val="25"/>
    <w:link w:val="9"/>
    <w:semiHidden/>
    <w:qFormat/>
    <w:uiPriority w:val="9"/>
    <w:rPr>
      <w:sz w:val="24"/>
      <w:szCs w:val="24"/>
    </w:rPr>
  </w:style>
  <w:style w:type="character" w:customStyle="1" w:styleId="36">
    <w:name w:val="标题 8 字符"/>
    <w:basedOn w:val="25"/>
    <w:link w:val="10"/>
    <w:semiHidden/>
    <w:qFormat/>
    <w:uiPriority w:val="9"/>
    <w:rPr>
      <w:i/>
      <w:iCs/>
      <w:sz w:val="24"/>
      <w:szCs w:val="24"/>
    </w:rPr>
  </w:style>
  <w:style w:type="character" w:customStyle="1" w:styleId="37">
    <w:name w:val="标题 9 字符"/>
    <w:basedOn w:val="25"/>
    <w:link w:val="11"/>
    <w:semiHidden/>
    <w:qFormat/>
    <w:uiPriority w:val="9"/>
    <w:rPr>
      <w:rFonts w:asciiTheme="majorHAnsi" w:hAnsiTheme="majorHAnsi" w:eastAsiaTheme="majorEastAsia"/>
    </w:rPr>
  </w:style>
  <w:style w:type="character" w:customStyle="1" w:styleId="38">
    <w:name w:val="标题 字符"/>
    <w:basedOn w:val="25"/>
    <w:link w:val="21"/>
    <w:qFormat/>
    <w:uiPriority w:val="10"/>
    <w:rPr>
      <w:rFonts w:asciiTheme="majorHAnsi" w:hAnsiTheme="majorHAnsi" w:eastAsiaTheme="majorEastAsia"/>
      <w:b/>
      <w:bCs/>
      <w:kern w:val="28"/>
      <w:sz w:val="32"/>
      <w:szCs w:val="32"/>
    </w:rPr>
  </w:style>
  <w:style w:type="character" w:customStyle="1" w:styleId="39">
    <w:name w:val="副标题 字符"/>
    <w:basedOn w:val="25"/>
    <w:link w:val="19"/>
    <w:qFormat/>
    <w:uiPriority w:val="11"/>
    <w:rPr>
      <w:rFonts w:asciiTheme="majorHAnsi" w:hAnsiTheme="majorHAnsi" w:eastAsiaTheme="majorEastAsia"/>
      <w:sz w:val="24"/>
      <w:szCs w:val="24"/>
    </w:rPr>
  </w:style>
  <w:style w:type="paragraph" w:styleId="40">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41">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2">
    <w:name w:val="Quote"/>
    <w:basedOn w:val="1"/>
    <w:next w:val="1"/>
    <w:link w:val="43"/>
    <w:qFormat/>
    <w:uiPriority w:val="29"/>
    <w:pPr>
      <w:widowControl/>
      <w:jc w:val="left"/>
    </w:pPr>
    <w:rPr>
      <w:rFonts w:asciiTheme="minorHAnsi" w:hAnsiTheme="minorHAnsi" w:eastAsiaTheme="minorEastAsia"/>
      <w:i/>
      <w:kern w:val="0"/>
      <w:sz w:val="24"/>
    </w:rPr>
  </w:style>
  <w:style w:type="character" w:customStyle="1" w:styleId="43">
    <w:name w:val="引用 字符"/>
    <w:basedOn w:val="25"/>
    <w:link w:val="42"/>
    <w:qFormat/>
    <w:uiPriority w:val="29"/>
    <w:rPr>
      <w:i/>
      <w:sz w:val="24"/>
      <w:szCs w:val="24"/>
    </w:rPr>
  </w:style>
  <w:style w:type="paragraph" w:styleId="44">
    <w:name w:val="Intense Quote"/>
    <w:basedOn w:val="1"/>
    <w:next w:val="1"/>
    <w:link w:val="45"/>
    <w:qFormat/>
    <w:uiPriority w:val="30"/>
    <w:pPr>
      <w:widowControl/>
      <w:ind w:left="720" w:right="720"/>
      <w:jc w:val="left"/>
    </w:pPr>
    <w:rPr>
      <w:rFonts w:asciiTheme="minorHAnsi" w:hAnsiTheme="minorHAnsi" w:eastAsiaTheme="minorEastAsia"/>
      <w:b/>
      <w:i/>
      <w:kern w:val="0"/>
      <w:sz w:val="24"/>
      <w:szCs w:val="22"/>
    </w:rPr>
  </w:style>
  <w:style w:type="character" w:customStyle="1" w:styleId="45">
    <w:name w:val="明显引用 字符"/>
    <w:basedOn w:val="25"/>
    <w:link w:val="44"/>
    <w:qFormat/>
    <w:uiPriority w:val="30"/>
    <w:rPr>
      <w:b/>
      <w:i/>
      <w:sz w:val="24"/>
    </w:rPr>
  </w:style>
  <w:style w:type="character" w:customStyle="1" w:styleId="46">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7">
    <w:name w:val="明显强调1"/>
    <w:basedOn w:val="25"/>
    <w:qFormat/>
    <w:uiPriority w:val="21"/>
    <w:rPr>
      <w:b/>
      <w:i/>
      <w:sz w:val="24"/>
      <w:szCs w:val="24"/>
      <w:u w:val="single"/>
    </w:rPr>
  </w:style>
  <w:style w:type="character" w:customStyle="1" w:styleId="48">
    <w:name w:val="不明显参考1"/>
    <w:basedOn w:val="25"/>
    <w:qFormat/>
    <w:uiPriority w:val="31"/>
    <w:rPr>
      <w:sz w:val="24"/>
      <w:szCs w:val="24"/>
      <w:u w:val="single"/>
    </w:rPr>
  </w:style>
  <w:style w:type="character" w:customStyle="1" w:styleId="49">
    <w:name w:val="明显参考1"/>
    <w:basedOn w:val="25"/>
    <w:qFormat/>
    <w:uiPriority w:val="32"/>
    <w:rPr>
      <w:b/>
      <w:sz w:val="24"/>
      <w:u w:val="single"/>
    </w:rPr>
  </w:style>
  <w:style w:type="character" w:customStyle="1" w:styleId="50">
    <w:name w:val="书籍标题1"/>
    <w:basedOn w:val="25"/>
    <w:qFormat/>
    <w:uiPriority w:val="33"/>
    <w:rPr>
      <w:rFonts w:asciiTheme="majorHAnsi" w:hAnsiTheme="majorHAnsi" w:eastAsiaTheme="majorEastAsia"/>
      <w:b/>
      <w:i/>
      <w:sz w:val="24"/>
      <w:szCs w:val="24"/>
    </w:rPr>
  </w:style>
  <w:style w:type="paragraph" w:customStyle="1" w:styleId="51">
    <w:name w:val="TOC 标题1"/>
    <w:basedOn w:val="3"/>
    <w:next w:val="1"/>
    <w:semiHidden/>
    <w:unhideWhenUsed/>
    <w:qFormat/>
    <w:uiPriority w:val="39"/>
    <w:pPr>
      <w:outlineLvl w:val="9"/>
    </w:pPr>
    <w:rPr>
      <w:lang w:eastAsia="en-US" w:bidi="en-US"/>
    </w:rPr>
  </w:style>
  <w:style w:type="character" w:customStyle="1" w:styleId="52">
    <w:name w:val="页眉 字符"/>
    <w:basedOn w:val="25"/>
    <w:link w:val="18"/>
    <w:qFormat/>
    <w:uiPriority w:val="99"/>
    <w:rPr>
      <w:rFonts w:ascii="Calibri" w:hAnsi="Calibri" w:eastAsia="宋体"/>
      <w:kern w:val="2"/>
      <w:sz w:val="18"/>
      <w:szCs w:val="18"/>
    </w:rPr>
  </w:style>
  <w:style w:type="character" w:customStyle="1" w:styleId="53">
    <w:name w:val="页脚 字符"/>
    <w:basedOn w:val="25"/>
    <w:link w:val="17"/>
    <w:qFormat/>
    <w:uiPriority w:val="99"/>
    <w:rPr>
      <w:rFonts w:ascii="Calibri" w:hAnsi="Calibri" w:eastAsia="宋体"/>
      <w:kern w:val="2"/>
      <w:sz w:val="18"/>
      <w:szCs w:val="18"/>
    </w:rPr>
  </w:style>
  <w:style w:type="character" w:customStyle="1" w:styleId="54">
    <w:name w:val="批注框文本 字符"/>
    <w:basedOn w:val="25"/>
    <w:link w:val="16"/>
    <w:semiHidden/>
    <w:qFormat/>
    <w:uiPriority w:val="99"/>
    <w:rPr>
      <w:rFonts w:ascii="Times New Roman" w:hAnsi="Times New Roman" w:eastAsia="宋体"/>
      <w:kern w:val="2"/>
      <w:sz w:val="18"/>
      <w:szCs w:val="18"/>
    </w:rPr>
  </w:style>
  <w:style w:type="paragraph" w:customStyle="1" w:styleId="55">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6">
    <w:name w:val="fontstyle01"/>
    <w:qFormat/>
    <w:uiPriority w:val="0"/>
    <w:rPr>
      <w:rFonts w:ascii="仿宋_GB2312" w:hAnsi="仿宋_GB2312" w:eastAsia="仿宋_GB2312" w:cs="仿宋_GB2312"/>
      <w:color w:val="000000"/>
      <w:sz w:val="32"/>
      <w:szCs w:val="32"/>
    </w:rPr>
  </w:style>
  <w:style w:type="paragraph" w:customStyle="1" w:styleId="57">
    <w:name w:val="样式1"/>
    <w:basedOn w:val="1"/>
    <w:next w:val="12"/>
    <w:qFormat/>
    <w:uiPriority w:val="0"/>
  </w:style>
  <w:style w:type="paragraph" w:customStyle="1" w:styleId="58">
    <w:name w:val="正文缩进1"/>
    <w:basedOn w:val="1"/>
    <w:qFormat/>
    <w:uiPriority w:val="0"/>
    <w:pPr>
      <w:ind w:firstLine="420" w:firstLineChars="200"/>
    </w:pPr>
  </w:style>
  <w:style w:type="character" w:customStyle="1" w:styleId="59">
    <w:name w:val="font01"/>
    <w:basedOn w:val="25"/>
    <w:qFormat/>
    <w:uiPriority w:val="0"/>
    <w:rPr>
      <w:rFonts w:hint="default" w:ascii="等线" w:hAnsi="等线" w:eastAsia="等线" w:cs="等线"/>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2245</Words>
  <Characters>12797</Characters>
  <Lines>106</Lines>
  <Paragraphs>30</Paragraphs>
  <TotalTime>23</TotalTime>
  <ScaleCrop>false</ScaleCrop>
  <LinksUpToDate>false</LinksUpToDate>
  <CharactersWithSpaces>15012</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2020-07-08T00:35:00Z</dcterms:created>
  <dc:creator>赵 恺（预算处）</dc:creator>
  <cp:lastModifiedBy>sky</cp:lastModifiedBy>
  <cp:lastPrinted>2023-08-29T05:31:00Z</cp:lastPrinted>
  <dcterms:modified xsi:type="dcterms:W3CDTF">2023-12-18T13:44:54Z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013360FACCE1418B80C968824022A9DF</vt:lpwstr>
  </property>
  <property fmtid="{D5CDD505-2E9C-101B-9397-08002B2CF9AE}" pid="4" name="KSOSaveFontToCloudKey">
    <vt:lpwstr>0_btnclosed</vt:lpwstr>
  </property>
</Properties>
</file>