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《新疆年鉴》维、汉文版出版项目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新疆维吾尔自治区地方志编纂委员会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新疆维吾尔自治区地方志编纂委员会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刘兵</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2023年03月20日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该项目是根据国务院《地方志工作条例》和《新疆维吾尔自治区实施《地方志工作条例》办法》及中国地方志指导小组关于提高年鉴编纂质量的有关规定出版的志书项目，为了全面、系统、真实地介绍新疆的自然、政治、经济、文化、社会等各方面的基本面貌的百科全书，为社会各界提供准确可靠的信息，为新疆实现社会稳定和长治久安总目标服务。项目总投入资金110万元，全年执行110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根据国务院《地方志工作条例》和《新疆维吾尔自治区实施《地方志工作条例》办法》及中国地方志指导小组关于提高年鉴编纂质量的有关规定，顺利完成高质量出版年鉴（含维吾尔文版年鉴），传承和弘扬中华优秀传统文化，展示创新成果，努力打造代表国家水平的文化精品，发挥资政、存史、育人功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目的是通过实施绩效评价，即使发现和纠正项目支出过程中存在的问题，及时发现和纠正绩效目标执行偏差和管理漏洞。对象是《新疆年鉴》志书出版。范围是项目支出的绩效完成情况、预算资金执行情况。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坚持科学公正的原则。</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综上所述，《新疆年鉴》项目预算执行率较高，该项目也为争取全国优秀年鉴打好了基础，不断巩固了年鉴出版工作的成功，丰富年鉴出版内容，为全区年鉴编纂工作提供重要指导。</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2022年完成《新疆年鉴》汉、维文编纂工作。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全面、系统、真实地介绍新疆的自然、政治、经济、文化、社会等各方面的基本面貌的百科全书，为社会各界提供准确可靠的信息。</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（五）满意度指标完成情况分析。</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社会满意度达98%以上。</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1EA96C93"/>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965</Words>
  <Characters>982</Characters>
  <Lines>5</Lines>
  <Paragraphs>1</Paragraphs>
  <TotalTime>124</TotalTime>
  <ScaleCrop>false</ScaleCrop>
  <LinksUpToDate>false</LinksUpToDate>
  <CharactersWithSpaces>995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干嘛</cp:lastModifiedBy>
  <cp:lastPrinted>2018-12-31T10:56:00Z</cp:lastPrinted>
  <dcterms:modified xsi:type="dcterms:W3CDTF">2023-08-22T11:01:53Z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B2A93C559D8440D5AEFEA880576245D2_13</vt:lpwstr>
  </property>
</Properties>
</file>