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F4D73">
      <w:pPr>
        <w:overflowPunct w:val="0"/>
        <w:topLinePunct/>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14:paraId="491E5EB6">
      <w:pPr>
        <w:overflowPunct w:val="0"/>
        <w:topLinePunct/>
        <w:spacing w:line="540" w:lineRule="exact"/>
        <w:jc w:val="center"/>
        <w:rPr>
          <w:rFonts w:ascii="华文中宋" w:hAnsi="华文中宋" w:eastAsia="华文中宋" w:cs="宋体"/>
          <w:b/>
          <w:kern w:val="0"/>
          <w:sz w:val="52"/>
          <w:szCs w:val="52"/>
        </w:rPr>
      </w:pPr>
    </w:p>
    <w:p w14:paraId="79131179">
      <w:pPr>
        <w:overflowPunct w:val="0"/>
        <w:topLinePunct/>
        <w:spacing w:line="540" w:lineRule="exact"/>
        <w:jc w:val="center"/>
        <w:rPr>
          <w:rFonts w:ascii="华文中宋" w:hAnsi="华文中宋" w:eastAsia="华文中宋" w:cs="宋体"/>
          <w:b/>
          <w:kern w:val="0"/>
          <w:sz w:val="52"/>
          <w:szCs w:val="52"/>
        </w:rPr>
      </w:pPr>
    </w:p>
    <w:p w14:paraId="30B0E69E">
      <w:pPr>
        <w:overflowPunct w:val="0"/>
        <w:topLinePunct/>
        <w:spacing w:line="540" w:lineRule="exact"/>
        <w:jc w:val="center"/>
        <w:rPr>
          <w:rFonts w:ascii="华文中宋" w:hAnsi="华文中宋" w:eastAsia="华文中宋" w:cs="宋体"/>
          <w:b/>
          <w:kern w:val="0"/>
          <w:sz w:val="52"/>
          <w:szCs w:val="52"/>
        </w:rPr>
      </w:pPr>
    </w:p>
    <w:p w14:paraId="3CD35B4D">
      <w:pPr>
        <w:overflowPunct w:val="0"/>
        <w:topLinePunct/>
        <w:spacing w:line="540" w:lineRule="exact"/>
        <w:jc w:val="center"/>
        <w:rPr>
          <w:rFonts w:ascii="华文中宋" w:hAnsi="华文中宋" w:eastAsia="华文中宋" w:cs="宋体"/>
          <w:b/>
          <w:kern w:val="0"/>
          <w:sz w:val="52"/>
          <w:szCs w:val="52"/>
        </w:rPr>
      </w:pPr>
    </w:p>
    <w:p w14:paraId="0AD238FC">
      <w:pPr>
        <w:overflowPunct w:val="0"/>
        <w:topLinePunct/>
        <w:spacing w:line="540" w:lineRule="exact"/>
        <w:jc w:val="center"/>
        <w:rPr>
          <w:rFonts w:ascii="华文中宋" w:hAnsi="华文中宋" w:eastAsia="华文中宋" w:cs="宋体"/>
          <w:b/>
          <w:kern w:val="0"/>
          <w:sz w:val="52"/>
          <w:szCs w:val="52"/>
        </w:rPr>
      </w:pPr>
    </w:p>
    <w:p w14:paraId="7A0CA1FF">
      <w:pPr>
        <w:overflowPunct w:val="0"/>
        <w:topLinePunct/>
        <w:spacing w:line="540" w:lineRule="exact"/>
        <w:jc w:val="center"/>
        <w:rPr>
          <w:rFonts w:ascii="华文中宋" w:hAnsi="华文中宋" w:eastAsia="华文中宋" w:cs="宋体"/>
          <w:b/>
          <w:kern w:val="0"/>
          <w:sz w:val="52"/>
          <w:szCs w:val="52"/>
        </w:rPr>
      </w:pPr>
    </w:p>
    <w:p w14:paraId="640B70F2">
      <w:pPr>
        <w:overflowPunct w:val="0"/>
        <w:topLinePunct/>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7AB3D00">
      <w:pPr>
        <w:overflowPunct w:val="0"/>
        <w:topLinePunct/>
        <w:spacing w:line="540" w:lineRule="exact"/>
        <w:jc w:val="center"/>
        <w:rPr>
          <w:rFonts w:ascii="华文中宋" w:hAnsi="华文中宋" w:eastAsia="华文中宋" w:cs="宋体"/>
          <w:b/>
          <w:kern w:val="0"/>
          <w:sz w:val="52"/>
          <w:szCs w:val="52"/>
        </w:rPr>
      </w:pPr>
    </w:p>
    <w:p w14:paraId="56A2F6FF">
      <w:pPr>
        <w:overflowPunct w:val="0"/>
        <w:topLinePunct/>
        <w:spacing w:line="540" w:lineRule="exact"/>
        <w:jc w:val="center"/>
        <w:rPr>
          <w:rFonts w:hint="eastAsia" w:ascii="仿宋" w:hAnsi="仿宋" w:eastAsia="仿宋" w:cs="仿宋"/>
          <w:kern w:val="0"/>
          <w:sz w:val="36"/>
          <w:szCs w:val="36"/>
        </w:rPr>
      </w:pPr>
      <w:r>
        <w:rPr>
          <w:rFonts w:hint="eastAsia" w:ascii="仿宋" w:hAnsi="仿宋" w:eastAsia="仿宋" w:cs="仿宋"/>
          <w:kern w:val="0"/>
          <w:sz w:val="36"/>
          <w:szCs w:val="36"/>
        </w:rPr>
        <w:t xml:space="preserve">（ </w:t>
      </w:r>
      <w:r>
        <w:rPr>
          <w:rFonts w:hint="eastAsia" w:ascii="仿宋" w:hAnsi="仿宋" w:eastAsia="仿宋" w:cs="仿宋"/>
          <w:kern w:val="0"/>
          <w:sz w:val="32"/>
          <w:szCs w:val="32"/>
        </w:rPr>
        <w:t xml:space="preserve">  </w:t>
      </w:r>
      <w:r>
        <w:rPr>
          <w:rStyle w:val="18"/>
          <w:rFonts w:hint="eastAsia" w:ascii="仿宋" w:hAnsi="仿宋" w:eastAsia="仿宋" w:cs="仿宋"/>
          <w:spacing w:val="-4"/>
          <w:sz w:val="32"/>
          <w:szCs w:val="32"/>
        </w:rPr>
        <w:t>2023</w:t>
      </w:r>
      <w:r>
        <w:rPr>
          <w:rFonts w:hint="eastAsia" w:ascii="仿宋" w:hAnsi="仿宋" w:eastAsia="仿宋" w:cs="仿宋"/>
          <w:kern w:val="0"/>
          <w:sz w:val="32"/>
          <w:szCs w:val="32"/>
        </w:rPr>
        <w:t xml:space="preserve"> </w:t>
      </w:r>
      <w:r>
        <w:rPr>
          <w:rFonts w:hint="eastAsia" w:ascii="仿宋" w:hAnsi="仿宋" w:eastAsia="仿宋" w:cs="仿宋"/>
          <w:kern w:val="0"/>
          <w:sz w:val="36"/>
          <w:szCs w:val="36"/>
        </w:rPr>
        <w:t xml:space="preserve"> 年度）</w:t>
      </w:r>
    </w:p>
    <w:p w14:paraId="449C54E7">
      <w:pPr>
        <w:overflowPunct w:val="0"/>
        <w:topLinePunct/>
        <w:spacing w:line="540" w:lineRule="exact"/>
        <w:jc w:val="center"/>
        <w:rPr>
          <w:rFonts w:hint="eastAsia" w:ascii="仿宋" w:hAnsi="仿宋" w:eastAsia="仿宋" w:cs="仿宋"/>
          <w:kern w:val="0"/>
          <w:sz w:val="30"/>
          <w:szCs w:val="30"/>
        </w:rPr>
      </w:pPr>
    </w:p>
    <w:p w14:paraId="7252A82D">
      <w:pPr>
        <w:overflowPunct w:val="0"/>
        <w:topLinePunct/>
        <w:spacing w:line="540" w:lineRule="exact"/>
        <w:jc w:val="center"/>
        <w:rPr>
          <w:rFonts w:hint="eastAsia" w:ascii="仿宋" w:hAnsi="仿宋" w:eastAsia="仿宋" w:cs="仿宋"/>
          <w:kern w:val="0"/>
          <w:sz w:val="30"/>
          <w:szCs w:val="30"/>
        </w:rPr>
      </w:pPr>
    </w:p>
    <w:p w14:paraId="58BC9FD0">
      <w:pPr>
        <w:overflowPunct w:val="0"/>
        <w:topLinePunct/>
        <w:spacing w:line="540" w:lineRule="exact"/>
        <w:jc w:val="center"/>
        <w:rPr>
          <w:rFonts w:hint="eastAsia" w:ascii="仿宋" w:hAnsi="仿宋" w:eastAsia="仿宋" w:cs="仿宋"/>
          <w:kern w:val="0"/>
          <w:sz w:val="30"/>
          <w:szCs w:val="30"/>
        </w:rPr>
      </w:pPr>
    </w:p>
    <w:p w14:paraId="3FE31E3E">
      <w:pPr>
        <w:overflowPunct w:val="0"/>
        <w:topLinePunct/>
        <w:spacing w:line="540" w:lineRule="exact"/>
        <w:jc w:val="center"/>
        <w:rPr>
          <w:rFonts w:hint="eastAsia" w:ascii="仿宋" w:hAnsi="仿宋" w:eastAsia="仿宋" w:cs="仿宋"/>
          <w:kern w:val="0"/>
          <w:sz w:val="30"/>
          <w:szCs w:val="30"/>
        </w:rPr>
      </w:pPr>
    </w:p>
    <w:p w14:paraId="752A4686">
      <w:pPr>
        <w:overflowPunct w:val="0"/>
        <w:topLinePunct/>
        <w:spacing w:line="540" w:lineRule="exact"/>
        <w:jc w:val="center"/>
        <w:rPr>
          <w:rFonts w:hint="eastAsia" w:ascii="仿宋" w:hAnsi="仿宋" w:eastAsia="仿宋" w:cs="仿宋"/>
          <w:kern w:val="0"/>
          <w:sz w:val="30"/>
          <w:szCs w:val="30"/>
        </w:rPr>
      </w:pPr>
    </w:p>
    <w:p w14:paraId="6C7258F4">
      <w:pPr>
        <w:overflowPunct w:val="0"/>
        <w:topLinePunct/>
        <w:spacing w:line="540" w:lineRule="exact"/>
        <w:rPr>
          <w:rFonts w:hint="eastAsia" w:ascii="仿宋" w:hAnsi="仿宋" w:eastAsia="仿宋" w:cs="仿宋"/>
          <w:kern w:val="0"/>
          <w:sz w:val="30"/>
          <w:szCs w:val="30"/>
        </w:rPr>
      </w:pPr>
    </w:p>
    <w:p w14:paraId="07F76927">
      <w:pPr>
        <w:overflowPunct w:val="0"/>
        <w:topLinePunct/>
        <w:spacing w:line="70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 xml:space="preserve">     </w:t>
      </w:r>
    </w:p>
    <w:p w14:paraId="0E842050">
      <w:pPr>
        <w:overflowPunct w:val="0"/>
        <w:topLinePunct/>
        <w:spacing w:line="700" w:lineRule="exact"/>
        <w:ind w:firstLine="942" w:firstLineChars="300"/>
        <w:jc w:val="left"/>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项目名称：</w:t>
      </w:r>
      <w:r>
        <w:rPr>
          <w:rStyle w:val="18"/>
          <w:rFonts w:hint="eastAsia" w:ascii="仿宋" w:hAnsi="仿宋" w:eastAsia="仿宋" w:cs="仿宋"/>
          <w:b w:val="0"/>
          <w:bCs w:val="0"/>
          <w:spacing w:val="-4"/>
          <w:sz w:val="32"/>
          <w:szCs w:val="32"/>
        </w:rPr>
        <w:t>民主党派参政议政和专项经费</w:t>
      </w:r>
    </w:p>
    <w:p w14:paraId="0F4CF6FA">
      <w:pPr>
        <w:overflowPunct w:val="0"/>
        <w:topLinePunct/>
        <w:spacing w:line="540" w:lineRule="exact"/>
        <w:ind w:firstLine="567"/>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 xml:space="preserve">  实施单位（公章）：</w:t>
      </w:r>
      <w:r>
        <w:rPr>
          <w:rStyle w:val="18"/>
          <w:rFonts w:hint="eastAsia" w:ascii="仿宋" w:hAnsi="仿宋" w:eastAsia="仿宋" w:cs="仿宋"/>
          <w:b w:val="0"/>
          <w:bCs w:val="0"/>
          <w:spacing w:val="-4"/>
          <w:sz w:val="32"/>
          <w:szCs w:val="32"/>
        </w:rPr>
        <w:t>九三学社新疆维吾尔自治区委员会</w:t>
      </w:r>
    </w:p>
    <w:p w14:paraId="4FF54044">
      <w:pPr>
        <w:overflowPunct w:val="0"/>
        <w:topLinePunct/>
        <w:spacing w:line="540" w:lineRule="exact"/>
        <w:ind w:firstLine="942" w:firstLineChars="300"/>
        <w:rPr>
          <w:rFonts w:hint="eastAsia" w:ascii="仿宋" w:hAnsi="仿宋" w:eastAsia="仿宋" w:cs="仿宋"/>
          <w:b w:val="0"/>
          <w:bCs w:val="0"/>
          <w:spacing w:val="-4"/>
          <w:sz w:val="32"/>
          <w:szCs w:val="32"/>
        </w:rPr>
      </w:pPr>
      <w:bookmarkStart w:id="0" w:name="_GoBack"/>
      <w:bookmarkEnd w:id="0"/>
      <w:r>
        <w:rPr>
          <w:rFonts w:hint="eastAsia" w:ascii="仿宋" w:hAnsi="仿宋" w:eastAsia="仿宋" w:cs="仿宋"/>
          <w:b w:val="0"/>
          <w:bCs w:val="0"/>
          <w:kern w:val="0"/>
          <w:sz w:val="32"/>
          <w:szCs w:val="32"/>
        </w:rPr>
        <w:t>主管部门（公章）：</w:t>
      </w:r>
      <w:r>
        <w:rPr>
          <w:rStyle w:val="18"/>
          <w:rFonts w:hint="eastAsia" w:ascii="仿宋" w:hAnsi="仿宋" w:eastAsia="仿宋" w:cs="仿宋"/>
          <w:b w:val="0"/>
          <w:bCs w:val="0"/>
          <w:spacing w:val="-4"/>
          <w:sz w:val="32"/>
          <w:szCs w:val="32"/>
        </w:rPr>
        <w:t>九三学社新疆维吾尔自治区委员会</w:t>
      </w:r>
    </w:p>
    <w:p w14:paraId="2D6760E7">
      <w:pPr>
        <w:overflowPunct w:val="0"/>
        <w:topLinePunct/>
        <w:spacing w:line="540" w:lineRule="exact"/>
        <w:ind w:firstLine="785" w:firstLineChars="250"/>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项目负责人（签章）：</w:t>
      </w:r>
      <w:r>
        <w:rPr>
          <w:rStyle w:val="18"/>
          <w:rFonts w:hint="eastAsia" w:ascii="仿宋" w:hAnsi="仿宋" w:eastAsia="仿宋" w:cs="仿宋"/>
          <w:b w:val="0"/>
          <w:bCs w:val="0"/>
          <w:spacing w:val="-4"/>
          <w:sz w:val="32"/>
          <w:szCs w:val="32"/>
        </w:rPr>
        <w:t>肖虎</w:t>
      </w:r>
    </w:p>
    <w:p w14:paraId="5D52740F">
      <w:pPr>
        <w:overflowPunct w:val="0"/>
        <w:topLinePunct/>
        <w:spacing w:line="540" w:lineRule="exact"/>
        <w:ind w:left="273" w:firstLine="567"/>
        <w:rPr>
          <w:rStyle w:val="18"/>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填报时间：</w:t>
      </w:r>
      <w:r>
        <w:rPr>
          <w:rStyle w:val="18"/>
          <w:rFonts w:hint="eastAsia" w:ascii="仿宋" w:hAnsi="仿宋" w:eastAsia="仿宋" w:cs="仿宋"/>
          <w:b w:val="0"/>
          <w:bCs w:val="0"/>
          <w:spacing w:val="-4"/>
          <w:sz w:val="32"/>
          <w:szCs w:val="32"/>
        </w:rPr>
        <w:t>2024年03月07日</w:t>
      </w:r>
    </w:p>
    <w:p w14:paraId="3A430ADA">
      <w:pPr>
        <w:overflowPunct w:val="0"/>
        <w:topLinePunct/>
        <w:spacing w:line="700" w:lineRule="exact"/>
        <w:ind w:firstLine="693" w:firstLineChars="236"/>
        <w:jc w:val="left"/>
        <w:rPr>
          <w:rFonts w:hint="eastAsia" w:ascii="仿宋" w:hAnsi="仿宋" w:eastAsia="仿宋" w:cs="仿宋"/>
          <w:kern w:val="0"/>
          <w:sz w:val="30"/>
          <w:szCs w:val="30"/>
        </w:rPr>
      </w:pPr>
    </w:p>
    <w:p w14:paraId="16646FD9">
      <w:pPr>
        <w:overflowPunct w:val="0"/>
        <w:topLinePunct/>
        <w:spacing w:line="540" w:lineRule="exact"/>
        <w:rPr>
          <w:rStyle w:val="18"/>
          <w:rFonts w:ascii="黑体" w:hAnsi="黑体" w:eastAsia="黑体"/>
          <w:b w:val="0"/>
          <w:spacing w:val="-4"/>
          <w:sz w:val="32"/>
          <w:szCs w:val="32"/>
        </w:rPr>
      </w:pPr>
    </w:p>
    <w:p w14:paraId="6E026459">
      <w:pPr>
        <w:overflowPunct w:val="0"/>
        <w:topLinePunct/>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BEACBAC">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（一）项目概况。包括项目背景、主要内容及实施情况、资金投入和使用情况等。</w:t>
      </w:r>
    </w:p>
    <w:p w14:paraId="1706D88C">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九三学社新疆维吾尔自治区委员会，是以科学知识界高、中级知识分子为主的具有政治联盟特点的政党，是致力于中国特色社会主义事业，与中国共产党通力合作的参政党。</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九三学社新疆区委会接受自治区党委的领导，主要职责是贯彻执行中国共产党领导的多党合作和政治协商制度、在宪法赋予的权限之内，按照章程和有关规定，在自治区党委的领导下，履行参政议政、民主监督的职能，为自治区的经济建设和社会稳定服务。本项目属部门（单位）确定的经常性项目，2023年自治区财政预算资金30万元，起止时间2023年01月01日至2023年12月31日。用于发挥医疗卫生和人口资源环境保护界别优势和九三学社员集体智慧，结合自治区党委和政府的中心工作，聚焦社会稳定和长治久安总目标，为新疆经济发展做出贡献，在疆内外开展专题调研，积极建言献策，提出有价值的提案和建议。</w:t>
      </w:r>
    </w:p>
    <w:p w14:paraId="66B249A2">
      <w:pPr>
        <w:overflowPunct w:val="0"/>
        <w:topLinePunct/>
        <w:spacing w:line="540" w:lineRule="exact"/>
        <w:ind w:firstLine="574" w:firstLineChars="181"/>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（二）项目绩效目标。包括总体目标和阶段性目标。</w:t>
      </w:r>
    </w:p>
    <w:p w14:paraId="1BBC406E">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发挥民主党派参政议政职能，结合九三学社的界别优势,围绕新疆工作总目标，关注民族团结和社会稳定，以巩固发展民族团结、大力保障改善民生、加强生态环境保护和推动经济高质量发展为重点，深入各地州开展专题调研、撰写调研报告，致力于找出问题根源并为党委和政府解决问题提出有价值、操作性强的对策建议，向全国政协和自治区政协报送高质量提案及大会发言，反映社情民意信息，为实现新疆社会稳定和长治久安总目标、经济发展贡献力量。</w:t>
      </w:r>
    </w:p>
    <w:p w14:paraId="02A5218C">
      <w:pPr>
        <w:overflowPunct w:val="0"/>
        <w:topLinePunct/>
        <w:spacing w:line="540" w:lineRule="exact"/>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第一季度：提交全国政协会议提案数量≥2件，提交自治区政协大会发言数量不少于1件，提交自治区政协全委会提案数量≥5件，上报社情民意信息数量≥2件。</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第二季度：提交自治区政协议政专题常委会大会发言数1件，提交自治区政协月度协商会发言数量不少于1件，自治区政协审</w:t>
      </w:r>
      <w:r>
        <w:rPr>
          <w:rStyle w:val="18"/>
          <w:rFonts w:hint="eastAsia" w:ascii="仿宋" w:hAnsi="仿宋" w:eastAsia="仿宋" w:cs="仿宋"/>
          <w:b w:val="0"/>
          <w:bCs w:val="0"/>
          <w:spacing wpsCustomData:val="-4" w:val="8"/>
          <w:sz w:val="32"/>
          <w:szCs w:val="32"/>
        </w:rPr>
        <w:t>查通过立案的提案数量</w:t>
      </w:r>
      <w:r>
        <w:rPr>
          <w:rStyle w:val="18"/>
          <w:rFonts w:hint="eastAsia" w:ascii="仿宋" w:hAnsi="仿宋" w:eastAsia="仿宋" w:cs="仿宋"/>
          <w:b w:val="0"/>
          <w:bCs w:val="0"/>
          <w:spacing wpsCustomData:val="-4" w:val="9"/>
          <w:sz w:val="32"/>
          <w:szCs w:val="32"/>
        </w:rPr>
        <w:t>≥</w:t>
      </w:r>
      <w:r>
        <w:rPr>
          <w:rStyle w:val="18"/>
          <w:rFonts w:hint="eastAsia" w:ascii="仿宋" w:hAnsi="仿宋" w:eastAsia="仿宋" w:cs="仿宋"/>
          <w:b w:val="0"/>
          <w:bCs w:val="0"/>
          <w:spacing wpsCustomData:val="-4" w:val="-31"/>
          <w:sz w:val="32"/>
          <w:szCs w:val="32"/>
        </w:rPr>
        <w:t>5</w:t>
      </w:r>
      <w:r>
        <w:rPr>
          <w:rStyle w:val="18"/>
          <w:rFonts w:hint="eastAsia" w:ascii="仿宋" w:hAnsi="仿宋" w:eastAsia="仿宋" w:cs="仿宋"/>
          <w:b w:val="0"/>
          <w:bCs w:val="0"/>
          <w:spacing wpsCustomData:val="-4" w:val="8"/>
          <w:sz w:val="32"/>
          <w:szCs w:val="32"/>
        </w:rPr>
        <w:t>件，上报社情民意信息数</w:t>
      </w:r>
      <w:r>
        <w:rPr>
          <w:rStyle w:val="18"/>
          <w:rFonts w:hint="eastAsia" w:ascii="仿宋" w:hAnsi="仿宋" w:eastAsia="仿宋" w:cs="仿宋"/>
          <w:b w:val="0"/>
          <w:bCs w:val="0"/>
          <w:spacing wpsCustomData:val="-4" w:val="9"/>
          <w:sz w:val="32"/>
          <w:szCs w:val="32"/>
        </w:rPr>
        <w:t>量</w:t>
      </w:r>
      <w:r>
        <w:rPr>
          <w:rStyle w:val="18"/>
          <w:rFonts w:hint="eastAsia" w:ascii="仿宋" w:hAnsi="仿宋" w:eastAsia="仿宋" w:cs="仿宋"/>
          <w:b w:val="0"/>
          <w:bCs w:val="0"/>
          <w:spacing wpsCustomData:val="-4" w:val="-4"/>
          <w:sz w:val="32"/>
          <w:szCs w:val="32"/>
        </w:rPr>
        <w:t>≥</w:t>
      </w:r>
      <w:r>
        <w:rPr>
          <w:rStyle w:val="18"/>
          <w:rFonts w:hint="eastAsia" w:ascii="仿宋" w:hAnsi="仿宋" w:eastAsia="仿宋" w:cs="仿宋"/>
          <w:b w:val="0"/>
          <w:bCs w:val="0"/>
          <w:spacing w:val="-4"/>
          <w:sz w:val="32"/>
          <w:szCs w:val="32"/>
        </w:rPr>
        <w:t>2件。</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第三季度：提交自治区政协议政专题常委会大会发言数1件，开展疆内专题调研数量≥1次，提交自治区政协月度协商会发言数量不少于1件，上报社情民意信息数量≥4件。</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第四季度：完成调研报告数量不少于4个，围绕总目标开展调研，致力于提出有操作性的建议，为新疆社会稳定长治久安和经济发展做出贡献。</w:t>
      </w:r>
    </w:p>
    <w:p w14:paraId="7EBFA39C">
      <w:pPr>
        <w:overflowPunct w:val="0"/>
        <w:topLinePunct/>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1E7FC4CD">
      <w:pPr>
        <w:overflowPunct w:val="0"/>
        <w:topLinePunct/>
        <w:spacing w:line="540" w:lineRule="exact"/>
        <w:ind w:firstLine="574" w:firstLineChars="181"/>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p>
    <w:p w14:paraId="3E0C29FA">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（1）项目在实施前向项目负责人提供财政支出绩效方面的资金管理信息，促进项目支出严格按照资金管理规定进行。</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项目绩效管理财政支出运行提供及时、有效的信息。本次评价从项目决策（包括绩效目标、决策过程）、项目管理（包括项目资金、项目实施）、项目产出（包括项目产出数量、产出质量、产出时效和产出成本）、项目效益四个维度对民主党派参政议政专项业务费项目进行评价，评价核心为专项资金的支出完成情况和效果。</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w:t>
      </w:r>
      <w:r>
        <w:rPr>
          <w:rStyle w:val="18"/>
          <w:rFonts w:hint="eastAsia" w:ascii="仿宋" w:hAnsi="仿宋" w:eastAsia="仿宋" w:cs="仿宋"/>
          <w:b w:val="0"/>
          <w:bCs w:val="0"/>
          <w:spacing wpsCustomData:val="-4" w:val="14"/>
          <w:sz w:val="32"/>
          <w:szCs w:val="32"/>
        </w:rPr>
        <w:t>制节约成本，优化资源配置、提高预算资金使用效益</w:t>
      </w:r>
      <w:r>
        <w:rPr>
          <w:rStyle w:val="18"/>
          <w:rFonts w:hint="eastAsia" w:ascii="仿宋" w:hAnsi="仿宋" w:eastAsia="仿宋" w:cs="仿宋"/>
          <w:b w:val="0"/>
          <w:bCs w:val="0"/>
          <w:spacing wpsCustomData:val="-4" w:val="-4"/>
          <w:sz w:val="32"/>
          <w:szCs w:val="32"/>
        </w:rPr>
        <w:t>的</w:t>
      </w:r>
      <w:r>
        <w:rPr>
          <w:rStyle w:val="18"/>
          <w:rFonts w:hint="eastAsia" w:ascii="仿宋" w:hAnsi="仿宋" w:eastAsia="仿宋" w:cs="仿宋"/>
          <w:b w:val="0"/>
          <w:bCs w:val="0"/>
          <w:spacing w:val="-4"/>
          <w:sz w:val="32"/>
          <w:szCs w:val="32"/>
        </w:rPr>
        <w:t>目的。</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绩效评价遵循财政部《项目支出绩效评价管理办法》文件精神，对九三学社新疆区委会2022年度参政议政专项调研费进行绩效评价，从专项资金的角度探寻九三学社新疆区委会2023年度参政议政专项调研费的效率和效益，提出有针对性的建议，提高对九三学社新疆区委会2023年度参政议政专项调研费的有效利用度，进一步提升九三学社新疆区委会参政议政调研工作的水平。本次评价从项目决策、项目管理和项目绩效三个维度进行评价。评价对象为九三学社新疆区委会2023年度参政议</w:t>
      </w:r>
      <w:r>
        <w:rPr>
          <w:rStyle w:val="18"/>
          <w:rFonts w:hint="eastAsia" w:ascii="仿宋" w:hAnsi="仿宋" w:eastAsia="仿宋" w:cs="仿宋"/>
          <w:b w:val="0"/>
          <w:bCs w:val="0"/>
          <w:spacing wpsCustomData:val="-4" w:val="14"/>
          <w:sz w:val="32"/>
          <w:szCs w:val="32"/>
        </w:rPr>
        <w:t>政专项调研费，评价核心为专项资金的支出完成情况</w:t>
      </w:r>
      <w:r>
        <w:rPr>
          <w:rStyle w:val="18"/>
          <w:rFonts w:hint="eastAsia" w:ascii="仿宋" w:hAnsi="仿宋" w:eastAsia="仿宋" w:cs="仿宋"/>
          <w:b w:val="0"/>
          <w:bCs w:val="0"/>
          <w:spacing wpsCustomData:val="-4" w:val="-4"/>
          <w:sz w:val="32"/>
          <w:szCs w:val="32"/>
        </w:rPr>
        <w:t>和</w:t>
      </w:r>
      <w:r>
        <w:rPr>
          <w:rStyle w:val="18"/>
          <w:rFonts w:hint="eastAsia" w:ascii="仿宋" w:hAnsi="仿宋" w:eastAsia="仿宋" w:cs="仿宋"/>
          <w:b w:val="0"/>
          <w:bCs w:val="0"/>
          <w:spacing w:val="-4"/>
          <w:sz w:val="32"/>
          <w:szCs w:val="32"/>
        </w:rPr>
        <w:t>效果。</w:t>
      </w:r>
    </w:p>
    <w:p w14:paraId="16B783C9">
      <w:pPr>
        <w:numPr>
          <w:ilvl w:val="0"/>
          <w:numId w:val="1"/>
        </w:numPr>
        <w:overflowPunct w:val="0"/>
        <w:topLinePunct/>
        <w:spacing w:line="540" w:lineRule="exact"/>
        <w:ind w:firstLine="574" w:firstLineChars="181"/>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绩效评价原则、评价指标体系（附表说明）、评价方法、评价标准等。</w:t>
      </w:r>
    </w:p>
    <w:p w14:paraId="5246FBB8">
      <w:pPr>
        <w:numPr>
          <w:ilvl w:val="0"/>
          <w:numId w:val="0"/>
        </w:numPr>
        <w:overflowPunct w:val="0"/>
        <w:topLinePunct/>
        <w:spacing w:line="540" w:lineRule="exact"/>
        <w:ind w:firstLine="2862" w:firstLineChars="9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本次项目绩效评价遵循以下基本原则：</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（1）确定评价指标</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（2）确定权重</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（3）确定指标标准值</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具体评价指标体系详情见附件1</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绩效评价从项目决策、项目过程、项目产出、项目效益四个维度进行评价。评价对象为项目目标实施情况，评价核心为资金的支出完成情况和项目的产出效益。</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4、评价标准</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绩效评价标准通常包括计划标准、行业标准、历史标准等，用于对绩效指标完成情况进行比较、分析、评价。本次评价主要采用了历史标准 。</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秉承科学规范、公开公正、绩效相关等原则，运用定量为主，定量和定性分析相结合的方法，进行数据分析，总结经验做法，反思项目立项、预算制定、实施和管理中的问题，以切实提升财政资金管理的科学化、规范化和精细化水平，保障项目实施、管理的有效性</w:t>
      </w:r>
    </w:p>
    <w:p w14:paraId="16F9B04E">
      <w:pPr>
        <w:overflowPunct w:val="0"/>
        <w:topLinePunct/>
        <w:spacing w:line="540" w:lineRule="exact"/>
        <w:ind w:firstLine="574" w:firstLineChars="181"/>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p>
    <w:p w14:paraId="5C0B9AE4">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AC642E5">
      <w:pPr>
        <w:overflowPunct w:val="0"/>
        <w:topLinePunct/>
        <w:spacing w:line="540" w:lineRule="exact"/>
        <w:ind w:firstLine="64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p>
    <w:p w14:paraId="5B869987">
      <w:pPr>
        <w:overflowPunct w:val="0"/>
        <w:topLinePunct/>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w:t>
      </w:r>
    </w:p>
    <w:p w14:paraId="32C58B05">
      <w:pPr>
        <w:overflowPunct w:val="0"/>
        <w:topLinePunct/>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ascii="黑体" w:hAnsi="黑体" w:eastAsia="黑体"/>
          <w:b w:val="0"/>
          <w:spacing w:val="-4"/>
          <w:sz w:val="32"/>
          <w:szCs w:val="32"/>
        </w:rPr>
        <w:t xml:space="preserve"> </w:t>
      </w:r>
    </w:p>
    <w:p w14:paraId="20361C34">
      <w:pPr>
        <w:overflowPunct w:val="0"/>
        <w:topLinePunct/>
        <w:spacing w:line="540" w:lineRule="exact"/>
        <w:ind w:firstLine="57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（一）项目决策情况。</w:t>
      </w:r>
    </w:p>
    <w:p w14:paraId="72703B0D">
      <w:pPr>
        <w:overflowPunct w:val="0"/>
        <w:topLinePunct/>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项目决策类指标包括项目立项、绩效目标和资金投入三方面的内容，由6个三级指标构成，权重分值为20分，实际得分20分，得分率为100%。</w:t>
      </w:r>
    </w:p>
    <w:p w14:paraId="16A9D404">
      <w:pPr>
        <w:overflowPunct w:val="0"/>
        <w:topLinePunct/>
        <w:spacing w:line="540" w:lineRule="exact"/>
        <w:ind w:firstLine="57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（二）项目过程情况。</w:t>
      </w:r>
    </w:p>
    <w:p w14:paraId="44C86169">
      <w:pPr>
        <w:overflowPunct w:val="0"/>
        <w:topLinePunct/>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项目过程类指标包括资金管理和组织实施两方面的内容，由5个三级指标构成，权重分值为20分，实际得分20分，得分率为100%。</w:t>
      </w:r>
      <w:r>
        <w:rPr>
          <w:rStyle w:val="18"/>
          <w:rFonts w:hint="eastAsia" w:ascii="仿宋" w:hAnsi="仿宋" w:eastAsia="仿宋" w:cs="仿宋"/>
          <w:b w:val="0"/>
          <w:bCs/>
          <w:spacing w:val="-4"/>
          <w:sz w:val="32"/>
          <w:szCs w:val="32"/>
        </w:rPr>
        <w:br w:type="textWrapping"/>
      </w:r>
      <w:r>
        <w:rPr>
          <w:rStyle w:val="18"/>
          <w:rFonts w:hint="eastAsia" w:ascii="仿宋" w:hAnsi="仿宋" w:cs="仿宋"/>
          <w:b w:val="0"/>
          <w:bCs/>
          <w:spacing w:val="-4"/>
          <w:sz w:val="32"/>
          <w:szCs w:val="32"/>
          <w:lang w:val="en-US" w:eastAsia="zh-CN"/>
        </w:rPr>
        <w:t xml:space="preserve">   </w:t>
      </w:r>
      <w:r>
        <w:rPr>
          <w:rStyle w:val="18"/>
          <w:rFonts w:hint="eastAsia" w:ascii="仿宋" w:hAnsi="仿宋" w:eastAsia="仿宋" w:cs="仿宋"/>
          <w:b w:val="0"/>
          <w:bCs/>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1.资金管理</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（1）资金到位率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本项目总投资30.00万元，财政资金及时足额到位，到位率100%，预算资金按计划进度执行。</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（2）预算执行率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预算编制较为详细，项目资金支出总体能够按照预算执行，预算资金支出30.00万元，预算执行率为100%。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（3）资金使用合规性</w:t>
      </w:r>
      <w:r>
        <w:rPr>
          <w:rStyle w:val="18"/>
          <w:rFonts w:hint="eastAsia" w:ascii="仿宋" w:hAnsi="仿宋" w:eastAsia="仿宋" w:cs="仿宋"/>
          <w:b w:val="0"/>
          <w:bCs/>
          <w:spacing w:val="-4"/>
          <w:sz w:val="32"/>
          <w:szCs w:val="32"/>
        </w:rPr>
        <w:br w:type="textWrapping"/>
      </w:r>
      <w:r>
        <w:rPr>
          <w:rStyle w:val="18"/>
          <w:rFonts w:hint="eastAsia" w:ascii="仿宋" w:hAnsi="仿宋" w:cs="仿宋"/>
          <w:b w:val="0"/>
          <w:bCs/>
          <w:spacing w:val="-4"/>
          <w:sz w:val="32"/>
          <w:szCs w:val="32"/>
          <w:lang w:val="en-US" w:eastAsia="zh-CN"/>
        </w:rPr>
        <w:t xml:space="preserve">   </w:t>
      </w:r>
      <w:r>
        <w:rPr>
          <w:rStyle w:val="18"/>
          <w:rFonts w:hint="eastAsia" w:ascii="仿宋" w:hAnsi="仿宋" w:eastAsia="仿宋" w:cs="仿宋"/>
          <w:b w:val="0"/>
          <w:bCs/>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5DCBAFD">
      <w:pPr>
        <w:overflowPunct w:val="0"/>
        <w:topLinePunct/>
        <w:spacing w:line="540" w:lineRule="exact"/>
        <w:ind w:firstLine="57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（三）项目产出情况。</w:t>
      </w:r>
    </w:p>
    <w:p w14:paraId="7A825823">
      <w:pPr>
        <w:overflowPunct w:val="0"/>
        <w:topLinePunct/>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项目产出类指标包括产出数量、产出质量、产出时效、产出成本四方面的内容，由14个三级指标构成，权重分为40分，实际得分40分，得分率为100%。具体产出指标完成情况如下：</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①数量指标：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指标1：《新疆九三》印刷期数，指标值：&gt;=2期，实际完成值：2期，指标完成率100%，偏差率0%。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指标2：提交自治区政协会议的提案数量，指标值：&gt;=5个，实际完成值：5个，指标完成率100%，偏差率0%。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指标3：开展疆内外调研次数，指标值：&gt;=4次，实际完成值：4次，指标完成率100%，偏差率0%。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指标4：提交自治区会议提案数量 ，指标值：&gt;=4件，实际完成值：4件，指标完成率100%，偏差率0%。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②质量指标：期刊印刷完成率，提案立案合格率，调研报告转化提案率，指标值：&gt;=95%，实际完成值：95%，指标完成率100%，偏差率0%。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③时效指标：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印发新疆社讯及时率，指标值：&gt;=95%，实际完成值：95%，指标完成率100%，偏差率0%。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指标2：调研课题完成及时率，指标值：&gt;=95%，实际完成值：95%，指标完成率100%，偏差率0%。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④成本指标：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指标1：召开全委会及参政议政会议，指标值：&lt;=5万元，实际完成值：5万元，指标完成率100%，偏差率0%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指标2：疆内外专题调研费，指标值：&lt;=5万元，实际完成值：5万元，指标完成率100%，偏差率0%。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指标3：重点提案调研费，指标值：&lt;=10万元，实际完成值：10万元，指标完成率100%，偏差率0%。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指标4：新疆社讯印刷费，指标值：&lt;=2.5万元，实际完成值：2.5万元，指标完成率100%，偏差率0%。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指标5：参政议政社员培训费，指标值：&lt;=2.5万元，实际完成值：2.5万元，指标完成率100%，偏差率0%。</w:t>
      </w:r>
    </w:p>
    <w:p w14:paraId="7F2247AF">
      <w:pPr>
        <w:overflowPunct w:val="0"/>
        <w:topLinePunct/>
        <w:spacing w:line="540" w:lineRule="exact"/>
        <w:ind w:firstLine="57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（四）项目效益情况。</w:t>
      </w:r>
    </w:p>
    <w:p w14:paraId="2E05E111">
      <w:pPr>
        <w:overflowPunct w:val="0"/>
        <w:topLinePunct/>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①社会效益指标：</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指标1：提交的提案和社情民意信息通过率率，指标值：有所提高，实际完成值：有所提高，指标完成率100%，偏差率0%。</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（五）满意度指标完成情况分析。</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满意度指标有1个，如下：</w:t>
      </w:r>
      <w:r>
        <w:rPr>
          <w:rStyle w:val="18"/>
          <w:rFonts w:hint="eastAsia" w:ascii="仿宋" w:hAnsi="仿宋" w:eastAsia="仿宋" w:cs="仿宋"/>
          <w:b w:val="0"/>
          <w:bCs/>
          <w:spacing w:val="-4"/>
          <w:sz w:val="32"/>
          <w:szCs w:val="32"/>
        </w:rPr>
        <w:br w:type="textWrapping"/>
      </w:r>
      <w:r>
        <w:rPr>
          <w:rStyle w:val="18"/>
          <w:rFonts w:hint="eastAsia" w:ascii="仿宋" w:hAnsi="仿宋" w:eastAsia="仿宋" w:cs="仿宋"/>
          <w:b w:val="0"/>
          <w:bCs/>
          <w:spacing w:val="-4"/>
          <w:sz w:val="32"/>
          <w:szCs w:val="32"/>
        </w:rPr>
        <w:t>指标1：社员满意度，指标值：&gt;=95%，实际完成值：95%，指标完成率100%，偏差率0%。</w:t>
      </w:r>
    </w:p>
    <w:p w14:paraId="6DA5BC18">
      <w:pPr>
        <w:overflowPunct w:val="0"/>
        <w:topLinePunct/>
        <w:spacing w:line="540" w:lineRule="exact"/>
        <w:ind w:firstLine="574" w:firstLineChars="181"/>
        <w:rPr>
          <w:rFonts w:hint="eastAsia" w:ascii="仿宋" w:hAnsi="仿宋" w:eastAsia="仿宋" w:cs="仿宋"/>
          <w:b w:val="0"/>
          <w:bCs/>
          <w:spacing w:val="-4"/>
          <w:sz w:val="32"/>
          <w:szCs w:val="32"/>
        </w:rPr>
      </w:pPr>
      <w:r>
        <w:rPr>
          <w:rFonts w:hint="eastAsia" w:ascii="仿宋" w:hAnsi="仿宋" w:eastAsia="仿宋" w:cs="仿宋"/>
          <w:b w:val="0"/>
          <w:bCs/>
          <w:spacing w:val="-4"/>
          <w:sz w:val="32"/>
          <w:szCs w:val="32"/>
        </w:rPr>
        <w:t>（五）满意度指标完成情况分析。</w:t>
      </w:r>
    </w:p>
    <w:p w14:paraId="40FE9FAF">
      <w:pPr>
        <w:overflowPunct w:val="0"/>
        <w:topLinePunct/>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指标1：社员满意度，指标值：&gt;=95%，实际完成值：95%，指标完成率100%，偏差率0%。</w:t>
      </w:r>
    </w:p>
    <w:p w14:paraId="760ECC64">
      <w:pPr>
        <w:overflowPunct w:val="0"/>
        <w:topLinePunct/>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五、主要经验及做法、存在的问题及原因分析</w:t>
      </w:r>
    </w:p>
    <w:p w14:paraId="661A69C5">
      <w:pPr>
        <w:overflowPunct w:val="0"/>
        <w:topLinePunct/>
        <w:spacing w:line="540" w:lineRule="exact"/>
        <w:ind w:firstLine="636"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强化组织领导，明确职责分配。为确保民进新疆区委会参政议政工作的顺利开展，成立了以主任委员为组长、副主任委员为副组长的九三新疆区委会预算绩效领导小组，负责领导、统筹、协调参政议政调研工作。组长负责项目整体的指导、协调和监督，副组长负责资金使用的检查监督。</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br w:type="textWrapping"/>
      </w:r>
      <w:r>
        <w:rPr>
          <w:rStyle w:val="18"/>
          <w:rFonts w:hint="eastAsia" w:ascii="仿宋" w:hAnsi="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项目预算的资金使用进度应与项目分阶段目标相匹配。从项目总体看，项目预算与目标是匹配的，但从项目分阶段来看，本项目分阶段目标和预算资金使用进度匹配程度需进一步加强。</w:t>
      </w:r>
    </w:p>
    <w:p w14:paraId="4AF61F42">
      <w:pPr>
        <w:overflowPunct w:val="0"/>
        <w:topLinePunct/>
        <w:ind w:firstLine="636"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4DD475B1">
      <w:pPr>
        <w:overflowPunct w:val="0"/>
        <w:topLinePunct/>
        <w:spacing w:line="540" w:lineRule="exact"/>
        <w:ind w:firstLine="636"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2.专门设定对绩效工作人员定职、定岗、定责等相关制度措施，进一步提升我单位绩效管理工作业务水平，扎实做好绩效管理工作。</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p>
    <w:p w14:paraId="76BE45B9">
      <w:pPr>
        <w:overflowPunct w:val="0"/>
        <w:topLinePunct/>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83CF33B">
      <w:pPr>
        <w:overflowPunct w:val="0"/>
        <w:topLinePunct/>
        <w:spacing w:line="540" w:lineRule="exact"/>
        <w:ind w:firstLine="636"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本项目无其他需说明的问题。</w:t>
      </w:r>
    </w:p>
    <w:p w14:paraId="75B622EF">
      <w:pPr>
        <w:overflowPunct w:val="0"/>
        <w:topLinePunct/>
        <w:spacing w:line="540" w:lineRule="exact"/>
        <w:ind w:firstLine="567"/>
        <w:rPr>
          <w:rStyle w:val="18"/>
          <w:rFonts w:hint="eastAsia" w:ascii="仿宋" w:hAnsi="仿宋" w:eastAsia="仿宋" w:cs="仿宋"/>
          <w:b w:val="0"/>
          <w:bCs w:val="0"/>
          <w:spacing w:val="-4"/>
          <w:sz w:val="32"/>
          <w:szCs w:val="32"/>
        </w:rPr>
      </w:pPr>
    </w:p>
    <w:p w14:paraId="0461F4F4">
      <w:pPr>
        <w:overflowPunct w:val="0"/>
        <w:topLinePunct/>
        <w:spacing w:line="540" w:lineRule="exact"/>
        <w:ind w:firstLine="567"/>
        <w:rPr>
          <w:rStyle w:val="18"/>
          <w:rFonts w:ascii="仿宋" w:hAnsi="仿宋" w:eastAsia="仿宋"/>
          <w:b w:val="0"/>
          <w:spacing w:val="-4"/>
          <w:sz w:val="32"/>
          <w:szCs w:val="32"/>
        </w:rPr>
      </w:pPr>
    </w:p>
    <w:p w14:paraId="2A28E88E">
      <w:pPr>
        <w:overflowPunct w:val="0"/>
        <w:topLinePunct/>
        <w:spacing w:line="540" w:lineRule="exact"/>
        <w:ind w:firstLine="567"/>
        <w:rPr>
          <w:rStyle w:val="18"/>
          <w:rFonts w:ascii="仿宋" w:hAnsi="仿宋" w:eastAsia="仿宋"/>
          <w:b w:val="0"/>
          <w:spacing w:val="-4"/>
          <w:sz w:val="32"/>
          <w:szCs w:val="32"/>
        </w:rPr>
      </w:pPr>
    </w:p>
    <w:p w14:paraId="3BC8D3DD">
      <w:pPr>
        <w:overflowPunct w:val="0"/>
        <w:topLinePunct/>
        <w:spacing w:line="540" w:lineRule="exact"/>
        <w:ind w:firstLine="567"/>
        <w:rPr>
          <w:rStyle w:val="18"/>
          <w:rFonts w:ascii="仿宋" w:hAnsi="仿宋" w:eastAsia="仿宋"/>
          <w:b w:val="0"/>
          <w:spacing w:val="-4"/>
          <w:sz w:val="32"/>
          <w:szCs w:val="32"/>
        </w:rPr>
      </w:pPr>
    </w:p>
    <w:p w14:paraId="55ECF117">
      <w:pPr>
        <w:overflowPunct w:val="0"/>
        <w:topLinePunct/>
        <w:spacing w:line="540" w:lineRule="exact"/>
        <w:ind w:firstLine="567"/>
        <w:rPr>
          <w:rStyle w:val="18"/>
          <w:rFonts w:ascii="仿宋" w:hAnsi="仿宋" w:eastAsia="仿宋"/>
          <w:b w:val="0"/>
          <w:spacing w:val="-4"/>
          <w:sz w:val="32"/>
          <w:szCs w:val="32"/>
        </w:rPr>
      </w:pPr>
    </w:p>
    <w:p w14:paraId="1688CB76">
      <w:pPr>
        <w:overflowPunct w:val="0"/>
        <w:topLinePunct/>
        <w:spacing w:line="540" w:lineRule="exact"/>
        <w:ind w:firstLine="567"/>
        <w:rPr>
          <w:rStyle w:val="18"/>
          <w:rFonts w:ascii="仿宋" w:hAnsi="仿宋" w:eastAsia="仿宋"/>
          <w:b w:val="0"/>
          <w:spacing w:val="-4"/>
          <w:sz w:val="32"/>
          <w:szCs w:val="32"/>
        </w:rPr>
      </w:pPr>
    </w:p>
    <w:p w14:paraId="043FCA2A">
      <w:pPr>
        <w:overflowPunct w:val="0"/>
        <w:topLinePunct/>
        <w:spacing w:line="540" w:lineRule="exact"/>
        <w:ind w:firstLine="567"/>
        <w:rPr>
          <w:rStyle w:val="18"/>
          <w:rFonts w:ascii="仿宋" w:hAnsi="仿宋" w:eastAsia="仿宋"/>
          <w:b w:val="0"/>
          <w:spacing w:val="-4"/>
          <w:sz w:val="32"/>
          <w:szCs w:val="32"/>
        </w:rPr>
      </w:pPr>
    </w:p>
    <w:p w14:paraId="164EE44F">
      <w:pPr>
        <w:overflowPunct w:val="0"/>
        <w:topLinePunct/>
        <w:spacing w:line="540" w:lineRule="exact"/>
        <w:ind w:firstLine="567"/>
        <w:rPr>
          <w:rStyle w:val="18"/>
          <w:rFonts w:ascii="仿宋" w:hAnsi="仿宋" w:eastAsia="仿宋"/>
          <w:b w:val="0"/>
          <w:spacing w:val="-4"/>
          <w:sz w:val="32"/>
          <w:szCs w:val="32"/>
        </w:rPr>
      </w:pPr>
    </w:p>
    <w:p w14:paraId="6CC550E5">
      <w:pPr>
        <w:overflowPunct w:val="0"/>
        <w:topLinePunct/>
        <w:spacing w:line="540" w:lineRule="exact"/>
        <w:ind w:firstLine="567"/>
        <w:rPr>
          <w:rStyle w:val="18"/>
          <w:rFonts w:ascii="仿宋" w:hAnsi="仿宋" w:eastAsia="仿宋"/>
          <w:b w:val="0"/>
          <w:spacing w:val="-4"/>
          <w:sz w:val="32"/>
          <w:szCs w:val="32"/>
        </w:rPr>
      </w:pPr>
    </w:p>
    <w:p w14:paraId="3CF72AAF">
      <w:pPr>
        <w:overflowPunct w:val="0"/>
        <w:topLinePunct/>
        <w:spacing w:line="540" w:lineRule="exact"/>
        <w:ind w:firstLine="567"/>
        <w:rPr>
          <w:rStyle w:val="18"/>
          <w:rFonts w:ascii="仿宋" w:hAnsi="仿宋" w:eastAsia="仿宋"/>
          <w:b w:val="0"/>
          <w:spacing w:val="-4"/>
          <w:sz w:val="32"/>
          <w:szCs w:val="32"/>
        </w:rPr>
      </w:pPr>
    </w:p>
    <w:p w14:paraId="6C02BF02">
      <w:pPr>
        <w:overflowPunct w:val="0"/>
        <w:topLinePunct/>
        <w:spacing w:line="540" w:lineRule="exact"/>
        <w:ind w:firstLine="567"/>
        <w:rPr>
          <w:rStyle w:val="18"/>
          <w:rFonts w:ascii="仿宋" w:hAnsi="仿宋" w:eastAsia="仿宋"/>
          <w:b w:val="0"/>
          <w:spacing w:val="-4"/>
          <w:sz w:val="32"/>
          <w:szCs w:val="32"/>
        </w:rPr>
      </w:pPr>
    </w:p>
    <w:p w14:paraId="5C23FDB7">
      <w:pPr>
        <w:overflowPunct w:val="0"/>
        <w:topLinePunct/>
        <w:spacing w:line="540" w:lineRule="exact"/>
        <w:ind w:firstLine="567"/>
        <w:rPr>
          <w:rStyle w:val="18"/>
          <w:rFonts w:ascii="仿宋" w:hAnsi="仿宋" w:eastAsia="仿宋"/>
          <w:b w:val="0"/>
          <w:spacing w:val="-4"/>
          <w:sz w:val="32"/>
          <w:szCs w:val="32"/>
        </w:rPr>
      </w:pPr>
    </w:p>
    <w:sectPr>
      <w:footerReference r:id="rId3" w:type="default"/>
      <w:pgSz w:w="11906" w:h="16838"/>
      <w:pgMar w:top="1962" w:right="1474" w:bottom="1848" w:left="1587" w:header="851" w:footer="1049" w:gutter="0"/>
      <w:cols w:space="425" w:num="1"/>
      <w:docGrid w:type="linesAndChars" w:linePitch="592" w:charSpace="12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12AE4">
    <w:pPr>
      <w:pStyle w:val="12"/>
      <w:spacing w:line="471" w:lineRule="auto"/>
      <w:jc w:val="center"/>
      <w:rPr>
        <w:rFonts w:ascii="宋体" w:eastAsia="宋体"/>
        <w:sz w:val="28"/>
      </w:rPr>
    </w:pP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2</w:t>
    </w:r>
    <w:r>
      <w:rPr>
        <w:rFonts w:ascii="宋体" w:eastAsia="宋体"/>
        <w:sz w:val="28"/>
        <w:lang w:val="zh-CN"/>
      </w:rPr>
      <w:fldChar w:fldCharType="end"/>
    </w:r>
  </w:p>
  <w:p w14:paraId="43BB561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7C8DE5"/>
    <w:multiLevelType w:val="singleLevel"/>
    <w:tmpl w:val="5D7C8DE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308"/>
  <w:drawingGridVerticalSpacing w:val="296"/>
  <w:displayHorizontalDrawingGridEvery w:val="1"/>
  <w:displayVerticalDrawingGridEvery w:val="2"/>
  <w:characterSpacingControl w:val="doNotCompress"/>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NhOTRhNWZjYzE4ZWYxMjJkNTRhNWNjM2UzOTk4OTUifQ=="/>
  </w:docVars>
  <w:rsids>
    <w:rsidRoot w:val="00CA6457"/>
    <w:rsid w:val="000110C4"/>
    <w:rsid w:val="00037D50"/>
    <w:rsid w:val="0005416C"/>
    <w:rsid w:val="00056465"/>
    <w:rsid w:val="000834C0"/>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25A8B"/>
    <w:rsid w:val="004366A8"/>
    <w:rsid w:val="00437B4D"/>
    <w:rsid w:val="004A05EE"/>
    <w:rsid w:val="004C38BC"/>
    <w:rsid w:val="004F1F3C"/>
    <w:rsid w:val="00502BA7"/>
    <w:rsid w:val="005162F1"/>
    <w:rsid w:val="00535153"/>
    <w:rsid w:val="00554F82"/>
    <w:rsid w:val="0056390D"/>
    <w:rsid w:val="005719B0"/>
    <w:rsid w:val="005A4F2E"/>
    <w:rsid w:val="005A5018"/>
    <w:rsid w:val="005C51DF"/>
    <w:rsid w:val="005D10D6"/>
    <w:rsid w:val="005E7C5E"/>
    <w:rsid w:val="006320D2"/>
    <w:rsid w:val="006329FB"/>
    <w:rsid w:val="0075584F"/>
    <w:rsid w:val="00770A7D"/>
    <w:rsid w:val="0080307F"/>
    <w:rsid w:val="00855E3A"/>
    <w:rsid w:val="008E100F"/>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E6000"/>
    <w:rsid w:val="00DF42A0"/>
    <w:rsid w:val="00E26336"/>
    <w:rsid w:val="00E30E91"/>
    <w:rsid w:val="00E769FE"/>
    <w:rsid w:val="00E774CE"/>
    <w:rsid w:val="00E96D03"/>
    <w:rsid w:val="00EA2CBE"/>
    <w:rsid w:val="00EB10A0"/>
    <w:rsid w:val="00F32FEE"/>
    <w:rsid w:val="00FB10BB"/>
    <w:rsid w:val="0CB44F22"/>
    <w:rsid w:val="130348A3"/>
    <w:rsid w:val="1A8E469F"/>
    <w:rsid w:val="268228BD"/>
    <w:rsid w:val="31660F92"/>
    <w:rsid w:val="33B077FA"/>
    <w:rsid w:val="36981338"/>
    <w:rsid w:val="4D2606A1"/>
    <w:rsid w:val="5FD02D61"/>
    <w:rsid w:val="61BE2338"/>
    <w:rsid w:val="7C2D352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adjustRightInd w:val="0"/>
      <w:jc w:val="both"/>
    </w:pPr>
    <w:rPr>
      <w:rFonts w:ascii="Times New Roman" w:hAnsi="Times New Roman" w:eastAsia="仿宋" w:cs="Times New Roman"/>
      <w:spacing w:val="-6"/>
      <w:kern w:val="2"/>
      <w:sz w:val="32"/>
      <w:szCs w:val="32"/>
      <w:lang w:val="en-US" w:eastAsia="zh-CN" w:bidi="ar-SA"/>
    </w:rPr>
  </w:style>
  <w:style w:type="paragraph" w:styleId="2">
    <w:name w:val="heading 1"/>
    <w:link w:val="20"/>
    <w:qFormat/>
    <w:uiPriority w:val="99"/>
    <w:pPr>
      <w:keepNext w:val="0"/>
      <w:widowControl w:val="0"/>
      <w:overflowPunct w:val="0"/>
      <w:topLinePunct/>
      <w:jc w:val="both"/>
      <w:outlineLvl w:val="0"/>
    </w:pPr>
    <w:rPr>
      <w:rFonts w:ascii="Times New Roman" w:hAnsi="Cambria" w:eastAsia="黑体" w:cs="Times New Roman"/>
      <w:kern w:val="2"/>
      <w:sz w:val="32"/>
      <w:szCs w:val="32"/>
    </w:rPr>
  </w:style>
  <w:style w:type="paragraph" w:styleId="3">
    <w:name w:val="heading 2"/>
    <w:link w:val="21"/>
    <w:qFormat/>
    <w:uiPriority w:val="99"/>
    <w:pPr>
      <w:keepNext w:val="0"/>
      <w:widowControl w:val="0"/>
      <w:overflowPunct w:val="0"/>
      <w:topLinePunct/>
      <w:jc w:val="both"/>
      <w:outlineLvl w:val="1"/>
    </w:pPr>
    <w:rPr>
      <w:rFonts w:ascii="Times New Roman" w:hAnsi="Cambria" w:eastAsia="楷体" w:cs="Times New Roman"/>
      <w:kern w:val="2"/>
      <w:sz w:val="32"/>
      <w:szCs w:val="32"/>
    </w:rPr>
  </w:style>
  <w:style w:type="paragraph" w:styleId="4">
    <w:name w:val="heading 3"/>
    <w:link w:val="22"/>
    <w:qFormat/>
    <w:uiPriority w:val="99"/>
    <w:pPr>
      <w:keepNext w:val="0"/>
      <w:widowControl w:val="0"/>
      <w:overflowPunct w:val="0"/>
      <w:topLinePunct/>
      <w:jc w:val="both"/>
      <w:outlineLvl w:val="2"/>
    </w:pPr>
    <w:rPr>
      <w:rFonts w:ascii="Times New Roman" w:hAnsi="Cambria" w:eastAsia="仿宋" w:cs="Times New Roman"/>
      <w:kern w:val="2"/>
      <w:sz w:val="32"/>
      <w:szCs w:val="32"/>
    </w:rPr>
  </w:style>
  <w:style w:type="paragraph" w:styleId="5">
    <w:name w:val="heading 4"/>
    <w:link w:val="23"/>
    <w:qFormat/>
    <w:uiPriority w:val="99"/>
    <w:pPr>
      <w:keepNext w:val="0"/>
      <w:widowControl w:val="0"/>
      <w:overflowPunct w:val="0"/>
      <w:topLinePunct/>
      <w:jc w:val="both"/>
      <w:outlineLvl w:val="3"/>
    </w:pPr>
    <w:rPr>
      <w:rFonts w:ascii="Times New Roman" w:hAnsi="Calibri" w:eastAsia="仿宋" w:cs="Times New Roman"/>
      <w:kern w:val="2"/>
      <w:sz w:val="32"/>
      <w:szCs w:val="32"/>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qFormat/>
    <w:uiPriority w:val="99"/>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Heading 1 Char"/>
    <w:basedOn w:val="17"/>
    <w:link w:val="2"/>
    <w:qFormat/>
    <w:locked/>
    <w:uiPriority w:val="99"/>
    <w:rPr>
      <w:rFonts w:ascii="Times New Roman" w:hAnsi="Cambria" w:eastAsia="黑体" w:cs="Times New Roman"/>
      <w:kern w:val="2"/>
      <w:sz w:val="32"/>
      <w:szCs w:val="32"/>
    </w:rPr>
  </w:style>
  <w:style w:type="character" w:customStyle="1" w:styleId="21">
    <w:name w:val="Heading 2 Char"/>
    <w:basedOn w:val="17"/>
    <w:link w:val="3"/>
    <w:semiHidden/>
    <w:qFormat/>
    <w:locked/>
    <w:uiPriority w:val="99"/>
    <w:rPr>
      <w:rFonts w:ascii="Times New Roman" w:hAnsi="Cambria" w:eastAsia="楷体" w:cs="Times New Roman"/>
      <w:kern w:val="2"/>
      <w:sz w:val="32"/>
      <w:szCs w:val="32"/>
    </w:rPr>
  </w:style>
  <w:style w:type="character" w:customStyle="1" w:styleId="22">
    <w:name w:val="Heading 3 Char"/>
    <w:basedOn w:val="17"/>
    <w:link w:val="4"/>
    <w:semiHidden/>
    <w:qFormat/>
    <w:locked/>
    <w:uiPriority w:val="99"/>
    <w:rPr>
      <w:rFonts w:ascii="Times New Roman" w:hAnsi="Cambria" w:eastAsia="仿宋" w:cs="Times New Roman"/>
      <w:kern w:val="2"/>
      <w:sz w:val="32"/>
      <w:szCs w:val="32"/>
    </w:rPr>
  </w:style>
  <w:style w:type="character" w:customStyle="1" w:styleId="23">
    <w:name w:val="Heading 4 Char"/>
    <w:basedOn w:val="17"/>
    <w:link w:val="5"/>
    <w:qFormat/>
    <w:locked/>
    <w:uiPriority w:val="99"/>
    <w:rPr>
      <w:rFonts w:ascii="Times New Roman" w:eastAsia="仿宋" w:cs="Times New Roman"/>
      <w:kern w:val="2"/>
      <w:sz w:val="32"/>
      <w:szCs w:val="32"/>
    </w:rPr>
  </w:style>
  <w:style w:type="character" w:customStyle="1" w:styleId="24">
    <w:name w:val="Heading 5 Char"/>
    <w:basedOn w:val="17"/>
    <w:link w:val="6"/>
    <w:semiHidden/>
    <w:qFormat/>
    <w:locked/>
    <w:uiPriority w:val="99"/>
    <w:rPr>
      <w:rFonts w:cs="Times New Roman"/>
      <w:b/>
      <w:bCs/>
      <w:i/>
      <w:iCs/>
      <w:sz w:val="26"/>
      <w:szCs w:val="26"/>
    </w:rPr>
  </w:style>
  <w:style w:type="character" w:customStyle="1" w:styleId="25">
    <w:name w:val="Heading 6 Char"/>
    <w:basedOn w:val="17"/>
    <w:link w:val="7"/>
    <w:semiHidden/>
    <w:qFormat/>
    <w:locked/>
    <w:uiPriority w:val="99"/>
    <w:rPr>
      <w:rFonts w:cs="Times New Roman"/>
      <w:b/>
      <w:bCs/>
    </w:rPr>
  </w:style>
  <w:style w:type="character" w:customStyle="1" w:styleId="26">
    <w:name w:val="Heading 7 Char"/>
    <w:basedOn w:val="17"/>
    <w:link w:val="8"/>
    <w:semiHidden/>
    <w:qFormat/>
    <w:locked/>
    <w:uiPriority w:val="99"/>
    <w:rPr>
      <w:rFonts w:cs="Times New Roman"/>
      <w:sz w:val="24"/>
      <w:szCs w:val="24"/>
    </w:rPr>
  </w:style>
  <w:style w:type="character" w:customStyle="1" w:styleId="27">
    <w:name w:val="Heading 8 Char"/>
    <w:basedOn w:val="17"/>
    <w:link w:val="9"/>
    <w:semiHidden/>
    <w:qFormat/>
    <w:locked/>
    <w:uiPriority w:val="99"/>
    <w:rPr>
      <w:rFonts w:cs="Times New Roman"/>
      <w:i/>
      <w:iCs/>
      <w:sz w:val="24"/>
      <w:szCs w:val="24"/>
    </w:rPr>
  </w:style>
  <w:style w:type="character" w:customStyle="1" w:styleId="28">
    <w:name w:val="Heading 9 Char"/>
    <w:basedOn w:val="17"/>
    <w:link w:val="10"/>
    <w:semiHidden/>
    <w:locked/>
    <w:uiPriority w:val="99"/>
    <w:rPr>
      <w:rFonts w:ascii="Cambria" w:hAnsi="Cambria" w:eastAsia="宋体" w:cs="Times New Roman"/>
    </w:rPr>
  </w:style>
  <w:style w:type="character" w:customStyle="1" w:styleId="29">
    <w:name w:val="Balloon Text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Footer Char"/>
    <w:basedOn w:val="17"/>
    <w:link w:val="12"/>
    <w:qFormat/>
    <w:locked/>
    <w:uiPriority w:val="99"/>
    <w:rPr>
      <w:rFonts w:ascii="Calibri" w:hAnsi="Calibri" w:eastAsia="宋体" w:cs="Times New Roman"/>
      <w:kern w:val="2"/>
      <w:sz w:val="18"/>
      <w:szCs w:val="18"/>
    </w:rPr>
  </w:style>
  <w:style w:type="character" w:customStyle="1" w:styleId="31">
    <w:name w:val="Header Char"/>
    <w:basedOn w:val="17"/>
    <w:link w:val="13"/>
    <w:qFormat/>
    <w:locked/>
    <w:uiPriority w:val="99"/>
    <w:rPr>
      <w:rFonts w:ascii="Calibri" w:hAnsi="Calibri" w:eastAsia="宋体" w:cs="Times New Roman"/>
      <w:kern w:val="2"/>
      <w:sz w:val="18"/>
      <w:szCs w:val="18"/>
    </w:rPr>
  </w:style>
  <w:style w:type="character" w:customStyle="1" w:styleId="32">
    <w:name w:val="Subtitle Char"/>
    <w:basedOn w:val="17"/>
    <w:link w:val="14"/>
    <w:qFormat/>
    <w:locked/>
    <w:uiPriority w:val="99"/>
    <w:rPr>
      <w:rFonts w:ascii="Cambria" w:hAnsi="Cambria" w:eastAsia="宋体" w:cs="Times New Roman"/>
      <w:sz w:val="24"/>
      <w:szCs w:val="24"/>
    </w:rPr>
  </w:style>
  <w:style w:type="character" w:customStyle="1" w:styleId="33">
    <w:name w:val="Title Char"/>
    <w:basedOn w:val="17"/>
    <w:link w:val="15"/>
    <w:qFormat/>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Quote Char"/>
    <w:basedOn w:val="17"/>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17"/>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14</Pages>
  <Words>5789</Words>
  <Characters>6007</Characters>
  <Lines>0</Lines>
  <Paragraphs>0</Paragraphs>
  <TotalTime>15</TotalTime>
  <ScaleCrop>false</ScaleCrop>
  <LinksUpToDate>false</LinksUpToDate>
  <CharactersWithSpaces>6061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2024-08-21T03:33:00Z</dcterms:created>
  <dc:creator>赵 恺（预算处）</dc:creator>
  <cp:lastModifiedBy>凡尘</cp:lastModifiedBy>
  <cp:lastPrinted>2018-12-31T10:56:00Z</cp:lastPrinted>
  <dcterms:modified xsi:type="dcterms:W3CDTF">2024-08-28T03:30:48Z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F81D29FCB39E4714A9D95E46A5E8DE2A_12</vt:lpwstr>
  </property>
</Properties>
</file>