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Times New Roman" w:hAnsi="Times New Roman" w:eastAsia="方正小标宋_GBK"/>
          <w:sz w:val="44"/>
          <w:szCs w:val="44"/>
        </w:rPr>
      </w:pPr>
      <w:r>
        <w:rPr>
          <w:rFonts w:hint="eastAsia" w:ascii="Times New Roman" w:hAnsi="Times New Roman" w:eastAsia="方正小标宋_GBK"/>
          <w:sz w:val="44"/>
          <w:szCs w:val="44"/>
        </w:rPr>
        <w:t>自治区水利厅</w:t>
      </w:r>
    </w:p>
    <w:p>
      <w:pPr>
        <w:jc w:val="center"/>
        <w:rPr>
          <w:rFonts w:ascii="Times New Roman" w:hAnsi="Times New Roman" w:eastAsia="方正小标宋_GBK"/>
          <w:sz w:val="44"/>
          <w:szCs w:val="44"/>
        </w:rPr>
      </w:pPr>
      <w:r>
        <w:rPr>
          <w:rFonts w:hint="eastAsia" w:ascii="Times New Roman" w:hAnsi="Times New Roman" w:eastAsia="方正小标宋_GBK"/>
          <w:sz w:val="44"/>
          <w:szCs w:val="44"/>
        </w:rPr>
        <w:t xml:space="preserve"> 2023年度部门决算</w:t>
      </w:r>
    </w:p>
    <w:p>
      <w:pPr>
        <w:jc w:val="center"/>
        <w:rPr>
          <w:rFonts w:ascii="Times New Roman" w:hAnsi="Times New Roman" w:eastAsia="方正小标宋_GBK"/>
          <w:sz w:val="44"/>
          <w:szCs w:val="44"/>
        </w:rPr>
      </w:pPr>
      <w:r>
        <w:rPr>
          <w:rFonts w:hint="eastAsia" w:ascii="Times New Roman" w:hAnsi="Times New Roman" w:eastAsia="方正小标宋_GBK"/>
          <w:sz w:val="44"/>
          <w:szCs w:val="44"/>
        </w:rPr>
        <w:t>公开说明</w:t>
      </w:r>
    </w:p>
    <w:p>
      <w:pPr>
        <w:rPr>
          <w:rFonts w:ascii="Times New Roman" w:hAnsi="Times New Roman" w:eastAsia="方正小标宋_GBK"/>
          <w:sz w:val="44"/>
          <w:szCs w:val="44"/>
        </w:rPr>
      </w:pPr>
      <w:r>
        <w:rPr>
          <w:rFonts w:hint="eastAsia" w:ascii="Times New Roman" w:hAnsi="Times New Roman" w:eastAsia="方正小标宋_GBK"/>
          <w:sz w:val="44"/>
          <w:szCs w:val="44"/>
        </w:rPr>
        <w:br w:type="page"/>
      </w:r>
    </w:p>
    <w:p>
      <w:pPr>
        <w:jc w:val="center"/>
        <w:rPr>
          <w:rFonts w:ascii="Times New Roman" w:hAnsi="Times New Roman" w:eastAsia="仿宋_GB2312" w:cs="仿宋_GB2312"/>
          <w:bCs/>
          <w:kern w:val="0"/>
          <w:sz w:val="32"/>
          <w:szCs w:val="32"/>
        </w:rPr>
      </w:pPr>
      <w:r>
        <w:rPr>
          <w:rFonts w:hint="eastAsia" w:ascii="Times New Roman" w:hAnsi="Times New Roman" w:eastAsia="仿宋_GB2312" w:cs="仿宋_GB2312"/>
          <w:b/>
          <w:kern w:val="0"/>
          <w:sz w:val="36"/>
          <w:szCs w:val="36"/>
        </w:rPr>
        <w:t>目  录</w:t>
      </w:r>
    </w:p>
    <w:p>
      <w:pPr>
        <w:pStyle w:val="7"/>
        <w:tabs>
          <w:tab w:val="right" w:pos="8306"/>
        </w:tabs>
        <w:rPr>
          <w:rFonts w:ascii="Times New Roman" w:hAnsi="Times New Roman" w:eastAsia="仿宋_GB2312" w:cs="仿宋_GB2312"/>
          <w:b/>
          <w:bCs/>
          <w:sz w:val="32"/>
          <w:szCs w:val="32"/>
        </w:rPr>
      </w:pPr>
      <w:r>
        <w:rPr>
          <w:rFonts w:hint="eastAsia" w:ascii="Times New Roman" w:hAnsi="Times New Roman" w:eastAsia="仿宋_GB2312" w:cs="仿宋_GB2312"/>
          <w:sz w:val="32"/>
          <w:szCs w:val="32"/>
        </w:rPr>
        <w:fldChar w:fldCharType="begin"/>
      </w:r>
      <w:r>
        <w:rPr>
          <w:rFonts w:hint="eastAsia" w:ascii="Times New Roman" w:hAnsi="Times New Roman" w:eastAsia="仿宋_GB2312" w:cs="仿宋_GB2312"/>
          <w:sz w:val="32"/>
          <w:szCs w:val="32"/>
        </w:rPr>
        <w:instrText xml:space="preserve">TOC \o "1-3" \n  \h \u </w:instrText>
      </w:r>
      <w:r>
        <w:rPr>
          <w:rFonts w:hint="eastAsia" w:ascii="Times New Roman" w:hAnsi="Times New Roman" w:eastAsia="仿宋_GB2312" w:cs="仿宋_GB2312"/>
          <w:sz w:val="32"/>
          <w:szCs w:val="32"/>
        </w:rPr>
        <w:fldChar w:fldCharType="separate"/>
      </w:r>
      <w:r>
        <w:rPr>
          <w:rFonts w:ascii="Times New Roman" w:hAnsi="Times New Roman"/>
        </w:rPr>
        <w:fldChar w:fldCharType="begin"/>
      </w:r>
      <w:r>
        <w:rPr>
          <w:rFonts w:ascii="Times New Roman" w:hAnsi="Times New Roman"/>
        </w:rPr>
        <w:instrText xml:space="preserve"> HYPERLINK \l "_Toc32314" </w:instrText>
      </w:r>
      <w:r>
        <w:rPr>
          <w:rFonts w:ascii="Times New Roman" w:hAnsi="Times New Roman"/>
        </w:rPr>
        <w:fldChar w:fldCharType="separate"/>
      </w:r>
      <w:r>
        <w:rPr>
          <w:rFonts w:hint="eastAsia" w:ascii="Times New Roman" w:hAnsi="Times New Roman" w:eastAsia="仿宋_GB2312" w:cs="仿宋_GB2312"/>
          <w:b/>
          <w:bCs/>
          <w:sz w:val="32"/>
          <w:szCs w:val="32"/>
        </w:rPr>
        <w:t>第一部分 部门概况</w:t>
      </w:r>
      <w:r>
        <w:rPr>
          <w:rFonts w:hint="eastAsia" w:ascii="Times New Roman" w:hAnsi="Times New Roman" w:eastAsia="仿宋_GB2312" w:cs="仿宋_GB2312"/>
          <w:b/>
          <w:bCs/>
          <w:sz w:val="32"/>
          <w:szCs w:val="32"/>
        </w:rPr>
        <w:fldChar w:fldCharType="end"/>
      </w:r>
    </w:p>
    <w:p>
      <w:pPr>
        <w:pStyle w:val="8"/>
        <w:tabs>
          <w:tab w:val="right" w:pos="8306"/>
        </w:tabs>
        <w:ind w:left="0" w:leftChars="0"/>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"_Toc30567" </w:instrText>
      </w:r>
      <w:r>
        <w:rPr>
          <w:rFonts w:ascii="Times New Roman" w:hAnsi="Times New Roman"/>
        </w:rPr>
        <w:fldChar w:fldCharType="separate"/>
      </w:r>
      <w:r>
        <w:rPr>
          <w:rFonts w:hint="eastAsia" w:ascii="Times New Roman" w:hAnsi="Times New Roman" w:eastAsia="仿宋_GB2312" w:cs="仿宋_GB2312"/>
          <w:bCs/>
          <w:kern w:val="0"/>
          <w:sz w:val="32"/>
          <w:szCs w:val="32"/>
        </w:rPr>
        <w:t>一、主要职能</w:t>
      </w:r>
      <w:r>
        <w:rPr>
          <w:rFonts w:hint="eastAsia" w:ascii="Times New Roman" w:hAnsi="Times New Roman" w:eastAsia="仿宋_GB2312" w:cs="仿宋_GB2312"/>
          <w:bCs/>
          <w:kern w:val="0"/>
          <w:sz w:val="32"/>
          <w:szCs w:val="32"/>
        </w:rPr>
        <w:fldChar w:fldCharType="end"/>
      </w:r>
    </w:p>
    <w:p>
      <w:pPr>
        <w:pStyle w:val="8"/>
        <w:tabs>
          <w:tab w:val="right" w:pos="8306"/>
        </w:tabs>
        <w:ind w:left="0" w:leftChars="0"/>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"_Toc2151" </w:instrText>
      </w:r>
      <w:r>
        <w:rPr>
          <w:rFonts w:ascii="Times New Roman" w:hAnsi="Times New Roman"/>
        </w:rPr>
        <w:fldChar w:fldCharType="separate"/>
      </w:r>
      <w:r>
        <w:rPr>
          <w:rFonts w:hint="eastAsia" w:ascii="Times New Roman" w:hAnsi="Times New Roman" w:eastAsia="仿宋_GB2312" w:cs="仿宋_GB2312"/>
          <w:bCs/>
          <w:kern w:val="0"/>
          <w:sz w:val="32"/>
          <w:szCs w:val="32"/>
        </w:rPr>
        <w:t>二、机构设置及人员情况</w:t>
      </w:r>
      <w:r>
        <w:rPr>
          <w:rFonts w:hint="eastAsia" w:ascii="Times New Roman" w:hAnsi="Times New Roman" w:eastAsia="仿宋_GB2312" w:cs="仿宋_GB2312"/>
          <w:bCs/>
          <w:kern w:val="0"/>
          <w:sz w:val="32"/>
          <w:szCs w:val="32"/>
        </w:rPr>
        <w:fldChar w:fldCharType="end"/>
      </w:r>
    </w:p>
    <w:p>
      <w:pPr>
        <w:pStyle w:val="7"/>
        <w:tabs>
          <w:tab w:val="right" w:pos="8306"/>
        </w:tabs>
        <w:rPr>
          <w:rFonts w:ascii="Times New Roman" w:hAnsi="Times New Roman" w:eastAsia="仿宋_GB2312" w:cs="仿宋_GB2312"/>
          <w:b/>
          <w:bCs/>
          <w:sz w:val="32"/>
          <w:szCs w:val="32"/>
        </w:rPr>
      </w:pPr>
      <w:r>
        <w:rPr>
          <w:rFonts w:ascii="Times New Roman" w:hAnsi="Times New Roman"/>
        </w:rPr>
        <w:fldChar w:fldCharType="begin"/>
      </w:r>
      <w:r>
        <w:rPr>
          <w:rFonts w:ascii="Times New Roman" w:hAnsi="Times New Roman"/>
        </w:rPr>
        <w:instrText xml:space="preserve"> HYPERLINK \l "_Toc29374" </w:instrText>
      </w:r>
      <w:r>
        <w:rPr>
          <w:rFonts w:ascii="Times New Roman" w:hAnsi="Times New Roman"/>
        </w:rPr>
        <w:fldChar w:fldCharType="separate"/>
      </w:r>
      <w:r>
        <w:rPr>
          <w:rFonts w:hint="eastAsia" w:ascii="Times New Roman" w:hAnsi="Times New Roman" w:eastAsia="仿宋_GB2312" w:cs="仿宋_GB2312"/>
          <w:b/>
          <w:bCs/>
          <w:sz w:val="32"/>
          <w:szCs w:val="32"/>
        </w:rPr>
        <w:t>第二部分 部门决算情况说明</w:t>
      </w:r>
      <w:r>
        <w:rPr>
          <w:rFonts w:hint="eastAsia" w:ascii="Times New Roman" w:hAnsi="Times New Roman" w:eastAsia="仿宋_GB2312" w:cs="仿宋_GB2312"/>
          <w:b/>
          <w:bCs/>
          <w:sz w:val="32"/>
          <w:szCs w:val="32"/>
        </w:rPr>
        <w:fldChar w:fldCharType="end"/>
      </w:r>
    </w:p>
    <w:p>
      <w:pPr>
        <w:pStyle w:val="8"/>
        <w:tabs>
          <w:tab w:val="right" w:pos="8306"/>
        </w:tabs>
        <w:ind w:left="0" w:leftChars="0"/>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"_Toc25314" </w:instrText>
      </w:r>
      <w:r>
        <w:rPr>
          <w:rFonts w:ascii="Times New Roman" w:hAnsi="Times New Roman"/>
        </w:rPr>
        <w:fldChar w:fldCharType="separate"/>
      </w:r>
      <w:r>
        <w:rPr>
          <w:rFonts w:hint="eastAsia" w:ascii="Times New Roman" w:hAnsi="Times New Roman" w:eastAsia="仿宋_GB2312" w:cs="仿宋_GB2312"/>
          <w:bCs/>
          <w:kern w:val="0"/>
          <w:sz w:val="32"/>
          <w:szCs w:val="32"/>
        </w:rPr>
        <w:t>一、收入支出决算总体情况说明</w:t>
      </w:r>
      <w:r>
        <w:rPr>
          <w:rFonts w:hint="eastAsia" w:ascii="Times New Roman" w:hAnsi="Times New Roman" w:eastAsia="仿宋_GB2312" w:cs="仿宋_GB2312"/>
          <w:bCs/>
          <w:kern w:val="0"/>
          <w:sz w:val="32"/>
          <w:szCs w:val="32"/>
        </w:rPr>
        <w:fldChar w:fldCharType="end"/>
      </w:r>
    </w:p>
    <w:p>
      <w:pPr>
        <w:pStyle w:val="8"/>
        <w:tabs>
          <w:tab w:val="right" w:pos="8306"/>
        </w:tabs>
        <w:ind w:left="0" w:leftChars="0"/>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"_Toc12142" </w:instrText>
      </w:r>
      <w:r>
        <w:rPr>
          <w:rFonts w:ascii="Times New Roman" w:hAnsi="Times New Roman"/>
        </w:rPr>
        <w:fldChar w:fldCharType="separate"/>
      </w:r>
      <w:r>
        <w:rPr>
          <w:rFonts w:hint="eastAsia" w:ascii="Times New Roman" w:hAnsi="Times New Roman" w:eastAsia="仿宋_GB2312" w:cs="仿宋_GB2312"/>
          <w:bCs/>
          <w:kern w:val="0"/>
          <w:sz w:val="32"/>
          <w:szCs w:val="32"/>
        </w:rPr>
        <w:t>二、收入决算情况说明</w:t>
      </w:r>
      <w:r>
        <w:rPr>
          <w:rFonts w:hint="eastAsia" w:ascii="Times New Roman" w:hAnsi="Times New Roman" w:eastAsia="仿宋_GB2312" w:cs="仿宋_GB2312"/>
          <w:bCs/>
          <w:kern w:val="0"/>
          <w:sz w:val="32"/>
          <w:szCs w:val="32"/>
        </w:rPr>
        <w:fldChar w:fldCharType="end"/>
      </w:r>
    </w:p>
    <w:p>
      <w:pPr>
        <w:pStyle w:val="8"/>
        <w:tabs>
          <w:tab w:val="right" w:pos="8306"/>
        </w:tabs>
        <w:ind w:left="0" w:leftChars="0"/>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"_Toc13201" </w:instrText>
      </w:r>
      <w:r>
        <w:rPr>
          <w:rFonts w:ascii="Times New Roman" w:hAnsi="Times New Roman"/>
        </w:rPr>
        <w:fldChar w:fldCharType="separate"/>
      </w:r>
      <w:r>
        <w:rPr>
          <w:rFonts w:hint="eastAsia" w:ascii="Times New Roman" w:hAnsi="Times New Roman" w:eastAsia="仿宋_GB2312" w:cs="仿宋_GB2312"/>
          <w:bCs/>
          <w:kern w:val="0"/>
          <w:sz w:val="32"/>
          <w:szCs w:val="32"/>
        </w:rPr>
        <w:t>三、支出决算情况说明</w:t>
      </w:r>
      <w:r>
        <w:rPr>
          <w:rFonts w:hint="eastAsia" w:ascii="Times New Roman" w:hAnsi="Times New Roman" w:eastAsia="仿宋_GB2312" w:cs="仿宋_GB2312"/>
          <w:bCs/>
          <w:kern w:val="0"/>
          <w:sz w:val="32"/>
          <w:szCs w:val="32"/>
        </w:rPr>
        <w:fldChar w:fldCharType="end"/>
      </w:r>
    </w:p>
    <w:p>
      <w:pPr>
        <w:pStyle w:val="8"/>
        <w:tabs>
          <w:tab w:val="right" w:pos="8306"/>
        </w:tabs>
        <w:ind w:left="0" w:leftChars="0"/>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"_Toc26564" </w:instrText>
      </w:r>
      <w:r>
        <w:rPr>
          <w:rFonts w:ascii="Times New Roman" w:hAnsi="Times New Roman"/>
        </w:rPr>
        <w:fldChar w:fldCharType="separate"/>
      </w:r>
      <w:r>
        <w:rPr>
          <w:rFonts w:hint="eastAsia" w:ascii="Times New Roman" w:hAnsi="Times New Roman" w:eastAsia="仿宋_GB2312" w:cs="仿宋_GB2312"/>
          <w:bCs/>
          <w:kern w:val="0"/>
          <w:sz w:val="32"/>
          <w:szCs w:val="32"/>
        </w:rPr>
        <w:t>四、财政拨款收入支出决算总体情况说明</w:t>
      </w:r>
      <w:r>
        <w:rPr>
          <w:rFonts w:hint="eastAsia" w:ascii="Times New Roman" w:hAnsi="Times New Roman" w:eastAsia="仿宋_GB2312" w:cs="仿宋_GB2312"/>
          <w:bCs/>
          <w:kern w:val="0"/>
          <w:sz w:val="32"/>
          <w:szCs w:val="32"/>
        </w:rPr>
        <w:fldChar w:fldCharType="end"/>
      </w:r>
    </w:p>
    <w:p>
      <w:pPr>
        <w:pStyle w:val="8"/>
        <w:tabs>
          <w:tab w:val="right" w:pos="8306"/>
        </w:tabs>
        <w:ind w:left="0" w:leftChars="0"/>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"_Toc20360" </w:instrText>
      </w:r>
      <w:r>
        <w:rPr>
          <w:rFonts w:ascii="Times New Roman" w:hAnsi="Times New Roman"/>
        </w:rPr>
        <w:fldChar w:fldCharType="separate"/>
      </w:r>
      <w:r>
        <w:rPr>
          <w:rFonts w:hint="eastAsia" w:ascii="Times New Roman" w:hAnsi="Times New Roman" w:eastAsia="仿宋_GB2312" w:cs="仿宋_GB2312"/>
          <w:bCs/>
          <w:kern w:val="0"/>
          <w:sz w:val="32"/>
          <w:szCs w:val="32"/>
        </w:rPr>
        <w:t>五、一般公共预算财政拨款支出决算情况说明</w:t>
      </w:r>
      <w:r>
        <w:rPr>
          <w:rFonts w:hint="eastAsia" w:ascii="Times New Roman" w:hAnsi="Times New Roman" w:eastAsia="仿宋_GB2312" w:cs="仿宋_GB2312"/>
          <w:bCs/>
          <w:kern w:val="0"/>
          <w:sz w:val="32"/>
          <w:szCs w:val="32"/>
        </w:rPr>
        <w:fldChar w:fldCharType="end"/>
      </w:r>
    </w:p>
    <w:p>
      <w:pPr>
        <w:pStyle w:val="8"/>
        <w:tabs>
          <w:tab w:val="right" w:pos="8306"/>
        </w:tabs>
        <w:ind w:left="0" w:leftChars="0"/>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"_Toc30870" </w:instrText>
      </w:r>
      <w:r>
        <w:rPr>
          <w:rFonts w:ascii="Times New Roman" w:hAnsi="Times New Roman"/>
        </w:rPr>
        <w:fldChar w:fldCharType="separate"/>
      </w:r>
      <w:r>
        <w:rPr>
          <w:rFonts w:hint="eastAsia" w:ascii="Times New Roman" w:hAnsi="Times New Roman" w:eastAsia="仿宋_GB2312" w:cs="仿宋_GB2312"/>
          <w:bCs/>
          <w:kern w:val="0"/>
          <w:sz w:val="32"/>
          <w:szCs w:val="32"/>
        </w:rPr>
        <w:t>六、一般公共预算财政拨款基本支出决算情况说明</w:t>
      </w:r>
      <w:r>
        <w:rPr>
          <w:rFonts w:hint="eastAsia" w:ascii="Times New Roman" w:hAnsi="Times New Roman" w:eastAsia="仿宋_GB2312" w:cs="仿宋_GB2312"/>
          <w:bCs/>
          <w:kern w:val="0"/>
          <w:sz w:val="32"/>
          <w:szCs w:val="32"/>
        </w:rPr>
        <w:fldChar w:fldCharType="end"/>
      </w:r>
    </w:p>
    <w:p>
      <w:pPr>
        <w:pStyle w:val="8"/>
        <w:tabs>
          <w:tab w:val="right" w:pos="8306"/>
        </w:tabs>
        <w:ind w:left="0" w:leftChars="0"/>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"_Toc21518" </w:instrText>
      </w:r>
      <w:r>
        <w:rPr>
          <w:rFonts w:ascii="Times New Roman" w:hAnsi="Times New Roman"/>
        </w:rPr>
        <w:fldChar w:fldCharType="separate"/>
      </w:r>
      <w:r>
        <w:rPr>
          <w:rFonts w:hint="eastAsia" w:ascii="Times New Roman" w:hAnsi="Times New Roman" w:eastAsia="仿宋_GB2312" w:cs="仿宋_GB2312"/>
          <w:bCs/>
          <w:kern w:val="0"/>
          <w:sz w:val="32"/>
          <w:szCs w:val="32"/>
        </w:rPr>
        <w:t>七、财政拨款“三公”经费支出决算情况说明</w:t>
      </w:r>
      <w:r>
        <w:rPr>
          <w:rFonts w:hint="eastAsia" w:ascii="Times New Roman" w:hAnsi="Times New Roman" w:eastAsia="仿宋_GB2312" w:cs="仿宋_GB2312"/>
          <w:bCs/>
          <w:kern w:val="0"/>
          <w:sz w:val="32"/>
          <w:szCs w:val="32"/>
        </w:rPr>
        <w:fldChar w:fldCharType="end"/>
      </w:r>
    </w:p>
    <w:p>
      <w:pPr>
        <w:pStyle w:val="8"/>
        <w:tabs>
          <w:tab w:val="right" w:pos="8306"/>
        </w:tabs>
        <w:ind w:left="0" w:leftChars="0"/>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"_Toc5810" </w:instrText>
      </w:r>
      <w:r>
        <w:rPr>
          <w:rFonts w:ascii="Times New Roman" w:hAnsi="Times New Roman"/>
        </w:rPr>
        <w:fldChar w:fldCharType="separate"/>
      </w:r>
      <w:r>
        <w:rPr>
          <w:rFonts w:hint="eastAsia" w:ascii="Times New Roman" w:hAnsi="Times New Roman" w:eastAsia="仿宋_GB2312" w:cs="仿宋_GB2312"/>
          <w:bCs/>
          <w:kern w:val="0"/>
          <w:sz w:val="32"/>
          <w:szCs w:val="32"/>
        </w:rPr>
        <w:t>八、政府性基金预算财政拨款收入支出决算情况说明</w:t>
      </w:r>
      <w:r>
        <w:rPr>
          <w:rFonts w:hint="eastAsia" w:ascii="Times New Roman" w:hAnsi="Times New Roman" w:eastAsia="仿宋_GB2312" w:cs="仿宋_GB2312"/>
          <w:bCs/>
          <w:kern w:val="0"/>
          <w:sz w:val="32"/>
          <w:szCs w:val="32"/>
        </w:rPr>
        <w:fldChar w:fldCharType="end"/>
      </w:r>
    </w:p>
    <w:p>
      <w:pPr>
        <w:rPr>
          <w:rFonts w:ascii="Times New Roman" w:hAnsi="Times New Roman"/>
        </w:rPr>
      </w:pPr>
      <w:r>
        <w:rPr>
          <w:rFonts w:ascii="Times New Roman" w:hAnsi="Times New Roman"/>
        </w:rPr>
        <w:fldChar w:fldCharType="begin"/>
      </w:r>
      <w:r>
        <w:rPr>
          <w:rFonts w:ascii="Times New Roman" w:hAnsi="Times New Roman"/>
        </w:rPr>
        <w:instrText xml:space="preserve"> HYPERLINK \l "_Toc5810" </w:instrText>
      </w:r>
      <w:r>
        <w:rPr>
          <w:rFonts w:ascii="Times New Roman" w:hAnsi="Times New Roman"/>
        </w:rPr>
        <w:fldChar w:fldCharType="separate"/>
      </w:r>
      <w:r>
        <w:rPr>
          <w:rFonts w:hint="eastAsia" w:ascii="Times New Roman" w:hAnsi="Times New Roman" w:eastAsia="仿宋_GB2312" w:cs="仿宋_GB2312"/>
          <w:bCs/>
          <w:kern w:val="0"/>
          <w:sz w:val="32"/>
          <w:szCs w:val="32"/>
        </w:rPr>
        <w:t>九、国有资本经营预算财政拨款收入支出决算情况说明</w:t>
      </w:r>
      <w:r>
        <w:rPr>
          <w:rFonts w:hint="eastAsia" w:ascii="Times New Roman" w:hAnsi="Times New Roman" w:eastAsia="仿宋_GB2312" w:cs="仿宋_GB2312"/>
          <w:bCs/>
          <w:kern w:val="0"/>
          <w:sz w:val="32"/>
          <w:szCs w:val="32"/>
        </w:rPr>
        <w:fldChar w:fldCharType="end"/>
      </w:r>
    </w:p>
    <w:p>
      <w:pPr>
        <w:pStyle w:val="8"/>
        <w:tabs>
          <w:tab w:val="right" w:pos="8306"/>
        </w:tabs>
        <w:ind w:left="0" w:leftChars="0"/>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"_Toc1235" </w:instrText>
      </w:r>
      <w:r>
        <w:rPr>
          <w:rFonts w:ascii="Times New Roman" w:hAnsi="Times New Roman"/>
        </w:rPr>
        <w:fldChar w:fldCharType="separate"/>
      </w:r>
      <w:r>
        <w:rPr>
          <w:rFonts w:hint="eastAsia" w:ascii="Times New Roman" w:hAnsi="Times New Roman" w:eastAsia="仿宋_GB2312" w:cs="仿宋_GB2312"/>
          <w:sz w:val="32"/>
          <w:szCs w:val="32"/>
        </w:rPr>
        <w:t>十</w:t>
      </w:r>
      <w:r>
        <w:rPr>
          <w:rFonts w:hint="eastAsia" w:ascii="Times New Roman" w:hAnsi="Times New Roman" w:eastAsia="仿宋_GB2312" w:cs="仿宋_GB2312"/>
          <w:bCs/>
          <w:kern w:val="0"/>
          <w:sz w:val="32"/>
          <w:szCs w:val="32"/>
        </w:rPr>
        <w:t>、其他重要事项的情况说明</w:t>
      </w:r>
      <w:r>
        <w:rPr>
          <w:rFonts w:hint="eastAsia" w:ascii="Times New Roman" w:hAnsi="Times New Roman" w:eastAsia="仿宋_GB2312" w:cs="仿宋_GB2312"/>
          <w:bCs/>
          <w:kern w:val="0"/>
          <w:sz w:val="32"/>
          <w:szCs w:val="32"/>
        </w:rPr>
        <w:fldChar w:fldCharType="end"/>
      </w:r>
    </w:p>
    <w:p>
      <w:pPr>
        <w:pStyle w:val="4"/>
        <w:tabs>
          <w:tab w:val="right" w:pos="8306"/>
        </w:tabs>
        <w:ind w:left="0" w:leftChars="0"/>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"_Toc14519" </w:instrText>
      </w:r>
      <w:r>
        <w:rPr>
          <w:rFonts w:ascii="Times New Roman" w:hAnsi="Times New Roman"/>
        </w:rPr>
        <w:fldChar w:fldCharType="separate"/>
      </w:r>
      <w:r>
        <w:rPr>
          <w:rFonts w:hint="eastAsia" w:ascii="Times New Roman" w:hAnsi="Times New Roman" w:eastAsia="仿宋_GB2312" w:cs="仿宋_GB2312"/>
          <w:sz w:val="32"/>
          <w:szCs w:val="32"/>
        </w:rPr>
        <w:t>（一）机关运行经费支出情况</w:t>
      </w:r>
      <w:r>
        <w:rPr>
          <w:rFonts w:hint="eastAsia" w:ascii="Times New Roman" w:hAnsi="Times New Roman" w:eastAsia="仿宋_GB2312" w:cs="仿宋_GB2312"/>
          <w:sz w:val="32"/>
          <w:szCs w:val="32"/>
        </w:rPr>
        <w:fldChar w:fldCharType="end"/>
      </w:r>
    </w:p>
    <w:p>
      <w:pPr>
        <w:pStyle w:val="4"/>
        <w:tabs>
          <w:tab w:val="right" w:pos="8306"/>
        </w:tabs>
        <w:ind w:left="0" w:leftChars="0"/>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"_Toc227" </w:instrText>
      </w:r>
      <w:r>
        <w:rPr>
          <w:rFonts w:ascii="Times New Roman" w:hAnsi="Times New Roman"/>
        </w:rPr>
        <w:fldChar w:fldCharType="separate"/>
      </w:r>
      <w:r>
        <w:rPr>
          <w:rFonts w:hint="eastAsia" w:ascii="Times New Roman" w:hAnsi="Times New Roman" w:eastAsia="仿宋_GB2312" w:cs="仿宋_GB2312"/>
          <w:sz w:val="32"/>
          <w:szCs w:val="32"/>
        </w:rPr>
        <w:t>（二）政府采购情况</w:t>
      </w:r>
      <w:r>
        <w:rPr>
          <w:rFonts w:hint="eastAsia" w:ascii="Times New Roman" w:hAnsi="Times New Roman" w:eastAsia="仿宋_GB2312" w:cs="仿宋_GB2312"/>
          <w:sz w:val="32"/>
          <w:szCs w:val="32"/>
        </w:rPr>
        <w:fldChar w:fldCharType="end"/>
      </w:r>
    </w:p>
    <w:p>
      <w:pPr>
        <w:pStyle w:val="4"/>
        <w:tabs>
          <w:tab w:val="right" w:pos="8306"/>
        </w:tabs>
        <w:ind w:left="0" w:leftChars="0"/>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"_Toc8391" </w:instrText>
      </w:r>
      <w:r>
        <w:rPr>
          <w:rFonts w:ascii="Times New Roman" w:hAnsi="Times New Roman"/>
        </w:rPr>
        <w:fldChar w:fldCharType="separate"/>
      </w:r>
      <w:r>
        <w:rPr>
          <w:rFonts w:hint="eastAsia" w:ascii="Times New Roman" w:hAnsi="Times New Roman" w:eastAsia="仿宋_GB2312" w:cs="仿宋_GB2312"/>
          <w:sz w:val="32"/>
          <w:szCs w:val="32"/>
        </w:rPr>
        <w:t>（三）国有资产占用情况说明</w:t>
      </w:r>
      <w:r>
        <w:rPr>
          <w:rFonts w:hint="eastAsia" w:ascii="Times New Roman" w:hAnsi="Times New Roman" w:eastAsia="仿宋_GB2312" w:cs="仿宋_GB2312"/>
          <w:sz w:val="32"/>
          <w:szCs w:val="32"/>
        </w:rPr>
        <w:fldChar w:fldCharType="end"/>
      </w:r>
    </w:p>
    <w:p>
      <w:pPr>
        <w:pStyle w:val="8"/>
        <w:tabs>
          <w:tab w:val="right" w:pos="8306"/>
        </w:tabs>
        <w:ind w:left="0" w:leftChars="0"/>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"_Toc11283" </w:instrText>
      </w:r>
      <w:r>
        <w:rPr>
          <w:rFonts w:ascii="Times New Roman" w:hAnsi="Times New Roman"/>
        </w:rPr>
        <w:fldChar w:fldCharType="separate"/>
      </w:r>
      <w:r>
        <w:rPr>
          <w:rFonts w:hint="eastAsia" w:ascii="Times New Roman" w:hAnsi="Times New Roman" w:eastAsia="仿宋_GB2312" w:cs="仿宋_GB2312"/>
          <w:bCs/>
          <w:kern w:val="0"/>
          <w:sz w:val="32"/>
          <w:szCs w:val="32"/>
        </w:rPr>
        <w:t>十一、预算绩效的情况说明</w:t>
      </w:r>
      <w:r>
        <w:rPr>
          <w:rFonts w:hint="eastAsia" w:ascii="Times New Roman" w:hAnsi="Times New Roman" w:eastAsia="仿宋_GB2312" w:cs="仿宋_GB2312"/>
          <w:bCs/>
          <w:kern w:val="0"/>
          <w:sz w:val="32"/>
          <w:szCs w:val="32"/>
        </w:rPr>
        <w:fldChar w:fldCharType="end"/>
      </w:r>
    </w:p>
    <w:p>
      <w:pPr>
        <w:pStyle w:val="8"/>
        <w:tabs>
          <w:tab w:val="right" w:pos="8306"/>
        </w:tabs>
        <w:ind w:left="0" w:leftChars="0"/>
        <w:rPr>
          <w:rFonts w:ascii="Times New Roman" w:hAnsi="Times New Roman" w:eastAsia="仿宋_GB2312" w:cs="仿宋_GB2312"/>
          <w:sz w:val="32"/>
          <w:szCs w:val="32"/>
        </w:rPr>
      </w:pPr>
      <w:r>
        <w:rPr>
          <w:rFonts w:hint="eastAsia" w:ascii="Times New Roman" w:hAnsi="Times New Roman" w:eastAsia="仿宋_GB2312" w:cs="仿宋_GB2312"/>
          <w:sz w:val="32"/>
          <w:szCs w:val="32"/>
        </w:rPr>
        <w:t>十二、其他需说明的事项</w:t>
      </w:r>
    </w:p>
    <w:p>
      <w:pPr>
        <w:pStyle w:val="7"/>
        <w:tabs>
          <w:tab w:val="right" w:pos="8306"/>
        </w:tabs>
        <w:rPr>
          <w:rFonts w:ascii="Times New Roman" w:hAnsi="Times New Roman" w:eastAsia="仿宋_GB2312" w:cs="仿宋_GB2312"/>
          <w:b/>
          <w:bCs/>
          <w:sz w:val="32"/>
          <w:szCs w:val="32"/>
        </w:rPr>
      </w:pPr>
      <w:r>
        <w:rPr>
          <w:rFonts w:ascii="Times New Roman" w:hAnsi="Times New Roman"/>
        </w:rPr>
        <w:fldChar w:fldCharType="begin"/>
      </w:r>
      <w:r>
        <w:rPr>
          <w:rFonts w:ascii="Times New Roman" w:hAnsi="Times New Roman"/>
        </w:rPr>
        <w:instrText xml:space="preserve"> HYPERLINK \l "_Toc3250" </w:instrText>
      </w:r>
      <w:r>
        <w:rPr>
          <w:rFonts w:ascii="Times New Roman" w:hAnsi="Times New Roman"/>
        </w:rPr>
        <w:fldChar w:fldCharType="separate"/>
      </w:r>
      <w:r>
        <w:rPr>
          <w:rFonts w:hint="eastAsia" w:ascii="Times New Roman" w:hAnsi="Times New Roman" w:eastAsia="仿宋_GB2312" w:cs="仿宋_GB2312"/>
          <w:b/>
          <w:bCs/>
          <w:sz w:val="32"/>
          <w:szCs w:val="32"/>
        </w:rPr>
        <w:t>第三部分 专业名词解释</w:t>
      </w:r>
      <w:r>
        <w:rPr>
          <w:rFonts w:hint="eastAsia" w:ascii="Times New Roman" w:hAnsi="Times New Roman" w:eastAsia="仿宋_GB2312" w:cs="仿宋_GB2312"/>
          <w:b/>
          <w:bCs/>
          <w:sz w:val="32"/>
          <w:szCs w:val="32"/>
        </w:rPr>
        <w:fldChar w:fldCharType="end"/>
      </w:r>
    </w:p>
    <w:p>
      <w:pPr>
        <w:pStyle w:val="7"/>
        <w:tabs>
          <w:tab w:val="right" w:pos="8306"/>
        </w:tabs>
        <w:rPr>
          <w:rFonts w:ascii="Times New Roman" w:hAnsi="Times New Roman" w:eastAsia="仿宋_GB2312" w:cs="仿宋_GB2312"/>
          <w:b/>
          <w:bCs/>
          <w:sz w:val="32"/>
          <w:szCs w:val="32"/>
        </w:rPr>
      </w:pPr>
      <w:r>
        <w:rPr>
          <w:rFonts w:ascii="Times New Roman" w:hAnsi="Times New Roman"/>
        </w:rPr>
        <w:fldChar w:fldCharType="begin"/>
      </w:r>
      <w:r>
        <w:rPr>
          <w:rFonts w:ascii="Times New Roman" w:hAnsi="Times New Roman"/>
        </w:rPr>
        <w:instrText xml:space="preserve"> HYPERLINK \l "_Toc22784" </w:instrText>
      </w:r>
      <w:r>
        <w:rPr>
          <w:rFonts w:ascii="Times New Roman" w:hAnsi="Times New Roman"/>
        </w:rPr>
        <w:fldChar w:fldCharType="separate"/>
      </w:r>
      <w:r>
        <w:rPr>
          <w:rFonts w:hint="eastAsia" w:ascii="Times New Roman" w:hAnsi="Times New Roman" w:eastAsia="仿宋_GB2312" w:cs="仿宋_GB2312"/>
          <w:b/>
          <w:bCs/>
          <w:sz w:val="32"/>
          <w:szCs w:val="32"/>
        </w:rPr>
        <w:t>第四部分 部门决算报表（见附表）</w:t>
      </w:r>
      <w:r>
        <w:rPr>
          <w:rFonts w:hint="eastAsia" w:ascii="Times New Roman" w:hAnsi="Times New Roman" w:eastAsia="仿宋_GB2312" w:cs="仿宋_GB2312"/>
          <w:b/>
          <w:bCs/>
          <w:sz w:val="32"/>
          <w:szCs w:val="32"/>
        </w:rPr>
        <w:fldChar w:fldCharType="end"/>
      </w:r>
    </w:p>
    <w:p>
      <w:pPr>
        <w:pStyle w:val="8"/>
        <w:tabs>
          <w:tab w:val="right" w:pos="8306"/>
        </w:tabs>
        <w:ind w:left="0" w:leftChars="0"/>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"_Toc2183" </w:instrText>
      </w:r>
      <w:r>
        <w:rPr>
          <w:rFonts w:ascii="Times New Roman" w:hAnsi="Times New Roman"/>
        </w:rPr>
        <w:fldChar w:fldCharType="separate"/>
      </w:r>
      <w:r>
        <w:rPr>
          <w:rFonts w:hint="eastAsia" w:ascii="Times New Roman" w:hAnsi="Times New Roman" w:eastAsia="仿宋_GB2312" w:cs="仿宋_GB2312"/>
          <w:bCs/>
          <w:kern w:val="0"/>
          <w:sz w:val="32"/>
          <w:szCs w:val="32"/>
        </w:rPr>
        <w:t>一、《收入支出决算总表》</w:t>
      </w:r>
      <w:r>
        <w:rPr>
          <w:rFonts w:hint="eastAsia" w:ascii="Times New Roman" w:hAnsi="Times New Roman" w:eastAsia="仿宋_GB2312" w:cs="仿宋_GB2312"/>
          <w:bCs/>
          <w:kern w:val="0"/>
          <w:sz w:val="32"/>
          <w:szCs w:val="32"/>
        </w:rPr>
        <w:fldChar w:fldCharType="end"/>
      </w:r>
    </w:p>
    <w:p>
      <w:pPr>
        <w:pStyle w:val="8"/>
        <w:tabs>
          <w:tab w:val="right" w:pos="8306"/>
        </w:tabs>
        <w:ind w:left="0" w:leftChars="0"/>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"_Toc24532" </w:instrText>
      </w:r>
      <w:r>
        <w:rPr>
          <w:rFonts w:ascii="Times New Roman" w:hAnsi="Times New Roman"/>
        </w:rPr>
        <w:fldChar w:fldCharType="separate"/>
      </w:r>
      <w:r>
        <w:rPr>
          <w:rFonts w:hint="eastAsia" w:ascii="Times New Roman" w:hAnsi="Times New Roman" w:eastAsia="仿宋_GB2312" w:cs="仿宋_GB2312"/>
          <w:bCs/>
          <w:kern w:val="0"/>
          <w:sz w:val="32"/>
          <w:szCs w:val="32"/>
        </w:rPr>
        <w:t>二、《收入决算表》</w:t>
      </w:r>
      <w:r>
        <w:rPr>
          <w:rFonts w:hint="eastAsia" w:ascii="Times New Roman" w:hAnsi="Times New Roman" w:eastAsia="仿宋_GB2312" w:cs="仿宋_GB2312"/>
          <w:bCs/>
          <w:kern w:val="0"/>
          <w:sz w:val="32"/>
          <w:szCs w:val="32"/>
        </w:rPr>
        <w:fldChar w:fldCharType="end"/>
      </w:r>
    </w:p>
    <w:p>
      <w:pPr>
        <w:pStyle w:val="8"/>
        <w:tabs>
          <w:tab w:val="right" w:pos="8306"/>
        </w:tabs>
        <w:ind w:left="0" w:leftChars="0"/>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"_Toc32434" </w:instrText>
      </w:r>
      <w:r>
        <w:rPr>
          <w:rFonts w:ascii="Times New Roman" w:hAnsi="Times New Roman"/>
        </w:rPr>
        <w:fldChar w:fldCharType="separate"/>
      </w:r>
      <w:r>
        <w:rPr>
          <w:rFonts w:hint="eastAsia" w:ascii="Times New Roman" w:hAnsi="Times New Roman" w:eastAsia="仿宋_GB2312" w:cs="仿宋_GB2312"/>
          <w:bCs/>
          <w:kern w:val="0"/>
          <w:sz w:val="32"/>
          <w:szCs w:val="32"/>
        </w:rPr>
        <w:t>三、《支出决算表》</w:t>
      </w:r>
      <w:r>
        <w:rPr>
          <w:rFonts w:hint="eastAsia" w:ascii="Times New Roman" w:hAnsi="Times New Roman" w:eastAsia="仿宋_GB2312" w:cs="仿宋_GB2312"/>
          <w:bCs/>
          <w:kern w:val="0"/>
          <w:sz w:val="32"/>
          <w:szCs w:val="32"/>
        </w:rPr>
        <w:fldChar w:fldCharType="end"/>
      </w:r>
    </w:p>
    <w:p>
      <w:pPr>
        <w:pStyle w:val="8"/>
        <w:tabs>
          <w:tab w:val="right" w:pos="8306"/>
        </w:tabs>
        <w:ind w:left="0" w:leftChars="0"/>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"_Toc28786" </w:instrText>
      </w:r>
      <w:r>
        <w:rPr>
          <w:rFonts w:ascii="Times New Roman" w:hAnsi="Times New Roman"/>
        </w:rPr>
        <w:fldChar w:fldCharType="separate"/>
      </w:r>
      <w:r>
        <w:rPr>
          <w:rFonts w:hint="eastAsia" w:ascii="Times New Roman" w:hAnsi="Times New Roman" w:eastAsia="仿宋_GB2312" w:cs="仿宋_GB2312"/>
          <w:bCs/>
          <w:kern w:val="0"/>
          <w:sz w:val="32"/>
          <w:szCs w:val="32"/>
        </w:rPr>
        <w:t>四、《财政拨款收入支出决算总表》</w:t>
      </w:r>
      <w:r>
        <w:rPr>
          <w:rFonts w:hint="eastAsia" w:ascii="Times New Roman" w:hAnsi="Times New Roman" w:eastAsia="仿宋_GB2312" w:cs="仿宋_GB2312"/>
          <w:bCs/>
          <w:kern w:val="0"/>
          <w:sz w:val="32"/>
          <w:szCs w:val="32"/>
        </w:rPr>
        <w:fldChar w:fldCharType="end"/>
      </w:r>
    </w:p>
    <w:p>
      <w:pPr>
        <w:pStyle w:val="8"/>
        <w:tabs>
          <w:tab w:val="right" w:pos="8306"/>
        </w:tabs>
        <w:ind w:left="0" w:leftChars="0"/>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"_Toc14869" </w:instrText>
      </w:r>
      <w:r>
        <w:rPr>
          <w:rFonts w:ascii="Times New Roman" w:hAnsi="Times New Roman"/>
        </w:rPr>
        <w:fldChar w:fldCharType="separate"/>
      </w:r>
      <w:r>
        <w:rPr>
          <w:rFonts w:hint="eastAsia" w:ascii="Times New Roman" w:hAnsi="Times New Roman" w:eastAsia="仿宋_GB2312" w:cs="仿宋_GB2312"/>
          <w:bCs/>
          <w:kern w:val="0"/>
          <w:sz w:val="32"/>
          <w:szCs w:val="32"/>
        </w:rPr>
        <w:t>五、《一般公共预算财政拨款支出决算表》</w:t>
      </w:r>
      <w:r>
        <w:rPr>
          <w:rFonts w:hint="eastAsia" w:ascii="Times New Roman" w:hAnsi="Times New Roman" w:eastAsia="仿宋_GB2312" w:cs="仿宋_GB2312"/>
          <w:bCs/>
          <w:kern w:val="0"/>
          <w:sz w:val="32"/>
          <w:szCs w:val="32"/>
        </w:rPr>
        <w:fldChar w:fldCharType="end"/>
      </w:r>
    </w:p>
    <w:p>
      <w:pPr>
        <w:pStyle w:val="8"/>
        <w:tabs>
          <w:tab w:val="right" w:pos="8306"/>
        </w:tabs>
        <w:ind w:left="0" w:leftChars="0"/>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"_Toc8884" </w:instrText>
      </w:r>
      <w:r>
        <w:rPr>
          <w:rFonts w:ascii="Times New Roman" w:hAnsi="Times New Roman"/>
        </w:rPr>
        <w:fldChar w:fldCharType="separate"/>
      </w:r>
      <w:r>
        <w:rPr>
          <w:rFonts w:hint="eastAsia" w:ascii="Times New Roman" w:hAnsi="Times New Roman" w:eastAsia="仿宋_GB2312" w:cs="仿宋_GB2312"/>
          <w:bCs/>
          <w:kern w:val="0"/>
          <w:sz w:val="32"/>
          <w:szCs w:val="32"/>
        </w:rPr>
        <w:t>六、《一般公共预算财政拨款基本支出决算表》</w:t>
      </w:r>
      <w:r>
        <w:rPr>
          <w:rFonts w:hint="eastAsia" w:ascii="Times New Roman" w:hAnsi="Times New Roman" w:eastAsia="仿宋_GB2312" w:cs="仿宋_GB2312"/>
          <w:bCs/>
          <w:kern w:val="0"/>
          <w:sz w:val="32"/>
          <w:szCs w:val="32"/>
        </w:rPr>
        <w:fldChar w:fldCharType="end"/>
      </w:r>
    </w:p>
    <w:p>
      <w:pPr>
        <w:pStyle w:val="8"/>
        <w:tabs>
          <w:tab w:val="right" w:pos="8306"/>
        </w:tabs>
        <w:ind w:left="0" w:leftChars="0"/>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"_Toc29106" </w:instrText>
      </w:r>
      <w:r>
        <w:rPr>
          <w:rFonts w:ascii="Times New Roman" w:hAnsi="Times New Roman"/>
        </w:rPr>
        <w:fldChar w:fldCharType="separate"/>
      </w:r>
      <w:r>
        <w:rPr>
          <w:rFonts w:hint="eastAsia" w:ascii="Times New Roman" w:hAnsi="Times New Roman" w:eastAsia="仿宋_GB2312" w:cs="仿宋_GB2312"/>
          <w:bCs/>
          <w:kern w:val="0"/>
          <w:sz w:val="32"/>
          <w:szCs w:val="32"/>
        </w:rPr>
        <w:t>七、《财政拨款“三公”经费支出决算表》</w:t>
      </w:r>
      <w:r>
        <w:rPr>
          <w:rFonts w:hint="eastAsia" w:ascii="Times New Roman" w:hAnsi="Times New Roman" w:eastAsia="仿宋_GB2312" w:cs="仿宋_GB2312"/>
          <w:bCs/>
          <w:kern w:val="0"/>
          <w:sz w:val="32"/>
          <w:szCs w:val="32"/>
        </w:rPr>
        <w:fldChar w:fldCharType="end"/>
      </w:r>
    </w:p>
    <w:p>
      <w:pPr>
        <w:pStyle w:val="8"/>
        <w:tabs>
          <w:tab w:val="right" w:pos="8306"/>
        </w:tabs>
        <w:ind w:left="0" w:leftChars="0"/>
        <w:rPr>
          <w:rFonts w:ascii="Times New Roman" w:hAnsi="Times New Roman" w:eastAsia="仿宋_GB2312" w:cs="仿宋_GB2312"/>
          <w:bCs/>
          <w:kern w:val="0"/>
          <w:sz w:val="32"/>
          <w:szCs w:val="32"/>
        </w:rPr>
      </w:pPr>
      <w:r>
        <w:rPr>
          <w:rFonts w:ascii="Times New Roman" w:hAnsi="Times New Roman"/>
        </w:rPr>
        <w:fldChar w:fldCharType="begin"/>
      </w:r>
      <w:r>
        <w:rPr>
          <w:rFonts w:ascii="Times New Roman" w:hAnsi="Times New Roman"/>
        </w:rPr>
        <w:instrText xml:space="preserve"> HYPERLINK \l "_Toc7643" </w:instrText>
      </w:r>
      <w:r>
        <w:rPr>
          <w:rFonts w:ascii="Times New Roman" w:hAnsi="Times New Roman"/>
        </w:rPr>
        <w:fldChar w:fldCharType="separate"/>
      </w:r>
      <w:r>
        <w:rPr>
          <w:rFonts w:hint="eastAsia" w:ascii="Times New Roman" w:hAnsi="Times New Roman" w:eastAsia="仿宋_GB2312" w:cs="仿宋_GB2312"/>
          <w:bCs/>
          <w:kern w:val="0"/>
          <w:sz w:val="32"/>
          <w:szCs w:val="32"/>
        </w:rPr>
        <w:t>八、《政府性基金预算财政拨款收入支出决算表》</w:t>
      </w:r>
      <w:r>
        <w:rPr>
          <w:rFonts w:hint="eastAsia" w:ascii="Times New Roman" w:hAnsi="Times New Roman" w:eastAsia="仿宋_GB2312" w:cs="仿宋_GB2312"/>
          <w:bCs/>
          <w:kern w:val="0"/>
          <w:sz w:val="32"/>
          <w:szCs w:val="32"/>
        </w:rPr>
        <w:fldChar w:fldCharType="end"/>
      </w:r>
    </w:p>
    <w:p>
      <w:pPr>
        <w:pStyle w:val="8"/>
        <w:tabs>
          <w:tab w:val="right" w:pos="8306"/>
        </w:tabs>
        <w:ind w:left="0" w:leftChars="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九、《国有资本经营预算财政拨款收入支出决算表》</w:t>
      </w:r>
    </w:p>
    <w:p>
      <w:pPr>
        <w:rPr>
          <w:rFonts w:ascii="Times New Roman" w:hAnsi="Times New Roman"/>
        </w:rPr>
      </w:pPr>
      <w:r>
        <w:rPr>
          <w:rFonts w:hint="eastAsia" w:ascii="Times New Roman" w:hAnsi="Times New Roman" w:eastAsia="仿宋_GB2312" w:cs="仿宋_GB2312"/>
          <w:sz w:val="32"/>
          <w:szCs w:val="32"/>
        </w:rPr>
        <w:fldChar w:fldCharType="end"/>
      </w:r>
    </w:p>
    <w:p>
      <w:pPr>
        <w:rPr>
          <w:rFonts w:ascii="Times New Roman" w:hAnsi="Times New Roman" w:eastAsia="仿宋_GB2312"/>
          <w:sz w:val="32"/>
          <w:szCs w:val="32"/>
        </w:rPr>
      </w:pPr>
      <w:r>
        <w:rPr>
          <w:rFonts w:hint="eastAsia" w:ascii="Times New Roman" w:hAnsi="Times New Roman" w:eastAsia="仿宋_GB2312"/>
          <w:sz w:val="32"/>
          <w:szCs w:val="32"/>
        </w:rPr>
        <w:br w:type="page"/>
      </w:r>
    </w:p>
    <w:p>
      <w:pPr>
        <w:jc w:val="center"/>
        <w:outlineLvl w:val="0"/>
        <w:rPr>
          <w:rFonts w:ascii="Times New Roman" w:hAnsi="Times New Roman" w:eastAsia="黑体"/>
          <w:sz w:val="32"/>
          <w:szCs w:val="32"/>
        </w:rPr>
      </w:pPr>
      <w:bookmarkStart w:id="0" w:name="_Toc32314"/>
      <w:bookmarkStart w:id="1" w:name="_Toc24028"/>
      <w:r>
        <w:rPr>
          <w:rFonts w:hint="eastAsia" w:ascii="Times New Roman" w:hAnsi="Times New Roman" w:eastAsia="黑体"/>
          <w:sz w:val="32"/>
          <w:szCs w:val="32"/>
        </w:rPr>
        <w:t>第一部分 部门概况</w:t>
      </w:r>
      <w:bookmarkEnd w:id="0"/>
      <w:bookmarkEnd w:id="1"/>
    </w:p>
    <w:p>
      <w:pPr>
        <w:ind w:firstLine="640" w:firstLineChars="200"/>
        <w:outlineLvl w:val="1"/>
        <w:rPr>
          <w:rFonts w:ascii="Times New Roman" w:hAnsi="Times New Roman" w:eastAsia="黑体" w:cs="宋体"/>
          <w:bCs/>
          <w:kern w:val="0"/>
          <w:sz w:val="32"/>
          <w:szCs w:val="32"/>
        </w:rPr>
      </w:pPr>
      <w:bookmarkStart w:id="2" w:name="_Toc30738"/>
      <w:bookmarkStart w:id="3" w:name="_Toc30567"/>
      <w:r>
        <w:rPr>
          <w:rFonts w:hint="eastAsia" w:ascii="Times New Roman" w:hAnsi="Times New Roman" w:eastAsia="黑体" w:cs="宋体"/>
          <w:bCs/>
          <w:kern w:val="0"/>
          <w:sz w:val="32"/>
          <w:szCs w:val="32"/>
        </w:rPr>
        <w:t>一、主要职能</w:t>
      </w:r>
      <w:bookmarkEnd w:id="2"/>
      <w:bookmarkEnd w:id="3"/>
    </w:p>
    <w:p>
      <w:pPr>
        <w:snapToGrid w:val="0"/>
        <w:spacing w:line="520" w:lineRule="exact"/>
        <w:ind w:firstLine="640" w:firstLineChars="200"/>
        <w:rPr>
          <w:rFonts w:ascii="Times New Roman" w:hAnsi="Times New Roman" w:eastAsia="仿宋_GB2312"/>
          <w:sz w:val="32"/>
          <w:szCs w:val="32"/>
        </w:rPr>
      </w:pPr>
      <w:bookmarkStart w:id="4" w:name="_Toc31238"/>
      <w:bookmarkStart w:id="5" w:name="_Toc2151"/>
      <w:r>
        <w:rPr>
          <w:rFonts w:hint="eastAsia" w:ascii="Times New Roman" w:hAnsi="Times New Roman" w:eastAsia="仿宋_GB2312"/>
          <w:color w:val="000000"/>
          <w:kern w:val="0"/>
          <w:sz w:val="32"/>
          <w:szCs w:val="32"/>
          <w:lang w:bidi="ar"/>
        </w:rPr>
        <w:t>自治区水利厅机关是新疆人民政府的职能部门,是新疆水行政主管部门，担负着拟定自治区水行政的政策法规、发展战略和中长期规划，并依法监督实施；统一管理水资源（含空中水、地表水、地下水）；拟定节约用水政策，编制节约用水规划，制定有关标准，组织、指导和监督节约用水工作；组织拟定自治区水长期供求计划、水量分配方案并监督实施；组织、指导水政监察和水行政执法；协调并仲裁自治区境内水事纠纷；编制、审查大中型水利、水电、水产基建项目建议书和可行性报告及初步设计；组织、指导水利设施、水域及其岸线的管理与保护；组织全厅河流、湖库的治理与开发；组织建设和管理具有控制性的或跨地区的重要水利工程；指导农村水利水土保持工作；组织协调农田水利基本建设、农村水电电气化县建设和乡镇供水工作；组织自治区水土保持工作；承担自治区防汛抗旱总指挥部的日常工作，组织、协调、监督、指导自治区防汛抗旱工作，对重要河湖及水利工程实施防洪抗旱调度。</w:t>
      </w:r>
    </w:p>
    <w:p>
      <w:pPr>
        <w:ind w:firstLine="640" w:firstLineChars="200"/>
        <w:outlineLvl w:val="1"/>
        <w:rPr>
          <w:rFonts w:ascii="Times New Roman" w:hAnsi="Times New Roman" w:eastAsia="黑体" w:cs="宋体"/>
          <w:bCs/>
          <w:kern w:val="0"/>
          <w:sz w:val="32"/>
          <w:szCs w:val="32"/>
        </w:rPr>
      </w:pPr>
      <w:r>
        <w:rPr>
          <w:rFonts w:hint="eastAsia" w:ascii="Times New Roman" w:hAnsi="Times New Roman" w:eastAsia="黑体" w:cs="宋体"/>
          <w:bCs/>
          <w:kern w:val="0"/>
          <w:sz w:val="32"/>
          <w:szCs w:val="32"/>
        </w:rPr>
        <w:t>二、机构设置及</w:t>
      </w:r>
      <w:bookmarkEnd w:id="4"/>
      <w:r>
        <w:rPr>
          <w:rFonts w:hint="eastAsia" w:ascii="Times New Roman" w:hAnsi="Times New Roman" w:eastAsia="黑体" w:cs="宋体"/>
          <w:bCs/>
          <w:kern w:val="0"/>
          <w:sz w:val="32"/>
          <w:szCs w:val="32"/>
        </w:rPr>
        <w:t>人员情况</w:t>
      </w:r>
      <w:bookmarkEnd w:id="5"/>
    </w:p>
    <w:p>
      <w:pPr>
        <w:ind w:firstLine="640" w:firstLineChars="200"/>
        <w:jc w:val="both"/>
        <w:rPr>
          <w:rFonts w:ascii="Times New Roman" w:hAnsi="Times New Roman" w:eastAsia="仿宋_GB2312" w:cs="仿宋_GB2312"/>
          <w:b/>
          <w:sz w:val="32"/>
          <w:szCs w:val="32"/>
        </w:rPr>
      </w:pPr>
      <w:r>
        <w:rPr>
          <w:rFonts w:hint="eastAsia" w:ascii="Times New Roman" w:hAnsi="Times New Roman" w:eastAsia="仿宋_GB2312"/>
          <w:sz w:val="32"/>
          <w:szCs w:val="32"/>
        </w:rPr>
        <w:t>自治区水利厅2023年度，实有人数</w:t>
      </w:r>
      <w:r>
        <w:rPr>
          <w:rFonts w:hint="eastAsia" w:ascii="Times New Roman" w:hAnsi="Times New Roman" w:eastAsia="仿宋_GB2312"/>
          <w:sz w:val="32"/>
          <w:szCs w:val="32"/>
          <w:lang w:val="zh-CN"/>
        </w:rPr>
        <w:t>5324</w:t>
      </w:r>
      <w:r>
        <w:rPr>
          <w:rFonts w:hint="eastAsia" w:ascii="Times New Roman" w:hAnsi="Times New Roman" w:eastAsia="仿宋_GB2312"/>
          <w:sz w:val="32"/>
          <w:szCs w:val="32"/>
        </w:rPr>
        <w:t>人，其中：在职人员</w:t>
      </w:r>
      <w:r>
        <w:rPr>
          <w:rFonts w:hint="eastAsia" w:ascii="Times New Roman" w:hAnsi="Times New Roman" w:eastAsia="仿宋_GB2312"/>
          <w:sz w:val="32"/>
          <w:szCs w:val="32"/>
          <w:lang w:val="zh-CN"/>
        </w:rPr>
        <w:t>3726</w:t>
      </w:r>
      <w:r>
        <w:rPr>
          <w:rFonts w:hint="eastAsia" w:ascii="Times New Roman" w:hAnsi="Times New Roman" w:eastAsia="仿宋_GB2312"/>
          <w:sz w:val="32"/>
          <w:szCs w:val="32"/>
        </w:rPr>
        <w:t>人，离休人员</w:t>
      </w:r>
      <w:r>
        <w:rPr>
          <w:rFonts w:hint="eastAsia" w:ascii="Times New Roman" w:hAnsi="Times New Roman" w:eastAsia="仿宋_GB2312"/>
          <w:sz w:val="32"/>
          <w:szCs w:val="32"/>
          <w:lang w:val="zh-CN"/>
        </w:rPr>
        <w:t>9</w:t>
      </w:r>
      <w:r>
        <w:rPr>
          <w:rFonts w:hint="eastAsia" w:ascii="Times New Roman" w:hAnsi="Times New Roman" w:eastAsia="仿宋_GB2312"/>
          <w:sz w:val="32"/>
          <w:szCs w:val="32"/>
        </w:rPr>
        <w:t>人，退休人员</w:t>
      </w:r>
      <w:r>
        <w:rPr>
          <w:rFonts w:hint="eastAsia" w:ascii="Times New Roman" w:hAnsi="Times New Roman" w:eastAsia="仿宋_GB2312"/>
          <w:sz w:val="32"/>
          <w:szCs w:val="32"/>
          <w:lang w:val="zh-CN"/>
        </w:rPr>
        <w:t>1589</w:t>
      </w:r>
      <w:r>
        <w:rPr>
          <w:rFonts w:hint="eastAsia" w:ascii="Times New Roman" w:hAnsi="Times New Roman" w:eastAsia="仿宋_GB2312"/>
          <w:sz w:val="32"/>
          <w:szCs w:val="32"/>
        </w:rPr>
        <w:t>人。</w:t>
      </w:r>
    </w:p>
    <w:p>
      <w:pPr>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从部门决算单位构成看，</w:t>
      </w:r>
      <w:r>
        <w:rPr>
          <w:rFonts w:hint="eastAsia" w:ascii="Times New Roman" w:hAnsi="Times New Roman" w:eastAsia="仿宋_GB2312"/>
          <w:sz w:val="32"/>
          <w:szCs w:val="32"/>
          <w:lang w:eastAsia="zh-CN"/>
        </w:rPr>
        <w:t>新疆维吾尔自治区水利厅</w:t>
      </w:r>
      <w:r>
        <w:rPr>
          <w:rFonts w:hint="eastAsia" w:ascii="Times New Roman" w:hAnsi="Times New Roman" w:eastAsia="仿宋_GB2312"/>
          <w:sz w:val="32"/>
          <w:szCs w:val="32"/>
        </w:rPr>
        <w:t>部门决算包括：</w:t>
      </w:r>
      <w:r>
        <w:rPr>
          <w:rFonts w:hint="eastAsia" w:ascii="Times New Roman" w:hAnsi="Times New Roman" w:eastAsia="仿宋_GB2312"/>
          <w:sz w:val="32"/>
          <w:szCs w:val="32"/>
          <w:lang w:eastAsia="zh-CN"/>
        </w:rPr>
        <w:t>新疆维吾尔自治区水利厅</w:t>
      </w:r>
      <w:r>
        <w:rPr>
          <w:rFonts w:hint="eastAsia" w:ascii="Times New Roman" w:hAnsi="Times New Roman" w:eastAsia="仿宋_GB2312"/>
          <w:sz w:val="32"/>
          <w:szCs w:val="32"/>
        </w:rPr>
        <w:t>本级决算及所属单位决算。</w:t>
      </w:r>
    </w:p>
    <w:p>
      <w:pPr>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lang w:eastAsia="zh-CN"/>
        </w:rPr>
        <w:t>新疆维吾尔自治区水利厅</w:t>
      </w:r>
      <w:r>
        <w:rPr>
          <w:rFonts w:hint="eastAsia" w:ascii="Times New Roman" w:hAnsi="Times New Roman" w:eastAsia="仿宋_GB2312" w:cs="宋体"/>
          <w:kern w:val="0"/>
          <w:sz w:val="32"/>
          <w:szCs w:val="32"/>
        </w:rPr>
        <w:t>本级</w:t>
      </w:r>
      <w:r>
        <w:rPr>
          <w:rFonts w:hint="eastAsia" w:ascii="Times New Roman" w:hAnsi="Times New Roman" w:eastAsia="仿宋_GB2312" w:cs="宋体"/>
          <w:bCs/>
          <w:kern w:val="0"/>
          <w:sz w:val="32"/>
          <w:szCs w:val="32"/>
        </w:rPr>
        <w:t>下设</w:t>
      </w:r>
      <w:r>
        <w:rPr>
          <w:rFonts w:hint="eastAsia" w:ascii="Times New Roman" w:hAnsi="Times New Roman" w:eastAsia="仿宋_GB2312"/>
          <w:sz w:val="32"/>
          <w:szCs w:val="32"/>
          <w:lang w:val="en-US" w:eastAsia="zh-CN"/>
        </w:rPr>
        <w:t>20</w:t>
      </w:r>
      <w:r>
        <w:rPr>
          <w:rFonts w:hint="eastAsia" w:ascii="Times New Roman" w:hAnsi="Times New Roman" w:eastAsia="仿宋_GB2312" w:cs="宋体"/>
          <w:bCs/>
          <w:kern w:val="0"/>
          <w:sz w:val="32"/>
          <w:szCs w:val="32"/>
        </w:rPr>
        <w:t>个处室，分别是</w:t>
      </w:r>
      <w:r>
        <w:rPr>
          <w:rFonts w:hint="eastAsia" w:ascii="Times New Roman" w:hAnsi="Times New Roman" w:eastAsia="仿宋_GB2312" w:cs="宋体"/>
          <w:bCs/>
          <w:kern w:val="0"/>
          <w:sz w:val="32"/>
          <w:szCs w:val="32"/>
          <w:lang w:eastAsia="zh-CN"/>
        </w:rPr>
        <w:t>：办公室、人事处、机关党委、巡察办、财审处、规计处、法规处、水资源处、河湖处、科国处、农水处、人事处、防御处、运行处、监督处、移民处、水保处、建设处、宣教处、离退休干部工作处</w:t>
      </w:r>
      <w:r>
        <w:rPr>
          <w:rFonts w:hint="eastAsia" w:ascii="Times New Roman" w:hAnsi="Times New Roman" w:eastAsia="仿宋_GB2312" w:cs="宋体"/>
          <w:kern w:val="0"/>
          <w:sz w:val="32"/>
          <w:szCs w:val="32"/>
        </w:rPr>
        <w:t>。</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纳入</w:t>
      </w:r>
      <w:r>
        <w:rPr>
          <w:rFonts w:hint="eastAsia" w:ascii="Times New Roman" w:hAnsi="Times New Roman" w:eastAsia="仿宋_GB2312"/>
          <w:sz w:val="32"/>
          <w:szCs w:val="32"/>
          <w:lang w:eastAsia="zh-CN"/>
        </w:rPr>
        <w:t>新疆维吾尔自治区水利厅</w:t>
      </w:r>
      <w:r>
        <w:rPr>
          <w:rFonts w:hint="eastAsia" w:ascii="Times New Roman" w:hAnsi="Times New Roman" w:eastAsia="仿宋_GB2312"/>
          <w:sz w:val="32"/>
          <w:szCs w:val="32"/>
        </w:rPr>
        <w:t>（部门）2023年度部门决算编制范围的下属预算单位包括：</w:t>
      </w:r>
    </w:p>
    <w:p>
      <w:pPr>
        <w:ind w:firstLine="640" w:firstLineChars="200"/>
        <w:rPr>
          <w:rFonts w:hint="eastAsia" w:ascii="Times New Roman" w:hAnsi="Times New Roman" w:eastAsia="仿宋_GB2312"/>
          <w:sz w:val="32"/>
          <w:szCs w:val="32"/>
          <w:lang w:val="en-US" w:eastAsia="zh-CN"/>
        </w:rPr>
      </w:pPr>
      <w:r>
        <w:rPr>
          <w:rFonts w:ascii="Times New Roman" w:hAnsi="Times New Roman" w:eastAsia="仿宋_GB2312"/>
          <w:sz w:val="32"/>
          <w:szCs w:val="32"/>
        </w:rPr>
        <w:t>1.</w:t>
      </w:r>
      <w:r>
        <w:rPr>
          <w:rFonts w:hint="eastAsia" w:ascii="Times New Roman" w:hAnsi="Times New Roman" w:eastAsia="仿宋_GB2312"/>
          <w:sz w:val="32"/>
          <w:szCs w:val="32"/>
        </w:rPr>
        <w:t>新疆维吾尔自治区水利厅机关</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 xml:space="preserve">  </w:t>
      </w:r>
    </w:p>
    <w:p>
      <w:pPr>
        <w:ind w:firstLine="640" w:firstLineChars="200"/>
        <w:rPr>
          <w:rFonts w:hint="eastAsia" w:ascii="Times New Roman" w:hAnsi="Times New Roman" w:eastAsia="仿宋_GB2312"/>
          <w:sz w:val="32"/>
          <w:szCs w:val="32"/>
          <w:lang w:eastAsia="zh-CN"/>
        </w:rPr>
      </w:pPr>
      <w:r>
        <w:rPr>
          <w:rFonts w:ascii="Times New Roman" w:hAnsi="Times New Roman" w:eastAsia="仿宋_GB2312"/>
          <w:sz w:val="32"/>
          <w:szCs w:val="32"/>
        </w:rPr>
        <w:t>2.</w:t>
      </w:r>
      <w:r>
        <w:rPr>
          <w:rFonts w:hint="eastAsia" w:ascii="Times New Roman" w:hAnsi="Times New Roman" w:eastAsia="仿宋_GB2312"/>
          <w:sz w:val="32"/>
          <w:szCs w:val="32"/>
        </w:rPr>
        <w:t>新疆维吾尔自治区水利科技推广总站</w:t>
      </w:r>
      <w:r>
        <w:rPr>
          <w:rFonts w:hint="eastAsia" w:ascii="Times New Roman" w:hAnsi="Times New Roman" w:eastAsia="仿宋_GB2312"/>
          <w:sz w:val="32"/>
          <w:szCs w:val="32"/>
          <w:lang w:eastAsia="zh-CN"/>
        </w:rPr>
        <w:t>；</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3.新疆水利水电规划设计管理局（新疆维吾尔自治区流域规划委员会办公室）；</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4.新疆维吾尔自治区水利厅网络信息中心；</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5.新疆维吾尔自治区水利外资项目中心；</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6.新疆维吾尔自治区灌溉排水发展中心（新疆维吾尔自治区灌溉中心试验站）；</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7.新疆维吾尔自治区水政监察总队；</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8.新疆维吾尔自治区水利厅乌拉泊水库绿化工程管理站；</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9.新疆维吾尔自治区水利管理总站（新疆维吾尔自治区大坝水闸安全管理中心）；</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10.新疆维吾尔自治区水利经济民警大队；</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11.新疆维吾尔自治区水利厅会计核算中心；</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12.新疆维吾尔自治区农村饮水安全管理总站；</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13.新疆维吾尔自治区水电及农村电气化发展中心；</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14.新疆维吾尔自治区农牧水利资金监督检查所；</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15.新疆维吾尔自治区防汛抗旱服务中心；</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16.新疆维吾尔自治区水土保持生态环境监测总站；</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17.新疆维吾尔自治区塔里木河流域管理局（本级）；</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18.新疆维吾尔自治区塔里木河流域管理局机关；</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19.新疆维吾尔自治区塔里木河流域管理局信息中心；</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20.新疆维吾尔自治区塔里木河流域干流管理局（本级）；</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21.新疆维吾尔自治区塔里木河流域干流管理局机关；</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22.新疆维吾尔自治区塔里木河流域干流管理局上游管理处；</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23.新疆维吾尔自治区塔里木河流域干流管理局中游管理处；</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24.新疆维吾尔自治区塔里木河流域干流管理局下游管理处；</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25.新疆维吾尔自治区塔里木河流域水政监察分队；</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26.新疆维吾尔自治区塔里木河流域管理局驻乌鲁木齐办事处；</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27.新疆维吾尔自治区塔里木河流域喀什管理局；</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28.新疆维吾尔自治区塔里木河流域巴音郭楞管理局；</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29.新疆维吾尔自治区塔里木河流域阿克苏管理局；</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30.新疆维吾尔自治区塔里木河流域和田管理局；</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31.</w:t>
      </w:r>
      <w:r>
        <w:rPr>
          <w:rFonts w:hint="default" w:ascii="Times New Roman" w:hAnsi="Times New Roman" w:eastAsia="仿宋_GB2312"/>
          <w:sz w:val="32"/>
          <w:szCs w:val="32"/>
          <w:lang w:val="en-US" w:eastAsia="zh-CN"/>
        </w:rPr>
        <w:t>新疆下坂地水利枢纽工程建设管理局</w:t>
      </w:r>
      <w:r>
        <w:rPr>
          <w:rFonts w:hint="eastAsia" w:ascii="Times New Roman" w:hAnsi="Times New Roman" w:eastAsia="仿宋_GB2312"/>
          <w:sz w:val="32"/>
          <w:szCs w:val="32"/>
          <w:lang w:val="en-US" w:eastAsia="zh-CN"/>
        </w:rPr>
        <w:t>；</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32.</w:t>
      </w:r>
      <w:r>
        <w:rPr>
          <w:rFonts w:hint="default" w:ascii="Times New Roman" w:hAnsi="Times New Roman" w:eastAsia="仿宋_GB2312"/>
          <w:sz w:val="32"/>
          <w:szCs w:val="32"/>
          <w:lang w:val="en-US" w:eastAsia="zh-CN"/>
        </w:rPr>
        <w:t>新疆维吾尔自治区塔里木河流域希尼尔水库管理局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33.新疆水利水电学校（新疆水利水电技工学校，河海大学乌鲁木齐教学中心）；</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34.</w:t>
      </w:r>
      <w:r>
        <w:rPr>
          <w:rFonts w:hint="default" w:ascii="Times New Roman" w:hAnsi="Times New Roman" w:eastAsia="仿宋_GB2312"/>
          <w:sz w:val="32"/>
          <w:szCs w:val="32"/>
          <w:lang w:val="en-US" w:eastAsia="zh-CN"/>
        </w:rPr>
        <w:t>新疆维吾尔自治区水文局</w:t>
      </w:r>
      <w:r>
        <w:rPr>
          <w:rFonts w:hint="eastAsia" w:ascii="Times New Roman" w:hAnsi="Times New Roman" w:eastAsia="仿宋_GB2312"/>
          <w:sz w:val="32"/>
          <w:szCs w:val="32"/>
          <w:lang w:val="en-US" w:eastAsia="zh-CN"/>
        </w:rPr>
        <w:t>（本级）；</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35.</w:t>
      </w:r>
      <w:r>
        <w:rPr>
          <w:rFonts w:hint="default" w:ascii="Times New Roman" w:hAnsi="Times New Roman" w:eastAsia="仿宋_GB2312"/>
          <w:sz w:val="32"/>
          <w:szCs w:val="32"/>
          <w:lang w:val="en-US" w:eastAsia="zh-CN"/>
        </w:rPr>
        <w:t>新疆维吾尔自治区水文局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36.</w:t>
      </w:r>
      <w:r>
        <w:rPr>
          <w:rFonts w:hint="default" w:ascii="Times New Roman" w:hAnsi="Times New Roman" w:eastAsia="仿宋_GB2312"/>
          <w:sz w:val="32"/>
          <w:szCs w:val="32"/>
          <w:lang w:val="en-US" w:eastAsia="zh-CN"/>
        </w:rPr>
        <w:t>乌鲁木齐水文勘测局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37.</w:t>
      </w:r>
      <w:r>
        <w:rPr>
          <w:rFonts w:hint="default" w:ascii="Times New Roman" w:hAnsi="Times New Roman" w:eastAsia="仿宋_GB2312"/>
          <w:sz w:val="32"/>
          <w:szCs w:val="32"/>
          <w:lang w:val="en-US" w:eastAsia="zh-CN"/>
        </w:rPr>
        <w:t>石河子水文勘测局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38.</w:t>
      </w:r>
      <w:r>
        <w:rPr>
          <w:rFonts w:hint="default" w:ascii="Times New Roman" w:hAnsi="Times New Roman" w:eastAsia="仿宋_GB2312"/>
          <w:sz w:val="32"/>
          <w:szCs w:val="32"/>
          <w:lang w:val="en-US" w:eastAsia="zh-CN"/>
        </w:rPr>
        <w:t>昌吉水文勘测局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39.</w:t>
      </w:r>
      <w:r>
        <w:rPr>
          <w:rFonts w:hint="default" w:ascii="Times New Roman" w:hAnsi="Times New Roman" w:eastAsia="仿宋_GB2312"/>
          <w:sz w:val="32"/>
          <w:szCs w:val="32"/>
          <w:lang w:val="en-US" w:eastAsia="zh-CN"/>
        </w:rPr>
        <w:t>哈密水文勘测局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40.</w:t>
      </w:r>
      <w:r>
        <w:rPr>
          <w:rFonts w:hint="default" w:ascii="Times New Roman" w:hAnsi="Times New Roman" w:eastAsia="仿宋_GB2312"/>
          <w:sz w:val="32"/>
          <w:szCs w:val="32"/>
          <w:lang w:val="en-US" w:eastAsia="zh-CN"/>
        </w:rPr>
        <w:t>吐鲁番水文勘测局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41.</w:t>
      </w:r>
      <w:r>
        <w:rPr>
          <w:rFonts w:hint="default" w:ascii="Times New Roman" w:hAnsi="Times New Roman" w:eastAsia="仿宋_GB2312"/>
          <w:sz w:val="32"/>
          <w:szCs w:val="32"/>
          <w:lang w:val="en-US" w:eastAsia="zh-CN"/>
        </w:rPr>
        <w:t>博尔塔拉水文勘测局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42.</w:t>
      </w:r>
      <w:r>
        <w:rPr>
          <w:rFonts w:hint="default" w:ascii="Times New Roman" w:hAnsi="Times New Roman" w:eastAsia="仿宋_GB2312"/>
          <w:sz w:val="32"/>
          <w:szCs w:val="32"/>
          <w:lang w:val="en-US" w:eastAsia="zh-CN"/>
        </w:rPr>
        <w:t>和田水文勘测局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43.</w:t>
      </w:r>
      <w:r>
        <w:rPr>
          <w:rFonts w:hint="default" w:ascii="Times New Roman" w:hAnsi="Times New Roman" w:eastAsia="仿宋_GB2312"/>
          <w:sz w:val="32"/>
          <w:szCs w:val="32"/>
          <w:lang w:val="en-US" w:eastAsia="zh-CN"/>
        </w:rPr>
        <w:t>克孜勒苏水文勘测局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44.</w:t>
      </w:r>
      <w:r>
        <w:rPr>
          <w:rFonts w:hint="default" w:ascii="Times New Roman" w:hAnsi="Times New Roman" w:eastAsia="仿宋_GB2312"/>
          <w:sz w:val="32"/>
          <w:szCs w:val="32"/>
          <w:lang w:val="en-US" w:eastAsia="zh-CN"/>
        </w:rPr>
        <w:t>阿克苏水文勘测局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45.</w:t>
      </w:r>
      <w:r>
        <w:rPr>
          <w:rFonts w:hint="default" w:ascii="Times New Roman" w:hAnsi="Times New Roman" w:eastAsia="仿宋_GB2312"/>
          <w:sz w:val="32"/>
          <w:szCs w:val="32"/>
          <w:lang w:val="en-US" w:eastAsia="zh-CN"/>
        </w:rPr>
        <w:t>阿勒泰水文勘测局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46.</w:t>
      </w:r>
      <w:r>
        <w:rPr>
          <w:rFonts w:hint="default" w:ascii="Times New Roman" w:hAnsi="Times New Roman" w:eastAsia="仿宋_GB2312"/>
          <w:sz w:val="32"/>
          <w:szCs w:val="32"/>
          <w:lang w:val="en-US" w:eastAsia="zh-CN"/>
        </w:rPr>
        <w:t>喀什水文勘测局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47.</w:t>
      </w:r>
      <w:r>
        <w:rPr>
          <w:rFonts w:hint="default" w:ascii="Times New Roman" w:hAnsi="Times New Roman" w:eastAsia="仿宋_GB2312"/>
          <w:sz w:val="32"/>
          <w:szCs w:val="32"/>
          <w:lang w:val="en-US" w:eastAsia="zh-CN"/>
        </w:rPr>
        <w:t>伊犁水文勘测局</w:t>
      </w:r>
      <w:r>
        <w:rPr>
          <w:rFonts w:hint="eastAsia" w:ascii="Times New Roman" w:hAnsi="Times New Roman" w:eastAsia="仿宋_GB2312"/>
          <w:sz w:val="32"/>
          <w:szCs w:val="32"/>
          <w:lang w:val="en-US" w:eastAsia="zh-CN"/>
        </w:rPr>
        <w:t>；</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48.</w:t>
      </w:r>
      <w:r>
        <w:rPr>
          <w:rFonts w:hint="default" w:ascii="Times New Roman" w:hAnsi="Times New Roman" w:eastAsia="仿宋_GB2312"/>
          <w:sz w:val="32"/>
          <w:szCs w:val="32"/>
          <w:lang w:val="en-US" w:eastAsia="zh-CN"/>
        </w:rPr>
        <w:t>塔城水文勘测局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49.</w:t>
      </w:r>
      <w:r>
        <w:rPr>
          <w:rFonts w:hint="default" w:ascii="Times New Roman" w:hAnsi="Times New Roman" w:eastAsia="仿宋_GB2312"/>
          <w:sz w:val="32"/>
          <w:szCs w:val="32"/>
          <w:lang w:val="en-US" w:eastAsia="zh-CN"/>
        </w:rPr>
        <w:t>巴音郭楞水文勘测局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50.</w:t>
      </w:r>
      <w:r>
        <w:rPr>
          <w:rFonts w:hint="default" w:ascii="Times New Roman" w:hAnsi="Times New Roman" w:eastAsia="仿宋_GB2312"/>
          <w:sz w:val="32"/>
          <w:szCs w:val="32"/>
          <w:lang w:val="en-US" w:eastAsia="zh-CN"/>
        </w:rPr>
        <w:t>新疆维吾尔自治区水文局水文实验站</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51.</w:t>
      </w:r>
      <w:r>
        <w:rPr>
          <w:rFonts w:hint="default" w:ascii="Times New Roman" w:hAnsi="Times New Roman" w:eastAsia="仿宋_GB2312"/>
          <w:sz w:val="32"/>
          <w:szCs w:val="32"/>
          <w:lang w:val="en-US" w:eastAsia="zh-CN"/>
        </w:rPr>
        <w:t>新疆维吾尔自治区水文分析计算中心</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52.</w:t>
      </w:r>
      <w:r>
        <w:rPr>
          <w:rFonts w:hint="default" w:ascii="Times New Roman" w:hAnsi="Times New Roman" w:eastAsia="仿宋_GB2312"/>
          <w:sz w:val="32"/>
          <w:szCs w:val="32"/>
          <w:lang w:val="en-US" w:eastAsia="zh-CN"/>
        </w:rPr>
        <w:t>新疆维吾尔自治区水文信息中心</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53.</w:t>
      </w:r>
      <w:r>
        <w:rPr>
          <w:rFonts w:hint="default" w:ascii="Times New Roman" w:hAnsi="Times New Roman" w:eastAsia="仿宋_GB2312"/>
          <w:sz w:val="32"/>
          <w:szCs w:val="32"/>
          <w:lang w:val="en-US" w:eastAsia="zh-CN"/>
        </w:rPr>
        <w:t>新疆维吾尔自治区水环境监测中心</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54.</w:t>
      </w:r>
      <w:r>
        <w:rPr>
          <w:rFonts w:hint="default" w:ascii="Times New Roman" w:hAnsi="Times New Roman" w:eastAsia="仿宋_GB2312"/>
          <w:sz w:val="32"/>
          <w:szCs w:val="32"/>
          <w:lang w:val="en-US" w:eastAsia="zh-CN"/>
        </w:rPr>
        <w:t>塔里木河流域执行委员会办公室</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55.</w:t>
      </w:r>
      <w:r>
        <w:rPr>
          <w:rFonts w:hint="default" w:ascii="Times New Roman" w:hAnsi="Times New Roman" w:eastAsia="仿宋_GB2312"/>
          <w:sz w:val="32"/>
          <w:szCs w:val="32"/>
          <w:lang w:val="en-US" w:eastAsia="zh-CN"/>
        </w:rPr>
        <w:t>水利厅机关服务中心</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56.</w:t>
      </w:r>
      <w:r>
        <w:rPr>
          <w:rFonts w:hint="default" w:ascii="Times New Roman" w:hAnsi="Times New Roman" w:eastAsia="仿宋_GB2312"/>
          <w:sz w:val="32"/>
          <w:szCs w:val="32"/>
          <w:lang w:val="en-US" w:eastAsia="zh-CN"/>
        </w:rPr>
        <w:t>新疆克孜尔水库管理局</w:t>
      </w:r>
      <w:r>
        <w:rPr>
          <w:rFonts w:hint="eastAsia" w:ascii="Times New Roman" w:hAnsi="Times New Roman" w:eastAsia="仿宋_GB2312"/>
          <w:sz w:val="32"/>
          <w:szCs w:val="32"/>
          <w:lang w:val="en-US" w:eastAsia="zh-CN"/>
        </w:rPr>
        <w:t>；</w:t>
      </w:r>
    </w:p>
    <w:p>
      <w:p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57.</w:t>
      </w:r>
      <w:r>
        <w:rPr>
          <w:rFonts w:hint="default" w:ascii="Times New Roman" w:hAnsi="Times New Roman" w:eastAsia="仿宋_GB2312"/>
          <w:sz w:val="32"/>
          <w:szCs w:val="32"/>
          <w:lang w:val="en-US" w:eastAsia="zh-CN"/>
        </w:rPr>
        <w:t>新疆维吾尔自治区乌鲁瓦提水利枢纽管理局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lang w:val="en-US" w:eastAsia="zh-CN"/>
        </w:rPr>
      </w:pPr>
      <w:r>
        <w:rPr>
          <w:rFonts w:hint="eastAsia" w:ascii="Times New Roman" w:hAnsi="Times New Roman" w:eastAsia="仿宋_GB2312"/>
          <w:sz w:val="32"/>
          <w:szCs w:val="32"/>
          <w:lang w:val="en-US" w:eastAsia="zh-CN"/>
        </w:rPr>
        <w:t>58.</w:t>
      </w:r>
      <w:r>
        <w:rPr>
          <w:rFonts w:hint="default" w:ascii="Times New Roman" w:hAnsi="Times New Roman" w:eastAsia="仿宋_GB2312"/>
          <w:sz w:val="32"/>
          <w:szCs w:val="32"/>
          <w:lang w:val="en-US" w:eastAsia="zh-CN"/>
        </w:rPr>
        <w:t>新疆头屯河流域管理局</w:t>
      </w:r>
      <w:r>
        <w:rPr>
          <w:rFonts w:hint="eastAsia" w:ascii="Times New Roman" w:hAnsi="Times New Roman" w:eastAsia="仿宋_GB2312"/>
          <w:sz w:val="32"/>
          <w:szCs w:val="32"/>
          <w:lang w:val="en-US" w:eastAsia="zh-CN"/>
        </w:rPr>
        <w:t>（本级）；</w:t>
      </w:r>
    </w:p>
    <w:p>
      <w:pPr>
        <w:ind w:firstLine="640" w:firstLineChars="200"/>
        <w:rPr>
          <w:rFonts w:hint="default" w:ascii="Times New Roman" w:hAnsi="Times New Roman"/>
          <w:lang w:val="en-US" w:eastAsia="zh-CN"/>
        </w:rPr>
      </w:pPr>
      <w:r>
        <w:rPr>
          <w:rFonts w:hint="eastAsia" w:ascii="Times New Roman" w:hAnsi="Times New Roman" w:eastAsia="仿宋_GB2312"/>
          <w:sz w:val="32"/>
          <w:szCs w:val="32"/>
          <w:lang w:val="en-US" w:eastAsia="zh-CN"/>
        </w:rPr>
        <w:t>59.</w:t>
      </w:r>
      <w:r>
        <w:rPr>
          <w:rFonts w:hint="default" w:ascii="Times New Roman" w:hAnsi="Times New Roman" w:eastAsia="仿宋_GB2312"/>
          <w:sz w:val="32"/>
          <w:szCs w:val="32"/>
          <w:lang w:val="en-US" w:eastAsia="zh-CN"/>
        </w:rPr>
        <w:t>新疆头屯河流域管理局水利管理中心</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60.</w:t>
      </w:r>
      <w:r>
        <w:rPr>
          <w:rFonts w:hint="default" w:ascii="Times New Roman" w:hAnsi="Times New Roman" w:eastAsia="仿宋_GB2312"/>
          <w:sz w:val="32"/>
          <w:szCs w:val="32"/>
          <w:lang w:val="en-US" w:eastAsia="zh-CN"/>
        </w:rPr>
        <w:t>新疆头屯河流域管理局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61.</w:t>
      </w:r>
      <w:r>
        <w:rPr>
          <w:rFonts w:hint="default" w:ascii="Times New Roman" w:hAnsi="Times New Roman" w:eastAsia="仿宋_GB2312"/>
          <w:sz w:val="32"/>
          <w:szCs w:val="32"/>
          <w:lang w:val="en-US" w:eastAsia="zh-CN"/>
        </w:rPr>
        <w:t>新疆玛纳斯河流域管理局</w:t>
      </w:r>
      <w:r>
        <w:rPr>
          <w:rFonts w:hint="eastAsia" w:ascii="Times New Roman" w:hAnsi="Times New Roman" w:eastAsia="仿宋_GB2312"/>
          <w:sz w:val="32"/>
          <w:szCs w:val="32"/>
          <w:lang w:val="en-US" w:eastAsia="zh-CN"/>
        </w:rPr>
        <w:t>（本级）；</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62.</w:t>
      </w:r>
      <w:r>
        <w:rPr>
          <w:rFonts w:hint="default" w:ascii="Times New Roman" w:hAnsi="Times New Roman" w:eastAsia="仿宋_GB2312"/>
          <w:sz w:val="32"/>
          <w:szCs w:val="32"/>
          <w:lang w:val="en-US" w:eastAsia="zh-CN"/>
        </w:rPr>
        <w:t>新疆玛纳斯河流域管理局水利管理中心</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63.</w:t>
      </w:r>
      <w:r>
        <w:rPr>
          <w:rFonts w:hint="default" w:ascii="Times New Roman" w:hAnsi="Times New Roman" w:eastAsia="仿宋_GB2312"/>
          <w:sz w:val="32"/>
          <w:szCs w:val="32"/>
          <w:lang w:val="en-US" w:eastAsia="zh-CN"/>
        </w:rPr>
        <w:t>新疆玛纳斯河流域管理局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64.</w:t>
      </w:r>
      <w:r>
        <w:rPr>
          <w:rFonts w:hint="default" w:ascii="Times New Roman" w:hAnsi="Times New Roman" w:eastAsia="仿宋_GB2312"/>
          <w:sz w:val="32"/>
          <w:szCs w:val="32"/>
          <w:lang w:val="en-US" w:eastAsia="zh-CN"/>
        </w:rPr>
        <w:t>新疆金沟河流域管理局</w:t>
      </w:r>
      <w:r>
        <w:rPr>
          <w:rFonts w:hint="eastAsia" w:ascii="Times New Roman" w:hAnsi="Times New Roman" w:eastAsia="仿宋_GB2312"/>
          <w:sz w:val="32"/>
          <w:szCs w:val="32"/>
          <w:lang w:val="en-US" w:eastAsia="zh-CN"/>
        </w:rPr>
        <w:t>（本级）；</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65.</w:t>
      </w:r>
      <w:r>
        <w:rPr>
          <w:rFonts w:hint="default" w:ascii="Times New Roman" w:hAnsi="Times New Roman" w:eastAsia="仿宋_GB2312"/>
          <w:sz w:val="32"/>
          <w:szCs w:val="32"/>
          <w:lang w:val="en-US" w:eastAsia="zh-CN"/>
        </w:rPr>
        <w:t>新疆金沟河流域管理局水利管理中心</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66.</w:t>
      </w:r>
      <w:r>
        <w:rPr>
          <w:rFonts w:hint="default" w:ascii="Times New Roman" w:hAnsi="Times New Roman" w:eastAsia="仿宋_GB2312"/>
          <w:sz w:val="32"/>
          <w:szCs w:val="32"/>
          <w:lang w:val="en-US" w:eastAsia="zh-CN"/>
        </w:rPr>
        <w:t>新疆金沟河流域管理局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67.</w:t>
      </w:r>
      <w:r>
        <w:rPr>
          <w:rFonts w:hint="default" w:ascii="Times New Roman" w:hAnsi="Times New Roman" w:eastAsia="仿宋_GB2312"/>
          <w:sz w:val="32"/>
          <w:szCs w:val="32"/>
          <w:lang w:val="en-US" w:eastAsia="zh-CN"/>
        </w:rPr>
        <w:t>新疆喀什噶尔河流域管理局</w:t>
      </w:r>
      <w:r>
        <w:rPr>
          <w:rFonts w:hint="eastAsia" w:ascii="Times New Roman" w:hAnsi="Times New Roman" w:eastAsia="仿宋_GB2312"/>
          <w:sz w:val="32"/>
          <w:szCs w:val="32"/>
          <w:lang w:val="en-US" w:eastAsia="zh-CN"/>
        </w:rPr>
        <w:t>（本级）；</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68.</w:t>
      </w:r>
      <w:r>
        <w:rPr>
          <w:rFonts w:hint="default" w:ascii="Times New Roman" w:hAnsi="Times New Roman" w:eastAsia="仿宋_GB2312"/>
          <w:sz w:val="32"/>
          <w:szCs w:val="32"/>
          <w:lang w:val="en-US" w:eastAsia="zh-CN"/>
        </w:rPr>
        <w:t>新疆喀什噶尔河流域管理局水利管理中心</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69.</w:t>
      </w:r>
      <w:r>
        <w:rPr>
          <w:rFonts w:hint="default" w:ascii="Times New Roman" w:hAnsi="Times New Roman" w:eastAsia="仿宋_GB2312"/>
          <w:sz w:val="32"/>
          <w:szCs w:val="32"/>
          <w:lang w:val="en-US" w:eastAsia="zh-CN"/>
        </w:rPr>
        <w:t>新疆喀什噶尔河流域管理局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70.</w:t>
      </w:r>
      <w:r>
        <w:rPr>
          <w:rFonts w:hint="default" w:ascii="Times New Roman" w:hAnsi="Times New Roman" w:eastAsia="仿宋_GB2312"/>
          <w:sz w:val="32"/>
          <w:szCs w:val="32"/>
          <w:lang w:val="en-US" w:eastAsia="zh-CN"/>
        </w:rPr>
        <w:t>新疆维吾尔自治区水利厅水土改良实验场</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71.</w:t>
      </w:r>
      <w:r>
        <w:rPr>
          <w:rFonts w:hint="default" w:ascii="Times New Roman" w:hAnsi="Times New Roman" w:eastAsia="仿宋_GB2312"/>
          <w:sz w:val="32"/>
          <w:szCs w:val="32"/>
          <w:lang w:val="en-US" w:eastAsia="zh-CN"/>
        </w:rPr>
        <w:t>新疆白杨河流域管理局</w:t>
      </w:r>
      <w:r>
        <w:rPr>
          <w:rFonts w:hint="eastAsia" w:ascii="Times New Roman" w:hAnsi="Times New Roman" w:eastAsia="仿宋_GB2312"/>
          <w:sz w:val="32"/>
          <w:szCs w:val="32"/>
          <w:lang w:val="en-US" w:eastAsia="zh-CN"/>
        </w:rPr>
        <w:t>(本级）；</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72.</w:t>
      </w:r>
      <w:r>
        <w:rPr>
          <w:rFonts w:hint="default" w:ascii="Times New Roman" w:hAnsi="Times New Roman" w:eastAsia="仿宋_GB2312"/>
          <w:sz w:val="32"/>
          <w:szCs w:val="32"/>
          <w:lang w:val="en-US" w:eastAsia="zh-CN"/>
        </w:rPr>
        <w:t>新疆白杨河流域管理局水利管理中心</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73.</w:t>
      </w:r>
      <w:r>
        <w:rPr>
          <w:rFonts w:hint="default" w:ascii="Times New Roman" w:hAnsi="Times New Roman" w:eastAsia="仿宋_GB2312"/>
          <w:sz w:val="32"/>
          <w:szCs w:val="32"/>
          <w:lang w:val="en-US" w:eastAsia="zh-CN"/>
        </w:rPr>
        <w:t>新疆白杨河流域管理局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74.</w:t>
      </w:r>
      <w:r>
        <w:rPr>
          <w:rFonts w:hint="default" w:ascii="Times New Roman" w:hAnsi="Times New Roman" w:eastAsia="仿宋_GB2312"/>
          <w:sz w:val="32"/>
          <w:szCs w:val="32"/>
          <w:lang w:val="en-US" w:eastAsia="zh-CN"/>
        </w:rPr>
        <w:t>新疆维吾尔自治区吉音水利枢纽工程建设管理局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75.</w:t>
      </w:r>
      <w:r>
        <w:rPr>
          <w:rFonts w:hint="default" w:ascii="Times New Roman" w:hAnsi="Times New Roman" w:eastAsia="仿宋_GB2312"/>
          <w:sz w:val="32"/>
          <w:szCs w:val="32"/>
          <w:lang w:val="en-US" w:eastAsia="zh-CN"/>
        </w:rPr>
        <w:t>新疆维吾尔自治区卡拉贝利水利枢纽工程建设管理局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76.</w:t>
      </w:r>
      <w:r>
        <w:rPr>
          <w:rFonts w:hint="default" w:ascii="Times New Roman" w:hAnsi="Times New Roman" w:eastAsia="仿宋_GB2312"/>
          <w:sz w:val="32"/>
          <w:szCs w:val="32"/>
          <w:lang w:val="en-US" w:eastAsia="zh-CN"/>
        </w:rPr>
        <w:t>新疆维吾尔自治区水资源中心</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77.</w:t>
      </w:r>
      <w:r>
        <w:rPr>
          <w:rFonts w:hint="default" w:ascii="Times New Roman" w:hAnsi="Times New Roman" w:eastAsia="仿宋_GB2312"/>
          <w:sz w:val="32"/>
          <w:szCs w:val="32"/>
          <w:lang w:val="en-US" w:eastAsia="zh-CN"/>
        </w:rPr>
        <w:t>新疆维吾尔自治区水利厅建设管理与质量安全中心</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78.</w:t>
      </w:r>
      <w:r>
        <w:rPr>
          <w:rFonts w:hint="default" w:ascii="Times New Roman" w:hAnsi="Times New Roman" w:eastAsia="仿宋_GB2312"/>
          <w:sz w:val="32"/>
          <w:szCs w:val="32"/>
          <w:lang w:val="en-US" w:eastAsia="zh-CN"/>
        </w:rPr>
        <w:t>新疆维吾尔自治区水利厅水资源规划研究所</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79.</w:t>
      </w:r>
      <w:r>
        <w:rPr>
          <w:rFonts w:hint="default" w:ascii="Times New Roman" w:hAnsi="Times New Roman" w:eastAsia="仿宋_GB2312"/>
          <w:sz w:val="32"/>
          <w:szCs w:val="32"/>
          <w:lang w:val="en-US" w:eastAsia="zh-CN"/>
        </w:rPr>
        <w:t>新疆维吾尔自治区寒旱区水资源与生态水利工程研究中心（院士专家工作站）</w:t>
      </w:r>
      <w:r>
        <w:rPr>
          <w:rFonts w:hint="eastAsia" w:ascii="Times New Roman" w:hAnsi="Times New Roman" w:eastAsia="仿宋_GB2312"/>
          <w:sz w:val="32"/>
          <w:szCs w:val="32"/>
          <w:lang w:val="en-US" w:eastAsia="zh-CN"/>
        </w:rPr>
        <w:t>。</w:t>
      </w:r>
    </w:p>
    <w:p>
      <w:pPr>
        <w:ind w:firstLine="640" w:firstLineChars="200"/>
        <w:rPr>
          <w:rFonts w:hint="default" w:ascii="Times New Roman" w:hAnsi="Times New Roman" w:eastAsia="仿宋_GB2312"/>
          <w:sz w:val="32"/>
          <w:szCs w:val="32"/>
          <w:lang w:val="en-US" w:eastAsia="zh-CN"/>
        </w:rPr>
      </w:pPr>
    </w:p>
    <w:p>
      <w:pPr>
        <w:rPr>
          <w:rFonts w:hint="default" w:ascii="Times New Roman" w:hAnsi="Times New Roman"/>
          <w:lang w:val="en-US" w:eastAsia="zh-CN"/>
        </w:rPr>
      </w:pPr>
    </w:p>
    <w:p>
      <w:pPr>
        <w:pStyle w:val="2"/>
        <w:rPr>
          <w:rFonts w:hint="default" w:ascii="Times New Roman" w:hAnsi="Times New Roman"/>
          <w:lang w:val="en-US" w:eastAsia="zh-CN"/>
        </w:rPr>
      </w:pPr>
    </w:p>
    <w:p>
      <w:pPr>
        <w:pStyle w:val="2"/>
        <w:rPr>
          <w:rFonts w:hint="default" w:ascii="Times New Roman" w:hAnsi="Times New Roman"/>
          <w:lang w:val="en-US" w:eastAsia="zh-CN"/>
        </w:rPr>
      </w:pPr>
    </w:p>
    <w:p>
      <w:pPr>
        <w:rPr>
          <w:rFonts w:hint="default" w:ascii="Times New Roman" w:hAnsi="Times New Roman"/>
          <w:lang w:val="en-US" w:eastAsia="zh-CN"/>
        </w:rPr>
      </w:pPr>
    </w:p>
    <w:p>
      <w:pPr>
        <w:pStyle w:val="2"/>
        <w:rPr>
          <w:rFonts w:hint="default" w:ascii="Times New Roman" w:hAnsi="Times New Roman"/>
          <w:lang w:val="en-US" w:eastAsia="zh-CN"/>
        </w:rPr>
      </w:pPr>
    </w:p>
    <w:p>
      <w:pPr>
        <w:rPr>
          <w:rFonts w:hint="default" w:ascii="Times New Roman" w:hAnsi="Times New Roman"/>
          <w:lang w:val="en-US" w:eastAsia="zh-CN"/>
        </w:rPr>
      </w:pPr>
    </w:p>
    <w:p>
      <w:pPr>
        <w:pStyle w:val="2"/>
        <w:rPr>
          <w:rFonts w:hint="default" w:ascii="Times New Roman" w:hAnsi="Times New Roman"/>
          <w:lang w:val="en-US" w:eastAsia="zh-CN"/>
        </w:rPr>
      </w:pPr>
    </w:p>
    <w:p>
      <w:pPr>
        <w:rPr>
          <w:rFonts w:hint="default"/>
          <w:lang w:val="en-US" w:eastAsia="zh-CN"/>
        </w:rPr>
      </w:pPr>
    </w:p>
    <w:p>
      <w:pPr>
        <w:jc w:val="center"/>
        <w:outlineLvl w:val="0"/>
        <w:rPr>
          <w:rFonts w:hint="eastAsia" w:ascii="Times New Roman" w:hAnsi="Times New Roman" w:eastAsia="黑体"/>
          <w:sz w:val="32"/>
          <w:szCs w:val="32"/>
        </w:rPr>
      </w:pPr>
      <w:bookmarkStart w:id="6" w:name="_Toc3092"/>
      <w:bookmarkStart w:id="7" w:name="_Toc29374"/>
    </w:p>
    <w:p>
      <w:pPr>
        <w:pStyle w:val="2"/>
        <w:rPr>
          <w:rFonts w:hint="eastAsia" w:ascii="Times New Roman" w:hAnsi="Times New Roman"/>
        </w:rPr>
      </w:pPr>
    </w:p>
    <w:p>
      <w:pPr>
        <w:jc w:val="center"/>
        <w:outlineLvl w:val="0"/>
        <w:rPr>
          <w:rFonts w:hint="eastAsia" w:ascii="Times New Roman" w:hAnsi="Times New Roman" w:eastAsia="黑体"/>
          <w:sz w:val="32"/>
          <w:szCs w:val="32"/>
        </w:rPr>
      </w:pPr>
    </w:p>
    <w:p>
      <w:pPr>
        <w:jc w:val="center"/>
        <w:outlineLvl w:val="0"/>
        <w:rPr>
          <w:rFonts w:ascii="Times New Roman" w:hAnsi="Times New Roman" w:eastAsia="黑体"/>
          <w:sz w:val="32"/>
          <w:szCs w:val="32"/>
        </w:rPr>
      </w:pPr>
      <w:r>
        <w:rPr>
          <w:rFonts w:hint="eastAsia" w:ascii="Times New Roman" w:hAnsi="Times New Roman" w:eastAsia="黑体"/>
          <w:sz w:val="32"/>
          <w:szCs w:val="32"/>
        </w:rPr>
        <w:t>第二部分 部门决算情况说明</w:t>
      </w:r>
      <w:bookmarkEnd w:id="6"/>
      <w:bookmarkEnd w:id="7"/>
    </w:p>
    <w:p>
      <w:pPr>
        <w:ind w:firstLine="640" w:firstLineChars="200"/>
        <w:outlineLvl w:val="1"/>
        <w:rPr>
          <w:rFonts w:ascii="Times New Roman" w:hAnsi="Times New Roman" w:eastAsia="黑体" w:cs="宋体"/>
          <w:bCs/>
          <w:kern w:val="0"/>
          <w:sz w:val="32"/>
          <w:szCs w:val="32"/>
        </w:rPr>
      </w:pPr>
      <w:bookmarkStart w:id="8" w:name="_Toc12566"/>
      <w:bookmarkStart w:id="9" w:name="_Toc25314"/>
      <w:r>
        <w:rPr>
          <w:rFonts w:hint="eastAsia" w:ascii="Times New Roman" w:hAnsi="Times New Roman" w:eastAsia="黑体" w:cs="宋体"/>
          <w:bCs/>
          <w:kern w:val="0"/>
          <w:sz w:val="32"/>
          <w:szCs w:val="32"/>
        </w:rPr>
        <w:t>一、收入支出决算总体情况说明</w:t>
      </w:r>
      <w:bookmarkEnd w:id="8"/>
      <w:bookmarkEnd w:id="9"/>
    </w:p>
    <w:p>
      <w:pPr>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2023年度收入总计298,181.13万元，其中：本年收入合计252,024.70万元，使用非财政拨款结余18,980.18万元，年初结转和结余27,176.25万元。</w:t>
      </w:r>
    </w:p>
    <w:p>
      <w:pPr>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2023年度支出总计298,181.13万元，其中：本年支出合计274,381.31万元，结余分配5,220.21万元，年末结转和结余18,579.61万元。</w:t>
      </w:r>
    </w:p>
    <w:p>
      <w:pPr>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收入支出总体与上年相比，</w:t>
      </w:r>
      <w:r>
        <w:rPr>
          <w:rFonts w:hint="eastAsia" w:ascii="Times New Roman" w:hAnsi="Times New Roman" w:eastAsia="仿宋_GB2312"/>
          <w:sz w:val="32"/>
          <w:szCs w:val="32"/>
          <w:lang w:val="zh-CN"/>
        </w:rPr>
        <w:t>减少206,722.65万元</w:t>
      </w:r>
      <w:r>
        <w:rPr>
          <w:rFonts w:hint="eastAsia" w:ascii="Times New Roman" w:hAnsi="Times New Roman" w:eastAsia="仿宋_GB2312"/>
          <w:sz w:val="32"/>
          <w:szCs w:val="32"/>
        </w:rPr>
        <w:t>，下降40.94%，主要原因是：根据</w:t>
      </w:r>
      <w:r>
        <w:rPr>
          <w:rFonts w:hint="eastAsia" w:ascii="Times New Roman" w:hAnsi="Times New Roman" w:eastAsia="仿宋_GB2312"/>
          <w:color w:val="000000"/>
          <w:kern w:val="0"/>
          <w:sz w:val="32"/>
          <w:szCs w:val="32"/>
          <w:lang w:bidi="ar"/>
        </w:rPr>
        <w:t>我厅自治区水利水电勘测设计研究院、新疆额尔齐斯河流域开发工程建设管理局、新疆伊犁河流域开发建设管理局三家单位2022年3月按照事业改革文件要求改为企业，故水利建设项目资金下降。</w:t>
      </w:r>
    </w:p>
    <w:p>
      <w:pPr>
        <w:ind w:firstLine="640" w:firstLineChars="200"/>
        <w:jc w:val="left"/>
        <w:outlineLvl w:val="1"/>
        <w:rPr>
          <w:rFonts w:ascii="Times New Roman" w:hAnsi="Times New Roman" w:eastAsia="黑体" w:cs="宋体"/>
          <w:bCs/>
          <w:kern w:val="0"/>
          <w:sz w:val="32"/>
          <w:szCs w:val="32"/>
        </w:rPr>
      </w:pPr>
      <w:bookmarkStart w:id="10" w:name="_Toc1979"/>
      <w:bookmarkStart w:id="11" w:name="_Toc12142"/>
      <w:r>
        <w:rPr>
          <w:rFonts w:hint="eastAsia" w:ascii="Times New Roman" w:hAnsi="Times New Roman" w:eastAsia="黑体" w:cs="宋体"/>
          <w:bCs/>
          <w:kern w:val="0"/>
          <w:sz w:val="32"/>
          <w:szCs w:val="32"/>
        </w:rPr>
        <w:t>二、收入决算情况说明</w:t>
      </w:r>
      <w:bookmarkEnd w:id="10"/>
      <w:bookmarkEnd w:id="11"/>
    </w:p>
    <w:p>
      <w:pPr>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本年收入252,024.70万元，其中：财政拨款收入</w:t>
      </w:r>
      <w:r>
        <w:rPr>
          <w:rFonts w:hint="eastAsia" w:ascii="Times New Roman" w:hAnsi="Times New Roman" w:eastAsia="仿宋_GB2312"/>
          <w:sz w:val="32"/>
          <w:szCs w:val="32"/>
          <w:lang w:val="zh-CN"/>
        </w:rPr>
        <w:t>163,266.44</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zh-CN"/>
        </w:rPr>
        <w:t>64.78</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zh-CN"/>
        </w:rPr>
        <w:t>0.00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zh-CN"/>
        </w:rPr>
        <w:t>0.00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zh-CN"/>
        </w:rPr>
        <w:t>25.20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zh-CN"/>
        </w:rPr>
        <w:t>0.01</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zh-CN"/>
        </w:rPr>
        <w:t>85,160.97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zh-CN"/>
        </w:rPr>
        <w:t>33.79</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zh-CN"/>
        </w:rPr>
        <w:t>0.00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zh-CN"/>
        </w:rPr>
        <w:t>0.00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zh-CN"/>
        </w:rPr>
        <w:t>3,572.09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zh-CN"/>
        </w:rPr>
        <w:t>1.42</w:t>
      </w:r>
      <w:r>
        <w:rPr>
          <w:rFonts w:hint="eastAsia" w:ascii="Times New Roman" w:hAnsi="Times New Roman" w:eastAsia="仿宋_GB2312"/>
          <w:sz w:val="32"/>
          <w:szCs w:val="32"/>
        </w:rPr>
        <w:t>%。</w:t>
      </w:r>
    </w:p>
    <w:p>
      <w:pPr>
        <w:ind w:firstLine="640" w:firstLineChars="200"/>
        <w:jc w:val="left"/>
        <w:outlineLvl w:val="1"/>
        <w:rPr>
          <w:rFonts w:ascii="Times New Roman" w:hAnsi="Times New Roman" w:eastAsia="黑体" w:cs="宋体"/>
          <w:bCs/>
          <w:kern w:val="0"/>
          <w:sz w:val="32"/>
          <w:szCs w:val="32"/>
        </w:rPr>
      </w:pPr>
      <w:bookmarkStart w:id="12" w:name="_Toc27961"/>
      <w:bookmarkStart w:id="13" w:name="_Toc13201"/>
      <w:r>
        <w:rPr>
          <w:rFonts w:hint="eastAsia" w:ascii="Times New Roman" w:hAnsi="Times New Roman" w:eastAsia="黑体" w:cs="宋体"/>
          <w:bCs/>
          <w:kern w:val="0"/>
          <w:sz w:val="32"/>
          <w:szCs w:val="32"/>
        </w:rPr>
        <w:t>三、支出决算情况说明</w:t>
      </w:r>
      <w:bookmarkEnd w:id="12"/>
      <w:bookmarkEnd w:id="13"/>
    </w:p>
    <w:p>
      <w:pPr>
        <w:ind w:firstLine="640" w:firstLineChars="200"/>
        <w:jc w:val="both"/>
        <w:rPr>
          <w:rFonts w:ascii="Times New Roman" w:hAnsi="Times New Roman" w:eastAsia="仿宋_GB2312" w:cs="仿宋_GB2312"/>
          <w:sz w:val="30"/>
          <w:szCs w:val="30"/>
          <w:lang w:val="zh-CN"/>
        </w:rPr>
      </w:pPr>
      <w:r>
        <w:rPr>
          <w:rFonts w:hint="eastAsia" w:ascii="Times New Roman" w:hAnsi="Times New Roman" w:eastAsia="仿宋_GB2312" w:cs="仿宋_GB2312"/>
          <w:sz w:val="32"/>
          <w:szCs w:val="32"/>
          <w:lang w:val="zh-CN"/>
        </w:rPr>
        <w:t>本年支出274,381.31万元，其中：基本支出74,538.10万元，占27.17%；项目支出119,847.67万元，占43.68%；上缴上级支出0.00万元，占0.00%；经营支出79,995.53万元，占29.15%；对附属单位补助支出0.00万元，占0.00%。</w:t>
      </w:r>
    </w:p>
    <w:p>
      <w:pPr>
        <w:ind w:firstLine="640" w:firstLineChars="200"/>
        <w:jc w:val="left"/>
        <w:outlineLvl w:val="1"/>
        <w:rPr>
          <w:rFonts w:ascii="Times New Roman" w:hAnsi="Times New Roman" w:eastAsia="黑体" w:cs="宋体"/>
          <w:bCs/>
          <w:kern w:val="0"/>
          <w:sz w:val="32"/>
          <w:szCs w:val="32"/>
        </w:rPr>
      </w:pPr>
      <w:bookmarkStart w:id="14" w:name="_Toc26564"/>
      <w:bookmarkStart w:id="15" w:name="_Toc4393"/>
      <w:r>
        <w:rPr>
          <w:rFonts w:hint="eastAsia" w:ascii="Times New Roman" w:hAnsi="Times New Roman" w:eastAsia="黑体" w:cs="宋体"/>
          <w:bCs/>
          <w:kern w:val="0"/>
          <w:sz w:val="32"/>
          <w:szCs w:val="32"/>
        </w:rPr>
        <w:t>四、财政拨款收入支出决算总体情况说明</w:t>
      </w:r>
      <w:bookmarkEnd w:id="14"/>
      <w:bookmarkEnd w:id="15"/>
    </w:p>
    <w:p>
      <w:pPr>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2023年度财政拨款收入总计</w:t>
      </w:r>
      <w:r>
        <w:rPr>
          <w:rFonts w:hint="eastAsia" w:ascii="Times New Roman" w:hAnsi="Times New Roman" w:eastAsia="仿宋_GB2312"/>
          <w:sz w:val="32"/>
          <w:szCs w:val="32"/>
          <w:lang w:val="zh-CN"/>
        </w:rPr>
        <w:t>170,547.08</w:t>
      </w:r>
      <w:r>
        <w:rPr>
          <w:rFonts w:hint="eastAsia" w:ascii="Times New Roman" w:hAnsi="Times New Roman" w:eastAsia="仿宋_GB2312"/>
          <w:sz w:val="32"/>
          <w:szCs w:val="32"/>
        </w:rPr>
        <w:t>万元，其中：年初财政拨款结转和结余</w:t>
      </w:r>
      <w:r>
        <w:rPr>
          <w:rFonts w:hint="eastAsia" w:ascii="Times New Roman" w:hAnsi="Times New Roman" w:eastAsia="仿宋_GB2312"/>
          <w:sz w:val="32"/>
          <w:szCs w:val="32"/>
          <w:lang w:val="zh-CN"/>
        </w:rPr>
        <w:t>7,280.64</w:t>
      </w:r>
      <w:r>
        <w:rPr>
          <w:rFonts w:hint="eastAsia" w:ascii="Times New Roman" w:hAnsi="Times New Roman" w:eastAsia="仿宋_GB2312"/>
          <w:sz w:val="32"/>
          <w:szCs w:val="32"/>
        </w:rPr>
        <w:t>万元，本年财政拨款收入</w:t>
      </w:r>
      <w:r>
        <w:rPr>
          <w:rFonts w:hint="eastAsia" w:ascii="Times New Roman" w:hAnsi="Times New Roman" w:eastAsia="仿宋_GB2312"/>
          <w:sz w:val="32"/>
          <w:szCs w:val="32"/>
          <w:lang w:val="zh-CN"/>
        </w:rPr>
        <w:t>163,266.44</w:t>
      </w:r>
      <w:r>
        <w:rPr>
          <w:rFonts w:hint="eastAsia" w:ascii="Times New Roman" w:hAnsi="Times New Roman" w:eastAsia="仿宋_GB2312"/>
          <w:sz w:val="32"/>
          <w:szCs w:val="32"/>
        </w:rPr>
        <w:t>万元。财政拨款支出总计</w:t>
      </w:r>
      <w:r>
        <w:rPr>
          <w:rFonts w:hint="eastAsia" w:ascii="Times New Roman" w:hAnsi="Times New Roman" w:eastAsia="仿宋_GB2312"/>
          <w:sz w:val="32"/>
          <w:szCs w:val="32"/>
          <w:lang w:val="zh-CN"/>
        </w:rPr>
        <w:t>170,547.08</w:t>
      </w:r>
      <w:r>
        <w:rPr>
          <w:rFonts w:hint="eastAsia" w:ascii="Times New Roman" w:hAnsi="Times New Roman" w:eastAsia="仿宋_GB2312"/>
          <w:sz w:val="32"/>
          <w:szCs w:val="32"/>
        </w:rPr>
        <w:t>万元，其中：年末财政拨款结转和结余</w:t>
      </w:r>
      <w:r>
        <w:rPr>
          <w:rFonts w:hint="eastAsia" w:ascii="Times New Roman" w:hAnsi="Times New Roman" w:eastAsia="仿宋_GB2312"/>
          <w:sz w:val="32"/>
          <w:szCs w:val="32"/>
          <w:lang w:val="zh-CN"/>
        </w:rPr>
        <w:t>2,683.65</w:t>
      </w:r>
      <w:r>
        <w:rPr>
          <w:rFonts w:hint="eastAsia" w:ascii="Times New Roman" w:hAnsi="Times New Roman" w:eastAsia="仿宋_GB2312"/>
          <w:sz w:val="32"/>
          <w:szCs w:val="32"/>
        </w:rPr>
        <w:t>万元，本年财政拨款支出</w:t>
      </w:r>
      <w:r>
        <w:rPr>
          <w:rFonts w:hint="eastAsia" w:ascii="Times New Roman" w:hAnsi="Times New Roman" w:eastAsia="仿宋_GB2312"/>
          <w:sz w:val="32"/>
          <w:szCs w:val="32"/>
          <w:lang w:val="zh-CN"/>
        </w:rPr>
        <w:t>167,863.43</w:t>
      </w:r>
      <w:r>
        <w:rPr>
          <w:rFonts w:hint="eastAsia" w:ascii="Times New Roman" w:hAnsi="Times New Roman" w:eastAsia="仿宋_GB2312"/>
          <w:sz w:val="32"/>
          <w:szCs w:val="32"/>
        </w:rPr>
        <w:t>万元。</w:t>
      </w:r>
    </w:p>
    <w:p>
      <w:pPr>
        <w:ind w:firstLine="640" w:firstLineChars="200"/>
        <w:jc w:val="both"/>
        <w:rPr>
          <w:rFonts w:hint="eastAsia" w:ascii="Times New Roman" w:hAnsi="Times New Roman" w:eastAsia="仿宋_GB2312"/>
          <w:sz w:val="32"/>
          <w:szCs w:val="32"/>
          <w:lang w:eastAsia="zh-CN"/>
        </w:rPr>
      </w:pPr>
      <w:r>
        <w:rPr>
          <w:rFonts w:hint="eastAsia" w:ascii="Times New Roman" w:hAnsi="Times New Roman" w:eastAsia="仿宋_GB2312"/>
          <w:sz w:val="32"/>
          <w:szCs w:val="32"/>
        </w:rPr>
        <w:t>财政拨款收入支出总体与上年相比,</w:t>
      </w:r>
      <w:r>
        <w:rPr>
          <w:rFonts w:hint="eastAsia" w:ascii="Times New Roman" w:hAnsi="Times New Roman" w:eastAsia="仿宋_GB2312"/>
          <w:sz w:val="32"/>
          <w:szCs w:val="32"/>
          <w:lang w:val="zh-CN"/>
        </w:rPr>
        <w:t>减少263,887.76万元</w:t>
      </w:r>
      <w:r>
        <w:rPr>
          <w:rFonts w:hint="eastAsia" w:ascii="Times New Roman" w:hAnsi="Times New Roman" w:eastAsia="仿宋_GB2312"/>
          <w:sz w:val="32"/>
          <w:szCs w:val="32"/>
        </w:rPr>
        <w:t>，下降60.74%</w:t>
      </w:r>
      <w:r>
        <w:rPr>
          <w:rFonts w:hint="eastAsia" w:eastAsia="仿宋_GB2312"/>
          <w:sz w:val="32"/>
          <w:szCs w:val="32"/>
          <w:lang w:eastAsia="zh-CN"/>
        </w:rPr>
        <w:t>，</w:t>
      </w:r>
      <w:r>
        <w:rPr>
          <w:rFonts w:hint="eastAsia" w:ascii="Times New Roman" w:hAnsi="Times New Roman" w:eastAsia="仿宋_GB2312"/>
          <w:sz w:val="32"/>
          <w:szCs w:val="32"/>
        </w:rPr>
        <w:t>主要原因是：</w:t>
      </w:r>
      <w:r>
        <w:rPr>
          <w:rFonts w:hint="eastAsia" w:ascii="Times New Roman" w:hAnsi="Times New Roman" w:eastAsia="仿宋_GB2312"/>
          <w:color w:val="000000"/>
          <w:kern w:val="0"/>
          <w:sz w:val="32"/>
          <w:szCs w:val="32"/>
          <w:lang w:bidi="ar"/>
        </w:rPr>
        <w:t>自治区水利水电勘测设计研究院、新疆额尔齐斯河流域开发工程建设管理局、新疆伊犁河流域开发建设管理局三家单位2022年3月按照事业改革文件要求改为企业，故水利建设项目资金下降。</w:t>
      </w:r>
      <w:r>
        <w:rPr>
          <w:rFonts w:hint="eastAsia" w:ascii="Times New Roman" w:hAnsi="Times New Roman" w:eastAsia="仿宋_GB2312"/>
          <w:sz w:val="32"/>
          <w:szCs w:val="32"/>
        </w:rPr>
        <w:t>与年初预算相比，年初预算数</w:t>
      </w:r>
      <w:r>
        <w:rPr>
          <w:rFonts w:hint="eastAsia" w:ascii="Times New Roman" w:hAnsi="Times New Roman" w:eastAsia="仿宋_GB2312"/>
          <w:sz w:val="32"/>
          <w:szCs w:val="32"/>
          <w:lang w:val="zh-CN"/>
        </w:rPr>
        <w:t>66,044.51</w:t>
      </w:r>
      <w:r>
        <w:rPr>
          <w:rFonts w:hint="eastAsia" w:ascii="Times New Roman" w:hAnsi="Times New Roman" w:eastAsia="仿宋_GB2312"/>
          <w:sz w:val="32"/>
          <w:szCs w:val="32"/>
        </w:rPr>
        <w:t>万元，决算数</w:t>
      </w:r>
      <w:r>
        <w:rPr>
          <w:rFonts w:hint="eastAsia" w:ascii="Times New Roman" w:hAnsi="Times New Roman" w:eastAsia="仿宋_GB2312"/>
          <w:sz w:val="32"/>
          <w:szCs w:val="32"/>
          <w:lang w:val="zh-CN"/>
        </w:rPr>
        <w:t>170,547.08</w:t>
      </w:r>
      <w:r>
        <w:rPr>
          <w:rFonts w:hint="eastAsia" w:ascii="Times New Roman" w:hAnsi="Times New Roman" w:eastAsia="仿宋_GB2312"/>
          <w:sz w:val="32"/>
          <w:szCs w:val="32"/>
        </w:rPr>
        <w:t>万元，预决算差异率158.23%，主要原因是：</w:t>
      </w:r>
      <w:r>
        <w:rPr>
          <w:rFonts w:hint="eastAsia" w:eastAsia="仿宋_GB2312"/>
          <w:sz w:val="32"/>
          <w:szCs w:val="32"/>
          <w:lang w:eastAsia="zh-CN"/>
        </w:rPr>
        <w:t>年中追加丧葬费抚恤金、职业年金及各类项目资金。</w:t>
      </w:r>
    </w:p>
    <w:p>
      <w:pPr>
        <w:ind w:firstLine="640" w:firstLineChars="200"/>
        <w:jc w:val="left"/>
        <w:outlineLvl w:val="1"/>
        <w:rPr>
          <w:rFonts w:ascii="Times New Roman" w:hAnsi="Times New Roman" w:eastAsia="黑体" w:cs="宋体"/>
          <w:bCs/>
          <w:kern w:val="0"/>
          <w:sz w:val="32"/>
          <w:szCs w:val="32"/>
        </w:rPr>
      </w:pPr>
      <w:bookmarkStart w:id="16" w:name="_Toc13833"/>
      <w:bookmarkStart w:id="17" w:name="_Toc20360"/>
      <w:r>
        <w:rPr>
          <w:rFonts w:hint="eastAsia" w:ascii="Times New Roman" w:hAnsi="Times New Roman" w:eastAsia="黑体" w:cs="宋体"/>
          <w:bCs/>
          <w:kern w:val="0"/>
          <w:sz w:val="32"/>
          <w:szCs w:val="32"/>
        </w:rPr>
        <w:t>五、一般公共预算财政拨款支出决算情况说明</w:t>
      </w:r>
      <w:bookmarkEnd w:id="16"/>
      <w:bookmarkEnd w:id="17"/>
    </w:p>
    <w:p>
      <w:pPr>
        <w:ind w:firstLine="640" w:firstLineChars="200"/>
        <w:jc w:val="left"/>
        <w:outlineLvl w:val="2"/>
        <w:rPr>
          <w:rFonts w:ascii="Times New Roman" w:hAnsi="Times New Roman" w:eastAsia="黑体"/>
          <w:sz w:val="32"/>
          <w:szCs w:val="32"/>
        </w:rPr>
      </w:pPr>
      <w:r>
        <w:rPr>
          <w:rFonts w:hint="eastAsia" w:ascii="Times New Roman" w:hAnsi="Times New Roman" w:eastAsia="黑体"/>
          <w:sz w:val="32"/>
          <w:szCs w:val="32"/>
        </w:rPr>
        <w:t>（一）一般公共预算财政拨款支出决算总体情况</w:t>
      </w:r>
    </w:p>
    <w:p>
      <w:pPr>
        <w:spacing w:line="600" w:lineRule="exact"/>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2023年度一般公共预算财政拨款支出147,863.43万元，占本年支出合计的</w:t>
      </w:r>
      <w:r>
        <w:rPr>
          <w:rFonts w:hint="eastAsia" w:ascii="Times New Roman" w:hAnsi="Times New Roman" w:eastAsia="仿宋_GB2312"/>
          <w:sz w:val="32"/>
          <w:szCs w:val="32"/>
          <w:lang w:val="zh-CN"/>
        </w:rPr>
        <w:t>53.89%</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zh-CN"/>
        </w:rPr>
        <w:t>减少250,211.08万元</w:t>
      </w:r>
      <w:r>
        <w:rPr>
          <w:rFonts w:hint="eastAsia" w:ascii="Times New Roman" w:hAnsi="Times New Roman" w:eastAsia="仿宋_GB2312"/>
          <w:sz w:val="32"/>
          <w:szCs w:val="32"/>
        </w:rPr>
        <w:t>，下降62.86%,主要原因是：</w:t>
      </w:r>
      <w:r>
        <w:rPr>
          <w:rFonts w:hint="eastAsia" w:ascii="Times New Roman" w:hAnsi="Times New Roman" w:eastAsia="仿宋_GB2312"/>
          <w:color w:val="000000"/>
          <w:kern w:val="0"/>
          <w:sz w:val="32"/>
          <w:szCs w:val="32"/>
          <w:lang w:bidi="ar"/>
        </w:rPr>
        <w:t>自治区水利水电勘测设计研究院、新疆额尔齐斯河流域开发工程建设管理局、新疆伊犁河流域开发建设管理局三家单位2022年3月按照事业改革文件要求改为企业，故水利建设项目资金下降</w:t>
      </w:r>
      <w:r>
        <w:rPr>
          <w:rFonts w:hint="eastAsia" w:ascii="Times New Roman" w:hAnsi="Times New Roman" w:eastAsia="仿宋_GB2312"/>
          <w:sz w:val="32"/>
          <w:szCs w:val="32"/>
        </w:rPr>
        <w:t>。与年初预算相比，年初预算数</w:t>
      </w:r>
      <w:r>
        <w:rPr>
          <w:rFonts w:hint="eastAsia" w:ascii="Times New Roman" w:hAnsi="Times New Roman" w:eastAsia="仿宋_GB2312"/>
          <w:sz w:val="32"/>
          <w:szCs w:val="32"/>
          <w:lang w:val="zh-CN"/>
        </w:rPr>
        <w:t>66,044.51</w:t>
      </w:r>
      <w:r>
        <w:rPr>
          <w:rFonts w:hint="eastAsia" w:ascii="Times New Roman" w:hAnsi="Times New Roman" w:eastAsia="仿宋_GB2312"/>
          <w:sz w:val="32"/>
          <w:szCs w:val="32"/>
        </w:rPr>
        <w:t>万元，决算数</w:t>
      </w:r>
      <w:r>
        <w:rPr>
          <w:rFonts w:hint="eastAsia" w:ascii="Times New Roman" w:hAnsi="Times New Roman" w:eastAsia="仿宋_GB2312"/>
          <w:sz w:val="32"/>
          <w:szCs w:val="32"/>
          <w:lang w:val="zh-CN"/>
        </w:rPr>
        <w:t>147,863.43</w:t>
      </w:r>
      <w:r>
        <w:rPr>
          <w:rFonts w:hint="eastAsia" w:ascii="Times New Roman" w:hAnsi="Times New Roman" w:eastAsia="仿宋_GB2312"/>
          <w:sz w:val="32"/>
          <w:szCs w:val="32"/>
        </w:rPr>
        <w:t>万元，预决算差异率</w:t>
      </w:r>
      <w:r>
        <w:rPr>
          <w:rFonts w:hint="eastAsia" w:ascii="Times New Roman" w:hAnsi="Times New Roman" w:eastAsia="仿宋_GB2312"/>
          <w:sz w:val="32"/>
          <w:szCs w:val="32"/>
          <w:lang w:val="zh-CN"/>
        </w:rPr>
        <w:t>123.88%</w:t>
      </w:r>
      <w:r>
        <w:rPr>
          <w:rFonts w:hint="eastAsia" w:ascii="Times New Roman" w:hAnsi="Times New Roman" w:eastAsia="仿宋_GB2312"/>
          <w:sz w:val="32"/>
          <w:szCs w:val="32"/>
        </w:rPr>
        <w:t>，主要原因是：</w:t>
      </w:r>
      <w:r>
        <w:rPr>
          <w:rFonts w:hint="eastAsia" w:eastAsia="仿宋_GB2312"/>
          <w:sz w:val="32"/>
          <w:szCs w:val="32"/>
          <w:lang w:eastAsia="zh-CN"/>
        </w:rPr>
        <w:t>年中追加丧葬费抚恤金、职业年金及各类项目资金。</w:t>
      </w:r>
    </w:p>
    <w:p>
      <w:pPr>
        <w:numPr>
          <w:ilvl w:val="0"/>
          <w:numId w:val="1"/>
        </w:numPr>
        <w:ind w:firstLine="640" w:firstLineChars="200"/>
        <w:jc w:val="left"/>
        <w:outlineLvl w:val="2"/>
        <w:rPr>
          <w:rFonts w:ascii="Times New Roman" w:hAnsi="Times New Roman" w:eastAsia="黑体"/>
          <w:sz w:val="32"/>
          <w:szCs w:val="32"/>
        </w:rPr>
      </w:pPr>
      <w:r>
        <w:rPr>
          <w:rFonts w:hint="eastAsia" w:ascii="Times New Roman" w:hAnsi="Times New Roman" w:eastAsia="黑体"/>
          <w:sz w:val="32"/>
          <w:szCs w:val="32"/>
        </w:rPr>
        <w:t>一般公共预算财政拨款支出决算结构情况</w:t>
      </w:r>
    </w:p>
    <w:p>
      <w:pPr>
        <w:pStyle w:val="9"/>
        <w:widowControl/>
        <w:spacing w:before="0" w:beforeAutospacing="0" w:after="0" w:afterAutospacing="0"/>
        <w:ind w:firstLine="640" w:firstLineChars="200"/>
        <w:rPr>
          <w:rFonts w:ascii="Times New Roman" w:hAnsi="Times New Roman" w:eastAsia="仿宋_GB2312"/>
          <w:kern w:val="2"/>
          <w:sz w:val="32"/>
          <w:szCs w:val="32"/>
          <w:lang w:val="zh-CN"/>
        </w:rPr>
      </w:pPr>
      <w:r>
        <w:rPr>
          <w:rFonts w:ascii="Times New Roman" w:hAnsi="Times New Roman" w:eastAsia="仿宋_GB2312"/>
          <w:kern w:val="2"/>
          <w:sz w:val="32"/>
          <w:szCs w:val="32"/>
          <w:lang w:val="zh-CN"/>
        </w:rPr>
        <w:t>1.一般公共服务支出（类）</w:t>
      </w:r>
      <w:r>
        <w:rPr>
          <w:rFonts w:hint="eastAsia" w:ascii="Times New Roman" w:hAnsi="Times New Roman" w:eastAsia="仿宋_GB2312"/>
          <w:kern w:val="2"/>
          <w:sz w:val="32"/>
          <w:szCs w:val="32"/>
          <w:lang w:val="zh-CN"/>
        </w:rPr>
        <w:t>31.87</w:t>
      </w:r>
      <w:r>
        <w:rPr>
          <w:rFonts w:ascii="Times New Roman" w:hAnsi="Times New Roman" w:eastAsia="仿宋_GB2312"/>
          <w:kern w:val="2"/>
          <w:sz w:val="32"/>
          <w:szCs w:val="32"/>
          <w:lang w:val="zh-CN"/>
        </w:rPr>
        <w:t>万元，占</w:t>
      </w:r>
      <w:r>
        <w:rPr>
          <w:rFonts w:hint="eastAsia" w:ascii="Times New Roman" w:hAnsi="Times New Roman" w:eastAsia="仿宋_GB2312"/>
          <w:kern w:val="2"/>
          <w:sz w:val="32"/>
          <w:szCs w:val="32"/>
          <w:lang w:val="zh-CN"/>
        </w:rPr>
        <w:t>0.02</w:t>
      </w:r>
      <w:r>
        <w:rPr>
          <w:rFonts w:ascii="Times New Roman" w:hAnsi="Times New Roman" w:eastAsia="仿宋_GB2312"/>
          <w:kern w:val="2"/>
          <w:sz w:val="32"/>
          <w:szCs w:val="32"/>
          <w:lang w:val="zh-CN"/>
        </w:rPr>
        <w:t>%；</w:t>
      </w:r>
    </w:p>
    <w:p>
      <w:pPr>
        <w:pStyle w:val="9"/>
        <w:widowControl/>
        <w:spacing w:before="0" w:beforeAutospacing="0" w:after="0" w:afterAutospacing="0"/>
        <w:ind w:firstLine="640" w:firstLineChars="200"/>
        <w:rPr>
          <w:rFonts w:ascii="Times New Roman" w:hAnsi="Times New Roman" w:eastAsia="仿宋_GB2312"/>
          <w:kern w:val="2"/>
          <w:sz w:val="32"/>
          <w:szCs w:val="32"/>
          <w:lang w:val="zh-CN"/>
        </w:rPr>
      </w:pPr>
      <w:r>
        <w:rPr>
          <w:rFonts w:hint="eastAsia" w:ascii="Times New Roman" w:hAnsi="Times New Roman" w:eastAsia="仿宋_GB2312"/>
          <w:kern w:val="2"/>
          <w:sz w:val="32"/>
          <w:szCs w:val="32"/>
          <w:lang w:val="en-US" w:eastAsia="zh-CN"/>
        </w:rPr>
        <w:t>2</w:t>
      </w:r>
      <w:r>
        <w:rPr>
          <w:rFonts w:ascii="Times New Roman" w:hAnsi="Times New Roman" w:eastAsia="仿宋_GB2312"/>
          <w:kern w:val="2"/>
          <w:sz w:val="32"/>
          <w:szCs w:val="32"/>
          <w:lang w:val="zh-CN"/>
        </w:rPr>
        <w:t>.教育支出（类）</w:t>
      </w:r>
      <w:r>
        <w:rPr>
          <w:rFonts w:hint="eastAsia" w:ascii="Times New Roman" w:hAnsi="Times New Roman" w:eastAsia="仿宋_GB2312"/>
          <w:kern w:val="2"/>
          <w:sz w:val="32"/>
          <w:szCs w:val="32"/>
          <w:lang w:val="zh-CN"/>
        </w:rPr>
        <w:t>5,254.78</w:t>
      </w:r>
      <w:r>
        <w:rPr>
          <w:rFonts w:ascii="Times New Roman" w:hAnsi="Times New Roman" w:eastAsia="仿宋_GB2312"/>
          <w:kern w:val="2"/>
          <w:sz w:val="32"/>
          <w:szCs w:val="32"/>
          <w:lang w:val="zh-CN"/>
        </w:rPr>
        <w:t>万元，占</w:t>
      </w:r>
      <w:r>
        <w:rPr>
          <w:rFonts w:hint="eastAsia" w:ascii="Times New Roman" w:hAnsi="Times New Roman" w:eastAsia="仿宋_GB2312"/>
          <w:kern w:val="2"/>
          <w:sz w:val="32"/>
          <w:szCs w:val="32"/>
          <w:lang w:val="zh-CN"/>
        </w:rPr>
        <w:t>3.55</w:t>
      </w:r>
      <w:r>
        <w:rPr>
          <w:rFonts w:ascii="Times New Roman" w:hAnsi="Times New Roman" w:eastAsia="仿宋_GB2312"/>
          <w:kern w:val="2"/>
          <w:sz w:val="32"/>
          <w:szCs w:val="32"/>
          <w:lang w:val="zh-CN"/>
        </w:rPr>
        <w:t>%；</w:t>
      </w:r>
    </w:p>
    <w:p>
      <w:pPr>
        <w:pStyle w:val="9"/>
        <w:widowControl/>
        <w:spacing w:before="0" w:beforeAutospacing="0" w:after="0" w:afterAutospacing="0"/>
        <w:ind w:firstLine="640" w:firstLineChars="200"/>
        <w:rPr>
          <w:rFonts w:ascii="Times New Roman" w:hAnsi="Times New Roman" w:eastAsia="仿宋_GB2312"/>
          <w:kern w:val="2"/>
          <w:sz w:val="32"/>
          <w:szCs w:val="32"/>
          <w:lang w:val="zh-CN"/>
        </w:rPr>
      </w:pPr>
      <w:r>
        <w:rPr>
          <w:rFonts w:hint="eastAsia" w:ascii="Times New Roman" w:hAnsi="Times New Roman" w:eastAsia="仿宋_GB2312"/>
          <w:kern w:val="2"/>
          <w:sz w:val="32"/>
          <w:szCs w:val="32"/>
          <w:lang w:val="en-US" w:eastAsia="zh-CN"/>
        </w:rPr>
        <w:t>3</w:t>
      </w:r>
      <w:r>
        <w:rPr>
          <w:rFonts w:ascii="Times New Roman" w:hAnsi="Times New Roman" w:eastAsia="仿宋_GB2312"/>
          <w:kern w:val="2"/>
          <w:sz w:val="32"/>
          <w:szCs w:val="32"/>
          <w:lang w:val="zh-CN"/>
        </w:rPr>
        <w:t>.社会保障和就业支出（类）</w:t>
      </w:r>
      <w:r>
        <w:rPr>
          <w:rFonts w:hint="eastAsia" w:ascii="Times New Roman" w:hAnsi="Times New Roman" w:eastAsia="仿宋_GB2312"/>
          <w:kern w:val="2"/>
          <w:sz w:val="32"/>
          <w:szCs w:val="32"/>
          <w:lang w:val="zh-CN"/>
        </w:rPr>
        <w:t>7,615.52</w:t>
      </w:r>
      <w:r>
        <w:rPr>
          <w:rFonts w:ascii="Times New Roman" w:hAnsi="Times New Roman" w:eastAsia="仿宋_GB2312"/>
          <w:kern w:val="2"/>
          <w:sz w:val="32"/>
          <w:szCs w:val="32"/>
          <w:lang w:val="zh-CN"/>
        </w:rPr>
        <w:t>万元，占</w:t>
      </w:r>
      <w:r>
        <w:rPr>
          <w:rFonts w:hint="eastAsia" w:ascii="Times New Roman" w:hAnsi="Times New Roman" w:eastAsia="仿宋_GB2312"/>
          <w:kern w:val="2"/>
          <w:sz w:val="32"/>
          <w:szCs w:val="32"/>
          <w:lang w:val="zh-CN"/>
        </w:rPr>
        <w:t>5.15</w:t>
      </w:r>
      <w:r>
        <w:rPr>
          <w:rFonts w:ascii="Times New Roman" w:hAnsi="Times New Roman" w:eastAsia="仿宋_GB2312"/>
          <w:kern w:val="2"/>
          <w:sz w:val="32"/>
          <w:szCs w:val="32"/>
          <w:lang w:val="zh-CN"/>
        </w:rPr>
        <w:t>%；</w:t>
      </w:r>
    </w:p>
    <w:p>
      <w:pPr>
        <w:pStyle w:val="9"/>
        <w:widowControl/>
        <w:spacing w:before="0" w:beforeAutospacing="0" w:after="0" w:afterAutospacing="0"/>
        <w:ind w:firstLine="640" w:firstLineChars="200"/>
        <w:rPr>
          <w:rFonts w:ascii="Times New Roman" w:hAnsi="Times New Roman" w:eastAsia="仿宋_GB2312"/>
          <w:kern w:val="2"/>
          <w:sz w:val="32"/>
          <w:szCs w:val="32"/>
          <w:lang w:val="zh-CN"/>
        </w:rPr>
      </w:pPr>
      <w:r>
        <w:rPr>
          <w:rFonts w:hint="eastAsia" w:ascii="Times New Roman" w:hAnsi="Times New Roman" w:eastAsia="仿宋_GB2312"/>
          <w:kern w:val="2"/>
          <w:sz w:val="32"/>
          <w:szCs w:val="32"/>
          <w:lang w:val="en-US" w:eastAsia="zh-CN"/>
        </w:rPr>
        <w:t>4</w:t>
      </w:r>
      <w:r>
        <w:rPr>
          <w:rFonts w:ascii="Times New Roman" w:hAnsi="Times New Roman" w:eastAsia="仿宋_GB2312"/>
          <w:kern w:val="2"/>
          <w:sz w:val="32"/>
          <w:szCs w:val="32"/>
          <w:lang w:val="zh-CN"/>
        </w:rPr>
        <w:t>.卫生健康支出（类）</w:t>
      </w:r>
      <w:r>
        <w:rPr>
          <w:rFonts w:hint="eastAsia" w:ascii="Times New Roman" w:hAnsi="Times New Roman" w:eastAsia="仿宋_GB2312"/>
          <w:kern w:val="2"/>
          <w:sz w:val="32"/>
          <w:szCs w:val="32"/>
          <w:lang w:val="zh-CN"/>
        </w:rPr>
        <w:t>2,791.67</w:t>
      </w:r>
      <w:r>
        <w:rPr>
          <w:rFonts w:ascii="Times New Roman" w:hAnsi="Times New Roman" w:eastAsia="仿宋_GB2312"/>
          <w:kern w:val="2"/>
          <w:sz w:val="32"/>
          <w:szCs w:val="32"/>
          <w:lang w:val="zh-CN"/>
        </w:rPr>
        <w:t>万元，占</w:t>
      </w:r>
      <w:r>
        <w:rPr>
          <w:rFonts w:hint="eastAsia" w:ascii="Times New Roman" w:hAnsi="Times New Roman" w:eastAsia="仿宋_GB2312"/>
          <w:kern w:val="2"/>
          <w:sz w:val="32"/>
          <w:szCs w:val="32"/>
          <w:lang w:val="zh-CN"/>
        </w:rPr>
        <w:t>1.89</w:t>
      </w:r>
      <w:r>
        <w:rPr>
          <w:rFonts w:ascii="Times New Roman" w:hAnsi="Times New Roman" w:eastAsia="仿宋_GB2312"/>
          <w:kern w:val="2"/>
          <w:sz w:val="32"/>
          <w:szCs w:val="32"/>
          <w:lang w:val="zh-CN"/>
        </w:rPr>
        <w:t>%；</w:t>
      </w:r>
    </w:p>
    <w:p>
      <w:pPr>
        <w:pStyle w:val="9"/>
        <w:widowControl/>
        <w:spacing w:before="0" w:beforeAutospacing="0" w:after="0" w:afterAutospacing="0"/>
        <w:ind w:firstLine="640" w:firstLineChars="200"/>
        <w:rPr>
          <w:rFonts w:ascii="Times New Roman" w:hAnsi="Times New Roman" w:eastAsia="仿宋_GB2312"/>
          <w:kern w:val="2"/>
          <w:sz w:val="32"/>
          <w:szCs w:val="32"/>
          <w:lang w:val="zh-CN"/>
        </w:rPr>
      </w:pPr>
      <w:r>
        <w:rPr>
          <w:rFonts w:hint="eastAsia" w:ascii="Times New Roman" w:hAnsi="Times New Roman" w:eastAsia="仿宋_GB2312"/>
          <w:kern w:val="2"/>
          <w:sz w:val="32"/>
          <w:szCs w:val="32"/>
          <w:lang w:val="en-US" w:eastAsia="zh-CN"/>
        </w:rPr>
        <w:t>5</w:t>
      </w:r>
      <w:r>
        <w:rPr>
          <w:rFonts w:ascii="Times New Roman" w:hAnsi="Times New Roman" w:eastAsia="仿宋_GB2312"/>
          <w:kern w:val="2"/>
          <w:sz w:val="32"/>
          <w:szCs w:val="32"/>
          <w:lang w:val="zh-CN"/>
        </w:rPr>
        <w:t>.农林水支出（类）</w:t>
      </w:r>
      <w:r>
        <w:rPr>
          <w:rFonts w:hint="eastAsia" w:ascii="Times New Roman" w:hAnsi="Times New Roman" w:eastAsia="仿宋_GB2312"/>
          <w:kern w:val="2"/>
          <w:sz w:val="32"/>
          <w:szCs w:val="32"/>
          <w:lang w:val="zh-CN"/>
        </w:rPr>
        <w:t>103,511.79</w:t>
      </w:r>
      <w:r>
        <w:rPr>
          <w:rFonts w:ascii="Times New Roman" w:hAnsi="Times New Roman" w:eastAsia="仿宋_GB2312"/>
          <w:kern w:val="2"/>
          <w:sz w:val="32"/>
          <w:szCs w:val="32"/>
          <w:lang w:val="zh-CN"/>
        </w:rPr>
        <w:t>万元，占</w:t>
      </w:r>
      <w:r>
        <w:rPr>
          <w:rFonts w:hint="eastAsia" w:ascii="Times New Roman" w:hAnsi="Times New Roman" w:eastAsia="仿宋_GB2312"/>
          <w:kern w:val="2"/>
          <w:sz w:val="32"/>
          <w:szCs w:val="32"/>
          <w:lang w:val="zh-CN"/>
        </w:rPr>
        <w:t>70.00</w:t>
      </w:r>
      <w:r>
        <w:rPr>
          <w:rFonts w:ascii="Times New Roman" w:hAnsi="Times New Roman" w:eastAsia="仿宋_GB2312"/>
          <w:kern w:val="2"/>
          <w:sz w:val="32"/>
          <w:szCs w:val="32"/>
          <w:lang w:val="zh-CN"/>
        </w:rPr>
        <w:t>%；</w:t>
      </w:r>
    </w:p>
    <w:p>
      <w:pPr>
        <w:pStyle w:val="9"/>
        <w:widowControl/>
        <w:spacing w:before="0" w:beforeAutospacing="0" w:after="0" w:afterAutospacing="0"/>
        <w:ind w:firstLine="640" w:firstLineChars="200"/>
        <w:rPr>
          <w:rFonts w:ascii="Times New Roman" w:hAnsi="Times New Roman" w:eastAsia="仿宋_GB2312"/>
          <w:kern w:val="2"/>
          <w:sz w:val="32"/>
          <w:szCs w:val="32"/>
          <w:lang w:val="zh-CN"/>
        </w:rPr>
      </w:pPr>
      <w:r>
        <w:rPr>
          <w:rFonts w:hint="eastAsia" w:ascii="Times New Roman" w:hAnsi="Times New Roman" w:eastAsia="仿宋_GB2312"/>
          <w:kern w:val="2"/>
          <w:sz w:val="32"/>
          <w:szCs w:val="32"/>
          <w:lang w:val="en-US" w:eastAsia="zh-CN"/>
        </w:rPr>
        <w:t>6</w:t>
      </w:r>
      <w:r>
        <w:rPr>
          <w:rFonts w:ascii="Times New Roman" w:hAnsi="Times New Roman" w:eastAsia="仿宋_GB2312"/>
          <w:kern w:val="2"/>
          <w:sz w:val="32"/>
          <w:szCs w:val="32"/>
          <w:lang w:val="zh-CN"/>
        </w:rPr>
        <w:t>.住房保障支出（类）</w:t>
      </w:r>
      <w:r>
        <w:rPr>
          <w:rFonts w:hint="eastAsia" w:ascii="Times New Roman" w:hAnsi="Times New Roman" w:eastAsia="仿宋_GB2312"/>
          <w:kern w:val="2"/>
          <w:sz w:val="32"/>
          <w:szCs w:val="32"/>
          <w:lang w:val="zh-CN"/>
        </w:rPr>
        <w:t>2,587.80</w:t>
      </w:r>
      <w:r>
        <w:rPr>
          <w:rFonts w:ascii="Times New Roman" w:hAnsi="Times New Roman" w:eastAsia="仿宋_GB2312"/>
          <w:kern w:val="2"/>
          <w:sz w:val="32"/>
          <w:szCs w:val="32"/>
          <w:lang w:val="zh-CN"/>
        </w:rPr>
        <w:t>万元，占</w:t>
      </w:r>
      <w:r>
        <w:rPr>
          <w:rFonts w:hint="eastAsia" w:ascii="Times New Roman" w:hAnsi="Times New Roman" w:eastAsia="仿宋_GB2312"/>
          <w:kern w:val="2"/>
          <w:sz w:val="32"/>
          <w:szCs w:val="32"/>
          <w:lang w:val="zh-CN"/>
        </w:rPr>
        <w:t>1.75</w:t>
      </w:r>
      <w:r>
        <w:rPr>
          <w:rFonts w:ascii="Times New Roman" w:hAnsi="Times New Roman" w:eastAsia="仿宋_GB2312"/>
          <w:kern w:val="2"/>
          <w:sz w:val="32"/>
          <w:szCs w:val="32"/>
          <w:lang w:val="zh-CN"/>
        </w:rPr>
        <w:t>%；</w:t>
      </w:r>
    </w:p>
    <w:p>
      <w:pPr>
        <w:pStyle w:val="9"/>
        <w:widowControl/>
        <w:spacing w:before="0" w:beforeAutospacing="0" w:after="0" w:afterAutospacing="0"/>
        <w:ind w:firstLine="640" w:firstLineChars="200"/>
        <w:rPr>
          <w:rFonts w:ascii="Times New Roman" w:hAnsi="Times New Roman" w:eastAsia="仿宋_GB2312"/>
          <w:kern w:val="2"/>
          <w:sz w:val="32"/>
          <w:szCs w:val="32"/>
          <w:lang w:val="zh-CN"/>
        </w:rPr>
      </w:pPr>
      <w:r>
        <w:rPr>
          <w:rFonts w:hint="eastAsia" w:ascii="Times New Roman" w:hAnsi="Times New Roman" w:eastAsia="仿宋_GB2312"/>
          <w:kern w:val="2"/>
          <w:sz w:val="32"/>
          <w:szCs w:val="32"/>
          <w:lang w:val="en-US" w:eastAsia="zh-CN"/>
        </w:rPr>
        <w:t>7</w:t>
      </w:r>
      <w:r>
        <w:rPr>
          <w:rFonts w:ascii="Times New Roman" w:hAnsi="Times New Roman" w:eastAsia="仿宋_GB2312"/>
          <w:kern w:val="2"/>
          <w:sz w:val="32"/>
          <w:szCs w:val="32"/>
          <w:lang w:val="zh-CN"/>
        </w:rPr>
        <w:t>.害防治及应急管理支出（类）</w:t>
      </w:r>
      <w:r>
        <w:rPr>
          <w:rFonts w:hint="eastAsia" w:ascii="Times New Roman" w:hAnsi="Times New Roman" w:eastAsia="仿宋_GB2312"/>
          <w:kern w:val="2"/>
          <w:sz w:val="32"/>
          <w:szCs w:val="32"/>
          <w:lang w:val="zh-CN"/>
        </w:rPr>
        <w:t>353.40</w:t>
      </w:r>
      <w:r>
        <w:rPr>
          <w:rFonts w:ascii="Times New Roman" w:hAnsi="Times New Roman" w:eastAsia="仿宋_GB2312"/>
          <w:kern w:val="2"/>
          <w:sz w:val="32"/>
          <w:szCs w:val="32"/>
          <w:lang w:val="zh-CN"/>
        </w:rPr>
        <w:t>万元，占</w:t>
      </w:r>
      <w:r>
        <w:rPr>
          <w:rFonts w:hint="eastAsia" w:ascii="Times New Roman" w:hAnsi="Times New Roman" w:eastAsia="仿宋_GB2312"/>
          <w:kern w:val="2"/>
          <w:sz w:val="32"/>
          <w:szCs w:val="32"/>
          <w:lang w:val="zh-CN"/>
        </w:rPr>
        <w:t>0.24</w:t>
      </w:r>
      <w:r>
        <w:rPr>
          <w:rFonts w:ascii="Times New Roman" w:hAnsi="Times New Roman" w:eastAsia="仿宋_GB2312"/>
          <w:kern w:val="2"/>
          <w:sz w:val="32"/>
          <w:szCs w:val="32"/>
          <w:lang w:val="zh-CN"/>
        </w:rPr>
        <w:t>%；</w:t>
      </w:r>
    </w:p>
    <w:p>
      <w:pPr>
        <w:pStyle w:val="9"/>
        <w:widowControl/>
        <w:spacing w:before="0" w:beforeAutospacing="0" w:after="0" w:afterAutospacing="0"/>
        <w:ind w:firstLine="640" w:firstLineChars="200"/>
        <w:rPr>
          <w:rFonts w:hint="eastAsia" w:ascii="Times New Roman" w:hAnsi="Times New Roman" w:eastAsia="仿宋_GB2312"/>
          <w:kern w:val="2"/>
          <w:sz w:val="32"/>
          <w:szCs w:val="32"/>
          <w:lang w:val="zh-CN" w:eastAsia="zh-CN"/>
        </w:rPr>
      </w:pPr>
      <w:r>
        <w:rPr>
          <w:rFonts w:hint="eastAsia" w:ascii="Times New Roman" w:hAnsi="Times New Roman" w:eastAsia="仿宋_GB2312"/>
          <w:kern w:val="2"/>
          <w:sz w:val="32"/>
          <w:szCs w:val="32"/>
          <w:lang w:val="en-US" w:eastAsia="zh-CN"/>
        </w:rPr>
        <w:t>8</w:t>
      </w:r>
      <w:r>
        <w:rPr>
          <w:rFonts w:ascii="Times New Roman" w:hAnsi="Times New Roman" w:eastAsia="仿宋_GB2312"/>
          <w:kern w:val="2"/>
          <w:sz w:val="32"/>
          <w:szCs w:val="32"/>
          <w:lang w:val="zh-CN"/>
        </w:rPr>
        <w:t>.其他支出（类）</w:t>
      </w:r>
      <w:r>
        <w:rPr>
          <w:rFonts w:hint="eastAsia" w:ascii="Times New Roman" w:hAnsi="Times New Roman" w:eastAsia="仿宋_GB2312"/>
          <w:kern w:val="2"/>
          <w:sz w:val="32"/>
          <w:szCs w:val="32"/>
          <w:lang w:val="zh-CN"/>
        </w:rPr>
        <w:t>25,716.60</w:t>
      </w:r>
      <w:r>
        <w:rPr>
          <w:rFonts w:ascii="Times New Roman" w:hAnsi="Times New Roman" w:eastAsia="仿宋_GB2312"/>
          <w:kern w:val="2"/>
          <w:sz w:val="32"/>
          <w:szCs w:val="32"/>
          <w:lang w:val="zh-CN"/>
        </w:rPr>
        <w:t>万元，占</w:t>
      </w:r>
      <w:r>
        <w:rPr>
          <w:rFonts w:hint="eastAsia" w:ascii="Times New Roman" w:hAnsi="Times New Roman" w:eastAsia="仿宋_GB2312"/>
          <w:kern w:val="2"/>
          <w:sz w:val="32"/>
          <w:szCs w:val="32"/>
          <w:lang w:val="zh-CN"/>
        </w:rPr>
        <w:t>17.</w:t>
      </w:r>
      <w:r>
        <w:rPr>
          <w:rFonts w:hint="eastAsia" w:ascii="Times New Roman" w:hAnsi="Times New Roman" w:eastAsia="仿宋_GB2312"/>
          <w:kern w:val="2"/>
          <w:sz w:val="32"/>
          <w:szCs w:val="32"/>
          <w:lang w:val="en-US" w:eastAsia="zh-CN"/>
        </w:rPr>
        <w:t>40</w:t>
      </w:r>
      <w:r>
        <w:rPr>
          <w:rFonts w:ascii="Times New Roman" w:hAnsi="Times New Roman" w:eastAsia="仿宋_GB2312"/>
          <w:kern w:val="2"/>
          <w:sz w:val="32"/>
          <w:szCs w:val="32"/>
          <w:lang w:val="zh-CN"/>
        </w:rPr>
        <w:t>%</w:t>
      </w:r>
      <w:r>
        <w:rPr>
          <w:rFonts w:hint="eastAsia" w:ascii="Times New Roman" w:hAnsi="Times New Roman" w:eastAsia="仿宋_GB2312"/>
          <w:kern w:val="2"/>
          <w:sz w:val="32"/>
          <w:szCs w:val="32"/>
          <w:lang w:val="zh-CN"/>
        </w:rPr>
        <w:t>。</w:t>
      </w:r>
    </w:p>
    <w:p>
      <w:pPr>
        <w:ind w:firstLine="640" w:firstLineChars="200"/>
        <w:jc w:val="left"/>
        <w:outlineLvl w:val="2"/>
        <w:rPr>
          <w:rFonts w:ascii="Times New Roman" w:hAnsi="Times New Roman" w:eastAsia="黑体"/>
          <w:sz w:val="32"/>
          <w:szCs w:val="32"/>
        </w:rPr>
      </w:pPr>
      <w:r>
        <w:rPr>
          <w:rFonts w:hint="eastAsia" w:ascii="Times New Roman" w:hAnsi="Times New Roman" w:eastAsia="黑体"/>
          <w:sz w:val="32"/>
          <w:szCs w:val="32"/>
        </w:rPr>
        <w:t>（三）一般公共预算财政拨款支出决算具体情况</w:t>
      </w:r>
    </w:p>
    <w:p>
      <w:pPr>
        <w:ind w:firstLine="640" w:firstLineChars="200"/>
        <w:jc w:val="both"/>
        <w:rPr>
          <w:rFonts w:ascii="Times New Roman" w:hAnsi="Times New Roman" w:eastAsia="仿宋_GB2312"/>
          <w:sz w:val="32"/>
          <w:szCs w:val="32"/>
          <w:lang w:val="zh-CN"/>
        </w:rPr>
      </w:pPr>
      <w:r>
        <w:rPr>
          <w:rFonts w:hint="eastAsia" w:ascii="Times New Roman" w:hAnsi="Times New Roman" w:eastAsia="仿宋_GB2312"/>
          <w:sz w:val="32"/>
          <w:szCs w:val="32"/>
        </w:rPr>
        <w:t>1.农林水支出（类）水利（款）防汛（项）:支出决算数为2,878.00万元，比上年决算减少176.20万元，下降5.77%，主要原因是：</w:t>
      </w:r>
      <w:r>
        <w:rPr>
          <w:rFonts w:hint="eastAsia" w:ascii="Times New Roman" w:hAnsi="Times New Roman" w:eastAsia="仿宋_GB2312"/>
          <w:sz w:val="32"/>
          <w:szCs w:val="32"/>
          <w:lang w:val="zh-CN"/>
        </w:rPr>
        <w:t>本年因天气原因，减少汛期支出。</w:t>
      </w:r>
    </w:p>
    <w:p>
      <w:pPr>
        <w:ind w:firstLine="640" w:firstLineChars="200"/>
        <w:jc w:val="both"/>
        <w:rPr>
          <w:rFonts w:ascii="Times New Roman" w:hAnsi="Times New Roman" w:eastAsia="仿宋_GB2312"/>
          <w:sz w:val="32"/>
          <w:szCs w:val="32"/>
          <w:lang w:val="zh-CN"/>
        </w:rPr>
      </w:pPr>
      <w:r>
        <w:rPr>
          <w:rFonts w:hint="eastAsia" w:ascii="Times New Roman" w:hAnsi="Times New Roman" w:eastAsia="仿宋_GB2312"/>
          <w:sz w:val="32"/>
          <w:szCs w:val="32"/>
        </w:rPr>
        <w:t>2.农林水支出（类）水利（款）水质监测（项）:支出决算数为183.69万元，比上年决算增加8.67万元，增长4.96%，主要原因是：人员工资基数调增，人员经费增加</w:t>
      </w:r>
      <w:r>
        <w:rPr>
          <w:rFonts w:hint="eastAsia" w:ascii="Times New Roman" w:hAnsi="Times New Roman" w:eastAsia="仿宋_GB2312"/>
          <w:sz w:val="32"/>
          <w:szCs w:val="32"/>
          <w:lang w:val="zh-CN"/>
        </w:rPr>
        <w:t>。</w:t>
      </w:r>
    </w:p>
    <w:p>
      <w:pPr>
        <w:ind w:firstLine="640" w:firstLineChars="200"/>
        <w:jc w:val="both"/>
        <w:rPr>
          <w:rFonts w:ascii="Times New Roman" w:hAnsi="Times New Roman" w:eastAsia="仿宋_GB2312"/>
          <w:sz w:val="32"/>
          <w:szCs w:val="32"/>
          <w:lang w:val="zh-CN"/>
        </w:rPr>
      </w:pPr>
      <w:r>
        <w:rPr>
          <w:rFonts w:hint="eastAsia" w:ascii="Times New Roman" w:hAnsi="Times New Roman" w:eastAsia="仿宋_GB2312"/>
          <w:sz w:val="32"/>
          <w:szCs w:val="32"/>
        </w:rPr>
        <w:t>3.农林水支出（类）水利（款）水文测报（项）:支出决算数为16,235.51万元，比上年决算减少445.42万元，下降2.67%，主要原因是：</w:t>
      </w:r>
      <w:r>
        <w:rPr>
          <w:rFonts w:hint="eastAsia" w:ascii="Times New Roman" w:hAnsi="Times New Roman" w:eastAsia="仿宋_GB2312"/>
          <w:sz w:val="32"/>
          <w:szCs w:val="32"/>
          <w:lang w:val="en-US" w:eastAsia="zh-CN"/>
        </w:rPr>
        <w:t>2022年因</w:t>
      </w:r>
      <w:r>
        <w:rPr>
          <w:rFonts w:hint="eastAsia" w:ascii="Times New Roman" w:hAnsi="Times New Roman" w:eastAsia="仿宋_GB2312"/>
          <w:sz w:val="32"/>
          <w:szCs w:val="32"/>
        </w:rPr>
        <w:t>增加新疆28处基本水文站提档升级项目</w:t>
      </w:r>
      <w:r>
        <w:rPr>
          <w:rFonts w:hint="eastAsia" w:ascii="Times New Roman" w:hAnsi="Times New Roman" w:eastAsia="仿宋_GB2312"/>
          <w:sz w:val="32"/>
          <w:szCs w:val="32"/>
          <w:lang w:eastAsia="zh-CN"/>
        </w:rPr>
        <w:t>，本年项目已完结，此支出减少</w:t>
      </w:r>
      <w:r>
        <w:rPr>
          <w:rFonts w:hint="eastAsia" w:ascii="Times New Roman" w:hAnsi="Times New Roman" w:eastAsia="仿宋_GB2312"/>
          <w:sz w:val="32"/>
          <w:szCs w:val="32"/>
          <w:lang w:val="zh-CN"/>
        </w:rPr>
        <w:t>。</w:t>
      </w:r>
    </w:p>
    <w:p>
      <w:pPr>
        <w:ind w:firstLine="640" w:firstLineChars="200"/>
        <w:jc w:val="both"/>
        <w:rPr>
          <w:rFonts w:ascii="Times New Roman" w:hAnsi="Times New Roman" w:eastAsia="仿宋_GB2312"/>
          <w:sz w:val="32"/>
          <w:szCs w:val="32"/>
          <w:lang w:val="zh-CN"/>
        </w:rPr>
      </w:pPr>
      <w:r>
        <w:rPr>
          <w:rFonts w:hint="eastAsia" w:ascii="Times New Roman" w:hAnsi="Times New Roman" w:eastAsia="仿宋_GB2312"/>
          <w:sz w:val="32"/>
          <w:szCs w:val="32"/>
        </w:rPr>
        <w:t>4.农林水支出（类）水利（款）农村供水（项）:支出决算数为292.00万元，比上年决算增加292.00万元，增长100%，主要原因是</w:t>
      </w:r>
      <w:r>
        <w:rPr>
          <w:rFonts w:hint="eastAsia" w:ascii="Times New Roman" w:hAnsi="Times New Roman" w:eastAsia="仿宋_GB2312"/>
          <w:sz w:val="32"/>
          <w:szCs w:val="32"/>
          <w:lang w:eastAsia="zh-CN"/>
        </w:rPr>
        <w:t>：本年因工作任务调整，导致农村供水项目支出增加</w:t>
      </w:r>
      <w:r>
        <w:rPr>
          <w:rFonts w:hint="eastAsia" w:ascii="Times New Roman" w:hAnsi="Times New Roman" w:eastAsia="仿宋_GB2312"/>
          <w:sz w:val="32"/>
          <w:szCs w:val="32"/>
          <w:lang w:val="zh-CN"/>
        </w:rPr>
        <w:t>。</w:t>
      </w:r>
    </w:p>
    <w:p>
      <w:pPr>
        <w:keepNext w:val="0"/>
        <w:keepLines w:val="0"/>
        <w:widowControl/>
        <w:suppressLineNumbers w:val="0"/>
        <w:ind w:firstLine="640" w:firstLineChars="200"/>
        <w:jc w:val="both"/>
        <w:rPr>
          <w:rFonts w:ascii="Times New Roman" w:hAnsi="Times New Roman" w:eastAsia="仿宋_GB2312"/>
          <w:sz w:val="32"/>
          <w:szCs w:val="32"/>
          <w:lang w:val="zh-CN"/>
        </w:rPr>
      </w:pPr>
      <w:r>
        <w:rPr>
          <w:rFonts w:hint="eastAsia" w:ascii="Times New Roman" w:hAnsi="Times New Roman" w:eastAsia="仿宋_GB2312"/>
          <w:sz w:val="32"/>
          <w:szCs w:val="32"/>
        </w:rPr>
        <w:t>5.灾害防治及应急管理支出（类）应急管理事务（款）灾害风险防治（项）:支出决算数为348.40万元，比上年决算减少626.40万元，下降64.26%，主要原因是：</w:t>
      </w:r>
      <w:r>
        <w:rPr>
          <w:rFonts w:hint="eastAsia" w:ascii="Times New Roman" w:hAnsi="Times New Roman" w:eastAsia="仿宋_GB2312" w:cs="仿宋_GB2312"/>
          <w:color w:val="000000"/>
          <w:kern w:val="0"/>
          <w:sz w:val="31"/>
          <w:szCs w:val="31"/>
          <w:lang w:val="en-US" w:eastAsia="zh-CN" w:bidi="ar"/>
        </w:rPr>
        <w:t>2022年</w:t>
      </w:r>
      <w:r>
        <w:rPr>
          <w:rFonts w:ascii="Times New Roman" w:hAnsi="Times New Roman" w:eastAsia="仿宋_GB2312" w:cs="仿宋_GB2312"/>
          <w:color w:val="000000"/>
          <w:kern w:val="0"/>
          <w:sz w:val="31"/>
          <w:szCs w:val="31"/>
          <w:lang w:val="en-US" w:eastAsia="zh-CN" w:bidi="ar"/>
        </w:rPr>
        <w:t>增</w:t>
      </w:r>
      <w:r>
        <w:rPr>
          <w:rFonts w:hint="eastAsia" w:ascii="Times New Roman" w:hAnsi="Times New Roman" w:eastAsia="仿宋_GB2312" w:cs="仿宋_GB2312"/>
          <w:color w:val="000000"/>
          <w:kern w:val="0"/>
          <w:sz w:val="31"/>
          <w:szCs w:val="31"/>
          <w:lang w:val="en-US" w:eastAsia="zh-CN" w:bidi="ar"/>
        </w:rPr>
        <w:t>加</w:t>
      </w:r>
      <w:r>
        <w:rPr>
          <w:rFonts w:ascii="Times New Roman" w:hAnsi="Times New Roman" w:eastAsia="仿宋_GB2312" w:cs="仿宋_GB2312"/>
          <w:color w:val="000000"/>
          <w:kern w:val="0"/>
          <w:sz w:val="31"/>
          <w:szCs w:val="31"/>
          <w:lang w:val="en-US" w:eastAsia="zh-CN" w:bidi="ar"/>
        </w:rPr>
        <w:t>自治区第一次全国自然灾害综合风险普查项目资金</w:t>
      </w:r>
      <w:r>
        <w:rPr>
          <w:rFonts w:hint="eastAsia" w:ascii="Times New Roman" w:hAnsi="Times New Roman" w:eastAsia="仿宋_GB2312" w:cs="仿宋_GB2312"/>
          <w:color w:val="000000"/>
          <w:kern w:val="0"/>
          <w:sz w:val="31"/>
          <w:szCs w:val="31"/>
          <w:lang w:val="en-US" w:eastAsia="zh-CN" w:bidi="ar"/>
        </w:rPr>
        <w:t>，本年无此支出</w:t>
      </w:r>
      <w:r>
        <w:rPr>
          <w:rFonts w:hint="eastAsia" w:ascii="Times New Roman" w:hAnsi="Times New Roman" w:eastAsia="仿宋_GB2312"/>
          <w:sz w:val="32"/>
          <w:szCs w:val="32"/>
          <w:lang w:val="zh-CN"/>
        </w:rPr>
        <w:t>。</w:t>
      </w:r>
    </w:p>
    <w:p>
      <w:pPr>
        <w:keepNext w:val="0"/>
        <w:keepLines w:val="0"/>
        <w:widowControl/>
        <w:suppressLineNumbers w:val="0"/>
        <w:ind w:firstLine="640" w:firstLineChars="200"/>
        <w:jc w:val="both"/>
        <w:rPr>
          <w:rFonts w:ascii="Times New Roman" w:hAnsi="Times New Roman" w:eastAsia="仿宋_GB2312"/>
          <w:sz w:val="32"/>
          <w:szCs w:val="32"/>
          <w:lang w:val="zh-CN"/>
        </w:rPr>
      </w:pPr>
      <w:r>
        <w:rPr>
          <w:rFonts w:hint="eastAsia" w:ascii="Times New Roman" w:hAnsi="Times New Roman" w:eastAsia="仿宋_GB2312"/>
          <w:sz w:val="32"/>
          <w:szCs w:val="32"/>
        </w:rPr>
        <w:t>6.灾害防治及应急管理支出（类）应急管理事务（款）安全监管（项）:支出决算数为5.00万元，比上年决算增加5.00万元，增长100%，主要原因是：</w:t>
      </w:r>
      <w:r>
        <w:rPr>
          <w:rFonts w:ascii="Times New Roman" w:hAnsi="Times New Roman" w:eastAsia="仿宋_GB2312" w:cs="仿宋_GB2312"/>
          <w:color w:val="000000"/>
          <w:kern w:val="0"/>
          <w:sz w:val="31"/>
          <w:szCs w:val="31"/>
          <w:lang w:val="en-US" w:eastAsia="zh-CN" w:bidi="ar"/>
        </w:rPr>
        <w:t>本年度自治区安全生产和消防工作专项资金增加</w:t>
      </w:r>
      <w:r>
        <w:rPr>
          <w:rFonts w:hint="eastAsia" w:ascii="Times New Roman" w:hAnsi="Times New Roman" w:eastAsia="仿宋_GB2312"/>
          <w:sz w:val="32"/>
          <w:szCs w:val="32"/>
          <w:lang w:val="zh-CN"/>
        </w:rPr>
        <w:t>。</w:t>
      </w:r>
    </w:p>
    <w:p>
      <w:pPr>
        <w:ind w:firstLine="640" w:firstLineChars="200"/>
        <w:jc w:val="both"/>
        <w:rPr>
          <w:rFonts w:ascii="Times New Roman" w:hAnsi="Times New Roman" w:eastAsia="仿宋_GB2312"/>
          <w:sz w:val="32"/>
          <w:szCs w:val="32"/>
          <w:lang w:val="zh-CN"/>
        </w:rPr>
      </w:pPr>
      <w:r>
        <w:rPr>
          <w:rFonts w:hint="eastAsia" w:ascii="Times New Roman" w:hAnsi="Times New Roman" w:eastAsia="仿宋_GB2312"/>
          <w:sz w:val="32"/>
          <w:szCs w:val="32"/>
        </w:rPr>
        <w:t>7.农林水支出（类）水利（款）农村水利（项）:支出决算数为14.72万元，比上年决算减少271.67万元，下降94.86%，主要原因是：本年减少农田水利“最后一公里</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补助项目</w:t>
      </w:r>
      <w:r>
        <w:rPr>
          <w:rFonts w:hint="eastAsia" w:ascii="Times New Roman" w:hAnsi="Times New Roman" w:eastAsia="仿宋_GB2312"/>
          <w:sz w:val="32"/>
          <w:szCs w:val="32"/>
          <w:lang w:val="zh-CN"/>
        </w:rPr>
        <w:t>。</w:t>
      </w:r>
    </w:p>
    <w:p>
      <w:pPr>
        <w:keepNext w:val="0"/>
        <w:keepLines w:val="0"/>
        <w:widowControl/>
        <w:suppressLineNumbers w:val="0"/>
        <w:ind w:firstLine="640" w:firstLineChars="200"/>
        <w:jc w:val="both"/>
        <w:rPr>
          <w:rFonts w:ascii="Times New Roman" w:hAnsi="Times New Roman" w:eastAsia="仿宋_GB2312"/>
          <w:sz w:val="32"/>
          <w:szCs w:val="32"/>
          <w:lang w:val="zh-CN"/>
        </w:rPr>
      </w:pPr>
      <w:r>
        <w:rPr>
          <w:rFonts w:hint="eastAsia" w:ascii="Times New Roman" w:hAnsi="Times New Roman" w:eastAsia="仿宋_GB2312"/>
          <w:sz w:val="32"/>
          <w:szCs w:val="32"/>
        </w:rPr>
        <w:t>8.农林水支出（类）水利（款）水利技术推广（项）:支出决算数为863.49万元，比上年决算增加663.05万元，增长330.79%，主要原因是：</w:t>
      </w:r>
      <w:r>
        <w:rPr>
          <w:rFonts w:ascii="Times New Roman" w:hAnsi="Times New Roman" w:eastAsia="仿宋_GB2312" w:cs="仿宋_GB2312"/>
          <w:color w:val="000000"/>
          <w:kern w:val="0"/>
          <w:sz w:val="31"/>
          <w:szCs w:val="31"/>
          <w:lang w:val="en-US" w:eastAsia="zh-CN" w:bidi="ar"/>
        </w:rPr>
        <w:t>本年增加水利科技专项资金，经费增加。</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9.社会保障和就业支出（类）抚恤（款）死亡抚恤（项）:支出决算数为0.32万元，比上年决算减少10.00万元，下降96.89%，主要原因是</w:t>
      </w:r>
      <w:r>
        <w:rPr>
          <w:rFonts w:hint="eastAsia" w:ascii="Times New Roman" w:hAnsi="Times New Roman" w:eastAsia="仿宋_GB2312"/>
          <w:sz w:val="32"/>
          <w:szCs w:val="32"/>
          <w:lang w:eastAsia="zh-CN"/>
        </w:rPr>
        <w:t>：本年去世人员减少</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10.社会保障和就业支出（类）行政事业单位养老支出（款）事业单位离退休（项）:支出决算数为2,130.06万元，比上年决算减少440.40万元，下降17.13%，主要原因是</w:t>
      </w:r>
      <w:r>
        <w:rPr>
          <w:rFonts w:hint="eastAsia" w:ascii="Times New Roman" w:hAnsi="Times New Roman" w:eastAsia="仿宋_GB2312"/>
          <w:sz w:val="32"/>
          <w:szCs w:val="32"/>
          <w:lang w:eastAsia="zh-CN"/>
        </w:rPr>
        <w:t>：本年</w:t>
      </w:r>
      <w:r>
        <w:rPr>
          <w:rFonts w:hint="eastAsia" w:eastAsia="仿宋_GB2312"/>
          <w:sz w:val="32"/>
          <w:szCs w:val="32"/>
          <w:lang w:eastAsia="zh-CN"/>
        </w:rPr>
        <w:t>事业</w:t>
      </w:r>
      <w:r>
        <w:rPr>
          <w:rFonts w:hint="eastAsia" w:ascii="Times New Roman" w:hAnsi="Times New Roman" w:eastAsia="仿宋_GB2312"/>
          <w:sz w:val="32"/>
          <w:szCs w:val="32"/>
          <w:lang w:eastAsia="zh-CN"/>
        </w:rPr>
        <w:t>单位离退休人员人数减少</w:t>
      </w:r>
      <w:r>
        <w:rPr>
          <w:rFonts w:hint="eastAsia" w:ascii="Times New Roman" w:hAnsi="Times New Roman" w:eastAsia="仿宋_GB2312"/>
          <w:sz w:val="32"/>
          <w:szCs w:val="32"/>
          <w:lang w:val="zh-CN"/>
        </w:rPr>
        <w:t>。</w:t>
      </w:r>
    </w:p>
    <w:p>
      <w:pPr>
        <w:ind w:firstLine="640" w:firstLineChars="200"/>
        <w:rPr>
          <w:rFonts w:hint="eastAsia" w:ascii="Times New Roman" w:hAnsi="Times New Roman" w:eastAsia="仿宋_GB2312"/>
          <w:sz w:val="32"/>
          <w:szCs w:val="32"/>
          <w:lang w:val="zh-CN"/>
        </w:rPr>
      </w:pPr>
      <w:r>
        <w:rPr>
          <w:rFonts w:hint="eastAsia" w:ascii="Times New Roman" w:hAnsi="Times New Roman" w:eastAsia="仿宋_GB2312"/>
          <w:sz w:val="32"/>
          <w:szCs w:val="32"/>
        </w:rPr>
        <w:t>11.社会保障和就业支出（类）行政事业单位养老支出（款）行政单位离退休（项）:支出决算数为948.50万元，比上年决算减少337.62万元，下降26.25%，主要原因是：</w:t>
      </w:r>
      <w:r>
        <w:rPr>
          <w:rFonts w:hint="eastAsia" w:ascii="Times New Roman" w:hAnsi="Times New Roman" w:eastAsia="仿宋_GB2312"/>
          <w:sz w:val="32"/>
          <w:szCs w:val="32"/>
          <w:lang w:eastAsia="zh-CN"/>
        </w:rPr>
        <w:t>本年行政单位离退休人员人数减少</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12.农林水支出（类）水利（款）水土保持（项）:支出决算数为978.95万元，比上年决算减少978.53万元，下降49.99%，主要原因是：</w:t>
      </w:r>
      <w:r>
        <w:rPr>
          <w:rFonts w:hint="eastAsia" w:ascii="Times New Roman" w:hAnsi="Times New Roman" w:eastAsia="仿宋_GB2312"/>
          <w:sz w:val="32"/>
          <w:szCs w:val="32"/>
          <w:lang w:eastAsia="zh-CN"/>
        </w:rPr>
        <w:t>此功能分类</w:t>
      </w:r>
      <w:r>
        <w:rPr>
          <w:rFonts w:hint="eastAsia" w:ascii="Times New Roman" w:hAnsi="Times New Roman" w:eastAsia="仿宋_GB2312"/>
          <w:sz w:val="32"/>
          <w:szCs w:val="32"/>
          <w:lang w:val="en-US" w:eastAsia="zh-CN"/>
        </w:rPr>
        <w:t>2023年合并至其他功能分类中支出</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13.农林水支出（类）水利（款）水资源节约管理与保护（项）:支出决算数为8,154.33万元，比上年决算增加1,879.22万元，增长29.95%，主要原因是</w:t>
      </w:r>
      <w:r>
        <w:rPr>
          <w:rFonts w:hint="eastAsia" w:ascii="Times New Roman" w:hAnsi="Times New Roman" w:eastAsia="仿宋_GB2312"/>
          <w:sz w:val="32"/>
          <w:szCs w:val="32"/>
          <w:lang w:eastAsia="zh-CN"/>
        </w:rPr>
        <w:t>：根据本年工作开展情况，将个别功能分类合并至此项中</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14.农林水支出（类）水利（款）信息管理（项）:支出决算数为797.31万元，比上年决算减少122.03万元，下降13.27%，主要原因是：</w:t>
      </w:r>
      <w:r>
        <w:rPr>
          <w:rFonts w:hint="eastAsia" w:ascii="Times New Roman" w:hAnsi="Times New Roman" w:eastAsia="仿宋_GB2312"/>
          <w:sz w:val="32"/>
          <w:szCs w:val="32"/>
          <w:lang w:val="en-US" w:eastAsia="zh-CN"/>
        </w:rPr>
        <w:t>2022年信息管理功能分类新增科技项目，项目已完结，本年减少此支出</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15.农林水支出（类）水利（款）其他水利支出（项）:支出决算数为1,114.75万元，比上年决算增加317.37万元，增长39.80%，主要原因是：本年增加2022年信创项目资金</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16.社会保障和就业支出（类）行政事业单位养老支出（款）机关事业单位职业年金缴费支出（项）:支出决算数为761.98万元，比上年决算减少51.48万元，下降6.33%，主要原因是</w:t>
      </w:r>
      <w:r>
        <w:rPr>
          <w:rFonts w:hint="eastAsia" w:ascii="Times New Roman" w:hAnsi="Times New Roman" w:eastAsia="仿宋_GB2312"/>
          <w:sz w:val="32"/>
          <w:szCs w:val="32"/>
          <w:lang w:eastAsia="zh-CN"/>
        </w:rPr>
        <w:t>：本年调出、退休等人员减少</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17.社会保障和就业支出（类）行政事业单位养老支出（款）机关事业单位基本养老保险缴费支出（项）:支出决算数为3,765.83万元，比上年决算增加122.57万元，增长3.36%，主要原因是：</w:t>
      </w:r>
      <w:r>
        <w:rPr>
          <w:rFonts w:hint="eastAsia" w:ascii="Times New Roman" w:hAnsi="Times New Roman" w:eastAsia="仿宋_GB2312"/>
          <w:sz w:val="32"/>
          <w:szCs w:val="32"/>
          <w:lang w:eastAsia="zh-CN"/>
        </w:rPr>
        <w:t>受职级晋升和增资影响，导致此费用增加</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18.农林水支出（类）水利（款）水利执法监督（项）:支出决算数为316.56万元，比上年决算增加103.16万元，增长48.34%，主要原因是：</w:t>
      </w:r>
      <w:r>
        <w:rPr>
          <w:rFonts w:hint="eastAsia" w:ascii="Times New Roman" w:hAnsi="Times New Roman" w:eastAsia="仿宋_GB2312"/>
          <w:sz w:val="32"/>
          <w:szCs w:val="32"/>
          <w:lang w:eastAsia="zh-CN"/>
        </w:rPr>
        <w:t>根据</w:t>
      </w:r>
      <w:r>
        <w:rPr>
          <w:rFonts w:hint="eastAsia" w:ascii="Times New Roman" w:hAnsi="Times New Roman" w:eastAsia="仿宋_GB2312"/>
          <w:sz w:val="32"/>
          <w:szCs w:val="32"/>
          <w:lang w:val="en-US" w:eastAsia="zh-CN"/>
        </w:rPr>
        <w:t>2023年度水利厅工作安排，需加强水利执法监督工作</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19.教育支出（类）职业教育（款）技校教育（项）:支出决算数为24.63万元，比上年决算增加24.63万元，增长100%，主要原因是：安排技工院校学生资助补助经费（助学金补助资金）</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20.教育支出（类）职业教育（款）中等职业教育（项）:支出决算数为5,230.15万元，比上年决算增加1,119.89万元，增长27.25%，主要原因是：</w:t>
      </w:r>
      <w:r>
        <w:rPr>
          <w:rFonts w:hint="eastAsia" w:ascii="Times New Roman" w:hAnsi="Times New Roman" w:eastAsia="仿宋_GB2312"/>
          <w:sz w:val="32"/>
          <w:szCs w:val="32"/>
          <w:lang w:eastAsia="zh-CN"/>
        </w:rPr>
        <w:t>本年较上年招生人数增加，相对应各项费用均增加</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21.农林水支出（类）水利（款）机关服务（项）:支出决算数为1,348.31万元，比上年决算增加1,131.55万元，增长522.04%，主要原因是：</w:t>
      </w:r>
      <w:r>
        <w:rPr>
          <w:rFonts w:hint="eastAsia" w:ascii="Times New Roman" w:hAnsi="Times New Roman" w:eastAsia="仿宋_GB2312"/>
          <w:sz w:val="32"/>
          <w:szCs w:val="32"/>
          <w:lang w:val="en-US" w:eastAsia="zh-CN"/>
        </w:rPr>
        <w:t>2023年机关服务中心新增办公楼改造项目</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22.农林水支出（类）水利（款）水利行业业务管理（项）:支出决算数为7,607.85万元，比上年决算增加782.63万元，增长11.47%，主要原因是：</w:t>
      </w:r>
      <w:r>
        <w:rPr>
          <w:rFonts w:hint="eastAsia" w:ascii="Times New Roman" w:hAnsi="Times New Roman" w:eastAsia="仿宋_GB2312"/>
          <w:sz w:val="32"/>
          <w:szCs w:val="32"/>
          <w:lang w:eastAsia="zh-CN"/>
        </w:rPr>
        <w:t>涉及此功能科目单位人员较上年有所增加</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23.农林水支出（类）水利（款）行政运行（项）:支出决算数为6,318.08万元，比上年决算增加104.57万元，增长1.68%，主要原因是：</w:t>
      </w:r>
      <w:r>
        <w:rPr>
          <w:rFonts w:hint="eastAsia" w:ascii="Times New Roman" w:hAnsi="Times New Roman" w:eastAsia="仿宋_GB2312"/>
          <w:sz w:val="32"/>
          <w:szCs w:val="32"/>
          <w:lang w:eastAsia="zh-CN"/>
        </w:rPr>
        <w:t>人员职级晋升和增资影响</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24.卫生健康支出（类）行政事业单位医疗（款）行政单位医疗（项）:支出决算数为168.07万元，比上年决算减少71.76万元，下降29.92%，主要原因是：</w:t>
      </w:r>
      <w:r>
        <w:rPr>
          <w:rFonts w:hint="eastAsia" w:ascii="Times New Roman" w:hAnsi="Times New Roman" w:eastAsia="仿宋_GB2312"/>
          <w:sz w:val="32"/>
          <w:szCs w:val="32"/>
          <w:lang w:eastAsia="zh-CN"/>
        </w:rPr>
        <w:t>受人员变动影响，导致此科目费用减少</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25.农林水支出（类）水利（款）一般行政管理事务（项）:支出决算数为896.03万元，比上年决算增加228.76万元，增长34.28%，主要原因是：</w:t>
      </w:r>
      <w:r>
        <w:rPr>
          <w:rFonts w:hint="eastAsia" w:ascii="Times New Roman" w:hAnsi="Times New Roman" w:eastAsia="仿宋_GB2312"/>
          <w:sz w:val="32"/>
          <w:szCs w:val="32"/>
          <w:lang w:eastAsia="zh-CN"/>
        </w:rPr>
        <w:t>根据水利厅工作安排，合并整合个别功能科目</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26.卫生健康支出（类）行政事业单位医疗（款）事业单位医疗（项）:支出决算数为1,285.43万元，比上年决算减少219.71万元，下降14.60%，主要原因是：</w:t>
      </w:r>
      <w:r>
        <w:rPr>
          <w:rFonts w:hint="eastAsia" w:ascii="Times New Roman" w:hAnsi="Times New Roman" w:eastAsia="仿宋_GB2312"/>
          <w:sz w:val="32"/>
          <w:szCs w:val="32"/>
          <w:lang w:eastAsia="zh-CN"/>
        </w:rPr>
        <w:t>受人员变动影响，导致此科目费用减少</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27.卫生健康支出（类）行政事业单位医疗（款）公务员医疗补助（项）:支出决算数为1,338.17万元，比上年决算增加158.12万元，增长13.40%，主要原因是：</w:t>
      </w:r>
      <w:r>
        <w:rPr>
          <w:rFonts w:hint="eastAsia" w:ascii="Times New Roman" w:hAnsi="Times New Roman" w:eastAsia="仿宋_GB2312"/>
          <w:sz w:val="32"/>
          <w:szCs w:val="32"/>
          <w:lang w:eastAsia="zh-CN"/>
        </w:rPr>
        <w:t>人员职级晋升和增资影响</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28.农林水支出（类）水利（款）水利前期工作（项）:支出决算数为3,350.20万元，比上年决算减少34,025.69万元，下降91.04%，主要原因是：</w:t>
      </w:r>
      <w:r>
        <w:rPr>
          <w:rFonts w:hint="eastAsia" w:ascii="Times New Roman" w:hAnsi="Times New Roman" w:eastAsia="仿宋_GB2312"/>
          <w:sz w:val="32"/>
          <w:szCs w:val="32"/>
          <w:lang w:val="en-US" w:eastAsia="zh-CN"/>
        </w:rPr>
        <w:t>2022年新增的水利前期费用，本年项目已完结，故此费用较少</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29.住房保障支出（类）住房改革支出（款）住房公积金（项）:支出决算数为2,587.80万元，比上年决算增加102.86万元，增长4.14%，主要原因是：</w:t>
      </w:r>
      <w:r>
        <w:rPr>
          <w:rFonts w:hint="eastAsia" w:ascii="Times New Roman" w:hAnsi="Times New Roman" w:eastAsia="仿宋_GB2312"/>
          <w:sz w:val="32"/>
          <w:szCs w:val="32"/>
          <w:lang w:eastAsia="zh-CN"/>
        </w:rPr>
        <w:t>人员职级晋升和增资影响</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30.农林水支出（类）水利（款）水利工程建设（项）:支出决算数为31,766.37万元，比上年决算减少188,420.47万元，下降85.57%，主要原因是：</w:t>
      </w:r>
      <w:r>
        <w:rPr>
          <w:rFonts w:hint="eastAsia" w:ascii="Times New Roman" w:hAnsi="Times New Roman" w:eastAsia="仿宋_GB2312"/>
          <w:sz w:val="32"/>
          <w:szCs w:val="32"/>
          <w:lang w:val="en-US" w:eastAsia="zh-CN"/>
        </w:rPr>
        <w:t>2022年新增的</w:t>
      </w:r>
      <w:r>
        <w:rPr>
          <w:rFonts w:hint="eastAsia" w:ascii="Times New Roman" w:hAnsi="Times New Roman" w:eastAsia="仿宋_GB2312"/>
          <w:sz w:val="32"/>
          <w:szCs w:val="32"/>
        </w:rPr>
        <w:t>水利工程建设</w:t>
      </w:r>
      <w:r>
        <w:rPr>
          <w:rFonts w:hint="eastAsia" w:ascii="Times New Roman" w:hAnsi="Times New Roman" w:eastAsia="仿宋_GB2312"/>
          <w:sz w:val="32"/>
          <w:szCs w:val="32"/>
          <w:lang w:val="en-US" w:eastAsia="zh-CN"/>
        </w:rPr>
        <w:t>，本年项目已完结，故此费用较少</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31.农林水支出（类）水利（款）水利工程运行与维护（项）:支出决算数为20,216.44万元，比上年决算减少37,531.89万元，下降64.99%，主要原因是：</w:t>
      </w:r>
      <w:r>
        <w:rPr>
          <w:rFonts w:hint="eastAsia" w:ascii="Times New Roman" w:hAnsi="Times New Roman" w:eastAsia="仿宋_GB2312"/>
          <w:sz w:val="32"/>
          <w:szCs w:val="32"/>
          <w:lang w:val="en-US" w:eastAsia="zh-CN"/>
        </w:rPr>
        <w:t>2022年新增的</w:t>
      </w:r>
      <w:r>
        <w:rPr>
          <w:rFonts w:hint="eastAsia" w:ascii="Times New Roman" w:hAnsi="Times New Roman" w:eastAsia="仿宋_GB2312"/>
          <w:sz w:val="32"/>
          <w:szCs w:val="32"/>
        </w:rPr>
        <w:t>水利工程运行与维护</w:t>
      </w:r>
      <w:r>
        <w:rPr>
          <w:rFonts w:hint="eastAsia" w:ascii="Times New Roman" w:hAnsi="Times New Roman" w:eastAsia="仿宋_GB2312"/>
          <w:sz w:val="32"/>
          <w:szCs w:val="32"/>
          <w:lang w:val="en-US" w:eastAsia="zh-CN"/>
        </w:rPr>
        <w:t>，本年项目已完结，故此费用较少</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32.社会保障和就业支出（类）企业改革补助（款）其他企业改革发展补助（项）:支出决算数为8.84万元，比上年决算减少0.02万元，下降0.21%，主要原因是：</w:t>
      </w:r>
      <w:r>
        <w:rPr>
          <w:rFonts w:hint="eastAsia" w:ascii="Times New Roman" w:hAnsi="Times New Roman" w:eastAsia="仿宋_GB2312"/>
          <w:sz w:val="32"/>
          <w:szCs w:val="32"/>
          <w:lang w:eastAsia="zh-CN"/>
        </w:rPr>
        <w:t>此费用根据实有人数测算</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33.农林水支出（类）水利（款）大中型水库移民后期扶持专项支出（项）:支出决算数为178.00万元，比上年决算增加178.00万元，增长100%，主要原因是：</w:t>
      </w:r>
      <w:r>
        <w:rPr>
          <w:rFonts w:hint="eastAsia" w:ascii="Times New Roman" w:hAnsi="Times New Roman" w:eastAsia="仿宋_GB2312"/>
          <w:sz w:val="32"/>
          <w:szCs w:val="32"/>
          <w:lang w:eastAsia="zh-CN"/>
        </w:rPr>
        <w:t>功能分类的更改，导致费用增加</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34.农林水支出（类）农业农村（款）行政运行（项）:支出决算数为1.20万元，比上年决算减少10.37万元，下降89.63%，主要原因是：</w:t>
      </w:r>
      <w:r>
        <w:rPr>
          <w:rFonts w:hint="eastAsia" w:ascii="Times New Roman" w:hAnsi="Times New Roman" w:eastAsia="仿宋_GB2312"/>
          <w:sz w:val="32"/>
          <w:szCs w:val="32"/>
          <w:lang w:eastAsia="zh-CN"/>
        </w:rPr>
        <w:t>根据过紧日子要求，减少此费用</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35.其他支出（类）其他支出（款）其他支出（项）:支出决算数为25,716.60万元，比上年决算增加7,867.90万元，增长44.08%，主要原因是：</w:t>
      </w:r>
      <w:r>
        <w:rPr>
          <w:rFonts w:hint="eastAsia" w:ascii="Times New Roman" w:hAnsi="Times New Roman" w:eastAsia="仿宋_GB2312"/>
          <w:sz w:val="32"/>
          <w:szCs w:val="32"/>
          <w:lang w:eastAsia="zh-CN"/>
        </w:rPr>
        <w:t>个别水利工程建设项目列入此费用中</w:t>
      </w:r>
      <w:r>
        <w:rPr>
          <w:rFonts w:hint="eastAsia" w:ascii="Times New Roman" w:hAnsi="Times New Roman" w:eastAsia="仿宋_GB2312"/>
          <w:sz w:val="32"/>
          <w:szCs w:val="32"/>
          <w:lang w:val="zh-CN"/>
        </w:rPr>
        <w:t>。</w:t>
      </w:r>
    </w:p>
    <w:p>
      <w:pPr>
        <w:keepNext w:val="0"/>
        <w:keepLines w:val="0"/>
        <w:widowControl/>
        <w:suppressLineNumbers w:val="0"/>
        <w:jc w:val="left"/>
        <w:rPr>
          <w:rFonts w:ascii="Times New Roman" w:hAnsi="Times New Roman" w:eastAsia="仿宋_GB2312"/>
          <w:sz w:val="32"/>
          <w:szCs w:val="32"/>
          <w:lang w:val="zh-CN"/>
        </w:rPr>
      </w:pPr>
      <w:r>
        <w:rPr>
          <w:rFonts w:hint="eastAsia" w:ascii="Times New Roman" w:hAnsi="Times New Roman" w:eastAsia="仿宋_GB2312"/>
          <w:sz w:val="32"/>
          <w:szCs w:val="32"/>
        </w:rPr>
        <w:t>36.一般公共服务支出（类）发展与改革事务（款）其他发展与改革事务支出（项）:支出决算数为31.87万元，比上年决算减少86.26万元，下降73.02%，主要原因是：</w:t>
      </w:r>
      <w:r>
        <w:rPr>
          <w:rFonts w:ascii="Times New Roman" w:hAnsi="Times New Roman" w:eastAsia="仿宋_GB2312" w:cs="仿宋_GB2312"/>
          <w:color w:val="000000"/>
          <w:kern w:val="0"/>
          <w:sz w:val="31"/>
          <w:szCs w:val="31"/>
          <w:lang w:val="en-US" w:eastAsia="zh-CN" w:bidi="ar"/>
        </w:rPr>
        <w:t>本年</w:t>
      </w:r>
      <w:r>
        <w:rPr>
          <w:rFonts w:hint="eastAsia" w:ascii="Times New Roman" w:hAnsi="Times New Roman" w:eastAsia="仿宋_GB2312" w:cs="仿宋_GB2312"/>
          <w:color w:val="000000"/>
          <w:kern w:val="0"/>
          <w:sz w:val="31"/>
          <w:szCs w:val="31"/>
          <w:lang w:val="en-US" w:eastAsia="zh-CN" w:bidi="ar"/>
        </w:rPr>
        <w:t>减少</w:t>
      </w:r>
      <w:r>
        <w:rPr>
          <w:rFonts w:ascii="Times New Roman" w:hAnsi="Times New Roman" w:eastAsia="仿宋_GB2312" w:cs="仿宋_GB2312"/>
          <w:color w:val="000000"/>
          <w:kern w:val="0"/>
          <w:sz w:val="31"/>
          <w:szCs w:val="31"/>
          <w:lang w:val="en-US" w:eastAsia="zh-CN" w:bidi="ar"/>
        </w:rPr>
        <w:t>新疆盐碱地转化为后备耕地研究项目经费</w:t>
      </w:r>
      <w:r>
        <w:rPr>
          <w:rFonts w:hint="eastAsia" w:ascii="Times New Roman" w:hAnsi="Times New Roman" w:eastAsia="仿宋_GB2312" w:cs="仿宋_GB2312"/>
          <w:color w:val="000000"/>
          <w:kern w:val="0"/>
          <w:sz w:val="31"/>
          <w:szCs w:val="31"/>
          <w:lang w:val="en-US" w:eastAsia="zh-CN" w:bidi="ar"/>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37.社会保障和就业支出（类）人力资源和社会保障管理事务（款）其他人力资源和社会保障管理事务支出（项）:支出决算数为0.00万元，比上年决算减少16.07万元，下降100%，主要原因是：</w:t>
      </w:r>
      <w:r>
        <w:rPr>
          <w:rFonts w:hint="eastAsia" w:ascii="Times New Roman" w:hAnsi="Times New Roman" w:eastAsia="仿宋_GB2312"/>
          <w:sz w:val="32"/>
          <w:szCs w:val="32"/>
          <w:lang w:eastAsia="zh-CN"/>
        </w:rPr>
        <w:t>本年减少</w:t>
      </w:r>
      <w:r>
        <w:rPr>
          <w:rFonts w:hint="eastAsia" w:ascii="Times New Roman" w:hAnsi="Times New Roman" w:eastAsia="仿宋_GB2312"/>
          <w:sz w:val="32"/>
          <w:szCs w:val="32"/>
        </w:rPr>
        <w:t>人力资源和社会保障管理事务支出</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38.社会保障和就业支出（类）行政事业单位养老支出（款）其他行政事业单位养老支出（项）:支出决算数为0.00万元，比上年决算减少3.51万元，下降100%，主要原因是：</w:t>
      </w:r>
      <w:r>
        <w:rPr>
          <w:rFonts w:hint="eastAsia" w:ascii="Times New Roman" w:hAnsi="Times New Roman" w:eastAsia="仿宋_GB2312"/>
          <w:sz w:val="32"/>
          <w:szCs w:val="32"/>
          <w:lang w:eastAsia="zh-CN"/>
        </w:rPr>
        <w:t>本年无</w:t>
      </w:r>
      <w:r>
        <w:rPr>
          <w:rFonts w:hint="eastAsia" w:ascii="Times New Roman" w:hAnsi="Times New Roman" w:eastAsia="仿宋_GB2312"/>
          <w:sz w:val="32"/>
          <w:szCs w:val="32"/>
        </w:rPr>
        <w:t>其他行政事业单位养老支出</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39.节能环保支出（类）环境保护管理事务（款）一般行政管理事务（项）:支出决算数为0.00万元，比上年决算减少49.54万元，下降100%，主要原因是：</w:t>
      </w:r>
      <w:r>
        <w:rPr>
          <w:rFonts w:hint="eastAsia" w:ascii="Times New Roman" w:hAnsi="Times New Roman" w:eastAsia="仿宋_GB2312"/>
          <w:sz w:val="32"/>
          <w:szCs w:val="32"/>
          <w:lang w:eastAsia="zh-CN"/>
        </w:rPr>
        <w:t>本年无一</w:t>
      </w:r>
      <w:r>
        <w:rPr>
          <w:rFonts w:hint="eastAsia" w:ascii="Times New Roman" w:hAnsi="Times New Roman" w:eastAsia="仿宋_GB2312"/>
          <w:sz w:val="32"/>
          <w:szCs w:val="32"/>
        </w:rPr>
        <w:t>般行政管理事务</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40.农林水支出（类）农业农村（款）一般行政管理事务（项）:支出决算数为0.00万元，比上年决算减少286.00万元，下降100%，主要原因是：</w:t>
      </w:r>
      <w:r>
        <w:rPr>
          <w:rFonts w:hint="eastAsia" w:ascii="Times New Roman" w:hAnsi="Times New Roman" w:eastAsia="仿宋_GB2312"/>
          <w:sz w:val="32"/>
          <w:szCs w:val="32"/>
          <w:lang w:eastAsia="zh-CN"/>
        </w:rPr>
        <w:t>本年无</w:t>
      </w:r>
      <w:r>
        <w:rPr>
          <w:rFonts w:hint="eastAsia" w:ascii="Times New Roman" w:hAnsi="Times New Roman" w:eastAsia="仿宋_GB2312"/>
          <w:sz w:val="32"/>
          <w:szCs w:val="32"/>
        </w:rPr>
        <w:t>一般行政管理事务</w:t>
      </w:r>
      <w:r>
        <w:rPr>
          <w:rFonts w:hint="eastAsia" w:ascii="Times New Roman" w:hAnsi="Times New Roman" w:eastAsia="仿宋_GB2312"/>
          <w:sz w:val="32"/>
          <w:szCs w:val="32"/>
          <w:lang w:val="zh-CN"/>
        </w:rPr>
        <w:t>。</w:t>
      </w:r>
    </w:p>
    <w:p>
      <w:pPr>
        <w:ind w:firstLine="640" w:firstLineChars="200"/>
        <w:rPr>
          <w:rFonts w:hint="eastAsia" w:ascii="Times New Roman" w:hAnsi="Times New Roman" w:eastAsia="仿宋_GB2312"/>
          <w:sz w:val="32"/>
          <w:szCs w:val="32"/>
          <w:lang w:val="zh-CN" w:eastAsia="zh-CN"/>
        </w:rPr>
      </w:pPr>
      <w:r>
        <w:rPr>
          <w:rFonts w:hint="eastAsia" w:ascii="Times New Roman" w:hAnsi="Times New Roman" w:eastAsia="仿宋_GB2312"/>
          <w:sz w:val="32"/>
          <w:szCs w:val="32"/>
        </w:rPr>
        <w:t>41.农林水支出（类）水利（款）抗旱（项）:支出决算数为0.00万元，比上年决算减少965.00万元，下降100%，主要原因是：</w:t>
      </w:r>
      <w:r>
        <w:rPr>
          <w:rFonts w:hint="eastAsia" w:eastAsia="仿宋_GB2312"/>
          <w:sz w:val="32"/>
          <w:szCs w:val="32"/>
          <w:lang w:eastAsia="zh-CN"/>
        </w:rPr>
        <w:t>此功能科目数据合并整合至其他功能科目，导致此科目资金减少。</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42.农林水支出（类）水利（款）江河湖库水系综合整治（项）:支出决算数为0.00万元，比上年决算减少150.00万元，下降100%，主要原因是：</w:t>
      </w:r>
      <w:r>
        <w:rPr>
          <w:rFonts w:hint="eastAsia" w:ascii="Times New Roman" w:hAnsi="Times New Roman" w:eastAsia="仿宋_GB2312"/>
          <w:sz w:val="32"/>
          <w:szCs w:val="32"/>
          <w:lang w:eastAsia="zh-CN"/>
        </w:rPr>
        <w:t>功能科目合并整合</w:t>
      </w:r>
      <w:r>
        <w:rPr>
          <w:rFonts w:hint="eastAsia" w:ascii="Times New Roman" w:hAnsi="Times New Roman" w:eastAsia="仿宋_GB2312"/>
          <w:sz w:val="32"/>
          <w:szCs w:val="32"/>
          <w:lang w:val="zh-CN"/>
        </w:rPr>
        <w:t>。</w:t>
      </w:r>
    </w:p>
    <w:p>
      <w:pPr>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rPr>
        <w:t>43.灾害防治及应急管理支出（类）应急管理事务（款）应急管理（项）:支出决算数为0.00万元，比上年决算减少5.00万元，下降100%，主要原因是：</w:t>
      </w:r>
      <w:r>
        <w:rPr>
          <w:rFonts w:hint="eastAsia" w:ascii="Times New Roman" w:hAnsi="Times New Roman" w:eastAsia="仿宋_GB2312"/>
          <w:sz w:val="32"/>
          <w:szCs w:val="32"/>
          <w:lang w:val="zh-CN"/>
        </w:rPr>
        <w:t>本年未安排此预算。</w:t>
      </w:r>
    </w:p>
    <w:p>
      <w:pPr>
        <w:ind w:firstLine="640" w:firstLineChars="200"/>
        <w:jc w:val="left"/>
        <w:outlineLvl w:val="1"/>
        <w:rPr>
          <w:rFonts w:ascii="Times New Roman" w:hAnsi="Times New Roman" w:eastAsia="黑体" w:cs="宋体"/>
          <w:bCs/>
          <w:kern w:val="0"/>
          <w:sz w:val="32"/>
          <w:szCs w:val="32"/>
        </w:rPr>
      </w:pPr>
      <w:r>
        <w:rPr>
          <w:rFonts w:hint="eastAsia" w:ascii="Times New Roman" w:hAnsi="Times New Roman" w:eastAsia="黑体" w:cs="宋体"/>
          <w:bCs/>
          <w:kern w:val="0"/>
          <w:sz w:val="32"/>
          <w:szCs w:val="32"/>
        </w:rPr>
        <w:t>六、一般公共预算财政拨款基本支出决算情况说明</w:t>
      </w:r>
    </w:p>
    <w:p>
      <w:pPr>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2023年度一般公共预算财政拨款基本支出58,440.10万元，其中：人员经费54,760.80万元，包括：基本工资、津贴补贴、奖金、伙食补助费、绩效工资、机关事业单位基本养老保险缴费、职业年金缴费、职工基本医疗保险缴费、公务员医疗补助缴费、其他社会保障缴费、住房公积金、其他工资福利支出、离休费、退休费、抚恤金、生活补助、医疗费补助、奖励金、其他对个人和家庭的补助。</w:t>
      </w:r>
    </w:p>
    <w:p>
      <w:pPr>
        <w:ind w:firstLine="640" w:firstLineChars="200"/>
        <w:jc w:val="both"/>
        <w:rPr>
          <w:rFonts w:hint="eastAsia" w:ascii="Times New Roman" w:hAnsi="Times New Roman" w:eastAsia="仿宋_GB2312"/>
          <w:sz w:val="32"/>
          <w:szCs w:val="32"/>
          <w:highlight w:val="red"/>
          <w:lang w:eastAsia="zh-CN"/>
        </w:rPr>
      </w:pPr>
      <w:r>
        <w:rPr>
          <w:rFonts w:hint="eastAsia" w:ascii="Times New Roman" w:hAnsi="Times New Roman" w:eastAsia="仿宋_GB2312"/>
          <w:sz w:val="32"/>
          <w:szCs w:val="32"/>
        </w:rPr>
        <w:t>公用经费3,679.30万元，包括：办公费、印刷费、咨询费、手续费、水费、电费、邮电费、取暖费、物业管理费、差旅费、维修（护）费、租赁费、会议费、培训费、公务接待费、专用材料费、专用燃料费、劳务费、委托业务费、工会经费、福利费、公务用车运行维护费、其他交通费用、税金及附加费用、其他商品和服务支出、办公设备购置、专用设备购置、费用补贴</w:t>
      </w:r>
      <w:r>
        <w:rPr>
          <w:rFonts w:hint="eastAsia" w:ascii="Times New Roman" w:hAnsi="Times New Roman" w:eastAsia="仿宋_GB2312"/>
          <w:sz w:val="32"/>
          <w:szCs w:val="32"/>
          <w:lang w:eastAsia="zh-CN"/>
        </w:rPr>
        <w:t>。</w:t>
      </w:r>
    </w:p>
    <w:p>
      <w:pPr>
        <w:ind w:firstLine="640" w:firstLineChars="200"/>
        <w:jc w:val="left"/>
        <w:outlineLvl w:val="1"/>
        <w:rPr>
          <w:rFonts w:ascii="Times New Roman" w:hAnsi="Times New Roman" w:eastAsia="黑体" w:cs="宋体"/>
          <w:bCs/>
          <w:kern w:val="0"/>
          <w:sz w:val="32"/>
          <w:szCs w:val="32"/>
        </w:rPr>
      </w:pPr>
      <w:r>
        <w:rPr>
          <w:rFonts w:hint="eastAsia" w:ascii="Times New Roman" w:hAnsi="Times New Roman" w:eastAsia="黑体" w:cs="宋体"/>
          <w:bCs/>
          <w:kern w:val="0"/>
          <w:sz w:val="32"/>
          <w:szCs w:val="32"/>
        </w:rPr>
        <w:t>七、财政拨款“三公”经费支出决算情况说明</w:t>
      </w:r>
    </w:p>
    <w:p>
      <w:pPr>
        <w:ind w:firstLine="640" w:firstLineChars="200"/>
        <w:jc w:val="both"/>
        <w:rPr>
          <w:rFonts w:ascii="Times New Roman" w:hAnsi="Times New Roman" w:eastAsia="仿宋_GB2312"/>
          <w:sz w:val="32"/>
          <w:szCs w:val="32"/>
          <w:lang w:val="zh-CN"/>
        </w:rPr>
      </w:pPr>
      <w:r>
        <w:rPr>
          <w:rFonts w:hint="eastAsia" w:ascii="Times New Roman" w:hAnsi="Times New Roman" w:eastAsia="仿宋_GB2312"/>
          <w:sz w:val="32"/>
          <w:szCs w:val="32"/>
          <w:lang w:val="zh-CN"/>
        </w:rPr>
        <w:t>2023年度</w:t>
      </w:r>
      <w:r>
        <w:rPr>
          <w:rFonts w:hint="eastAsia" w:ascii="Times New Roman" w:hAnsi="Times New Roman" w:eastAsia="仿宋_GB2312"/>
          <w:sz w:val="32"/>
          <w:szCs w:val="32"/>
        </w:rPr>
        <w:t>财政拨款</w:t>
      </w:r>
      <w:r>
        <w:rPr>
          <w:rFonts w:hint="eastAsia" w:ascii="Times New Roman" w:hAnsi="Times New Roman" w:eastAsia="仿宋_GB2312"/>
          <w:sz w:val="32"/>
          <w:szCs w:val="32"/>
          <w:lang w:val="zh-CN"/>
        </w:rPr>
        <w:t>“三公”经费支出266.15万元，</w:t>
      </w:r>
      <w:r>
        <w:rPr>
          <w:rFonts w:hint="eastAsia" w:ascii="Times New Roman" w:hAnsi="Times New Roman" w:eastAsia="仿宋_GB2312"/>
          <w:sz w:val="32"/>
          <w:szCs w:val="32"/>
        </w:rPr>
        <w:t>比上年</w:t>
      </w:r>
      <w:r>
        <w:rPr>
          <w:rFonts w:hint="eastAsia" w:ascii="Times New Roman" w:hAnsi="Times New Roman" w:eastAsia="仿宋_GB2312"/>
          <w:sz w:val="32"/>
          <w:szCs w:val="32"/>
          <w:lang w:val="zh-CN"/>
        </w:rPr>
        <w:t>减少17.14万元，</w:t>
      </w:r>
      <w:r>
        <w:rPr>
          <w:rFonts w:hint="eastAsia" w:ascii="Times New Roman" w:hAnsi="Times New Roman" w:eastAsia="仿宋_GB2312"/>
          <w:sz w:val="32"/>
          <w:szCs w:val="32"/>
        </w:rPr>
        <w:t>下降6.05%,</w:t>
      </w:r>
      <w:r>
        <w:rPr>
          <w:rFonts w:hint="eastAsia" w:ascii="Times New Roman" w:hAnsi="Times New Roman" w:eastAsia="仿宋_GB2312"/>
          <w:sz w:val="32"/>
          <w:szCs w:val="32"/>
          <w:lang w:val="zh-CN"/>
        </w:rPr>
        <w:t>主要原因是：</w:t>
      </w:r>
      <w:r>
        <w:rPr>
          <w:rFonts w:hint="eastAsia" w:ascii="Times New Roman" w:hAnsi="Times New Roman" w:eastAsia="仿宋_GB2312"/>
          <w:sz w:val="32"/>
          <w:szCs w:val="32"/>
        </w:rPr>
        <w:t>水利厅本着厉行节约的原则，控制三公经费支出</w:t>
      </w:r>
      <w:r>
        <w:rPr>
          <w:rFonts w:hint="eastAsia" w:ascii="Times New Roman" w:hAnsi="Times New Roman" w:eastAsia="仿宋_GB2312"/>
          <w:sz w:val="32"/>
          <w:szCs w:val="32"/>
          <w:lang w:val="zh-CN"/>
        </w:rPr>
        <w:t>。其中：因公出国（境）费支出0.00万元，占0.00%，比上年增加0.00万元，</w:t>
      </w:r>
      <w:r>
        <w:rPr>
          <w:rFonts w:hint="eastAsia" w:ascii="Times New Roman" w:hAnsi="Times New Roman" w:eastAsia="仿宋_GB2312"/>
          <w:sz w:val="32"/>
          <w:szCs w:val="32"/>
        </w:rPr>
        <w:t>增长0.00%,</w:t>
      </w:r>
      <w:r>
        <w:rPr>
          <w:rFonts w:hint="eastAsia" w:ascii="Times New Roman" w:hAnsi="Times New Roman" w:eastAsia="仿宋_GB2312"/>
          <w:sz w:val="32"/>
          <w:szCs w:val="32"/>
          <w:lang w:val="zh-CN"/>
        </w:rPr>
        <w:t>主要原因是：水利厅无因公出国（境）费；公务用车购置及运行维护费支出260.19万元，占97.76%，比上年减少20.56万元，</w:t>
      </w:r>
      <w:r>
        <w:rPr>
          <w:rFonts w:hint="eastAsia" w:ascii="Times New Roman" w:hAnsi="Times New Roman" w:eastAsia="仿宋_GB2312"/>
          <w:sz w:val="32"/>
          <w:szCs w:val="32"/>
        </w:rPr>
        <w:t>下降7.32%,</w:t>
      </w:r>
      <w:r>
        <w:rPr>
          <w:rFonts w:hint="eastAsia" w:ascii="Times New Roman" w:hAnsi="Times New Roman" w:eastAsia="仿宋_GB2312"/>
          <w:sz w:val="32"/>
          <w:szCs w:val="32"/>
          <w:lang w:val="zh-CN"/>
        </w:rPr>
        <w:t>主要原因是：</w:t>
      </w:r>
      <w:r>
        <w:rPr>
          <w:rFonts w:hint="eastAsia" w:ascii="Times New Roman" w:hAnsi="Times New Roman" w:eastAsia="仿宋_GB2312"/>
          <w:sz w:val="32"/>
          <w:szCs w:val="32"/>
        </w:rPr>
        <w:t>水利厅本着厉行节约的原则，控制三公经费支出</w:t>
      </w:r>
      <w:r>
        <w:rPr>
          <w:rFonts w:hint="eastAsia" w:ascii="Times New Roman" w:hAnsi="Times New Roman" w:eastAsia="仿宋_GB2312"/>
          <w:sz w:val="32"/>
          <w:szCs w:val="32"/>
          <w:lang w:val="zh-CN"/>
        </w:rPr>
        <w:t>；公务接待费支出5.96万元，占2.24%，比上年增加3.42万元，</w:t>
      </w:r>
      <w:r>
        <w:rPr>
          <w:rFonts w:hint="eastAsia" w:ascii="Times New Roman" w:hAnsi="Times New Roman" w:eastAsia="仿宋_GB2312"/>
          <w:sz w:val="32"/>
          <w:szCs w:val="32"/>
        </w:rPr>
        <w:t>增长134.26%,</w:t>
      </w:r>
      <w:r>
        <w:rPr>
          <w:rFonts w:hint="eastAsia" w:ascii="Times New Roman" w:hAnsi="Times New Roman" w:eastAsia="仿宋_GB2312"/>
          <w:sz w:val="32"/>
          <w:szCs w:val="32"/>
          <w:lang w:val="zh-CN"/>
        </w:rPr>
        <w:t>主要原因是：</w:t>
      </w:r>
      <w:r>
        <w:rPr>
          <w:rFonts w:hint="eastAsia" w:ascii="Times New Roman" w:hAnsi="Times New Roman" w:eastAsia="仿宋_GB2312"/>
          <w:sz w:val="32"/>
          <w:szCs w:val="32"/>
          <w:lang w:val="en-US" w:eastAsia="zh-CN"/>
        </w:rPr>
        <w:t>2022年由于疫情原因无法开展公务接待活动，2023年开始开展公务接待活动，故较上年增长</w:t>
      </w:r>
      <w:r>
        <w:rPr>
          <w:rFonts w:hint="eastAsia" w:ascii="Times New Roman" w:hAnsi="Times New Roman" w:eastAsia="仿宋_GB2312"/>
          <w:sz w:val="32"/>
          <w:szCs w:val="32"/>
          <w:lang w:val="zh-CN"/>
        </w:rPr>
        <w:t>。</w:t>
      </w:r>
    </w:p>
    <w:p>
      <w:pPr>
        <w:ind w:firstLine="640" w:firstLineChars="200"/>
        <w:jc w:val="both"/>
        <w:rPr>
          <w:rFonts w:ascii="Times New Roman" w:hAnsi="Times New Roman" w:eastAsia="仿宋_GB2312"/>
          <w:sz w:val="32"/>
          <w:szCs w:val="32"/>
          <w:lang w:val="zh-CN"/>
        </w:rPr>
      </w:pPr>
      <w:r>
        <w:rPr>
          <w:rFonts w:hint="eastAsia" w:ascii="Times New Roman" w:hAnsi="Times New Roman" w:eastAsia="仿宋_GB2312"/>
          <w:sz w:val="32"/>
          <w:szCs w:val="32"/>
          <w:lang w:val="zh-CN"/>
        </w:rPr>
        <w:t>具体情况如下：</w:t>
      </w:r>
    </w:p>
    <w:p>
      <w:pPr>
        <w:ind w:firstLine="640" w:firstLineChars="200"/>
        <w:jc w:val="both"/>
        <w:rPr>
          <w:rFonts w:ascii="Times New Roman" w:hAnsi="Times New Roman" w:eastAsia="仿宋_GB2312"/>
          <w:sz w:val="32"/>
          <w:szCs w:val="32"/>
          <w:lang w:val="zh-CN"/>
        </w:rPr>
      </w:pPr>
      <w:r>
        <w:rPr>
          <w:rFonts w:hint="eastAsia" w:ascii="Times New Roman" w:hAnsi="Times New Roman" w:eastAsia="仿宋_GB2312"/>
          <w:sz w:val="32"/>
          <w:szCs w:val="32"/>
          <w:lang w:val="zh-CN"/>
        </w:rPr>
        <w:t>因公出国（境）费支出0.00万元，开支内容包括本单位无因公出国（境）费。单位全年安排的因公出国（境）团组0个，因公出国（境）0人次。</w:t>
      </w:r>
    </w:p>
    <w:p>
      <w:pPr>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lang w:val="zh-CN"/>
        </w:rPr>
        <w:t>公务用车购置及运行维护费260.19万元，其中：公务用车购置费0.00万元，公务用车运行维护费260.19万元。公务用车运行维护费开支内容包括车辆保险、停车费、车辆维修费等。公务用车购置数0辆，公务用车保有量218辆。国有资产占用情况</w:t>
      </w:r>
      <w:r>
        <w:rPr>
          <w:rFonts w:hint="eastAsia" w:ascii="Times New Roman" w:hAnsi="Times New Roman" w:eastAsia="仿宋_GB2312"/>
          <w:sz w:val="32"/>
          <w:szCs w:val="32"/>
        </w:rPr>
        <w:t>中固定资产车辆</w:t>
      </w:r>
      <w:r>
        <w:rPr>
          <w:rFonts w:hint="eastAsia" w:ascii="Times New Roman" w:hAnsi="Times New Roman" w:eastAsia="仿宋_GB2312"/>
          <w:sz w:val="32"/>
          <w:szCs w:val="32"/>
          <w:lang w:val="zh-CN"/>
        </w:rPr>
        <w:t>385辆，</w:t>
      </w:r>
      <w:r>
        <w:rPr>
          <w:rFonts w:hint="eastAsia" w:ascii="Times New Roman" w:hAnsi="Times New Roman" w:eastAsia="仿宋_GB2312"/>
          <w:sz w:val="32"/>
          <w:szCs w:val="32"/>
        </w:rPr>
        <w:t>与</w:t>
      </w:r>
      <w:r>
        <w:rPr>
          <w:rFonts w:hint="eastAsia" w:ascii="Times New Roman" w:hAnsi="Times New Roman" w:eastAsia="仿宋_GB2312"/>
          <w:sz w:val="32"/>
          <w:szCs w:val="32"/>
          <w:lang w:val="zh-CN"/>
        </w:rPr>
        <w:t>公务用车</w:t>
      </w:r>
      <w:r>
        <w:rPr>
          <w:rFonts w:hint="eastAsia" w:ascii="Times New Roman" w:hAnsi="Times New Roman" w:eastAsia="仿宋_GB2312"/>
          <w:sz w:val="32"/>
          <w:szCs w:val="32"/>
        </w:rPr>
        <w:t>保有量差异</w:t>
      </w:r>
      <w:r>
        <w:rPr>
          <w:rFonts w:hint="eastAsia" w:ascii="Times New Roman" w:hAnsi="Times New Roman" w:eastAsia="仿宋_GB2312"/>
          <w:sz w:val="32"/>
          <w:szCs w:val="32"/>
          <w:lang w:val="zh-CN"/>
        </w:rPr>
        <w:t>原因是：本年水费</w:t>
      </w:r>
      <w:r>
        <w:rPr>
          <w:rFonts w:hint="eastAsia" w:eastAsia="仿宋_GB2312"/>
          <w:sz w:val="32"/>
          <w:szCs w:val="32"/>
          <w:lang w:val="zh-CN"/>
        </w:rPr>
        <w:t>账</w:t>
      </w:r>
      <w:r>
        <w:rPr>
          <w:rFonts w:hint="eastAsia" w:ascii="Times New Roman" w:hAnsi="Times New Roman" w:eastAsia="仿宋_GB2312"/>
          <w:sz w:val="32"/>
          <w:szCs w:val="32"/>
          <w:lang w:val="zh-CN"/>
        </w:rPr>
        <w:t>与事业账合并，导致车辆保有量与固定资产车辆有差异。</w:t>
      </w:r>
    </w:p>
    <w:p>
      <w:pPr>
        <w:ind w:firstLine="640" w:firstLineChars="200"/>
        <w:jc w:val="both"/>
        <w:rPr>
          <w:rFonts w:ascii="Times New Roman" w:hAnsi="Times New Roman" w:eastAsia="仿宋_GB2312"/>
          <w:sz w:val="32"/>
          <w:szCs w:val="32"/>
          <w:lang w:val="zh-CN"/>
        </w:rPr>
      </w:pPr>
      <w:r>
        <w:rPr>
          <w:rFonts w:hint="eastAsia" w:ascii="Times New Roman" w:hAnsi="Times New Roman" w:eastAsia="仿宋_GB2312"/>
          <w:sz w:val="32"/>
          <w:szCs w:val="32"/>
          <w:lang w:val="zh-CN"/>
        </w:rPr>
        <w:t>公务接待费5.96万元，开支内容包括接待人员餐费等。单位全年安排的国内公务接待68批次，653人次。</w:t>
      </w:r>
    </w:p>
    <w:p>
      <w:pPr>
        <w:ind w:firstLine="640" w:firstLineChars="200"/>
        <w:jc w:val="both"/>
        <w:rPr>
          <w:rFonts w:ascii="Times New Roman" w:hAnsi="Times New Roman" w:eastAsia="仿宋_GB2312"/>
          <w:sz w:val="32"/>
          <w:szCs w:val="32"/>
          <w:lang w:val="zh-CN"/>
        </w:rPr>
      </w:pPr>
      <w:r>
        <w:rPr>
          <w:rFonts w:hint="eastAsia" w:ascii="Times New Roman" w:hAnsi="Times New Roman" w:eastAsia="仿宋_GB2312"/>
          <w:sz w:val="32"/>
          <w:szCs w:val="32"/>
          <w:lang w:val="zh-CN"/>
        </w:rPr>
        <w:t>与</w:t>
      </w:r>
      <w:r>
        <w:rPr>
          <w:rFonts w:hint="eastAsia" w:ascii="Times New Roman" w:hAnsi="Times New Roman" w:eastAsia="仿宋_GB2312"/>
          <w:sz w:val="32"/>
          <w:szCs w:val="32"/>
        </w:rPr>
        <w:t>全年</w:t>
      </w:r>
      <w:r>
        <w:rPr>
          <w:rFonts w:hint="eastAsia" w:ascii="Times New Roman" w:hAnsi="Times New Roman" w:eastAsia="仿宋_GB2312"/>
          <w:sz w:val="32"/>
          <w:szCs w:val="32"/>
          <w:lang w:val="zh-CN"/>
        </w:rPr>
        <w:t>预算相比</w:t>
      </w:r>
      <w:r>
        <w:rPr>
          <w:rFonts w:hint="eastAsia" w:ascii="Times New Roman" w:hAnsi="Times New Roman" w:eastAsia="仿宋_GB2312"/>
          <w:sz w:val="32"/>
          <w:szCs w:val="32"/>
        </w:rPr>
        <w:t>,</w:t>
      </w:r>
      <w:r>
        <w:rPr>
          <w:rFonts w:hint="eastAsia" w:ascii="Times New Roman" w:hAnsi="Times New Roman" w:eastAsia="仿宋_GB2312"/>
          <w:sz w:val="32"/>
          <w:szCs w:val="32"/>
          <w:lang w:val="zh-CN"/>
        </w:rPr>
        <w:t>财政拨款“三公”经费支出</w:t>
      </w:r>
      <w:r>
        <w:rPr>
          <w:rFonts w:hint="eastAsia" w:ascii="Times New Roman" w:hAnsi="Times New Roman" w:eastAsia="仿宋_GB2312"/>
          <w:sz w:val="32"/>
          <w:szCs w:val="32"/>
        </w:rPr>
        <w:t>全年</w:t>
      </w:r>
      <w:r>
        <w:rPr>
          <w:rFonts w:hint="eastAsia" w:ascii="Times New Roman" w:hAnsi="Times New Roman" w:eastAsia="仿宋_GB2312"/>
          <w:sz w:val="32"/>
          <w:szCs w:val="32"/>
          <w:lang w:val="zh-CN"/>
        </w:rPr>
        <w:t>预算数269.34万元，决算数266.15万元，预决算差异率-1.19%，主要原因是：</w:t>
      </w:r>
      <w:r>
        <w:rPr>
          <w:rFonts w:hint="eastAsia" w:ascii="Times New Roman" w:hAnsi="Times New Roman" w:eastAsia="仿宋_GB2312"/>
          <w:sz w:val="32"/>
          <w:szCs w:val="32"/>
        </w:rPr>
        <w:t>水利厅本着厉行节约的原则，控制三公经费支出</w:t>
      </w:r>
      <w:r>
        <w:rPr>
          <w:rFonts w:hint="eastAsia" w:ascii="Times New Roman" w:hAnsi="Times New Roman" w:eastAsia="仿宋_GB2312"/>
          <w:sz w:val="32"/>
          <w:szCs w:val="32"/>
          <w:lang w:val="zh-CN"/>
        </w:rPr>
        <w:t>。其中：因公出国（境）费</w:t>
      </w:r>
      <w:r>
        <w:rPr>
          <w:rFonts w:hint="eastAsia" w:ascii="Times New Roman" w:hAnsi="Times New Roman" w:eastAsia="仿宋_GB2312"/>
          <w:sz w:val="32"/>
          <w:szCs w:val="32"/>
        </w:rPr>
        <w:t>全年预算数</w:t>
      </w:r>
      <w:r>
        <w:rPr>
          <w:rFonts w:hint="eastAsia" w:ascii="Times New Roman" w:hAnsi="Times New Roman" w:eastAsia="仿宋_GB2312"/>
          <w:sz w:val="32"/>
          <w:szCs w:val="32"/>
          <w:lang w:val="zh-CN"/>
        </w:rPr>
        <w:t>0.00万元，决算数0.00万元，预决算差异率0.00%，主要原因是：本单位无因公出国（境）费；公务用车购置费</w:t>
      </w:r>
      <w:r>
        <w:rPr>
          <w:rFonts w:hint="eastAsia" w:ascii="Times New Roman" w:hAnsi="Times New Roman" w:eastAsia="仿宋_GB2312"/>
          <w:sz w:val="32"/>
          <w:szCs w:val="32"/>
        </w:rPr>
        <w:t>全年</w:t>
      </w:r>
      <w:r>
        <w:rPr>
          <w:rFonts w:hint="eastAsia" w:ascii="Times New Roman" w:hAnsi="Times New Roman" w:eastAsia="仿宋_GB2312"/>
          <w:sz w:val="32"/>
          <w:szCs w:val="32"/>
          <w:lang w:val="zh-CN"/>
        </w:rPr>
        <w:t>预算数0.00万元，决算数0.00万元，预决算差异率0.00%，主要原因是：本单位无公务用车购置费；公务用车运行费</w:t>
      </w:r>
      <w:r>
        <w:rPr>
          <w:rFonts w:hint="eastAsia" w:ascii="Times New Roman" w:hAnsi="Times New Roman" w:eastAsia="仿宋_GB2312"/>
          <w:sz w:val="32"/>
          <w:szCs w:val="32"/>
        </w:rPr>
        <w:t>全年</w:t>
      </w:r>
      <w:r>
        <w:rPr>
          <w:rFonts w:hint="eastAsia" w:ascii="Times New Roman" w:hAnsi="Times New Roman" w:eastAsia="仿宋_GB2312"/>
          <w:sz w:val="32"/>
          <w:szCs w:val="32"/>
          <w:lang w:val="zh-CN"/>
        </w:rPr>
        <w:t>预算数261.74万元，决算数260.19万元，预决算差异率-0.59%，主要原因是：</w:t>
      </w:r>
      <w:r>
        <w:rPr>
          <w:rFonts w:hint="eastAsia" w:ascii="Times New Roman" w:hAnsi="Times New Roman" w:eastAsia="仿宋_GB2312"/>
          <w:sz w:val="32"/>
          <w:szCs w:val="32"/>
        </w:rPr>
        <w:t>水利厅本着厉行节约的原则，控制三公经费支出</w:t>
      </w:r>
      <w:r>
        <w:rPr>
          <w:rFonts w:hint="eastAsia" w:ascii="Times New Roman" w:hAnsi="Times New Roman" w:eastAsia="仿宋_GB2312"/>
          <w:sz w:val="32"/>
          <w:szCs w:val="32"/>
          <w:lang w:val="zh-CN"/>
        </w:rPr>
        <w:t>；公务接待费</w:t>
      </w:r>
      <w:r>
        <w:rPr>
          <w:rFonts w:hint="eastAsia" w:ascii="Times New Roman" w:hAnsi="Times New Roman" w:eastAsia="仿宋_GB2312"/>
          <w:sz w:val="32"/>
          <w:szCs w:val="32"/>
        </w:rPr>
        <w:t>全年</w:t>
      </w:r>
      <w:r>
        <w:rPr>
          <w:rFonts w:hint="eastAsia" w:ascii="Times New Roman" w:hAnsi="Times New Roman" w:eastAsia="仿宋_GB2312"/>
          <w:sz w:val="32"/>
          <w:szCs w:val="32"/>
          <w:lang w:val="zh-CN"/>
        </w:rPr>
        <w:t>预算数7.60万元，决算数5.96万元，预决算差异率-21.60%，主要原因是：</w:t>
      </w:r>
      <w:r>
        <w:rPr>
          <w:rFonts w:hint="eastAsia" w:ascii="Times New Roman" w:hAnsi="Times New Roman" w:eastAsia="仿宋_GB2312"/>
          <w:sz w:val="32"/>
          <w:szCs w:val="32"/>
        </w:rPr>
        <w:t>水利厅本着厉行节约的原则，控制三公经费支出</w:t>
      </w:r>
      <w:r>
        <w:rPr>
          <w:rFonts w:hint="eastAsia" w:ascii="Times New Roman" w:hAnsi="Times New Roman" w:eastAsia="仿宋_GB2312"/>
          <w:sz w:val="32"/>
          <w:szCs w:val="32"/>
          <w:lang w:val="zh-CN"/>
        </w:rPr>
        <w:t>。</w:t>
      </w:r>
    </w:p>
    <w:p>
      <w:pPr>
        <w:ind w:firstLine="640" w:firstLineChars="200"/>
        <w:jc w:val="left"/>
        <w:outlineLvl w:val="1"/>
        <w:rPr>
          <w:rFonts w:ascii="Times New Roman" w:hAnsi="Times New Roman" w:eastAsia="黑体" w:cs="宋体"/>
          <w:bCs/>
          <w:kern w:val="0"/>
          <w:sz w:val="32"/>
          <w:szCs w:val="32"/>
        </w:rPr>
      </w:pPr>
      <w:bookmarkStart w:id="18" w:name="_Toc7927"/>
      <w:bookmarkStart w:id="19" w:name="_Toc5810"/>
      <w:r>
        <w:rPr>
          <w:rFonts w:hint="eastAsia" w:ascii="Times New Roman" w:hAnsi="Times New Roman" w:eastAsia="黑体" w:cs="宋体"/>
          <w:bCs/>
          <w:kern w:val="0"/>
          <w:sz w:val="32"/>
          <w:szCs w:val="32"/>
        </w:rPr>
        <w:t>八、政府性基金预算财政拨款收入支出决算情况说明</w:t>
      </w:r>
      <w:bookmarkEnd w:id="18"/>
      <w:bookmarkEnd w:id="19"/>
    </w:p>
    <w:p>
      <w:pPr>
        <w:ind w:firstLine="640" w:firstLineChars="200"/>
        <w:jc w:val="both"/>
        <w:rPr>
          <w:rFonts w:ascii="Times New Roman" w:hAnsi="Times New Roman" w:eastAsia="仿宋_GB2312"/>
          <w:sz w:val="32"/>
          <w:szCs w:val="32"/>
          <w:lang w:val="zh-CN"/>
        </w:rPr>
      </w:pPr>
      <w:r>
        <w:rPr>
          <w:rFonts w:hint="eastAsia" w:ascii="Times New Roman" w:hAnsi="Times New Roman" w:eastAsia="仿宋_GB2312"/>
          <w:sz w:val="32"/>
          <w:szCs w:val="32"/>
          <w:lang w:val="zh-CN"/>
        </w:rPr>
        <w:t>2023年度政府性基金预算</w:t>
      </w:r>
      <w:r>
        <w:rPr>
          <w:rFonts w:hint="eastAsia" w:ascii="Times New Roman" w:hAnsi="Times New Roman" w:eastAsia="仿宋_GB2312"/>
          <w:sz w:val="32"/>
          <w:szCs w:val="32"/>
        </w:rPr>
        <w:t>财政拨款</w:t>
      </w:r>
      <w:r>
        <w:rPr>
          <w:rFonts w:hint="eastAsia" w:ascii="Times New Roman" w:hAnsi="Times New Roman" w:eastAsia="仿宋_GB2312"/>
          <w:sz w:val="32"/>
          <w:szCs w:val="32"/>
          <w:lang w:val="zh-CN"/>
        </w:rPr>
        <w:t>收入</w:t>
      </w:r>
      <w:r>
        <w:rPr>
          <w:rFonts w:hint="eastAsia" w:ascii="Times New Roman" w:hAnsi="Times New Roman" w:eastAsia="仿宋_GB2312"/>
          <w:sz w:val="32"/>
          <w:szCs w:val="32"/>
        </w:rPr>
        <w:t>总计20,000.00</w:t>
      </w:r>
      <w:r>
        <w:rPr>
          <w:rFonts w:hint="eastAsia" w:ascii="Times New Roman" w:hAnsi="Times New Roman" w:eastAsia="仿宋_GB2312"/>
          <w:sz w:val="32"/>
          <w:szCs w:val="32"/>
          <w:lang w:val="zh-CN"/>
        </w:rPr>
        <w:t>万元，</w:t>
      </w:r>
      <w:r>
        <w:rPr>
          <w:rFonts w:hint="eastAsia" w:ascii="Times New Roman" w:hAnsi="Times New Roman" w:eastAsia="仿宋_GB2312"/>
          <w:sz w:val="32"/>
          <w:szCs w:val="32"/>
        </w:rPr>
        <w:t>其中：年初结转和结余0.00</w:t>
      </w:r>
      <w:r>
        <w:rPr>
          <w:rFonts w:hint="eastAsia" w:ascii="Times New Roman" w:hAnsi="Times New Roman" w:eastAsia="仿宋_GB2312"/>
          <w:sz w:val="32"/>
          <w:szCs w:val="32"/>
          <w:lang w:val="zh-CN"/>
        </w:rPr>
        <w:t>万元，</w:t>
      </w:r>
      <w:r>
        <w:rPr>
          <w:rFonts w:hint="eastAsia" w:ascii="Times New Roman" w:hAnsi="Times New Roman" w:eastAsia="仿宋_GB2312"/>
          <w:sz w:val="32"/>
          <w:szCs w:val="32"/>
        </w:rPr>
        <w:t>本年收入20,000.00</w:t>
      </w:r>
      <w:r>
        <w:rPr>
          <w:rFonts w:hint="eastAsia" w:ascii="Times New Roman" w:hAnsi="Times New Roman" w:eastAsia="仿宋_GB2312"/>
          <w:sz w:val="32"/>
          <w:szCs w:val="32"/>
          <w:lang w:val="zh-CN"/>
        </w:rPr>
        <w:t>万元。政府性基金预算财政拨款支出</w:t>
      </w:r>
      <w:r>
        <w:rPr>
          <w:rFonts w:hint="eastAsia" w:ascii="Times New Roman" w:hAnsi="Times New Roman" w:eastAsia="仿宋_GB2312"/>
          <w:sz w:val="32"/>
          <w:szCs w:val="32"/>
        </w:rPr>
        <w:t>总计20,000.00</w:t>
      </w:r>
      <w:r>
        <w:rPr>
          <w:rFonts w:hint="eastAsia" w:ascii="Times New Roman" w:hAnsi="Times New Roman" w:eastAsia="仿宋_GB2312"/>
          <w:sz w:val="32"/>
          <w:szCs w:val="32"/>
          <w:lang w:val="zh-CN"/>
        </w:rPr>
        <w:t>万元，</w:t>
      </w:r>
      <w:r>
        <w:rPr>
          <w:rFonts w:hint="eastAsia" w:ascii="Times New Roman" w:hAnsi="Times New Roman" w:eastAsia="仿宋_GB2312"/>
          <w:sz w:val="32"/>
          <w:szCs w:val="32"/>
        </w:rPr>
        <w:t>其中：年末结转和结余0.00</w:t>
      </w:r>
      <w:r>
        <w:rPr>
          <w:rFonts w:hint="eastAsia" w:ascii="Times New Roman" w:hAnsi="Times New Roman" w:eastAsia="仿宋_GB2312"/>
          <w:sz w:val="32"/>
          <w:szCs w:val="32"/>
          <w:lang w:val="zh-CN"/>
        </w:rPr>
        <w:t>万元，</w:t>
      </w:r>
      <w:r>
        <w:rPr>
          <w:rFonts w:hint="eastAsia" w:ascii="Times New Roman" w:hAnsi="Times New Roman" w:eastAsia="仿宋_GB2312"/>
          <w:sz w:val="32"/>
          <w:szCs w:val="32"/>
        </w:rPr>
        <w:t>本年支出20,000.00</w:t>
      </w:r>
      <w:r>
        <w:rPr>
          <w:rFonts w:hint="eastAsia" w:ascii="Times New Roman" w:hAnsi="Times New Roman" w:eastAsia="仿宋_GB2312"/>
          <w:sz w:val="32"/>
          <w:szCs w:val="32"/>
          <w:lang w:val="zh-CN"/>
        </w:rPr>
        <w:t>万元。</w:t>
      </w:r>
    </w:p>
    <w:p>
      <w:pPr>
        <w:ind w:firstLine="640" w:firstLineChars="200"/>
        <w:jc w:val="both"/>
        <w:rPr>
          <w:rFonts w:ascii="Times New Roman" w:hAnsi="Times New Roman" w:eastAsia="仿宋_GB2312"/>
          <w:sz w:val="32"/>
          <w:szCs w:val="32"/>
          <w:highlight w:val="yellow"/>
          <w:lang w:val="zh-CN"/>
        </w:rPr>
      </w:pPr>
      <w:r>
        <w:rPr>
          <w:rFonts w:hint="eastAsia" w:ascii="Times New Roman" w:hAnsi="Times New Roman" w:eastAsia="仿宋_GB2312"/>
          <w:sz w:val="32"/>
          <w:szCs w:val="32"/>
          <w:lang w:val="zh-CN"/>
        </w:rPr>
        <w:t>政府性基金预算财政拨款</w:t>
      </w:r>
      <w:r>
        <w:rPr>
          <w:rFonts w:hint="eastAsia" w:ascii="Times New Roman" w:hAnsi="Times New Roman" w:eastAsia="仿宋_GB2312"/>
          <w:sz w:val="32"/>
          <w:szCs w:val="32"/>
        </w:rPr>
        <w:t>收入支出</w:t>
      </w:r>
      <w:r>
        <w:rPr>
          <w:rFonts w:hint="eastAsia" w:ascii="Times New Roman" w:hAnsi="Times New Roman" w:eastAsia="仿宋_GB2312"/>
          <w:sz w:val="32"/>
          <w:szCs w:val="32"/>
          <w:lang w:val="zh-CN"/>
        </w:rPr>
        <w:t>与上年相比，减少9,178.00万元</w:t>
      </w:r>
      <w:r>
        <w:rPr>
          <w:rFonts w:hint="eastAsia" w:ascii="Times New Roman" w:hAnsi="Times New Roman" w:eastAsia="仿宋_GB2312"/>
          <w:sz w:val="32"/>
          <w:szCs w:val="32"/>
        </w:rPr>
        <w:t>,</w:t>
      </w:r>
      <w:r>
        <w:rPr>
          <w:rFonts w:hint="eastAsia" w:ascii="Times New Roman" w:hAnsi="Times New Roman" w:eastAsia="仿宋_GB2312"/>
          <w:sz w:val="32"/>
          <w:szCs w:val="32"/>
          <w:lang w:val="zh-CN"/>
        </w:rPr>
        <w:t>下降31.46%</w:t>
      </w:r>
      <w:r>
        <w:rPr>
          <w:rFonts w:hint="eastAsia" w:ascii="Times New Roman" w:hAnsi="Times New Roman" w:eastAsia="仿宋_GB2312"/>
          <w:sz w:val="32"/>
          <w:szCs w:val="32"/>
        </w:rPr>
        <w:t>,</w:t>
      </w:r>
      <w:r>
        <w:rPr>
          <w:rFonts w:hint="eastAsia" w:ascii="Times New Roman" w:hAnsi="Times New Roman" w:eastAsia="仿宋_GB2312"/>
          <w:sz w:val="32"/>
          <w:szCs w:val="32"/>
          <w:lang w:val="zh-CN"/>
        </w:rPr>
        <w:t>主要原因是：</w:t>
      </w:r>
      <w:r>
        <w:rPr>
          <w:rFonts w:hint="eastAsia" w:eastAsia="仿宋_GB2312"/>
          <w:sz w:val="32"/>
          <w:szCs w:val="32"/>
          <w:lang w:val="zh-CN"/>
        </w:rPr>
        <w:t>本年度减少了政府债券投入力度，所以下降了一定比例。</w:t>
      </w:r>
      <w:r>
        <w:rPr>
          <w:rFonts w:hint="eastAsia" w:ascii="Times New Roman" w:hAnsi="Times New Roman" w:eastAsia="仿宋_GB2312"/>
          <w:sz w:val="32"/>
          <w:szCs w:val="32"/>
          <w:lang w:val="zh-CN"/>
        </w:rPr>
        <w:t>与年初预算相比</w:t>
      </w:r>
      <w:r>
        <w:rPr>
          <w:rFonts w:hint="eastAsia" w:ascii="Times New Roman" w:hAnsi="Times New Roman" w:eastAsia="仿宋_GB2312"/>
          <w:sz w:val="32"/>
          <w:szCs w:val="32"/>
        </w:rPr>
        <w:t>,</w:t>
      </w:r>
      <w:r>
        <w:rPr>
          <w:rFonts w:hint="eastAsia" w:ascii="Times New Roman" w:hAnsi="Times New Roman" w:eastAsia="仿宋_GB2312"/>
          <w:sz w:val="32"/>
          <w:szCs w:val="32"/>
          <w:lang w:val="zh-CN"/>
        </w:rPr>
        <w:t>年初预算数</w:t>
      </w:r>
      <w:r>
        <w:rPr>
          <w:rFonts w:hint="eastAsia" w:ascii="Times New Roman" w:hAnsi="Times New Roman" w:eastAsia="仿宋_GB2312"/>
          <w:sz w:val="32"/>
          <w:szCs w:val="32"/>
        </w:rPr>
        <w:t>0.00</w:t>
      </w:r>
      <w:r>
        <w:rPr>
          <w:rFonts w:hint="eastAsia" w:ascii="Times New Roman" w:hAnsi="Times New Roman" w:eastAsia="仿宋_GB2312"/>
          <w:sz w:val="32"/>
          <w:szCs w:val="32"/>
          <w:lang w:val="zh-CN"/>
        </w:rPr>
        <w:t>万元，决算数</w:t>
      </w:r>
      <w:r>
        <w:rPr>
          <w:rFonts w:hint="eastAsia" w:ascii="Times New Roman" w:hAnsi="Times New Roman" w:eastAsia="仿宋_GB2312"/>
          <w:sz w:val="30"/>
          <w:szCs w:val="30"/>
        </w:rPr>
        <w:t>20,000.00</w:t>
      </w:r>
      <w:r>
        <w:rPr>
          <w:rFonts w:hint="eastAsia" w:ascii="Times New Roman" w:hAnsi="Times New Roman" w:eastAsia="仿宋_GB2312"/>
          <w:sz w:val="32"/>
          <w:szCs w:val="32"/>
          <w:lang w:val="zh-CN"/>
        </w:rPr>
        <w:t>万元，预决算差异率100.00%，主要原因是：</w:t>
      </w:r>
      <w:r>
        <w:rPr>
          <w:rFonts w:hint="eastAsia" w:eastAsia="仿宋_GB2312"/>
          <w:sz w:val="32"/>
          <w:szCs w:val="32"/>
          <w:lang w:val="zh-CN"/>
        </w:rPr>
        <w:t>新增库尔干水利枢纽工程建设资金</w:t>
      </w:r>
      <w:r>
        <w:rPr>
          <w:rFonts w:hint="eastAsia" w:eastAsia="仿宋_GB2312"/>
          <w:sz w:val="32"/>
          <w:szCs w:val="32"/>
          <w:lang w:val="en-US" w:eastAsia="zh-CN"/>
        </w:rPr>
        <w:t>20000万元，支出预算列入政府性基金预算。</w:t>
      </w:r>
    </w:p>
    <w:p>
      <w:pPr>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lang w:val="zh-CN"/>
        </w:rPr>
        <w:t>政府性基金预算财政拨款支出20,000.00万元。</w:t>
      </w:r>
    </w:p>
    <w:p>
      <w:pPr>
        <w:ind w:firstLine="640" w:firstLineChars="200"/>
        <w:jc w:val="both"/>
        <w:rPr>
          <w:rFonts w:ascii="Times New Roman" w:hAnsi="Times New Roman" w:eastAsia="仿宋_GB2312"/>
          <w:sz w:val="32"/>
          <w:szCs w:val="32"/>
          <w:lang w:val="zh-CN"/>
        </w:rPr>
      </w:pPr>
      <w:r>
        <w:rPr>
          <w:rFonts w:hint="eastAsia" w:ascii="Times New Roman" w:hAnsi="Times New Roman" w:eastAsia="仿宋_GB2312"/>
          <w:sz w:val="32"/>
          <w:szCs w:val="32"/>
          <w:lang w:val="zh-CN"/>
        </w:rPr>
        <w:t>1.其他支出（类）其他政府性基金及对应专项债务收入安排的支出（款）其他地方自行试点项目收益专项债券收入安排的支出（项）:支出决算数为20,000.00</w:t>
      </w:r>
      <w:r>
        <w:rPr>
          <w:rFonts w:hint="eastAsia" w:ascii="Times New Roman" w:hAnsi="Times New Roman" w:eastAsia="仿宋_GB2312"/>
          <w:sz w:val="32"/>
          <w:szCs w:val="32"/>
        </w:rPr>
        <w:t>万元</w:t>
      </w:r>
      <w:r>
        <w:rPr>
          <w:rFonts w:hint="eastAsia" w:ascii="Times New Roman" w:hAnsi="Times New Roman" w:eastAsia="仿宋_GB2312"/>
          <w:sz w:val="32"/>
          <w:szCs w:val="32"/>
          <w:lang w:val="zh-CN"/>
        </w:rPr>
        <w:t>，比上年决算</w:t>
      </w:r>
      <w:r>
        <w:rPr>
          <w:rFonts w:hint="eastAsia" w:ascii="Times New Roman" w:hAnsi="Times New Roman" w:eastAsia="仿宋_GB2312"/>
          <w:sz w:val="32"/>
          <w:szCs w:val="32"/>
        </w:rPr>
        <w:t>减少</w:t>
      </w:r>
      <w:r>
        <w:rPr>
          <w:rFonts w:hint="eastAsia" w:ascii="Times New Roman" w:hAnsi="Times New Roman" w:eastAsia="仿宋_GB2312"/>
          <w:sz w:val="32"/>
          <w:szCs w:val="32"/>
          <w:lang w:val="zh-CN"/>
        </w:rPr>
        <w:t>9,000.00</w:t>
      </w:r>
      <w:r>
        <w:rPr>
          <w:rFonts w:hint="eastAsia" w:ascii="Times New Roman" w:hAnsi="Times New Roman" w:eastAsia="仿宋_GB2312"/>
          <w:sz w:val="32"/>
          <w:szCs w:val="32"/>
        </w:rPr>
        <w:t>万元</w:t>
      </w:r>
      <w:r>
        <w:rPr>
          <w:rFonts w:hint="eastAsia" w:ascii="Times New Roman" w:hAnsi="Times New Roman" w:eastAsia="仿宋_GB2312"/>
          <w:sz w:val="32"/>
          <w:szCs w:val="32"/>
          <w:lang w:val="zh-CN"/>
        </w:rPr>
        <w:t>，</w:t>
      </w:r>
      <w:r>
        <w:rPr>
          <w:rFonts w:hint="eastAsia" w:ascii="Times New Roman" w:hAnsi="Times New Roman" w:eastAsia="仿宋_GB2312"/>
          <w:sz w:val="32"/>
          <w:szCs w:val="32"/>
        </w:rPr>
        <w:t>下降</w:t>
      </w:r>
      <w:r>
        <w:rPr>
          <w:rFonts w:hint="eastAsia" w:ascii="Times New Roman" w:hAnsi="Times New Roman" w:eastAsia="仿宋_GB2312"/>
          <w:sz w:val="32"/>
          <w:szCs w:val="32"/>
          <w:lang w:val="zh-CN"/>
        </w:rPr>
        <w:t>31.03%，主要原因是：本年减少项目收益专项债券收入。</w:t>
      </w:r>
    </w:p>
    <w:p>
      <w:pPr>
        <w:ind w:firstLine="640" w:firstLineChars="200"/>
        <w:jc w:val="both"/>
        <w:rPr>
          <w:rFonts w:ascii="Times New Roman" w:hAnsi="Times New Roman" w:eastAsia="仿宋_GB2312"/>
          <w:sz w:val="32"/>
          <w:szCs w:val="32"/>
          <w:lang w:val="zh-CN"/>
        </w:rPr>
      </w:pPr>
      <w:r>
        <w:rPr>
          <w:rFonts w:hint="eastAsia" w:ascii="Times New Roman" w:hAnsi="Times New Roman" w:eastAsia="仿宋_GB2312"/>
          <w:sz w:val="32"/>
          <w:szCs w:val="32"/>
          <w:lang w:val="zh-CN"/>
        </w:rPr>
        <w:t>2.社会保障和就业支出（类）大中型水库移民后期扶持基金支出（款）基础设施建设和经济发展（项）:支出决算数为0.00</w:t>
      </w:r>
      <w:r>
        <w:rPr>
          <w:rFonts w:hint="eastAsia" w:ascii="Times New Roman" w:hAnsi="Times New Roman" w:eastAsia="仿宋_GB2312"/>
          <w:sz w:val="32"/>
          <w:szCs w:val="32"/>
        </w:rPr>
        <w:t>万元</w:t>
      </w:r>
      <w:r>
        <w:rPr>
          <w:rFonts w:hint="eastAsia" w:ascii="Times New Roman" w:hAnsi="Times New Roman" w:eastAsia="仿宋_GB2312"/>
          <w:sz w:val="32"/>
          <w:szCs w:val="32"/>
          <w:lang w:val="zh-CN"/>
        </w:rPr>
        <w:t>，比上年决算</w:t>
      </w:r>
      <w:r>
        <w:rPr>
          <w:rFonts w:hint="eastAsia" w:ascii="Times New Roman" w:hAnsi="Times New Roman" w:eastAsia="仿宋_GB2312"/>
          <w:sz w:val="32"/>
          <w:szCs w:val="32"/>
        </w:rPr>
        <w:t>减少</w:t>
      </w:r>
      <w:r>
        <w:rPr>
          <w:rFonts w:hint="eastAsia" w:ascii="Times New Roman" w:hAnsi="Times New Roman" w:eastAsia="仿宋_GB2312"/>
          <w:sz w:val="32"/>
          <w:szCs w:val="32"/>
          <w:lang w:val="zh-CN"/>
        </w:rPr>
        <w:t>178.00</w:t>
      </w:r>
      <w:r>
        <w:rPr>
          <w:rFonts w:hint="eastAsia" w:ascii="Times New Roman" w:hAnsi="Times New Roman" w:eastAsia="仿宋_GB2312"/>
          <w:sz w:val="32"/>
          <w:szCs w:val="32"/>
        </w:rPr>
        <w:t>万元</w:t>
      </w:r>
      <w:r>
        <w:rPr>
          <w:rFonts w:hint="eastAsia" w:ascii="Times New Roman" w:hAnsi="Times New Roman" w:eastAsia="仿宋_GB2312"/>
          <w:sz w:val="32"/>
          <w:szCs w:val="32"/>
          <w:lang w:val="zh-CN"/>
        </w:rPr>
        <w:t>，</w:t>
      </w:r>
      <w:r>
        <w:rPr>
          <w:rFonts w:hint="eastAsia" w:ascii="Times New Roman" w:hAnsi="Times New Roman" w:eastAsia="仿宋_GB2312"/>
          <w:sz w:val="32"/>
          <w:szCs w:val="32"/>
        </w:rPr>
        <w:t>下降</w:t>
      </w:r>
      <w:r>
        <w:rPr>
          <w:rFonts w:hint="eastAsia" w:ascii="Times New Roman" w:hAnsi="Times New Roman" w:eastAsia="仿宋_GB2312"/>
          <w:sz w:val="32"/>
          <w:szCs w:val="32"/>
          <w:lang w:val="zh-CN"/>
        </w:rPr>
        <w:t>100%，主要原因是：</w:t>
      </w:r>
      <w:r>
        <w:rPr>
          <w:rFonts w:hint="eastAsia" w:eastAsia="仿宋_GB2312"/>
          <w:sz w:val="32"/>
          <w:szCs w:val="32"/>
          <w:lang w:val="en-US" w:eastAsia="zh-CN"/>
        </w:rPr>
        <w:t>2022年此项目下达预算时资金性质为一般公共预算</w:t>
      </w:r>
      <w:r>
        <w:rPr>
          <w:rFonts w:hint="eastAsia" w:ascii="Times New Roman" w:hAnsi="Times New Roman" w:eastAsia="仿宋_GB2312"/>
          <w:sz w:val="32"/>
          <w:szCs w:val="32"/>
          <w:lang w:val="zh-CN"/>
        </w:rPr>
        <w:t>。</w:t>
      </w:r>
    </w:p>
    <w:p>
      <w:pPr>
        <w:ind w:firstLine="640" w:firstLineChars="200"/>
        <w:jc w:val="left"/>
        <w:outlineLvl w:val="1"/>
        <w:rPr>
          <w:rFonts w:ascii="Times New Roman" w:hAnsi="Times New Roman" w:eastAsia="黑体" w:cs="宋体"/>
          <w:bCs/>
          <w:kern w:val="0"/>
          <w:sz w:val="32"/>
          <w:szCs w:val="32"/>
        </w:rPr>
      </w:pPr>
      <w:r>
        <w:rPr>
          <w:rFonts w:hint="eastAsia" w:ascii="Times New Roman" w:hAnsi="Times New Roman" w:eastAsia="黑体" w:cs="宋体"/>
          <w:bCs/>
          <w:kern w:val="0"/>
          <w:sz w:val="32"/>
          <w:szCs w:val="32"/>
        </w:rPr>
        <w:t>九、国有资本经营预算财政拨款收入支出决算情况说明</w:t>
      </w:r>
    </w:p>
    <w:p>
      <w:pPr>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rPr>
        <w:t>我部门本年度无国有资本经营预算财政拨款收入、支出及结转和结余，国有资本经营预算财政拨款收入支出决算表为空表。</w:t>
      </w:r>
    </w:p>
    <w:p>
      <w:pPr>
        <w:ind w:firstLine="640" w:firstLineChars="200"/>
        <w:jc w:val="left"/>
        <w:outlineLvl w:val="1"/>
        <w:rPr>
          <w:rFonts w:ascii="Times New Roman" w:hAnsi="Times New Roman" w:eastAsia="黑体" w:cs="宋体"/>
          <w:bCs/>
          <w:kern w:val="0"/>
          <w:sz w:val="32"/>
          <w:szCs w:val="32"/>
        </w:rPr>
      </w:pPr>
      <w:bookmarkStart w:id="20" w:name="_Toc1235"/>
      <w:bookmarkStart w:id="21" w:name="_Toc7314"/>
      <w:r>
        <w:rPr>
          <w:rFonts w:hint="eastAsia" w:ascii="Times New Roman" w:hAnsi="Times New Roman" w:eastAsia="黑体" w:cs="宋体"/>
          <w:bCs/>
          <w:kern w:val="0"/>
          <w:sz w:val="32"/>
          <w:szCs w:val="32"/>
        </w:rPr>
        <w:t>十、其他重要事项的情况说明</w:t>
      </w:r>
      <w:bookmarkEnd w:id="20"/>
      <w:bookmarkEnd w:id="21"/>
    </w:p>
    <w:p>
      <w:pPr>
        <w:ind w:firstLine="640" w:firstLineChars="200"/>
        <w:jc w:val="left"/>
        <w:outlineLvl w:val="2"/>
        <w:rPr>
          <w:rFonts w:ascii="Times New Roman" w:hAnsi="Times New Roman" w:eastAsia="黑体"/>
          <w:sz w:val="32"/>
          <w:szCs w:val="32"/>
        </w:rPr>
      </w:pPr>
      <w:bookmarkStart w:id="22" w:name="_Toc14519"/>
      <w:bookmarkStart w:id="23" w:name="_Toc13105"/>
      <w:r>
        <w:rPr>
          <w:rFonts w:hint="eastAsia" w:ascii="Times New Roman" w:hAnsi="Times New Roman" w:eastAsia="黑体"/>
          <w:sz w:val="32"/>
          <w:szCs w:val="32"/>
        </w:rPr>
        <w:t>（一）机关运行经费支出情况</w:t>
      </w:r>
      <w:bookmarkEnd w:id="22"/>
      <w:bookmarkEnd w:id="23"/>
    </w:p>
    <w:p>
      <w:pPr>
        <w:ind w:firstLine="640" w:firstLineChars="200"/>
        <w:jc w:val="both"/>
        <w:rPr>
          <w:rFonts w:hint="eastAsia" w:eastAsia="仿宋_GB2312"/>
          <w:sz w:val="32"/>
          <w:szCs w:val="32"/>
          <w:lang w:val="zh-CN"/>
        </w:rPr>
      </w:pPr>
      <w:bookmarkStart w:id="24" w:name="_Toc227"/>
      <w:bookmarkStart w:id="25" w:name="_Toc26704"/>
      <w:r>
        <w:rPr>
          <w:rFonts w:hint="eastAsia" w:ascii="Times New Roman" w:hAnsi="Times New Roman" w:eastAsia="仿宋_GB2312"/>
          <w:sz w:val="32"/>
          <w:szCs w:val="32"/>
          <w:lang w:val="zh-CN"/>
        </w:rPr>
        <w:t>2023年度</w:t>
      </w:r>
      <w:r>
        <w:rPr>
          <w:rFonts w:hint="eastAsia" w:ascii="Times New Roman" w:hAnsi="Times New Roman" w:eastAsia="仿宋_GB2312"/>
          <w:sz w:val="32"/>
          <w:szCs w:val="32"/>
        </w:rPr>
        <w:t>自治区水利厅（行政单位和参照公务员法管理事业单位）机关运行经费支出1,055.21万元，</w:t>
      </w:r>
      <w:r>
        <w:rPr>
          <w:rFonts w:hint="eastAsia" w:ascii="Times New Roman" w:hAnsi="Times New Roman" w:eastAsia="仿宋_GB2312"/>
          <w:sz w:val="32"/>
          <w:szCs w:val="32"/>
          <w:lang w:val="zh-CN"/>
        </w:rPr>
        <w:t>比上年增加340.36万元，增长47.61%，主要原因是：</w:t>
      </w:r>
      <w:r>
        <w:rPr>
          <w:rFonts w:hint="eastAsia" w:eastAsia="仿宋_GB2312"/>
          <w:sz w:val="32"/>
          <w:szCs w:val="32"/>
          <w:lang w:val="zh-CN"/>
        </w:rPr>
        <w:t>本年新增新招录及调入人员，导致机关行政经费支出增加。</w:t>
      </w:r>
    </w:p>
    <w:p>
      <w:pPr>
        <w:ind w:firstLine="640" w:firstLineChars="200"/>
        <w:jc w:val="both"/>
        <w:rPr>
          <w:rFonts w:hint="default"/>
          <w:lang w:val="en-US" w:eastAsia="zh-CN"/>
        </w:rPr>
      </w:pPr>
      <w:r>
        <w:rPr>
          <w:rFonts w:hint="eastAsia" w:ascii="Times New Roman" w:hAnsi="Times New Roman" w:eastAsia="仿宋_GB2312"/>
          <w:sz w:val="32"/>
          <w:szCs w:val="32"/>
          <w:lang w:val="en-US" w:eastAsia="zh-CN"/>
        </w:rPr>
        <w:t>自治区水利厅公用经费2,624.09万元，比上年增加89.03万元，增长3.51%，主要原因是：</w:t>
      </w:r>
      <w:r>
        <w:rPr>
          <w:rFonts w:hint="eastAsia" w:ascii="Times New Roman" w:hAnsi="Times New Roman" w:eastAsia="仿宋_GB2312"/>
          <w:sz w:val="32"/>
          <w:szCs w:val="32"/>
          <w:lang w:val="zh-CN"/>
        </w:rPr>
        <w:t>本年新增新招录及调入人员，导致水利厅公用经费支出增加。</w:t>
      </w:r>
    </w:p>
    <w:p>
      <w:pPr>
        <w:ind w:firstLine="640" w:firstLineChars="200"/>
        <w:jc w:val="left"/>
        <w:rPr>
          <w:rFonts w:ascii="Times New Roman" w:hAnsi="Times New Roman" w:eastAsia="黑体"/>
          <w:sz w:val="32"/>
          <w:szCs w:val="30"/>
          <w:lang w:val="zh-CN"/>
        </w:rPr>
      </w:pPr>
      <w:r>
        <w:rPr>
          <w:rFonts w:hint="eastAsia" w:ascii="Times New Roman" w:hAnsi="Times New Roman" w:eastAsia="黑体"/>
          <w:sz w:val="32"/>
          <w:szCs w:val="30"/>
          <w:lang w:val="zh-CN"/>
        </w:rPr>
        <w:t>（二）政府采购情况</w:t>
      </w:r>
      <w:bookmarkEnd w:id="24"/>
      <w:bookmarkEnd w:id="25"/>
    </w:p>
    <w:p>
      <w:pPr>
        <w:ind w:firstLine="640" w:firstLineChars="200"/>
        <w:jc w:val="left"/>
        <w:rPr>
          <w:rFonts w:ascii="Times New Roman" w:hAnsi="Times New Roman" w:eastAsia="仿宋_GB2312"/>
          <w:sz w:val="32"/>
          <w:szCs w:val="32"/>
          <w:lang w:val="zh-CN"/>
        </w:rPr>
      </w:pPr>
      <w:r>
        <w:rPr>
          <w:rFonts w:hint="eastAsia" w:ascii="Times New Roman" w:hAnsi="Times New Roman" w:eastAsia="仿宋_GB2312"/>
          <w:sz w:val="32"/>
          <w:szCs w:val="32"/>
          <w:lang w:val="zh-CN"/>
        </w:rPr>
        <w:t>2023年度政府采购支出总额149,275.86万元，其中：政府采购货物支出6,315.97万元、政府采购工程支出124,133.93万元、政府采购服务支出18,825.95万元。</w:t>
      </w:r>
    </w:p>
    <w:p>
      <w:pPr>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lang w:val="zh-CN"/>
        </w:rPr>
        <w:t>授予中小企业合同金额144,702.42万元，占政府采购支出总额的96.94</w:t>
      </w:r>
      <w:r>
        <w:rPr>
          <w:rFonts w:ascii="Times New Roman" w:hAnsi="Times New Roman" w:eastAsia="仿宋_GB2312"/>
          <w:sz w:val="32"/>
          <w:szCs w:val="32"/>
          <w:lang w:val="zh-CN"/>
        </w:rPr>
        <w:t>%</w:t>
      </w:r>
      <w:r>
        <w:rPr>
          <w:rFonts w:hint="eastAsia" w:ascii="Times New Roman" w:hAnsi="Times New Roman" w:eastAsia="仿宋_GB2312"/>
          <w:sz w:val="32"/>
          <w:szCs w:val="32"/>
          <w:lang w:val="zh-CN"/>
        </w:rPr>
        <w:t>，其中：授予小微企业合同金额138,374.82万元，占政府采购支出总额的92.70</w:t>
      </w:r>
      <w:r>
        <w:rPr>
          <w:rFonts w:ascii="Times New Roman" w:hAnsi="Times New Roman" w:eastAsia="仿宋_GB2312"/>
          <w:sz w:val="32"/>
          <w:szCs w:val="32"/>
          <w:lang w:val="zh-CN"/>
        </w:rPr>
        <w:t>%</w:t>
      </w:r>
      <w:r>
        <w:rPr>
          <w:rFonts w:hint="eastAsia" w:ascii="Times New Roman" w:hAnsi="Times New Roman" w:eastAsia="仿宋_GB2312"/>
          <w:sz w:val="32"/>
          <w:szCs w:val="32"/>
        </w:rPr>
        <w:t>。</w:t>
      </w:r>
    </w:p>
    <w:p>
      <w:pPr>
        <w:ind w:firstLine="640" w:firstLineChars="200"/>
        <w:jc w:val="left"/>
        <w:rPr>
          <w:rFonts w:ascii="Times New Roman" w:hAnsi="Times New Roman" w:eastAsia="黑体"/>
          <w:sz w:val="32"/>
          <w:szCs w:val="30"/>
          <w:lang w:val="zh-CN"/>
        </w:rPr>
      </w:pPr>
      <w:bookmarkStart w:id="26" w:name="_Toc8391"/>
      <w:bookmarkStart w:id="27" w:name="_Toc4591"/>
      <w:r>
        <w:rPr>
          <w:rFonts w:hint="eastAsia" w:ascii="Times New Roman" w:hAnsi="Times New Roman" w:eastAsia="黑体"/>
          <w:sz w:val="32"/>
          <w:szCs w:val="30"/>
          <w:lang w:val="zh-CN"/>
        </w:rPr>
        <w:t>（三）国有资产占用情况说明</w:t>
      </w:r>
      <w:bookmarkEnd w:id="26"/>
      <w:bookmarkEnd w:id="27"/>
    </w:p>
    <w:p>
      <w:pPr>
        <w:ind w:firstLine="640" w:firstLineChars="200"/>
        <w:jc w:val="both"/>
        <w:rPr>
          <w:rFonts w:ascii="Times New Roman" w:hAnsi="Times New Roman" w:eastAsia="仿宋_GB2312"/>
          <w:sz w:val="32"/>
          <w:szCs w:val="32"/>
          <w:lang w:val="zh-CN"/>
        </w:rPr>
      </w:pPr>
      <w:r>
        <w:rPr>
          <w:rFonts w:hint="eastAsia" w:ascii="Times New Roman" w:hAnsi="Times New Roman" w:eastAsia="仿宋_GB2312"/>
          <w:sz w:val="32"/>
          <w:szCs w:val="32"/>
        </w:rPr>
        <w:t>截至2023</w:t>
      </w:r>
      <w:r>
        <w:rPr>
          <w:rFonts w:hint="eastAsia" w:ascii="Times New Roman" w:hAnsi="Times New Roman" w:eastAsia="仿宋_GB2312"/>
          <w:sz w:val="32"/>
          <w:szCs w:val="32"/>
          <w:lang w:val="zh-CN"/>
        </w:rPr>
        <w:t>年</w:t>
      </w:r>
      <w:r>
        <w:rPr>
          <w:rFonts w:hint="eastAsia" w:ascii="Times New Roman" w:hAnsi="Times New Roman" w:eastAsia="仿宋_GB2312"/>
          <w:sz w:val="32"/>
          <w:szCs w:val="32"/>
        </w:rPr>
        <w:t>12月31日</w:t>
      </w:r>
      <w:r>
        <w:rPr>
          <w:rFonts w:hint="eastAsia" w:ascii="Times New Roman" w:hAnsi="Times New Roman" w:eastAsia="仿宋_GB2312"/>
          <w:sz w:val="32"/>
          <w:szCs w:val="32"/>
          <w:lang w:val="zh-CN"/>
        </w:rPr>
        <w:t>，</w:t>
      </w:r>
      <w:r>
        <w:rPr>
          <w:rFonts w:hint="eastAsia" w:ascii="Times New Roman" w:hAnsi="Times New Roman" w:eastAsia="仿宋_GB2312"/>
          <w:sz w:val="32"/>
          <w:szCs w:val="32"/>
        </w:rPr>
        <w:t>固定资产原值</w:t>
      </w:r>
      <w:r>
        <w:rPr>
          <w:rFonts w:hint="eastAsia" w:ascii="Times New Roman" w:hAnsi="Times New Roman" w:eastAsia="仿宋_GB2312"/>
          <w:sz w:val="32"/>
          <w:szCs w:val="32"/>
          <w:lang w:val="zh-CN"/>
        </w:rPr>
        <w:t>490,526.35</w:t>
      </w:r>
      <w:r>
        <w:rPr>
          <w:rFonts w:hint="eastAsia" w:ascii="Times New Roman" w:hAnsi="Times New Roman" w:eastAsia="仿宋_GB2312"/>
          <w:sz w:val="32"/>
          <w:szCs w:val="32"/>
        </w:rPr>
        <w:t>万元，房</w:t>
      </w:r>
      <w:r>
        <w:rPr>
          <w:rFonts w:hint="eastAsia" w:ascii="Times New Roman" w:hAnsi="Times New Roman" w:eastAsia="仿宋_GB2312"/>
          <w:sz w:val="32"/>
          <w:szCs w:val="32"/>
          <w:lang w:val="zh-CN"/>
        </w:rPr>
        <w:t>屋1,238,039.97平方米，价值91,889.85万元。车辆385辆，价值10,201.66万元，其中：副部（省）级及以上领导用车0辆、主要</w:t>
      </w:r>
      <w:r>
        <w:rPr>
          <w:rFonts w:hint="eastAsia" w:ascii="Times New Roman" w:hAnsi="Times New Roman" w:eastAsia="仿宋_GB2312"/>
          <w:sz w:val="32"/>
          <w:szCs w:val="32"/>
        </w:rPr>
        <w:t>负责人</w:t>
      </w:r>
      <w:r>
        <w:rPr>
          <w:rFonts w:hint="eastAsia" w:ascii="Times New Roman" w:hAnsi="Times New Roman" w:eastAsia="仿宋_GB2312"/>
          <w:sz w:val="32"/>
          <w:szCs w:val="32"/>
          <w:lang w:val="zh-CN"/>
        </w:rPr>
        <w:t>用车2辆、机要通信用车1辆、应急保障用车4辆、执法执勤用车6辆、特种专业技术用车40辆、离退休干部</w:t>
      </w:r>
      <w:r>
        <w:rPr>
          <w:rFonts w:hint="eastAsia" w:ascii="Times New Roman" w:hAnsi="Times New Roman" w:eastAsia="仿宋_GB2312"/>
          <w:sz w:val="32"/>
          <w:szCs w:val="32"/>
        </w:rPr>
        <w:t>服务</w:t>
      </w:r>
      <w:r>
        <w:rPr>
          <w:rFonts w:hint="eastAsia" w:ascii="Times New Roman" w:hAnsi="Times New Roman" w:eastAsia="仿宋_GB2312"/>
          <w:sz w:val="32"/>
          <w:szCs w:val="32"/>
          <w:lang w:val="zh-CN"/>
        </w:rPr>
        <w:t>用车2辆、其他用车330辆，其他用车主要是：水文巡测检测，水质监测，巡河及水库大坝建设使用的皮卡车；单价100万元（含）以上设备（不含车辆）107</w:t>
      </w:r>
      <w:r>
        <w:rPr>
          <w:rFonts w:hint="eastAsia" w:ascii="Times New Roman" w:hAnsi="Times New Roman" w:eastAsia="仿宋_GB2312"/>
          <w:sz w:val="32"/>
          <w:szCs w:val="32"/>
        </w:rPr>
        <w:t>台（</w:t>
      </w:r>
      <w:r>
        <w:rPr>
          <w:rFonts w:hint="eastAsia" w:ascii="Times New Roman" w:hAnsi="Times New Roman" w:eastAsia="仿宋_GB2312"/>
          <w:sz w:val="32"/>
          <w:szCs w:val="32"/>
          <w:lang w:val="zh-CN"/>
        </w:rPr>
        <w:t>套）。</w:t>
      </w:r>
    </w:p>
    <w:p>
      <w:pPr>
        <w:ind w:firstLine="640" w:firstLineChars="200"/>
        <w:jc w:val="left"/>
        <w:outlineLvl w:val="1"/>
        <w:rPr>
          <w:rFonts w:ascii="Times New Roman" w:hAnsi="Times New Roman" w:eastAsia="黑体" w:cs="宋体"/>
          <w:bCs/>
          <w:kern w:val="0"/>
          <w:sz w:val="32"/>
          <w:szCs w:val="32"/>
        </w:rPr>
      </w:pPr>
      <w:bookmarkStart w:id="28" w:name="_Toc435"/>
      <w:bookmarkStart w:id="29" w:name="_Toc11283"/>
      <w:r>
        <w:rPr>
          <w:rFonts w:hint="eastAsia" w:ascii="Times New Roman" w:hAnsi="Times New Roman" w:eastAsia="黑体" w:cs="宋体"/>
          <w:bCs/>
          <w:kern w:val="0"/>
          <w:sz w:val="32"/>
          <w:szCs w:val="32"/>
        </w:rPr>
        <w:t>十一、预算绩效的情况说明</w:t>
      </w:r>
      <w:bookmarkEnd w:id="28"/>
      <w:bookmarkEnd w:id="29"/>
    </w:p>
    <w:p>
      <w:pPr>
        <w:keepNext w:val="0"/>
        <w:keepLines w:val="0"/>
        <w:widowControl/>
        <w:suppressLineNumbers w:val="0"/>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根据预算绩效管理要求，我部门2023年度</w:t>
      </w:r>
      <w:r>
        <w:rPr>
          <w:rFonts w:hint="eastAsia" w:ascii="Times New Roman" w:hAnsi="Times New Roman" w:eastAsia="仿宋_GB2312" w:cs="仿宋_GB2312"/>
          <w:kern w:val="0"/>
          <w:sz w:val="32"/>
          <w:szCs w:val="32"/>
        </w:rPr>
        <w:t>预算绩效管理整体支出绩效自评表</w:t>
      </w:r>
      <w:r>
        <w:rPr>
          <w:rFonts w:hint="eastAsia" w:ascii="Times New Roman" w:hAnsi="Times New Roman" w:eastAsia="仿宋_GB2312"/>
          <w:sz w:val="32"/>
          <w:szCs w:val="32"/>
        </w:rPr>
        <w:t>1</w:t>
      </w:r>
      <w:r>
        <w:rPr>
          <w:rFonts w:hint="eastAsia" w:ascii="Times New Roman" w:hAnsi="Times New Roman" w:eastAsia="仿宋_GB2312" w:cs="仿宋_GB2312"/>
          <w:kern w:val="0"/>
          <w:sz w:val="32"/>
          <w:szCs w:val="32"/>
        </w:rPr>
        <w:t>个，全年</w:t>
      </w:r>
      <w:r>
        <w:rPr>
          <w:rFonts w:hint="eastAsia" w:ascii="Times New Roman" w:hAnsi="Times New Roman" w:eastAsia="仿宋_GB2312"/>
          <w:sz w:val="32"/>
          <w:szCs w:val="32"/>
        </w:rPr>
        <w:t>预算总额</w:t>
      </w:r>
      <w:r>
        <w:rPr>
          <w:rFonts w:hint="eastAsia" w:ascii="Times New Roman" w:hAnsi="Times New Roman" w:eastAsia="仿宋_GB2312"/>
          <w:sz w:val="32"/>
          <w:szCs w:val="32"/>
          <w:lang w:val="en-US" w:eastAsia="zh-CN"/>
        </w:rPr>
        <w:t>128152.02</w:t>
      </w:r>
      <w:r>
        <w:rPr>
          <w:rFonts w:hint="eastAsia" w:ascii="Times New Roman" w:hAnsi="Times New Roman" w:eastAsia="仿宋_GB2312"/>
          <w:sz w:val="32"/>
          <w:szCs w:val="32"/>
        </w:rPr>
        <w:t>万元，实际执行总额</w:t>
      </w:r>
      <w:r>
        <w:rPr>
          <w:rFonts w:hint="eastAsia" w:ascii="Times New Roman" w:hAnsi="Times New Roman" w:eastAsia="仿宋_GB2312"/>
          <w:sz w:val="32"/>
          <w:szCs w:val="32"/>
          <w:lang w:val="en-US" w:eastAsia="zh-CN"/>
        </w:rPr>
        <w:t>127554.87</w:t>
      </w:r>
      <w:r>
        <w:rPr>
          <w:rFonts w:hint="eastAsia" w:ascii="Times New Roman" w:hAnsi="Times New Roman" w:eastAsia="仿宋_GB2312"/>
          <w:sz w:val="32"/>
          <w:szCs w:val="32"/>
        </w:rPr>
        <w:t>万元</w:t>
      </w:r>
      <w:r>
        <w:rPr>
          <w:rFonts w:hint="eastAsia" w:ascii="Times New Roman" w:hAnsi="Times New Roman" w:eastAsia="仿宋_GB2312" w:cs="仿宋_GB2312"/>
          <w:kern w:val="0"/>
          <w:sz w:val="32"/>
          <w:szCs w:val="32"/>
        </w:rPr>
        <w:t>；</w:t>
      </w:r>
      <w:r>
        <w:rPr>
          <w:rFonts w:hint="eastAsia" w:ascii="Times New Roman" w:hAnsi="Times New Roman" w:eastAsia="仿宋_GB2312"/>
          <w:sz w:val="32"/>
          <w:szCs w:val="32"/>
        </w:rPr>
        <w:t>预算绩效评价项目</w:t>
      </w:r>
      <w:r>
        <w:rPr>
          <w:rFonts w:hint="eastAsia" w:ascii="Times New Roman" w:hAnsi="Times New Roman" w:eastAsia="仿宋_GB2312"/>
          <w:sz w:val="32"/>
          <w:szCs w:val="32"/>
          <w:lang w:val="en-US" w:eastAsia="zh-CN"/>
        </w:rPr>
        <w:t>120</w:t>
      </w:r>
      <w:r>
        <w:rPr>
          <w:rFonts w:hint="eastAsia" w:ascii="Times New Roman" w:hAnsi="Times New Roman" w:eastAsia="仿宋_GB2312"/>
          <w:sz w:val="32"/>
          <w:szCs w:val="32"/>
        </w:rPr>
        <w:t>个，全年预算数</w:t>
      </w:r>
      <w:r>
        <w:rPr>
          <w:rFonts w:hint="eastAsia" w:ascii="Times New Roman" w:hAnsi="Times New Roman" w:eastAsia="仿宋_GB2312"/>
          <w:sz w:val="32"/>
          <w:szCs w:val="32"/>
          <w:lang w:val="en-US" w:eastAsia="zh-CN"/>
        </w:rPr>
        <w:t>237230.86</w:t>
      </w:r>
      <w:r>
        <w:rPr>
          <w:rFonts w:hint="eastAsia" w:ascii="Times New Roman" w:hAnsi="Times New Roman" w:eastAsia="仿宋_GB2312"/>
          <w:sz w:val="32"/>
          <w:szCs w:val="32"/>
        </w:rPr>
        <w:t>万元，全年执行数</w:t>
      </w:r>
      <w:r>
        <w:rPr>
          <w:rFonts w:hint="eastAsia" w:eastAsia="仿宋_GB2312"/>
          <w:sz w:val="32"/>
          <w:szCs w:val="32"/>
          <w:lang w:val="en-US" w:eastAsia="zh-CN"/>
        </w:rPr>
        <w:t>207680.36</w:t>
      </w:r>
      <w:r>
        <w:rPr>
          <w:rFonts w:hint="eastAsia" w:ascii="Times New Roman" w:hAnsi="Times New Roman" w:eastAsia="仿宋_GB2312"/>
          <w:sz w:val="32"/>
          <w:szCs w:val="32"/>
        </w:rPr>
        <w:t>万元。预算绩效管理取得的成效：一是</w:t>
      </w:r>
      <w:r>
        <w:rPr>
          <w:rFonts w:ascii="Times New Roman" w:hAnsi="Times New Roman" w:eastAsia="仿宋_GB2312" w:cs="仿宋_GB2312"/>
          <w:color w:val="000000"/>
          <w:kern w:val="0"/>
          <w:sz w:val="31"/>
          <w:szCs w:val="31"/>
          <w:lang w:val="en-US" w:eastAsia="zh-CN" w:bidi="ar"/>
        </w:rPr>
        <w:t>初步树立了绩效理念通过绩效评价，预算部门开始重视财政支出的绩效评价，以绩效为目标，以结果为导向的绩效理念正在逐步形成</w:t>
      </w:r>
      <w:r>
        <w:rPr>
          <w:rFonts w:hint="eastAsia" w:ascii="Times New Roman" w:hAnsi="Times New Roman" w:eastAsia="仿宋_GB2312"/>
          <w:sz w:val="32"/>
          <w:szCs w:val="32"/>
        </w:rPr>
        <w:t>；二是</w:t>
      </w:r>
      <w:r>
        <w:rPr>
          <w:rFonts w:ascii="Times New Roman" w:hAnsi="Times New Roman" w:eastAsia="仿宋_GB2312" w:cs="仿宋_GB2312"/>
          <w:color w:val="000000"/>
          <w:kern w:val="0"/>
          <w:sz w:val="31"/>
          <w:szCs w:val="31"/>
          <w:lang w:val="en-US" w:eastAsia="zh-CN" w:bidi="ar"/>
        </w:rPr>
        <w:t>是增强了厅属单位的责任意识，通过设定绩效目标</w:t>
      </w:r>
      <w:r>
        <w:rPr>
          <w:rFonts w:hint="eastAsia" w:ascii="Times New Roman" w:hAnsi="Times New Roman" w:eastAsia="仿宋_GB2312" w:cs="仿宋_GB2312"/>
          <w:color w:val="000000"/>
          <w:kern w:val="0"/>
          <w:sz w:val="31"/>
          <w:szCs w:val="31"/>
          <w:lang w:val="en-US" w:eastAsia="zh-CN" w:bidi="ar"/>
        </w:rPr>
        <w:t>，</w:t>
      </w:r>
      <w:r>
        <w:rPr>
          <w:rFonts w:ascii="Times New Roman" w:hAnsi="Times New Roman" w:eastAsia="仿宋_GB2312" w:cs="仿宋_GB2312"/>
          <w:color w:val="000000"/>
          <w:kern w:val="0"/>
          <w:sz w:val="31"/>
          <w:szCs w:val="31"/>
          <w:lang w:val="en-US" w:eastAsia="zh-CN" w:bidi="ar"/>
        </w:rPr>
        <w:t>厅属单位清楚地了解实施项目</w:t>
      </w:r>
      <w:r>
        <w:rPr>
          <w:rFonts w:hint="eastAsia" w:eastAsia="仿宋_GB2312" w:cs="仿宋_GB2312"/>
          <w:color w:val="000000"/>
          <w:kern w:val="0"/>
          <w:sz w:val="31"/>
          <w:szCs w:val="31"/>
          <w:lang w:val="en-US" w:eastAsia="zh-CN" w:bidi="ar"/>
        </w:rPr>
        <w:t>所</w:t>
      </w:r>
      <w:r>
        <w:rPr>
          <w:rFonts w:ascii="Times New Roman" w:hAnsi="Times New Roman" w:eastAsia="仿宋_GB2312" w:cs="仿宋_GB2312"/>
          <w:color w:val="000000"/>
          <w:kern w:val="0"/>
          <w:sz w:val="31"/>
          <w:szCs w:val="31"/>
          <w:lang w:val="en-US" w:eastAsia="zh-CN" w:bidi="ar"/>
        </w:rPr>
        <w:t>要取得的满意度效果、社会效益和经济效益，其职能和目标得到了进一步明确。</w:t>
      </w:r>
      <w:r>
        <w:rPr>
          <w:rFonts w:hint="eastAsia" w:ascii="Times New Roman" w:hAnsi="Times New Roman" w:eastAsia="仿宋_GB2312"/>
          <w:sz w:val="32"/>
          <w:szCs w:val="32"/>
        </w:rPr>
        <w:t>发现的问题及原因：</w:t>
      </w:r>
      <w:r>
        <w:rPr>
          <w:rFonts w:ascii="Times New Roman" w:hAnsi="Times New Roman" w:eastAsia="仿宋_GB2312" w:cs="仿宋_GB2312"/>
          <w:color w:val="000000"/>
          <w:kern w:val="0"/>
          <w:sz w:val="31"/>
          <w:szCs w:val="31"/>
          <w:lang w:val="en-US" w:eastAsia="zh-CN" w:bidi="ar"/>
        </w:rPr>
        <w:t>一是预算绩效管理基础工作有待强化。绩效评价指标体系还不够完善，评价指标设定的科学性有待加强。二是绩效管理理念有待进一步增强。各单位对预算绩效管理理念虽有了一定的了解，但长期形成的</w:t>
      </w:r>
      <w:r>
        <w:rPr>
          <w:rFonts w:hint="default" w:ascii="Times New Roman" w:hAnsi="Times New Roman" w:eastAsia="宋体" w:cs="Times New Roman"/>
          <w:color w:val="000000"/>
          <w:kern w:val="0"/>
          <w:sz w:val="31"/>
          <w:szCs w:val="31"/>
          <w:lang w:val="en-US" w:eastAsia="zh-CN" w:bidi="ar"/>
        </w:rPr>
        <w:t>“</w:t>
      </w:r>
      <w:r>
        <w:rPr>
          <w:rFonts w:ascii="Times New Roman" w:hAnsi="Times New Roman" w:eastAsia="仿宋_GB2312" w:cs="仿宋_GB2312"/>
          <w:color w:val="000000"/>
          <w:kern w:val="0"/>
          <w:sz w:val="31"/>
          <w:szCs w:val="31"/>
          <w:lang w:val="en-US" w:eastAsia="zh-CN" w:bidi="ar"/>
        </w:rPr>
        <w:t>重安排</w:t>
      </w:r>
      <w:r>
        <w:rPr>
          <w:rFonts w:hint="eastAsia" w:ascii="Times New Roman" w:hAnsi="Times New Roman" w:eastAsia="仿宋_GB2312" w:cs="仿宋_GB2312"/>
          <w:color w:val="000000"/>
          <w:kern w:val="0"/>
          <w:sz w:val="31"/>
          <w:szCs w:val="31"/>
          <w:lang w:val="en-US" w:eastAsia="zh-CN" w:bidi="ar"/>
        </w:rPr>
        <w:t>，</w:t>
      </w:r>
      <w:r>
        <w:rPr>
          <w:rFonts w:ascii="Times New Roman" w:hAnsi="Times New Roman" w:eastAsia="仿宋_GB2312" w:cs="仿宋_GB2312"/>
          <w:color w:val="000000"/>
          <w:kern w:val="0"/>
          <w:sz w:val="31"/>
          <w:szCs w:val="31"/>
          <w:lang w:val="en-US" w:eastAsia="zh-CN" w:bidi="ar"/>
        </w:rPr>
        <w:t>轻监督</w:t>
      </w:r>
      <w:r>
        <w:rPr>
          <w:rFonts w:hint="eastAsia" w:ascii="Times New Roman" w:hAnsi="Times New Roman" w:eastAsia="仿宋_GB2312" w:cs="仿宋_GB2312"/>
          <w:color w:val="000000"/>
          <w:kern w:val="0"/>
          <w:sz w:val="31"/>
          <w:szCs w:val="31"/>
          <w:lang w:val="en-US" w:eastAsia="zh-CN" w:bidi="ar"/>
        </w:rPr>
        <w:t>、</w:t>
      </w:r>
      <w:r>
        <w:rPr>
          <w:rFonts w:ascii="Times New Roman" w:hAnsi="Times New Roman" w:eastAsia="仿宋_GB2312" w:cs="仿宋_GB2312"/>
          <w:color w:val="000000"/>
          <w:kern w:val="0"/>
          <w:sz w:val="31"/>
          <w:szCs w:val="31"/>
          <w:lang w:val="en-US" w:eastAsia="zh-CN" w:bidi="ar"/>
        </w:rPr>
        <w:t>重争取</w:t>
      </w:r>
      <w:r>
        <w:rPr>
          <w:rFonts w:hint="eastAsia" w:ascii="Times New Roman" w:hAnsi="Times New Roman" w:eastAsia="仿宋_GB2312" w:cs="仿宋_GB2312"/>
          <w:color w:val="000000"/>
          <w:kern w:val="0"/>
          <w:sz w:val="31"/>
          <w:szCs w:val="31"/>
          <w:lang w:val="en-US" w:eastAsia="zh-CN" w:bidi="ar"/>
        </w:rPr>
        <w:t>；</w:t>
      </w:r>
      <w:r>
        <w:rPr>
          <w:rFonts w:ascii="Times New Roman" w:hAnsi="Times New Roman" w:eastAsia="仿宋_GB2312" w:cs="仿宋_GB2312"/>
          <w:color w:val="000000"/>
          <w:kern w:val="0"/>
          <w:sz w:val="31"/>
          <w:szCs w:val="31"/>
          <w:lang w:val="en-US" w:eastAsia="zh-CN" w:bidi="ar"/>
        </w:rPr>
        <w:t>轻管理</w:t>
      </w:r>
      <w:r>
        <w:rPr>
          <w:rFonts w:hint="eastAsia" w:ascii="Times New Roman" w:hAnsi="Times New Roman" w:eastAsia="仿宋_GB2312" w:cs="仿宋_GB2312"/>
          <w:color w:val="000000"/>
          <w:kern w:val="0"/>
          <w:sz w:val="31"/>
          <w:szCs w:val="31"/>
          <w:lang w:val="en-US" w:eastAsia="zh-CN" w:bidi="ar"/>
        </w:rPr>
        <w:t>、</w:t>
      </w:r>
      <w:r>
        <w:rPr>
          <w:rFonts w:ascii="Times New Roman" w:hAnsi="Times New Roman" w:eastAsia="仿宋_GB2312" w:cs="仿宋_GB2312"/>
          <w:color w:val="000000"/>
          <w:kern w:val="0"/>
          <w:sz w:val="31"/>
          <w:szCs w:val="31"/>
          <w:lang w:val="en-US" w:eastAsia="zh-CN" w:bidi="ar"/>
        </w:rPr>
        <w:t>重使用</w:t>
      </w:r>
      <w:r>
        <w:rPr>
          <w:rFonts w:hint="eastAsia" w:ascii="Times New Roman" w:hAnsi="Times New Roman" w:eastAsia="仿宋_GB2312" w:cs="仿宋_GB2312"/>
          <w:color w:val="000000"/>
          <w:kern w:val="0"/>
          <w:sz w:val="31"/>
          <w:szCs w:val="31"/>
          <w:lang w:val="en-US" w:eastAsia="zh-CN" w:bidi="ar"/>
        </w:rPr>
        <w:t>、</w:t>
      </w:r>
      <w:r>
        <w:rPr>
          <w:rFonts w:ascii="Times New Roman" w:hAnsi="Times New Roman" w:eastAsia="仿宋_GB2312" w:cs="仿宋_GB2312"/>
          <w:color w:val="000000"/>
          <w:kern w:val="0"/>
          <w:sz w:val="31"/>
          <w:szCs w:val="31"/>
          <w:lang w:val="en-US" w:eastAsia="zh-CN" w:bidi="ar"/>
        </w:rPr>
        <w:t>轻绩效</w:t>
      </w:r>
      <w:r>
        <w:rPr>
          <w:rFonts w:hint="default" w:ascii="Times New Roman" w:hAnsi="Times New Roman" w:eastAsia="宋体" w:cs="Times New Roman"/>
          <w:color w:val="000000"/>
          <w:kern w:val="0"/>
          <w:sz w:val="31"/>
          <w:szCs w:val="31"/>
          <w:lang w:val="en-US" w:eastAsia="zh-CN" w:bidi="ar"/>
        </w:rPr>
        <w:t>”</w:t>
      </w:r>
      <w:r>
        <w:rPr>
          <w:rFonts w:ascii="Times New Roman" w:hAnsi="Times New Roman" w:eastAsia="仿宋_GB2312" w:cs="仿宋_GB2312"/>
          <w:color w:val="000000"/>
          <w:kern w:val="0"/>
          <w:sz w:val="31"/>
          <w:szCs w:val="31"/>
          <w:lang w:val="en-US" w:eastAsia="zh-CN" w:bidi="ar"/>
        </w:rPr>
        <w:t>的思想改变依然在路上，重产出、重结果的绩效管理理念深入人心任重道远。</w:t>
      </w:r>
      <w:r>
        <w:rPr>
          <w:rFonts w:hint="eastAsia" w:ascii="Times New Roman" w:hAnsi="Times New Roman" w:eastAsia="仿宋_GB2312"/>
          <w:sz w:val="32"/>
          <w:szCs w:val="32"/>
        </w:rPr>
        <w:t>下一步改进措施：</w:t>
      </w:r>
      <w:r>
        <w:rPr>
          <w:rFonts w:ascii="Times New Roman" w:hAnsi="Times New Roman" w:eastAsia="仿宋_GB2312" w:cs="仿宋_GB2312"/>
          <w:color w:val="000000"/>
          <w:kern w:val="0"/>
          <w:sz w:val="31"/>
          <w:szCs w:val="31"/>
          <w:lang w:val="en-US" w:eastAsia="zh-CN" w:bidi="ar"/>
        </w:rPr>
        <w:t>一是高度重视，加强领导，精心组织，逐步推开，实现编制预算绩效目标全覆盖。积极开展绩效跟踪监控，及时纠偏，确保绩效目标实现；财政管理部门对各部门绩效自评工作进行指导、监督、检查，积极运用评价结果，提高资金使用效率。</w:t>
      </w:r>
      <w:r>
        <w:rPr>
          <w:rFonts w:hint="eastAsia" w:ascii="Times New Roman" w:hAnsi="Times New Roman" w:eastAsia="仿宋_GB2312"/>
          <w:sz w:val="32"/>
          <w:szCs w:val="32"/>
        </w:rPr>
        <w:t>具体项目自评情况附绩效自评表及自评报告。</w:t>
      </w:r>
    </w:p>
    <w:p>
      <w:pPr>
        <w:ind w:firstLine="640" w:firstLineChars="200"/>
        <w:jc w:val="left"/>
        <w:rPr>
          <w:rFonts w:ascii="Times New Roman" w:hAnsi="Times New Roman" w:eastAsia="黑体" w:cs="宋体"/>
          <w:bCs/>
          <w:kern w:val="0"/>
          <w:sz w:val="32"/>
          <w:szCs w:val="32"/>
        </w:rPr>
      </w:pPr>
      <w:r>
        <w:rPr>
          <w:rFonts w:hint="eastAsia" w:ascii="Times New Roman" w:hAnsi="Times New Roman" w:eastAsia="黑体" w:cs="宋体"/>
          <w:bCs/>
          <w:kern w:val="0"/>
          <w:sz w:val="32"/>
          <w:szCs w:val="32"/>
        </w:rPr>
        <w:t>十二、其他需说明的事项</w:t>
      </w:r>
    </w:p>
    <w:p>
      <w:pPr>
        <w:ind w:firstLine="640" w:firstLineChars="200"/>
        <w:jc w:val="left"/>
        <w:rPr>
          <w:rFonts w:ascii="Times New Roman" w:hAnsi="Times New Roman" w:eastAsia="仿宋_GB2312" w:cs="仿宋_GB2312"/>
          <w:kern w:val="0"/>
          <w:sz w:val="32"/>
          <w:szCs w:val="32"/>
        </w:rPr>
      </w:pPr>
      <w:r>
        <w:rPr>
          <w:rFonts w:hint="eastAsia" w:ascii="Times New Roman" w:hAnsi="Times New Roman" w:eastAsia="仿宋_GB2312" w:cs="仿宋_GB2312"/>
          <w:kern w:val="0"/>
          <w:sz w:val="32"/>
          <w:szCs w:val="32"/>
        </w:rPr>
        <w:t>本部门无其他需说明事项</w:t>
      </w:r>
    </w:p>
    <w:p>
      <w:pPr>
        <w:jc w:val="center"/>
        <w:outlineLvl w:val="0"/>
        <w:rPr>
          <w:rFonts w:ascii="Times New Roman" w:hAnsi="Times New Roman" w:eastAsia="黑体"/>
          <w:sz w:val="32"/>
          <w:szCs w:val="32"/>
        </w:rPr>
      </w:pPr>
      <w:bookmarkStart w:id="30" w:name="_Toc24143"/>
      <w:bookmarkStart w:id="31" w:name="_Toc3250"/>
      <w:r>
        <w:rPr>
          <w:rFonts w:hint="eastAsia" w:ascii="Times New Roman" w:hAnsi="Times New Roman" w:eastAsia="黑体"/>
          <w:sz w:val="32"/>
          <w:szCs w:val="32"/>
        </w:rPr>
        <w:br w:type="page"/>
      </w:r>
      <w:r>
        <w:rPr>
          <w:rFonts w:hint="eastAsia" w:ascii="Times New Roman" w:hAnsi="Times New Roman" w:eastAsia="黑体"/>
          <w:sz w:val="32"/>
          <w:szCs w:val="32"/>
        </w:rPr>
        <w:t>第三部分 专业名词解释</w:t>
      </w:r>
      <w:bookmarkEnd w:id="30"/>
      <w:bookmarkEnd w:id="31"/>
    </w:p>
    <w:p>
      <w:pPr>
        <w:autoSpaceDE w:val="0"/>
        <w:autoSpaceDN w:val="0"/>
        <w:ind w:firstLine="642" w:firstLineChars="200"/>
        <w:jc w:val="left"/>
        <w:rPr>
          <w:rFonts w:ascii="Times New Roman" w:hAnsi="Times New Roman" w:eastAsia="仿宋_GB2312"/>
          <w:sz w:val="32"/>
          <w:szCs w:val="32"/>
        </w:rPr>
      </w:pPr>
      <w:r>
        <w:rPr>
          <w:rFonts w:hint="eastAsia" w:ascii="Times New Roman" w:hAnsi="Times New Roman" w:eastAsia="仿宋_GB2312"/>
          <w:b/>
          <w:bCs/>
          <w:sz w:val="32"/>
          <w:szCs w:val="32"/>
        </w:rPr>
        <w:t>一、财政拨款收入：</w:t>
      </w:r>
      <w:r>
        <w:rPr>
          <w:rFonts w:hint="eastAsia" w:ascii="Times New Roman" w:hAnsi="Times New Roman" w:eastAsia="仿宋_GB2312"/>
          <w:sz w:val="32"/>
          <w:szCs w:val="32"/>
        </w:rPr>
        <w:t>指同级财政当年拨付的资金。</w:t>
      </w:r>
    </w:p>
    <w:p>
      <w:pPr>
        <w:autoSpaceDE w:val="0"/>
        <w:autoSpaceDN w:val="0"/>
        <w:ind w:firstLine="642" w:firstLineChars="200"/>
        <w:jc w:val="left"/>
        <w:rPr>
          <w:rFonts w:ascii="Times New Roman" w:hAnsi="Times New Roman" w:eastAsia="仿宋_GB2312"/>
          <w:sz w:val="32"/>
          <w:szCs w:val="32"/>
        </w:rPr>
      </w:pPr>
      <w:r>
        <w:rPr>
          <w:rFonts w:hint="eastAsia" w:ascii="Times New Roman" w:hAnsi="Times New Roman" w:eastAsia="仿宋_GB2312"/>
          <w:b/>
          <w:bCs/>
          <w:sz w:val="32"/>
          <w:szCs w:val="32"/>
        </w:rPr>
        <w:t>二、上级补助收入：</w:t>
      </w:r>
      <w:r>
        <w:rPr>
          <w:rFonts w:hint="eastAsia" w:ascii="Times New Roman" w:hAnsi="Times New Roman" w:eastAsia="仿宋_GB2312"/>
          <w:sz w:val="32"/>
          <w:szCs w:val="32"/>
        </w:rPr>
        <w:t>指事业单位从主管部门和上级单位取得的非财政补助收入。</w:t>
      </w:r>
    </w:p>
    <w:p>
      <w:pPr>
        <w:autoSpaceDE w:val="0"/>
        <w:autoSpaceDN w:val="0"/>
        <w:ind w:firstLine="642" w:firstLineChars="200"/>
        <w:jc w:val="left"/>
        <w:rPr>
          <w:rFonts w:ascii="Times New Roman" w:hAnsi="Times New Roman" w:eastAsia="仿宋_GB2312"/>
          <w:sz w:val="32"/>
          <w:szCs w:val="32"/>
        </w:rPr>
      </w:pPr>
      <w:r>
        <w:rPr>
          <w:rFonts w:hint="eastAsia" w:ascii="Times New Roman" w:hAnsi="Times New Roman" w:eastAsia="仿宋_GB2312"/>
          <w:b/>
          <w:bCs/>
          <w:sz w:val="32"/>
          <w:szCs w:val="32"/>
        </w:rPr>
        <w:t>三、事业收入：</w:t>
      </w:r>
      <w:r>
        <w:rPr>
          <w:rFonts w:hint="eastAsia" w:ascii="Times New Roman" w:hAnsi="Times New Roman" w:eastAsia="仿宋_GB2312"/>
          <w:sz w:val="32"/>
          <w:szCs w:val="32"/>
        </w:rPr>
        <w:t>指事业</w:t>
      </w:r>
      <w:bookmarkStart w:id="48" w:name="_GoBack"/>
      <w:r>
        <w:rPr>
          <w:rFonts w:hint="eastAsia" w:ascii="Times New Roman" w:hAnsi="Times New Roman" w:eastAsia="仿宋_GB2312"/>
          <w:sz w:val="32"/>
          <w:szCs w:val="32"/>
        </w:rPr>
        <w:t>单位</w:t>
      </w:r>
      <w:bookmarkEnd w:id="48"/>
      <w:r>
        <w:rPr>
          <w:rFonts w:hint="eastAsia" w:ascii="Times New Roman" w:hAnsi="Times New Roman" w:eastAsia="仿宋_GB2312"/>
          <w:sz w:val="32"/>
          <w:szCs w:val="32"/>
        </w:rPr>
        <w:t>开展专业业务活动及其辅助活动所取得的收入。</w:t>
      </w:r>
    </w:p>
    <w:p>
      <w:pPr>
        <w:autoSpaceDE w:val="0"/>
        <w:autoSpaceDN w:val="0"/>
        <w:ind w:firstLine="642" w:firstLineChars="200"/>
        <w:jc w:val="left"/>
        <w:rPr>
          <w:rFonts w:ascii="Times New Roman" w:hAnsi="Times New Roman" w:eastAsia="仿宋_GB2312"/>
          <w:sz w:val="32"/>
          <w:szCs w:val="32"/>
        </w:rPr>
      </w:pPr>
      <w:r>
        <w:rPr>
          <w:rFonts w:hint="eastAsia" w:ascii="Times New Roman" w:hAnsi="Times New Roman" w:eastAsia="仿宋_GB2312"/>
          <w:b/>
          <w:bCs/>
          <w:sz w:val="32"/>
          <w:szCs w:val="32"/>
        </w:rPr>
        <w:t>四、经营收入：</w:t>
      </w:r>
      <w:r>
        <w:rPr>
          <w:rFonts w:hint="eastAsia" w:ascii="Times New Roman" w:hAnsi="Times New Roman" w:eastAsia="仿宋_GB2312"/>
          <w:sz w:val="32"/>
          <w:szCs w:val="32"/>
        </w:rPr>
        <w:t>指事业单位在专业业务活动及其辅助活动之外开展非独立核算经营活动取得的收入。</w:t>
      </w:r>
    </w:p>
    <w:p>
      <w:pPr>
        <w:autoSpaceDE w:val="0"/>
        <w:autoSpaceDN w:val="0"/>
        <w:ind w:firstLine="642" w:firstLineChars="200"/>
        <w:jc w:val="left"/>
        <w:rPr>
          <w:rFonts w:ascii="Times New Roman" w:hAnsi="Times New Roman" w:eastAsia="仿宋_GB2312"/>
          <w:sz w:val="32"/>
          <w:szCs w:val="32"/>
        </w:rPr>
      </w:pPr>
      <w:r>
        <w:rPr>
          <w:rFonts w:hint="eastAsia" w:ascii="Times New Roman" w:hAnsi="Times New Roman" w:eastAsia="仿宋_GB2312"/>
          <w:b/>
          <w:bCs/>
          <w:sz w:val="32"/>
          <w:szCs w:val="32"/>
        </w:rPr>
        <w:t>五、附属单位上缴收入：</w:t>
      </w:r>
      <w:r>
        <w:rPr>
          <w:rFonts w:hint="eastAsia" w:ascii="Times New Roman" w:hAnsi="Times New Roman" w:eastAsia="仿宋_GB2312"/>
          <w:sz w:val="32"/>
          <w:szCs w:val="32"/>
        </w:rPr>
        <w:t>指事业单位附属的独立核算单位按有关规定上缴的收入。</w:t>
      </w:r>
    </w:p>
    <w:p>
      <w:pPr>
        <w:autoSpaceDE w:val="0"/>
        <w:autoSpaceDN w:val="0"/>
        <w:ind w:firstLine="642" w:firstLineChars="200"/>
        <w:jc w:val="left"/>
        <w:rPr>
          <w:rFonts w:ascii="Times New Roman" w:hAnsi="Times New Roman" w:eastAsia="仿宋_GB2312"/>
          <w:sz w:val="32"/>
          <w:szCs w:val="32"/>
        </w:rPr>
      </w:pPr>
      <w:r>
        <w:rPr>
          <w:rFonts w:hint="eastAsia" w:ascii="Times New Roman" w:hAnsi="Times New Roman" w:eastAsia="仿宋_GB2312"/>
          <w:b/>
          <w:bCs/>
          <w:sz w:val="32"/>
          <w:szCs w:val="32"/>
        </w:rPr>
        <w:t>六、其他收入：</w:t>
      </w:r>
      <w:r>
        <w:rPr>
          <w:rFonts w:hint="eastAsia" w:ascii="Times New Roman" w:hAnsi="Times New Roman" w:eastAsia="仿宋_GB2312"/>
          <w:sz w:val="32"/>
          <w:szCs w:val="32"/>
        </w:rPr>
        <w:t>指除上述“财政拨款收入”、“事业收入”、“经营收入”、“附属单位上缴收入”等之外取得的收入。</w:t>
      </w:r>
    </w:p>
    <w:p>
      <w:pPr>
        <w:autoSpaceDE w:val="0"/>
        <w:autoSpaceDN w:val="0"/>
        <w:ind w:firstLine="642" w:firstLineChars="200"/>
        <w:jc w:val="left"/>
        <w:rPr>
          <w:rFonts w:ascii="Times New Roman" w:hAnsi="Times New Roman" w:eastAsia="仿宋_GB2312"/>
          <w:sz w:val="32"/>
          <w:szCs w:val="32"/>
        </w:rPr>
      </w:pPr>
      <w:r>
        <w:rPr>
          <w:rFonts w:hint="eastAsia" w:ascii="Times New Roman" w:hAnsi="Times New Roman" w:eastAsia="仿宋_GB2312"/>
          <w:b/>
          <w:bCs/>
          <w:sz w:val="32"/>
          <w:szCs w:val="32"/>
        </w:rPr>
        <w:t>七、年初结转和结余：</w:t>
      </w:r>
      <w:r>
        <w:rPr>
          <w:rFonts w:hint="eastAsia" w:ascii="Times New Roman" w:hAnsi="Times New Roman"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2" w:firstLineChars="200"/>
        <w:jc w:val="left"/>
        <w:rPr>
          <w:rFonts w:ascii="Times New Roman" w:hAnsi="Times New Roman" w:eastAsia="仿宋_GB2312"/>
          <w:sz w:val="32"/>
          <w:szCs w:val="32"/>
        </w:rPr>
      </w:pPr>
      <w:r>
        <w:rPr>
          <w:rFonts w:hint="eastAsia" w:ascii="Times New Roman" w:hAnsi="Times New Roman" w:eastAsia="仿宋_GB2312"/>
          <w:b/>
          <w:bCs/>
          <w:sz w:val="32"/>
          <w:szCs w:val="32"/>
        </w:rPr>
        <w:t>八、年末结转和结余：</w:t>
      </w:r>
      <w:r>
        <w:rPr>
          <w:rFonts w:hint="eastAsia" w:ascii="Times New Roman" w:hAnsi="Times New Roman"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2" w:firstLineChars="200"/>
        <w:jc w:val="left"/>
        <w:rPr>
          <w:rFonts w:ascii="Times New Roman" w:hAnsi="Times New Roman" w:eastAsia="仿宋_GB2312"/>
          <w:sz w:val="32"/>
          <w:szCs w:val="32"/>
        </w:rPr>
      </w:pPr>
      <w:r>
        <w:rPr>
          <w:rFonts w:hint="eastAsia" w:ascii="Times New Roman" w:hAnsi="Times New Roman" w:eastAsia="仿宋_GB2312"/>
          <w:b/>
          <w:bCs/>
          <w:sz w:val="32"/>
          <w:szCs w:val="32"/>
        </w:rPr>
        <w:t>九、基本支出：</w:t>
      </w:r>
      <w:r>
        <w:rPr>
          <w:rFonts w:hint="eastAsia" w:ascii="Times New Roman" w:hAnsi="Times New Roman" w:eastAsia="仿宋_GB2312"/>
          <w:sz w:val="32"/>
          <w:szCs w:val="32"/>
        </w:rPr>
        <w:t>指为保障机构正常运转、完成日常工作任务而发生的人员支出和公用支出。</w:t>
      </w:r>
    </w:p>
    <w:p>
      <w:pPr>
        <w:autoSpaceDE w:val="0"/>
        <w:autoSpaceDN w:val="0"/>
        <w:ind w:firstLine="642" w:firstLineChars="200"/>
        <w:jc w:val="left"/>
        <w:rPr>
          <w:rFonts w:ascii="Times New Roman" w:hAnsi="Times New Roman" w:eastAsia="仿宋_GB2312"/>
          <w:sz w:val="32"/>
          <w:szCs w:val="32"/>
        </w:rPr>
      </w:pPr>
      <w:r>
        <w:rPr>
          <w:rFonts w:hint="eastAsia" w:ascii="Times New Roman" w:hAnsi="Times New Roman" w:eastAsia="仿宋_GB2312"/>
          <w:b/>
          <w:bCs/>
          <w:sz w:val="32"/>
          <w:szCs w:val="32"/>
        </w:rPr>
        <w:t>十、项目支出：</w:t>
      </w:r>
      <w:r>
        <w:rPr>
          <w:rFonts w:hint="eastAsia" w:ascii="Times New Roman" w:hAnsi="Times New Roman" w:eastAsia="仿宋_GB2312"/>
          <w:sz w:val="32"/>
          <w:szCs w:val="32"/>
        </w:rPr>
        <w:t>指在基本支出之外为完成特定行政任务和事业发展目标所发生的支出。</w:t>
      </w:r>
    </w:p>
    <w:p>
      <w:pPr>
        <w:autoSpaceDE w:val="0"/>
        <w:autoSpaceDN w:val="0"/>
        <w:ind w:firstLine="642" w:firstLineChars="200"/>
        <w:rPr>
          <w:rFonts w:ascii="Times New Roman" w:hAnsi="Times New Roman" w:eastAsia="仿宋_GB2312"/>
          <w:sz w:val="32"/>
          <w:szCs w:val="32"/>
        </w:rPr>
      </w:pPr>
      <w:r>
        <w:rPr>
          <w:rFonts w:hint="eastAsia" w:ascii="Times New Roman" w:hAnsi="Times New Roman" w:eastAsia="仿宋_GB2312"/>
          <w:b/>
          <w:bCs/>
          <w:sz w:val="32"/>
          <w:szCs w:val="32"/>
        </w:rPr>
        <w:t>十一、经营支出：</w:t>
      </w:r>
      <w:r>
        <w:rPr>
          <w:rFonts w:hint="eastAsia" w:ascii="Times New Roman" w:hAnsi="Times New Roman" w:eastAsia="仿宋_GB2312"/>
          <w:sz w:val="32"/>
          <w:szCs w:val="32"/>
        </w:rPr>
        <w:t>指事业单位在专业业务活动及其辅助活动之外开展非独立核算经营活动发生的支出。</w:t>
      </w:r>
    </w:p>
    <w:p>
      <w:pPr>
        <w:autoSpaceDE w:val="0"/>
        <w:autoSpaceDN w:val="0"/>
        <w:ind w:firstLine="642" w:firstLineChars="200"/>
        <w:rPr>
          <w:rFonts w:ascii="Times New Roman" w:hAnsi="Times New Roman" w:eastAsia="仿宋_GB2312"/>
          <w:sz w:val="32"/>
          <w:szCs w:val="32"/>
        </w:rPr>
      </w:pPr>
      <w:r>
        <w:rPr>
          <w:rFonts w:hint="eastAsia" w:ascii="Times New Roman" w:hAnsi="Times New Roman" w:eastAsia="仿宋_GB2312"/>
          <w:b/>
          <w:bCs/>
          <w:sz w:val="32"/>
          <w:szCs w:val="32"/>
        </w:rPr>
        <w:t>十二、对附属单位补助支出：</w:t>
      </w:r>
      <w:r>
        <w:rPr>
          <w:rFonts w:hint="eastAsia" w:ascii="Times New Roman" w:hAnsi="Times New Roman" w:eastAsia="仿宋_GB2312"/>
          <w:sz w:val="32"/>
          <w:szCs w:val="32"/>
        </w:rPr>
        <w:t>指事业单位发生的用非财政预算资金对附属单位的补助支出。</w:t>
      </w:r>
    </w:p>
    <w:p>
      <w:pPr>
        <w:autoSpaceDE w:val="0"/>
        <w:autoSpaceDN w:val="0"/>
        <w:ind w:firstLine="642" w:firstLineChars="200"/>
        <w:rPr>
          <w:rFonts w:ascii="Times New Roman" w:hAnsi="Times New Roman" w:eastAsia="仿宋_GB2312"/>
          <w:sz w:val="32"/>
          <w:szCs w:val="32"/>
        </w:rPr>
      </w:pPr>
      <w:r>
        <w:rPr>
          <w:rFonts w:hint="eastAsia" w:ascii="Times New Roman" w:hAnsi="Times New Roman" w:eastAsia="仿宋_GB2312"/>
          <w:b/>
          <w:bCs/>
          <w:sz w:val="32"/>
          <w:szCs w:val="32"/>
        </w:rPr>
        <w:t>十三、“三公”经费：</w:t>
      </w:r>
      <w:r>
        <w:rPr>
          <w:rFonts w:hint="eastAsia" w:ascii="Times New Roman" w:hAnsi="Times New Roman"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2" w:firstLineChars="200"/>
        <w:rPr>
          <w:rFonts w:ascii="Times New Roman" w:hAnsi="Times New Roman" w:eastAsia="仿宋_GB2312"/>
          <w:sz w:val="32"/>
          <w:szCs w:val="32"/>
        </w:rPr>
      </w:pPr>
      <w:r>
        <w:rPr>
          <w:rFonts w:hint="eastAsia" w:ascii="Times New Roman" w:hAnsi="Times New Roman" w:eastAsia="仿宋_GB2312"/>
          <w:b/>
          <w:bCs/>
          <w:sz w:val="32"/>
          <w:szCs w:val="32"/>
        </w:rPr>
        <w:t>十四、机关运行经费：</w:t>
      </w:r>
      <w:r>
        <w:rPr>
          <w:rFonts w:hint="eastAsia" w:ascii="Times New Roman" w:hAnsi="Times New Roman" w:eastAsia="仿宋_GB2312"/>
          <w:sz w:val="32"/>
          <w:szCs w:val="32"/>
        </w:rPr>
        <w:t>行政单位和参照公务员法管理的事业单位财政拨款基本支出中的公用经费支出。</w:t>
      </w:r>
    </w:p>
    <w:p>
      <w:pPr>
        <w:ind w:firstLine="640" w:firstLineChars="200"/>
        <w:jc w:val="center"/>
        <w:outlineLvl w:val="0"/>
        <w:rPr>
          <w:rFonts w:ascii="Times New Roman" w:hAnsi="Times New Roman" w:eastAsia="黑体"/>
          <w:sz w:val="32"/>
          <w:szCs w:val="32"/>
        </w:rPr>
      </w:pPr>
      <w:r>
        <w:rPr>
          <w:rFonts w:hint="eastAsia" w:ascii="Times New Roman" w:hAnsi="Times New Roman" w:eastAsia="仿宋_GB2312"/>
          <w:sz w:val="32"/>
          <w:szCs w:val="32"/>
        </w:rPr>
        <w:br w:type="page"/>
      </w:r>
      <w:r>
        <w:rPr>
          <w:rFonts w:hint="eastAsia" w:ascii="Times New Roman" w:hAnsi="Times New Roman" w:eastAsia="黑体"/>
          <w:sz w:val="32"/>
          <w:szCs w:val="32"/>
        </w:rPr>
        <w:t>第四部分 部门决算报表（见附表）</w:t>
      </w:r>
    </w:p>
    <w:p>
      <w:pPr>
        <w:ind w:firstLine="640" w:firstLineChars="200"/>
        <w:outlineLvl w:val="1"/>
        <w:rPr>
          <w:rFonts w:ascii="Times New Roman" w:hAnsi="Times New Roman" w:eastAsia="仿宋_GB2312" w:cs="宋体"/>
          <w:bCs/>
          <w:kern w:val="0"/>
          <w:sz w:val="32"/>
          <w:szCs w:val="32"/>
        </w:rPr>
      </w:pPr>
      <w:bookmarkStart w:id="32" w:name="_Toc6062"/>
      <w:bookmarkStart w:id="33" w:name="_Toc2183"/>
      <w:r>
        <w:rPr>
          <w:rFonts w:hint="eastAsia" w:ascii="Times New Roman" w:hAnsi="Times New Roman" w:eastAsia="仿宋_GB2312" w:cs="宋体"/>
          <w:bCs/>
          <w:kern w:val="0"/>
          <w:sz w:val="32"/>
          <w:szCs w:val="32"/>
        </w:rPr>
        <w:t>一、《收入支出决算总表》</w:t>
      </w:r>
      <w:bookmarkEnd w:id="32"/>
      <w:bookmarkEnd w:id="33"/>
    </w:p>
    <w:p>
      <w:pPr>
        <w:ind w:firstLine="640" w:firstLineChars="200"/>
        <w:outlineLvl w:val="1"/>
        <w:rPr>
          <w:rFonts w:ascii="Times New Roman" w:hAnsi="Times New Roman" w:eastAsia="仿宋_GB2312" w:cs="宋体"/>
          <w:bCs/>
          <w:kern w:val="0"/>
          <w:sz w:val="32"/>
          <w:szCs w:val="32"/>
        </w:rPr>
      </w:pPr>
      <w:bookmarkStart w:id="34" w:name="_Toc30364"/>
      <w:bookmarkStart w:id="35" w:name="_Toc24532"/>
      <w:r>
        <w:rPr>
          <w:rFonts w:hint="eastAsia" w:ascii="Times New Roman" w:hAnsi="Times New Roman" w:eastAsia="仿宋_GB2312" w:cs="宋体"/>
          <w:bCs/>
          <w:kern w:val="0"/>
          <w:sz w:val="32"/>
          <w:szCs w:val="32"/>
        </w:rPr>
        <w:t>二、《收入决算表》</w:t>
      </w:r>
      <w:bookmarkEnd w:id="34"/>
      <w:bookmarkEnd w:id="35"/>
    </w:p>
    <w:p>
      <w:pPr>
        <w:ind w:firstLine="640" w:firstLineChars="200"/>
        <w:outlineLvl w:val="1"/>
        <w:rPr>
          <w:rFonts w:ascii="Times New Roman" w:hAnsi="Times New Roman" w:eastAsia="仿宋_GB2312" w:cs="宋体"/>
          <w:bCs/>
          <w:kern w:val="0"/>
          <w:sz w:val="32"/>
          <w:szCs w:val="32"/>
        </w:rPr>
      </w:pPr>
      <w:bookmarkStart w:id="36" w:name="_Toc32434"/>
      <w:bookmarkStart w:id="37" w:name="_Toc21304"/>
      <w:r>
        <w:rPr>
          <w:rFonts w:hint="eastAsia" w:ascii="Times New Roman" w:hAnsi="Times New Roman" w:eastAsia="仿宋_GB2312" w:cs="宋体"/>
          <w:bCs/>
          <w:kern w:val="0"/>
          <w:sz w:val="32"/>
          <w:szCs w:val="32"/>
        </w:rPr>
        <w:t>三、《支出决算表》</w:t>
      </w:r>
      <w:bookmarkEnd w:id="36"/>
      <w:bookmarkEnd w:id="37"/>
    </w:p>
    <w:p>
      <w:pPr>
        <w:ind w:firstLine="640" w:firstLineChars="200"/>
        <w:outlineLvl w:val="1"/>
        <w:rPr>
          <w:rFonts w:ascii="Times New Roman" w:hAnsi="Times New Roman" w:eastAsia="仿宋_GB2312" w:cs="宋体"/>
          <w:bCs/>
          <w:kern w:val="0"/>
          <w:sz w:val="32"/>
          <w:szCs w:val="32"/>
        </w:rPr>
      </w:pPr>
      <w:bookmarkStart w:id="38" w:name="_Toc28786"/>
      <w:bookmarkStart w:id="39" w:name="_Toc14238"/>
      <w:r>
        <w:rPr>
          <w:rFonts w:hint="eastAsia" w:ascii="Times New Roman" w:hAnsi="Times New Roman" w:eastAsia="仿宋_GB2312" w:cs="宋体"/>
          <w:bCs/>
          <w:kern w:val="0"/>
          <w:sz w:val="32"/>
          <w:szCs w:val="32"/>
        </w:rPr>
        <w:t>四、《财政拨款收入支出决算总表》</w:t>
      </w:r>
      <w:bookmarkEnd w:id="38"/>
      <w:bookmarkEnd w:id="39"/>
    </w:p>
    <w:p>
      <w:pPr>
        <w:ind w:firstLine="640" w:firstLineChars="200"/>
        <w:outlineLvl w:val="1"/>
        <w:rPr>
          <w:rFonts w:ascii="Times New Roman" w:hAnsi="Times New Roman" w:eastAsia="仿宋_GB2312" w:cs="宋体"/>
          <w:bCs/>
          <w:kern w:val="0"/>
          <w:sz w:val="32"/>
          <w:szCs w:val="32"/>
        </w:rPr>
      </w:pPr>
      <w:bookmarkStart w:id="40" w:name="_Toc14869"/>
      <w:bookmarkStart w:id="41" w:name="_Toc10347"/>
      <w:r>
        <w:rPr>
          <w:rFonts w:hint="eastAsia" w:ascii="Times New Roman" w:hAnsi="Times New Roman" w:eastAsia="仿宋_GB2312" w:cs="宋体"/>
          <w:bCs/>
          <w:kern w:val="0"/>
          <w:sz w:val="32"/>
          <w:szCs w:val="32"/>
        </w:rPr>
        <w:t>五、《一般公共预算财政拨款支出决算表》</w:t>
      </w:r>
      <w:bookmarkEnd w:id="40"/>
      <w:bookmarkEnd w:id="41"/>
    </w:p>
    <w:p>
      <w:pPr>
        <w:ind w:firstLine="640" w:firstLineChars="200"/>
        <w:outlineLvl w:val="1"/>
        <w:rPr>
          <w:rFonts w:ascii="Times New Roman" w:hAnsi="Times New Roman" w:eastAsia="仿宋_GB2312" w:cs="宋体"/>
          <w:bCs/>
          <w:kern w:val="0"/>
          <w:sz w:val="32"/>
          <w:szCs w:val="32"/>
        </w:rPr>
      </w:pPr>
      <w:bookmarkStart w:id="42" w:name="_Toc5626"/>
      <w:bookmarkStart w:id="43" w:name="_Toc8884"/>
      <w:r>
        <w:rPr>
          <w:rFonts w:hint="eastAsia" w:ascii="Times New Roman" w:hAnsi="Times New Roman" w:eastAsia="仿宋_GB2312" w:cs="宋体"/>
          <w:bCs/>
          <w:kern w:val="0"/>
          <w:sz w:val="32"/>
          <w:szCs w:val="32"/>
        </w:rPr>
        <w:t>六、《一般公共预算财政拨款基本支出决算表》</w:t>
      </w:r>
      <w:bookmarkEnd w:id="42"/>
      <w:bookmarkEnd w:id="43"/>
    </w:p>
    <w:p>
      <w:pPr>
        <w:ind w:firstLine="640" w:firstLineChars="200"/>
        <w:outlineLvl w:val="1"/>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七、</w:t>
      </w:r>
      <w:bookmarkStart w:id="44" w:name="_Toc29106"/>
      <w:bookmarkStart w:id="45" w:name="_Toc32663"/>
      <w:r>
        <w:rPr>
          <w:rFonts w:hint="eastAsia" w:ascii="Times New Roman" w:hAnsi="Times New Roman" w:eastAsia="仿宋_GB2312" w:cs="宋体"/>
          <w:bCs/>
          <w:kern w:val="0"/>
          <w:sz w:val="32"/>
          <w:szCs w:val="32"/>
        </w:rPr>
        <w:t>《财政拨款“三公”经费支出决算表》</w:t>
      </w:r>
      <w:bookmarkEnd w:id="44"/>
      <w:bookmarkEnd w:id="45"/>
    </w:p>
    <w:p>
      <w:pPr>
        <w:ind w:firstLine="640" w:firstLineChars="200"/>
        <w:outlineLvl w:val="1"/>
        <w:rPr>
          <w:rFonts w:ascii="Times New Roman" w:hAnsi="Times New Roman" w:eastAsia="仿宋_GB2312" w:cs="宋体"/>
          <w:bCs/>
          <w:kern w:val="0"/>
          <w:sz w:val="32"/>
          <w:szCs w:val="32"/>
        </w:rPr>
      </w:pPr>
      <w:bookmarkStart w:id="46" w:name="_Toc7643"/>
      <w:bookmarkStart w:id="47" w:name="_Toc5453"/>
      <w:r>
        <w:rPr>
          <w:rFonts w:hint="eastAsia" w:ascii="Times New Roman" w:hAnsi="Times New Roman" w:eastAsia="仿宋_GB2312" w:cs="宋体"/>
          <w:bCs/>
          <w:kern w:val="0"/>
          <w:sz w:val="32"/>
          <w:szCs w:val="32"/>
        </w:rPr>
        <w:t>八、《政府性基金预算财政拨款收入支出决算表》</w:t>
      </w:r>
      <w:bookmarkEnd w:id="46"/>
      <w:bookmarkEnd w:id="47"/>
    </w:p>
    <w:p>
      <w:pPr>
        <w:ind w:firstLine="640" w:firstLineChars="200"/>
        <w:outlineLvl w:val="1"/>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九、《国有资本经营预算财政拨款收入支出决算表》</w:t>
      </w:r>
    </w:p>
    <w:p>
      <w:pPr>
        <w:ind w:firstLine="640" w:firstLineChars="200"/>
        <w:rPr>
          <w:rFonts w:ascii="Times New Roman" w:hAnsi="Times New Roman"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EU-B1"/>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EU-B1"/>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611D07"/>
    <w:rsid w:val="00213C59"/>
    <w:rsid w:val="003210CE"/>
    <w:rsid w:val="00611D07"/>
    <w:rsid w:val="009A4C3E"/>
    <w:rsid w:val="00B70D59"/>
    <w:rsid w:val="00F52A8D"/>
    <w:rsid w:val="019404F8"/>
    <w:rsid w:val="01ED22F2"/>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6FD65F"/>
    <w:rsid w:val="3F73A545"/>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73EC20"/>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5E816A3"/>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AFB4E73"/>
    <w:rsid w:val="6B68175F"/>
    <w:rsid w:val="6BFD799F"/>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DFA038E"/>
    <w:rsid w:val="7E207949"/>
    <w:rsid w:val="7E5C0A47"/>
    <w:rsid w:val="7E670C75"/>
    <w:rsid w:val="7EE24272"/>
    <w:rsid w:val="7EEA6053"/>
    <w:rsid w:val="7F487C04"/>
    <w:rsid w:val="7FB45F21"/>
    <w:rsid w:val="7FE57088"/>
    <w:rsid w:val="7FF37FA3"/>
    <w:rsid w:val="EFD570FB"/>
    <w:rsid w:val="EFF92071"/>
    <w:rsid w:val="F73F4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无间隔1"/>
    <w:qFormat/>
    <w:uiPriority w:val="1"/>
    <w:pPr>
      <w:widowControl w:val="0"/>
      <w:spacing w:line="660" w:lineRule="exact"/>
      <w:ind w:firstLine="560" w:firstLineChars="200"/>
    </w:pPr>
    <w:rPr>
      <w:rFonts w:ascii="仿宋_GB2312" w:hAnsi="Calibri" w:eastAsia="仿宋_GB2312" w:cs="Times New Roman"/>
      <w:kern w:val="10"/>
      <w:sz w:val="28"/>
      <w:szCs w:val="28"/>
      <w:lang w:val="en-US" w:eastAsia="zh-CN"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8450</Words>
  <Characters>2821</Characters>
  <Lines>23</Lines>
  <Paragraphs>22</Paragraphs>
  <TotalTime>3</TotalTime>
  <ScaleCrop>false</ScaleCrop>
  <LinksUpToDate>false</LinksUpToDate>
  <CharactersWithSpaces>11249</CharactersWithSpaces>
  <Application>WPS Office_11.8.2.11810_F1E327BC-269C-435d-A152-05C5408002CA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2024-08-23T10:19:00Z</dcterms:created>
  <dc:creator>GXR</dc:creator>
  <cp:lastModifiedBy>user</cp:lastModifiedBy>
  <dcterms:modified xsi:type="dcterms:W3CDTF">2024-08-26T18:43:17Z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2052-11.8.2.11810</vt:lpwstr>
  </property>
  <property fmtid="{D5CDD505-2E9C-101B-9397-08002B2CF9AE}" pid="3" name="ICV">
    <vt:lpwstr>6837FE71BCD534FD336DC5665AB7582F</vt:lpwstr>
  </property>
</Properties>
</file>