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kern w:val="0"/>
        </w:rPr>
      </w:pPr>
    </w:p>
    <w:p>
      <w:pPr>
        <w:pStyle w:val="2"/>
      </w:pPr>
    </w:p>
    <w:p>
      <w:pPr>
        <w:rPr>
          <w:kern w:val="0"/>
        </w:rPr>
      </w:pPr>
    </w:p>
    <w:p>
      <w:pPr>
        <w:ind w:left="0" w:leftChars="0" w:firstLine="0" w:firstLineChars="0"/>
        <w:jc w:val="center"/>
        <w:rPr>
          <w:rFonts w:hint="eastAsia" w:ascii="方正小标宋_GBK" w:hAnsi="方正小标宋_GBK" w:eastAsia="方正小标宋_GBK" w:cs="方正小标宋_GBK"/>
          <w:kern w:val="0"/>
          <w:sz w:val="44"/>
          <w:szCs w:val="44"/>
          <w:lang w:val="en-US" w:eastAsia="zh-CN"/>
        </w:rPr>
      </w:pPr>
      <w:r>
        <w:rPr>
          <w:rFonts w:hint="eastAsia" w:ascii="方正小标宋_GBK" w:hAnsi="方正小标宋_GBK" w:eastAsia="方正小标宋_GBK" w:cs="方正小标宋_GBK"/>
          <w:kern w:val="0"/>
          <w:sz w:val="44"/>
          <w:szCs w:val="44"/>
          <w:lang w:val="en-US" w:eastAsia="zh-CN"/>
        </w:rPr>
        <w:t>新疆维吾尔自治区人民政府研究室</w:t>
      </w:r>
    </w:p>
    <w:p>
      <w:pPr>
        <w:ind w:left="0" w:leftChars="0" w:firstLine="0" w:firstLineChars="0"/>
        <w:jc w:val="center"/>
        <w:rPr>
          <w:rFonts w:hint="eastAsia" w:ascii="方正小标宋_GBK" w:hAnsi="方正小标宋_GBK" w:eastAsia="方正小标宋_GBK" w:cs="方正小标宋_GBK"/>
          <w:b/>
          <w:kern w:val="0"/>
          <w:sz w:val="44"/>
          <w:szCs w:val="44"/>
        </w:rPr>
      </w:pPr>
      <w:r>
        <w:rPr>
          <w:rFonts w:hint="eastAsia" w:ascii="方正小标宋_GBK" w:hAnsi="方正小标宋_GBK" w:eastAsia="方正小标宋_GBK" w:cs="方正小标宋_GBK"/>
          <w:kern w:val="0"/>
          <w:sz w:val="44"/>
          <w:szCs w:val="44"/>
        </w:rPr>
        <w:t>项目支出绩效自评报告</w:t>
      </w:r>
    </w:p>
    <w:p>
      <w:pPr>
        <w:ind w:left="0" w:leftChars="0" w:firstLine="0" w:firstLineChars="0"/>
        <w:jc w:val="center"/>
        <w:rPr>
          <w:rFonts w:hint="eastAsia"/>
          <w:kern w:val="0"/>
        </w:rPr>
      </w:pPr>
    </w:p>
    <w:p>
      <w:pPr>
        <w:ind w:left="0" w:leftChars="0" w:firstLine="0" w:firstLineChars="0"/>
        <w:jc w:val="center"/>
        <w:rPr>
          <w:b w:val="0"/>
          <w:bCs w:val="0"/>
          <w:kern w:val="0"/>
        </w:rPr>
      </w:pPr>
      <w:r>
        <w:rPr>
          <w:rFonts w:hint="eastAsia"/>
          <w:b w:val="0"/>
          <w:bCs w:val="0"/>
          <w:kern w:val="0"/>
        </w:rPr>
        <w:t>（</w:t>
      </w:r>
      <w:r>
        <w:rPr>
          <w:rStyle w:val="7"/>
          <w:rFonts w:hint="eastAsia" w:eastAsia="楷体_GB2312" w:cs="楷体_GB2312"/>
          <w:b w:val="0"/>
          <w:bCs w:val="0"/>
        </w:rPr>
        <w:t>2023</w:t>
      </w:r>
      <w:r>
        <w:rPr>
          <w:rFonts w:hint="eastAsia"/>
          <w:b w:val="0"/>
          <w:bCs w:val="0"/>
          <w:kern w:val="0"/>
        </w:rPr>
        <w:t>年度）</w:t>
      </w:r>
    </w:p>
    <w:p>
      <w:pPr>
        <w:rPr>
          <w:kern w:val="0"/>
        </w:rPr>
      </w:pPr>
    </w:p>
    <w:p>
      <w:pPr>
        <w:rPr>
          <w:kern w:val="0"/>
        </w:rPr>
      </w:pPr>
    </w:p>
    <w:p>
      <w:pPr>
        <w:rPr>
          <w:kern w:val="0"/>
        </w:rPr>
      </w:pPr>
    </w:p>
    <w:p>
      <w:pPr>
        <w:ind w:left="0" w:leftChars="0" w:firstLine="0" w:firstLineChars="0"/>
        <w:rPr>
          <w:kern w:val="0"/>
        </w:rPr>
      </w:pPr>
    </w:p>
    <w:p>
      <w:pPr>
        <w:rPr>
          <w:kern w:val="0"/>
        </w:rPr>
      </w:pPr>
    </w:p>
    <w:p>
      <w:pPr>
        <w:rPr>
          <w:kern w:val="0"/>
        </w:rPr>
      </w:pPr>
    </w:p>
    <w:p>
      <w:pPr>
        <w:rPr>
          <w:kern w:val="0"/>
        </w:rPr>
      </w:pPr>
      <w:r>
        <w:rPr>
          <w:rFonts w:hint="eastAsia"/>
          <w:kern w:val="0"/>
        </w:rPr>
        <w:t>项目名称：自治区人民政府研究室课题研究专项经费</w:t>
      </w:r>
    </w:p>
    <w:p>
      <w:pPr>
        <w:rPr>
          <w:b/>
          <w:bCs/>
        </w:rPr>
      </w:pPr>
      <w:r>
        <w:rPr>
          <w:rFonts w:hint="eastAsia"/>
          <w:kern w:val="0"/>
        </w:rPr>
        <w:t>实施单位（公章）：新疆维吾尔自治区人民政府研究室</w:t>
      </w:r>
    </w:p>
    <w:p>
      <w:pPr>
        <w:rPr>
          <w:b/>
          <w:bCs/>
        </w:rPr>
      </w:pPr>
      <w:r>
        <w:rPr>
          <w:rFonts w:hint="eastAsia"/>
          <w:kern w:val="0"/>
        </w:rPr>
        <w:t>主管部门（公章）：新疆维吾尔自治区人民政府研究室</w:t>
      </w:r>
    </w:p>
    <w:p>
      <w:pPr>
        <w:rPr>
          <w:rFonts w:hint="eastAsia" w:eastAsia="仿宋_GB2312"/>
          <w:b/>
          <w:bCs/>
          <w:lang w:val="en-US" w:eastAsia="zh-CN"/>
        </w:rPr>
      </w:pPr>
      <w:r>
        <w:rPr>
          <w:rFonts w:hint="eastAsia"/>
          <w:kern w:val="0"/>
        </w:rPr>
        <w:t>项目负责人（签章）：</w:t>
      </w:r>
      <w:r>
        <w:rPr>
          <w:rFonts w:hint="eastAsia"/>
          <w:kern w:val="0"/>
          <w:lang w:val="en-US" w:eastAsia="zh-CN"/>
        </w:rPr>
        <w:t>徐宏云</w:t>
      </w:r>
    </w:p>
    <w:p>
      <w:pPr>
        <w:rPr>
          <w:rStyle w:val="7"/>
          <w:rFonts w:ascii="仿宋_GB2312" w:hAnsi="仿宋_GB2312" w:cs="仿宋_GB2312"/>
        </w:rPr>
      </w:pPr>
      <w:r>
        <w:rPr>
          <w:rFonts w:hint="eastAsia" w:ascii="仿宋_GB2312" w:hAnsi="仿宋_GB2312"/>
          <w:kern w:val="0"/>
        </w:rPr>
        <w:t>填报时间：</w:t>
      </w:r>
      <w:r>
        <w:rPr>
          <w:rStyle w:val="7"/>
          <w:rFonts w:hint="eastAsia" w:cs="仿宋_GB2312"/>
          <w:b w:val="0"/>
          <w:bCs w:val="0"/>
          <w:spacing w:val="-6"/>
        </w:rPr>
        <w:t>2024年04月</w:t>
      </w:r>
      <w:r>
        <w:rPr>
          <w:rStyle w:val="7"/>
          <w:rFonts w:hint="eastAsia" w:cs="仿宋_GB2312"/>
          <w:b w:val="0"/>
          <w:bCs w:val="0"/>
          <w:spacing w:val="-6"/>
          <w:lang w:val="en-US" w:eastAsia="zh-CN"/>
        </w:rPr>
        <w:t>17</w:t>
      </w:r>
      <w:r>
        <w:rPr>
          <w:rStyle w:val="7"/>
          <w:rFonts w:hint="eastAsia" w:cs="仿宋_GB2312"/>
          <w:b w:val="0"/>
          <w:bCs w:val="0"/>
          <w:spacing w:val="-6"/>
        </w:rPr>
        <w:t>日</w:t>
      </w:r>
    </w:p>
    <w:p>
      <w:pPr>
        <w:ind w:left="0" w:leftChars="0" w:firstLine="0" w:firstLineChars="0"/>
        <w:rPr>
          <w:rStyle w:val="7"/>
          <w:rFonts w:hint="eastAsia" w:ascii="黑体" w:hAnsi="黑体" w:eastAsia="黑体"/>
          <w:b w:val="0"/>
        </w:rPr>
        <w:sectPr>
          <w:pgSz w:w="11906" w:h="16838"/>
          <w:pgMar w:top="2098" w:right="1474" w:bottom="1984" w:left="1588" w:header="851" w:footer="1417" w:gutter="0"/>
          <w:pgNumType w:fmt="decimal" w:start="1"/>
          <w:cols w:space="0" w:num="1"/>
          <w:rtlGutter w:val="0"/>
          <w:docGrid w:type="linesAndChars" w:linePitch="579" w:charSpace="0"/>
        </w:sectPr>
      </w:pPr>
    </w:p>
    <w:p>
      <w:pPr>
        <w:rPr>
          <w:rStyle w:val="7"/>
          <w:rFonts w:ascii="黑体" w:hAnsi="黑体" w:eastAsia="黑体"/>
          <w:b w:val="0"/>
        </w:rPr>
      </w:pPr>
      <w:r>
        <w:rPr>
          <w:rStyle w:val="7"/>
          <w:rFonts w:hint="eastAsia" w:ascii="黑体" w:hAnsi="黑体" w:eastAsia="黑体"/>
          <w:b w:val="0"/>
        </w:rPr>
        <w:t>一、基本情况</w:t>
      </w:r>
    </w:p>
    <w:p>
      <w:pPr>
        <w:ind w:firstLine="627"/>
        <w:rPr>
          <w:rStyle w:val="7"/>
          <w:rFonts w:hint="eastAsia" w:ascii="楷体_GB2312" w:hAnsi="楷体_GB2312" w:eastAsia="楷体_GB2312" w:cs="楷体_GB2312"/>
          <w:b w:val="0"/>
          <w:bCs w:val="0"/>
        </w:rPr>
      </w:pPr>
      <w:r>
        <w:rPr>
          <w:rStyle w:val="7"/>
          <w:rFonts w:hint="eastAsia" w:ascii="楷体_GB2312" w:hAnsi="楷体_GB2312" w:eastAsia="楷体_GB2312" w:cs="楷体_GB2312"/>
          <w:b w:val="0"/>
          <w:bCs w:val="0"/>
        </w:rPr>
        <w:t>（一）项目概况</w:t>
      </w:r>
    </w:p>
    <w:p>
      <w:r>
        <w:rPr>
          <w:rFonts w:hint="eastAsia"/>
        </w:rPr>
        <w:t>1.项目背景</w:t>
      </w:r>
    </w:p>
    <w:p>
      <w:pPr>
        <w:rPr>
          <w:rFonts w:hint="eastAsia"/>
          <w:spacing w:val="-6"/>
          <w:sz w:val="32"/>
        </w:rPr>
      </w:pPr>
      <w:r>
        <w:rPr>
          <w:spacing w:val="-6"/>
          <w:sz w:val="32"/>
        </w:rPr>
        <w:t>2023年，在自治区党委、自治区人民政府的正确领导下，在自治区财政厅的指导帮助下，自治区人民政府研究室深入贯彻落实党中央、国务院关于全面实施预算绩效管理的决策部署和自治区党委、自治区人民政府工作要求，</w:t>
      </w:r>
      <w:r>
        <w:rPr>
          <w:rFonts w:hint="eastAsia"/>
          <w:spacing w:val="-6"/>
          <w:sz w:val="32"/>
        </w:rPr>
        <w:t>全面</w:t>
      </w:r>
      <w:r>
        <w:rPr>
          <w:spacing w:val="-6"/>
          <w:sz w:val="32"/>
        </w:rPr>
        <w:t>加强预算绩效管理，提升资金使用质效，</w:t>
      </w:r>
      <w:r>
        <w:rPr>
          <w:rFonts w:hint="eastAsia"/>
          <w:spacing w:val="-6"/>
          <w:sz w:val="32"/>
        </w:rPr>
        <w:t>切实把</w:t>
      </w:r>
      <w:r>
        <w:rPr>
          <w:spacing w:val="-6"/>
          <w:sz w:val="32"/>
        </w:rPr>
        <w:t>预算绩效管理</w:t>
      </w:r>
      <w:r>
        <w:rPr>
          <w:rFonts w:hint="eastAsia"/>
          <w:spacing w:val="-6"/>
          <w:sz w:val="32"/>
        </w:rPr>
        <w:t>落实到工作中</w:t>
      </w:r>
      <w:r>
        <w:rPr>
          <w:spacing w:val="-6"/>
          <w:sz w:val="32"/>
        </w:rPr>
        <w:t>。</w:t>
      </w:r>
      <w:r>
        <w:rPr>
          <w:rFonts w:hint="eastAsia"/>
          <w:spacing w:val="-6"/>
          <w:sz w:val="32"/>
        </w:rPr>
        <w:t>为切实履行“</w:t>
      </w:r>
      <w:r>
        <w:rPr>
          <w:spacing w:val="-6"/>
          <w:sz w:val="32"/>
        </w:rPr>
        <w:t>围绕自治区人民政府中心工作，组织参与经济社会发展重大问题调查研究，提出政策建议和咨询意见；负责组织起草《政府工作报告》，组织参与起草、修改政府重要文件、政府主要领导讲话等文稿；指导自治区人民政府各部门和地（州、市）人民政府调查研究和决策咨询工作</w:t>
      </w:r>
      <w:r>
        <w:rPr>
          <w:rFonts w:hint="eastAsia"/>
          <w:spacing w:val="-6"/>
          <w:sz w:val="32"/>
        </w:rPr>
        <w:t>”等职责，</w:t>
      </w:r>
      <w:r>
        <w:rPr>
          <w:rFonts w:hint="eastAsia"/>
          <w:spacing w:val="-6"/>
          <w:sz w:val="32"/>
          <w:lang w:val="en-US" w:eastAsia="zh-CN"/>
        </w:rPr>
        <w:t>深入开展调查研究，形成课题成果为自治区经济社会发展和主要领导决策提供有效支撑</w:t>
      </w:r>
      <w:r>
        <w:rPr>
          <w:rFonts w:hint="eastAsia"/>
          <w:spacing w:val="-6"/>
          <w:sz w:val="32"/>
        </w:rPr>
        <w:t>。</w:t>
      </w:r>
    </w:p>
    <w:p>
      <w:pPr>
        <w:rPr>
          <w:rFonts w:hint="eastAsia"/>
          <w:spacing w:val="-6"/>
          <w:sz w:val="32"/>
        </w:rPr>
      </w:pPr>
      <w:r>
        <w:rPr>
          <w:rFonts w:hint="eastAsia"/>
          <w:spacing w:val="-6"/>
          <w:sz w:val="32"/>
        </w:rPr>
        <w:t xml:space="preserve"> 2.主要内容及实施情况</w:t>
      </w:r>
    </w:p>
    <w:p>
      <w:pPr>
        <w:rPr>
          <w:rFonts w:hint="eastAsia"/>
          <w:spacing w:val="-6"/>
          <w:sz w:val="32"/>
        </w:rPr>
      </w:pPr>
      <w:r>
        <w:rPr>
          <w:rFonts w:hint="eastAsia"/>
          <w:spacing w:val="-6"/>
          <w:sz w:val="32"/>
        </w:rPr>
        <w:t>高质量完成关于南疆高质量发展综合调研，新疆打造向西开放高地调研，加大对外经济合作带动我区对外经济发展调研，阿克苏地区贯彻落实自治区党委政府重大工作部署推动高质量发展跟踪调研，自治区十件民生实事实施情况调研等8个重大课题研究，形成调研报告，为政府领导科学决策提供依据，助推新疆经济社会高质量发展。以上内容年内均实施完毕。</w:t>
      </w:r>
    </w:p>
    <w:p>
      <w:pPr>
        <w:rPr>
          <w:spacing w:val="-6"/>
          <w:sz w:val="32"/>
        </w:rPr>
      </w:pPr>
      <w:r>
        <w:rPr>
          <w:rFonts w:hint="eastAsia"/>
          <w:spacing w:val="-6"/>
          <w:sz w:val="32"/>
        </w:rPr>
        <w:t>3.资金投入和使用情况</w:t>
      </w:r>
    </w:p>
    <w:p>
      <w:r>
        <w:rPr>
          <w:rFonts w:hint="eastAsia"/>
          <w:spacing w:val="-6"/>
          <w:sz w:val="32"/>
        </w:rPr>
        <w:t>2023年年中追加课题研究专项经费135万元，均用于保障此</w:t>
      </w:r>
      <w:r>
        <w:rPr>
          <w:rFonts w:hint="eastAsia"/>
          <w:spacing w:val="-6"/>
          <w:sz w:val="32"/>
          <w:lang w:val="en-US" w:eastAsia="zh-CN"/>
        </w:rPr>
        <w:t>课题研究</w:t>
      </w:r>
      <w:r>
        <w:rPr>
          <w:rFonts w:hint="eastAsia"/>
          <w:spacing w:val="-6"/>
          <w:sz w:val="32"/>
        </w:rPr>
        <w:t>项目的开展，年终实际执行134.96万元。</w:t>
      </w:r>
    </w:p>
    <w:p>
      <w:pPr>
        <w:ind w:firstLine="627"/>
        <w:rPr>
          <w:rStyle w:val="7"/>
          <w:rFonts w:hint="eastAsia" w:ascii="楷体_GB2312" w:hAnsi="楷体_GB2312" w:eastAsia="楷体_GB2312" w:cs="楷体_GB2312"/>
          <w:b w:val="0"/>
          <w:bCs w:val="0"/>
        </w:rPr>
      </w:pPr>
      <w:r>
        <w:rPr>
          <w:rStyle w:val="7"/>
          <w:rFonts w:hint="eastAsia" w:ascii="楷体_GB2312" w:hAnsi="楷体_GB2312" w:eastAsia="楷体_GB2312" w:cs="楷体_GB2312"/>
          <w:b w:val="0"/>
          <w:bCs w:val="0"/>
        </w:rPr>
        <w:t>（二）项目绩效目标</w:t>
      </w:r>
    </w:p>
    <w:p>
      <w:pPr>
        <w:rPr>
          <w:kern w:val="0"/>
        </w:rPr>
      </w:pPr>
      <w:r>
        <w:rPr>
          <w:rFonts w:hint="eastAsia"/>
          <w:kern w:val="0"/>
        </w:rPr>
        <w:t>根据自治区主席和常务副主席指示要求，高质量完成关于南疆高质量发展综合调研，新疆打造向西开放高地调研，加大对外经济合作带动我区对外经济发展调研，阿克苏地区贯彻落实自治区党委政府重大工作部署推动高质量发展跟踪调研，文旅融合赋能乡村振兴的机制与路径研究，关于我区畜牧业振兴行动实施取得的成效和存在问题及建议调研，自治区十件民生实事实施情况调研，与国务院发展研究心合作开展“中国民生调查”课题研究，形成调研报告，为政府领导科学决策提供依据，助推新疆经济社会高质量发展。</w:t>
      </w:r>
    </w:p>
    <w:p>
      <w:pPr>
        <w:ind w:firstLine="627"/>
        <w:rPr>
          <w:rStyle w:val="7"/>
          <w:rFonts w:ascii="黑体" w:hAnsi="黑体" w:eastAsia="黑体"/>
          <w:b w:val="0"/>
        </w:rPr>
      </w:pPr>
      <w:r>
        <w:rPr>
          <w:rStyle w:val="7"/>
          <w:rFonts w:hint="eastAsia" w:ascii="黑体" w:hAnsi="黑体" w:eastAsia="黑体"/>
          <w:b w:val="0"/>
          <w:bCs w:val="0"/>
        </w:rPr>
        <w:t>二、绩效评价工作开展情况</w:t>
      </w:r>
    </w:p>
    <w:p>
      <w:pPr>
        <w:ind w:firstLine="627"/>
        <w:rPr>
          <w:rStyle w:val="7"/>
          <w:rFonts w:ascii="楷体" w:hAnsi="楷体" w:eastAsia="楷体"/>
        </w:rPr>
      </w:pPr>
      <w:r>
        <w:rPr>
          <w:rStyle w:val="7"/>
          <w:rFonts w:hint="eastAsia" w:ascii="楷体_GB2312" w:hAnsi="楷体_GB2312" w:eastAsia="楷体_GB2312" w:cs="楷体_GB2312"/>
          <w:b w:val="0"/>
          <w:bCs w:val="0"/>
        </w:rPr>
        <w:t>（一）绩效评价目的、对象和范围</w:t>
      </w:r>
    </w:p>
    <w:p>
      <w:pPr>
        <w:rPr>
          <w:rFonts w:hint="eastAsia"/>
          <w:spacing w:val="-6"/>
          <w:sz w:val="32"/>
        </w:rPr>
      </w:pPr>
      <w:r>
        <w:rPr>
          <w:rFonts w:hint="eastAsia"/>
          <w:spacing w:val="-6"/>
          <w:sz w:val="32"/>
        </w:rPr>
        <w:t xml:space="preserve"> 1. 绩效评价的目的：一是了解各项项目资金使用情况和取得的成效，总结项目资金管理经验，进一步加强和规范项目资金管理，用有限的资金取得最大的效益，完善项目和资金的管理办法，为指导预算编制和申报绩效目标、优化财政支出结构提供参考和依据。二是通过对2023年政府研究室项目专项资金的绩效评价，进一步提高财政资金使用效益，合理分配财政资金。通过项目资金绩效自评，全面、客观地反映专项工作执行情况，综合评价专项资金支出效率和效果，同时总结经验，分析存在的问题及原因，提出对策建议。</w:t>
      </w:r>
    </w:p>
    <w:p>
      <w:pPr>
        <w:rPr>
          <w:rFonts w:hint="eastAsia"/>
          <w:spacing w:val="-6"/>
          <w:sz w:val="32"/>
        </w:rPr>
      </w:pPr>
      <w:r>
        <w:rPr>
          <w:rFonts w:hint="eastAsia"/>
          <w:spacing w:val="-6"/>
          <w:sz w:val="32"/>
        </w:rPr>
        <w:t>2.绩效评价对象和范围：本次绩效评价的对象为自治区人民政府研究室课题研究专项经费，此项目预算总额为135万元。评价范围包括重大课题研究完成情况，起草重点课题报告完成数量、质量及及时情况，向自治区人民政府领导提出建议数量及转化成政策文件推动经济、社会发展情况等。</w:t>
      </w:r>
    </w:p>
    <w:p>
      <w:pPr>
        <w:ind w:firstLine="627"/>
        <w:rPr>
          <w:rStyle w:val="7"/>
          <w:rFonts w:hint="eastAsia" w:ascii="楷体_GB2312" w:hAnsi="楷体_GB2312" w:eastAsia="楷体_GB2312" w:cs="楷体_GB2312"/>
          <w:b w:val="0"/>
          <w:bCs w:val="0"/>
        </w:rPr>
      </w:pPr>
      <w:r>
        <w:rPr>
          <w:rStyle w:val="7"/>
          <w:rFonts w:hint="eastAsia" w:ascii="楷体_GB2312" w:hAnsi="楷体_GB2312" w:eastAsia="楷体_GB2312" w:cs="楷体_GB2312"/>
          <w:b w:val="0"/>
          <w:bCs w:val="0"/>
        </w:rPr>
        <w:t>（二）绩效评价原则、评价指标体系、评价方法、评价标准</w:t>
      </w:r>
    </w:p>
    <w:p>
      <w:pPr>
        <w:rPr>
          <w:rFonts w:hint="eastAsia"/>
          <w:spacing w:val="-6"/>
          <w:sz w:val="32"/>
        </w:rPr>
      </w:pPr>
      <w:r>
        <w:rPr>
          <w:rFonts w:hint="eastAsia"/>
          <w:spacing w:val="-6"/>
          <w:sz w:val="32"/>
        </w:rPr>
        <w:t>1.绩效评价原则</w:t>
      </w:r>
    </w:p>
    <w:p>
      <w:pPr>
        <w:rPr>
          <w:rFonts w:hint="eastAsia"/>
          <w:spacing w:val="-6"/>
          <w:sz w:val="32"/>
        </w:rPr>
      </w:pPr>
      <w:r>
        <w:rPr>
          <w:rFonts w:hint="eastAsia"/>
          <w:spacing w:val="-6"/>
          <w:sz w:val="32"/>
          <w:lang w:val="en-US" w:eastAsia="zh-CN"/>
        </w:rPr>
        <w:t>我</w:t>
      </w:r>
      <w:r>
        <w:rPr>
          <w:rFonts w:hint="eastAsia"/>
          <w:spacing w:val="-6"/>
          <w:sz w:val="32"/>
        </w:rPr>
        <w:t>室项目绩效评价遵循以下原则：</w:t>
      </w:r>
    </w:p>
    <w:p>
      <w:pPr>
        <w:rPr>
          <w:rFonts w:hint="eastAsia"/>
          <w:spacing w:val="-6"/>
          <w:sz w:val="32"/>
        </w:rPr>
      </w:pPr>
      <w:r>
        <w:rPr>
          <w:rFonts w:hint="eastAsia"/>
          <w:spacing w:val="-6"/>
          <w:sz w:val="32"/>
        </w:rPr>
        <w:t>（1）科学规范原则；</w:t>
      </w:r>
    </w:p>
    <w:p>
      <w:pPr>
        <w:rPr>
          <w:rFonts w:hint="eastAsia"/>
          <w:spacing w:val="-6"/>
          <w:sz w:val="32"/>
        </w:rPr>
      </w:pPr>
      <w:r>
        <w:rPr>
          <w:rFonts w:hint="eastAsia"/>
          <w:spacing w:val="-6"/>
          <w:sz w:val="32"/>
        </w:rPr>
        <w:t>（2）公正公开原则；</w:t>
      </w:r>
    </w:p>
    <w:p>
      <w:pPr>
        <w:rPr>
          <w:rFonts w:hint="eastAsia"/>
          <w:spacing w:val="-6"/>
          <w:sz w:val="32"/>
        </w:rPr>
      </w:pPr>
      <w:r>
        <w:rPr>
          <w:rFonts w:hint="eastAsia"/>
          <w:spacing w:val="-6"/>
          <w:sz w:val="32"/>
        </w:rPr>
        <w:t>（3）分级分类原则；</w:t>
      </w:r>
    </w:p>
    <w:p>
      <w:pPr>
        <w:rPr>
          <w:rFonts w:hint="eastAsia"/>
          <w:spacing w:val="-6"/>
          <w:sz w:val="32"/>
        </w:rPr>
      </w:pPr>
      <w:r>
        <w:rPr>
          <w:rFonts w:hint="eastAsia"/>
          <w:spacing w:val="-6"/>
          <w:sz w:val="32"/>
        </w:rPr>
        <w:t>（4）绩效相关原则。</w:t>
      </w:r>
    </w:p>
    <w:p>
      <w:pPr>
        <w:rPr>
          <w:rFonts w:hint="eastAsia"/>
          <w:spacing w:val="-6"/>
          <w:sz w:val="32"/>
        </w:rPr>
      </w:pPr>
      <w:r>
        <w:rPr>
          <w:rFonts w:hint="eastAsia"/>
          <w:spacing w:val="-6"/>
          <w:sz w:val="32"/>
        </w:rPr>
        <w:t>2.评价指标体系</w:t>
      </w:r>
    </w:p>
    <w:p>
      <w:pPr>
        <w:rPr>
          <w:rFonts w:hint="eastAsia"/>
          <w:spacing w:val="-6"/>
          <w:sz w:val="32"/>
        </w:rPr>
      </w:pPr>
      <w:r>
        <w:rPr>
          <w:rFonts w:hint="eastAsia"/>
          <w:spacing w:val="-6"/>
          <w:sz w:val="32"/>
        </w:rPr>
        <w:t>根据财政部《项目支出绩效评价管理办法》（财预﹝2020﹞10号）等文件精神，设置了合理可行的评价体系，包括</w:t>
      </w:r>
      <w:r>
        <w:rPr>
          <w:rFonts w:hint="eastAsia"/>
          <w:spacing w:val="-6"/>
          <w:sz w:val="32"/>
          <w:lang w:val="en-US" w:eastAsia="zh-CN"/>
        </w:rPr>
        <w:t>决策指标（项目立项指标、绩效目标指标、资金投入指标）过程指标（资金管理指标、组织实施指标）</w:t>
      </w:r>
      <w:r>
        <w:rPr>
          <w:rFonts w:hint="eastAsia"/>
          <w:spacing w:val="-6"/>
          <w:sz w:val="32"/>
        </w:rPr>
        <w:t>产出指标（</w:t>
      </w:r>
      <w:r>
        <w:rPr>
          <w:rFonts w:hint="eastAsia"/>
          <w:spacing w:val="-6"/>
          <w:sz w:val="32"/>
          <w:lang w:val="en-US" w:eastAsia="zh-CN"/>
        </w:rPr>
        <w:t>产出</w:t>
      </w:r>
      <w:r>
        <w:rPr>
          <w:rFonts w:hint="eastAsia"/>
          <w:spacing w:val="-6"/>
          <w:sz w:val="32"/>
        </w:rPr>
        <w:t>数量指标、</w:t>
      </w:r>
      <w:r>
        <w:rPr>
          <w:rFonts w:hint="eastAsia"/>
          <w:spacing w:val="-6"/>
          <w:sz w:val="32"/>
          <w:lang w:val="en-US" w:eastAsia="zh-CN"/>
        </w:rPr>
        <w:t>产出</w:t>
      </w:r>
      <w:r>
        <w:rPr>
          <w:rFonts w:hint="eastAsia"/>
          <w:spacing w:val="-6"/>
          <w:sz w:val="32"/>
        </w:rPr>
        <w:t>质量指标、</w:t>
      </w:r>
      <w:r>
        <w:rPr>
          <w:rFonts w:hint="eastAsia"/>
          <w:spacing w:val="-6"/>
          <w:sz w:val="32"/>
          <w:lang w:val="en-US" w:eastAsia="zh-CN"/>
        </w:rPr>
        <w:t>产出</w:t>
      </w:r>
      <w:r>
        <w:rPr>
          <w:rFonts w:hint="eastAsia"/>
          <w:spacing w:val="-6"/>
          <w:sz w:val="32"/>
        </w:rPr>
        <w:t>时效指标、</w:t>
      </w:r>
      <w:r>
        <w:rPr>
          <w:rFonts w:hint="eastAsia"/>
          <w:spacing w:val="-6"/>
          <w:sz w:val="32"/>
          <w:lang w:val="en-US" w:eastAsia="zh-CN"/>
        </w:rPr>
        <w:t>产出</w:t>
      </w:r>
      <w:r>
        <w:rPr>
          <w:rFonts w:hint="eastAsia"/>
          <w:spacing w:val="-6"/>
          <w:sz w:val="32"/>
        </w:rPr>
        <w:t>成本指标）效益指标（</w:t>
      </w:r>
      <w:r>
        <w:rPr>
          <w:rFonts w:hint="eastAsia"/>
          <w:spacing w:val="-6"/>
          <w:sz w:val="32"/>
          <w:lang w:val="en-US" w:eastAsia="zh-CN"/>
        </w:rPr>
        <w:t>实施</w:t>
      </w:r>
      <w:r>
        <w:rPr>
          <w:rFonts w:hint="eastAsia"/>
          <w:spacing w:val="-6"/>
          <w:sz w:val="32"/>
        </w:rPr>
        <w:t>效益指标、</w:t>
      </w:r>
      <w:r>
        <w:rPr>
          <w:rFonts w:hint="eastAsia"/>
          <w:spacing w:val="-6"/>
          <w:sz w:val="32"/>
          <w:lang w:val="en-US" w:eastAsia="zh-CN"/>
        </w:rPr>
        <w:t>满意度</w:t>
      </w:r>
      <w:r>
        <w:rPr>
          <w:rFonts w:hint="eastAsia"/>
          <w:spacing w:val="-6"/>
          <w:sz w:val="32"/>
        </w:rPr>
        <w:t>指标）（详见</w:t>
      </w:r>
      <w:r>
        <w:rPr>
          <w:rFonts w:hint="eastAsia"/>
          <w:spacing w:val="-6"/>
          <w:sz w:val="32"/>
          <w:lang w:val="en-US" w:eastAsia="zh-CN"/>
        </w:rPr>
        <w:t>附件1</w:t>
      </w:r>
      <w:r>
        <w:rPr>
          <w:rFonts w:hint="eastAsia"/>
          <w:spacing w:val="-6"/>
          <w:sz w:val="32"/>
        </w:rPr>
        <w:t>《</w:t>
      </w:r>
      <w:r>
        <w:rPr>
          <w:rFonts w:hint="eastAsia"/>
          <w:spacing w:val="-6"/>
          <w:sz w:val="32"/>
          <w:lang w:val="en-US" w:eastAsia="zh-CN"/>
        </w:rPr>
        <w:t>研究室项目支出绩效评价指标体系表</w:t>
      </w:r>
      <w:r>
        <w:rPr>
          <w:rFonts w:hint="eastAsia"/>
          <w:spacing w:val="-6"/>
          <w:sz w:val="32"/>
        </w:rPr>
        <w:t>》）。</w:t>
      </w:r>
    </w:p>
    <w:p>
      <w:pPr>
        <w:rPr>
          <w:rFonts w:hint="eastAsia"/>
          <w:spacing w:val="-6"/>
          <w:sz w:val="32"/>
        </w:rPr>
      </w:pPr>
      <w:r>
        <w:rPr>
          <w:rFonts w:hint="eastAsia"/>
          <w:spacing w:val="-6"/>
          <w:sz w:val="32"/>
        </w:rPr>
        <w:t>3.评价方法</w:t>
      </w:r>
    </w:p>
    <w:p>
      <w:pPr>
        <w:rPr>
          <w:rFonts w:hint="eastAsia"/>
          <w:spacing w:val="-6"/>
          <w:sz w:val="32"/>
        </w:rPr>
      </w:pPr>
      <w:r>
        <w:rPr>
          <w:rFonts w:hint="eastAsia"/>
          <w:spacing w:val="-6"/>
          <w:sz w:val="32"/>
        </w:rPr>
        <w:t>本项目绩效评价方法主要采用成本效益分析法、比较法和因素分析法，总分由各项指标得分汇总形成。</w:t>
      </w:r>
    </w:p>
    <w:p>
      <w:pPr>
        <w:rPr>
          <w:rFonts w:hint="eastAsia"/>
          <w:spacing w:val="-6"/>
          <w:sz w:val="32"/>
        </w:rPr>
      </w:pPr>
      <w:r>
        <w:rPr>
          <w:rFonts w:hint="eastAsia"/>
          <w:spacing w:val="-6"/>
          <w:sz w:val="32"/>
        </w:rPr>
        <w:t>4.评价标准</w:t>
      </w:r>
    </w:p>
    <w:p>
      <w:pPr>
        <w:rPr>
          <w:rFonts w:hint="eastAsia"/>
          <w:spacing w:val="-6"/>
          <w:sz w:val="32"/>
        </w:rPr>
      </w:pPr>
      <w:r>
        <w:rPr>
          <w:rFonts w:hint="eastAsia"/>
          <w:spacing w:val="-6"/>
          <w:sz w:val="32"/>
        </w:rPr>
        <w:t>本项目绩效评价标准采用计划标准、预算支出标准及其他标准。</w:t>
      </w:r>
    </w:p>
    <w:p>
      <w:pPr>
        <w:ind w:firstLine="627"/>
        <w:rPr>
          <w:rStyle w:val="7"/>
          <w:rFonts w:hint="eastAsia" w:ascii="楷体_GB2312" w:hAnsi="楷体_GB2312" w:eastAsia="楷体_GB2312" w:cs="楷体_GB2312"/>
          <w:b w:val="0"/>
          <w:bCs w:val="0"/>
        </w:rPr>
      </w:pPr>
      <w:r>
        <w:rPr>
          <w:rStyle w:val="7"/>
          <w:rFonts w:hint="eastAsia" w:ascii="楷体_GB2312" w:hAnsi="楷体_GB2312" w:eastAsia="楷体_GB2312" w:cs="楷体_GB2312"/>
          <w:b w:val="0"/>
          <w:bCs w:val="0"/>
        </w:rPr>
        <w:t>（三）绩效评价工作过程</w:t>
      </w:r>
    </w:p>
    <w:p>
      <w:pPr>
        <w:rPr>
          <w:rFonts w:hint="eastAsia"/>
          <w:spacing w:val="-6"/>
          <w:sz w:val="32"/>
        </w:rPr>
      </w:pPr>
      <w:r>
        <w:rPr>
          <w:rFonts w:hint="eastAsia"/>
          <w:spacing w:val="-6"/>
          <w:sz w:val="32"/>
        </w:rPr>
        <w:t>政府研究室党组高度重视绩效管理工作，严格落实《关于全面实施预算绩效管理的实施意见》（新党发﹝2018﹞30号）的文件精神，准确把握核心内容，加强绩效监控手段，突出绩效导向作用，将全面绩效管理落实到各项工作之中，有力推动</w:t>
      </w:r>
      <w:r>
        <w:rPr>
          <w:rFonts w:hint="eastAsia"/>
          <w:spacing w:val="-6"/>
          <w:sz w:val="32"/>
          <w:lang w:val="en-US" w:eastAsia="zh-CN"/>
        </w:rPr>
        <w:t>我</w:t>
      </w:r>
      <w:r>
        <w:rPr>
          <w:rFonts w:hint="eastAsia"/>
          <w:spacing w:val="-6"/>
          <w:sz w:val="32"/>
        </w:rPr>
        <w:t>室调查研究、撰写政府重要文稿等工作的开展。在前期调研的基础上，我们明确了评价的目的、方法、评价原则、指标体系、评价标准等，顺利完成了绩效评价报告工作。具体实施过程如下：</w:t>
      </w:r>
    </w:p>
    <w:p>
      <w:pPr>
        <w:rPr>
          <w:rFonts w:hint="eastAsia"/>
          <w:spacing w:val="-6"/>
          <w:sz w:val="32"/>
        </w:rPr>
      </w:pPr>
      <w:r>
        <w:rPr>
          <w:rFonts w:hint="eastAsia"/>
          <w:spacing w:val="-6"/>
          <w:sz w:val="32"/>
        </w:rPr>
        <w:t>1.数据收集</w:t>
      </w:r>
    </w:p>
    <w:p>
      <w:pPr>
        <w:rPr>
          <w:rFonts w:hint="eastAsia"/>
          <w:spacing w:val="-6"/>
          <w:sz w:val="32"/>
        </w:rPr>
      </w:pPr>
      <w:r>
        <w:rPr>
          <w:rFonts w:hint="eastAsia"/>
          <w:spacing w:val="-6"/>
          <w:sz w:val="32"/>
        </w:rPr>
        <w:t>收集相关调研、出差附件、出刊报告数量、查看档案、协议合同文件等，为填报所需数据做好准备。</w:t>
      </w:r>
    </w:p>
    <w:p>
      <w:pPr>
        <w:rPr>
          <w:rFonts w:hint="eastAsia"/>
          <w:spacing w:val="-6"/>
          <w:sz w:val="32"/>
        </w:rPr>
      </w:pPr>
      <w:r>
        <w:rPr>
          <w:rFonts w:hint="eastAsia"/>
          <w:spacing w:val="-6"/>
          <w:sz w:val="32"/>
        </w:rPr>
        <w:t>2.数据填报</w:t>
      </w:r>
    </w:p>
    <w:p>
      <w:pPr>
        <w:rPr>
          <w:rFonts w:hint="eastAsia"/>
          <w:spacing w:val="-6"/>
          <w:sz w:val="32"/>
        </w:rPr>
      </w:pPr>
      <w:r>
        <w:rPr>
          <w:rFonts w:hint="eastAsia"/>
          <w:spacing w:val="-6"/>
          <w:sz w:val="32"/>
        </w:rPr>
        <w:t>核实相关数据的准确性、完整性并完成填报。</w:t>
      </w:r>
    </w:p>
    <w:p>
      <w:pPr>
        <w:rPr>
          <w:rFonts w:hint="eastAsia"/>
          <w:spacing w:val="-6"/>
          <w:sz w:val="32"/>
        </w:rPr>
      </w:pPr>
      <w:r>
        <w:rPr>
          <w:rFonts w:hint="eastAsia"/>
          <w:spacing w:val="-6"/>
          <w:sz w:val="32"/>
        </w:rPr>
        <w:t>3.数据分析及撰写报告</w:t>
      </w:r>
    </w:p>
    <w:p>
      <w:pPr>
        <w:rPr>
          <w:rFonts w:hint="eastAsia"/>
          <w:spacing w:val="-6"/>
          <w:sz w:val="32"/>
        </w:rPr>
      </w:pPr>
      <w:r>
        <w:rPr>
          <w:rFonts w:hint="eastAsia"/>
          <w:spacing w:val="-6"/>
          <w:sz w:val="32"/>
        </w:rPr>
        <w:t>对确认后的数据、资料、文件进行综合分析，撰写绩效评价报告。</w:t>
      </w:r>
    </w:p>
    <w:p>
      <w:pPr>
        <w:ind w:firstLine="627"/>
        <w:rPr>
          <w:rStyle w:val="7"/>
          <w:rFonts w:ascii="黑体" w:hAnsi="黑体" w:eastAsia="黑体"/>
          <w:b w:val="0"/>
          <w:bCs w:val="0"/>
        </w:rPr>
      </w:pPr>
      <w:r>
        <w:rPr>
          <w:rStyle w:val="7"/>
          <w:rFonts w:hint="eastAsia" w:ascii="黑体" w:hAnsi="黑体" w:eastAsia="黑体"/>
          <w:b w:val="0"/>
          <w:bCs w:val="0"/>
        </w:rPr>
        <w:t>三、综合评价情况及评价结论</w:t>
      </w:r>
    </w:p>
    <w:p>
      <w:pPr>
        <w:pStyle w:val="10"/>
        <w:ind w:firstLine="627"/>
        <w:rPr>
          <w:rStyle w:val="7"/>
          <w:rFonts w:hint="eastAsia" w:ascii="楷体_GB2312" w:hAnsi="楷体_GB2312" w:eastAsia="楷体_GB2312" w:cs="楷体_GB2312"/>
          <w:b w:val="0"/>
          <w:bCs w:val="0"/>
          <w:spacing w:val="-4"/>
          <w:kern w:val="2"/>
          <w:sz w:val="32"/>
          <w:szCs w:val="32"/>
          <w:lang w:val="en-US" w:eastAsia="zh-CN" w:bidi="ar-SA"/>
        </w:rPr>
      </w:pPr>
      <w:r>
        <w:rPr>
          <w:rStyle w:val="7"/>
          <w:rFonts w:hint="eastAsia" w:ascii="楷体_GB2312" w:hAnsi="楷体_GB2312" w:eastAsia="楷体_GB2312" w:cs="楷体_GB2312"/>
          <w:b w:val="0"/>
          <w:bCs w:val="0"/>
          <w:spacing w:val="-4"/>
          <w:kern w:val="2"/>
          <w:sz w:val="32"/>
          <w:szCs w:val="32"/>
          <w:lang w:val="en-US" w:eastAsia="zh-CN" w:bidi="ar-SA"/>
        </w:rPr>
        <w:t>（一）综合评价情况</w:t>
      </w:r>
    </w:p>
    <w:p>
      <w:pPr>
        <w:rPr>
          <w:rFonts w:hint="eastAsia"/>
          <w:spacing w:val="-6"/>
          <w:sz w:val="32"/>
          <w:lang w:val="en-US" w:eastAsia="zh-CN"/>
        </w:rPr>
      </w:pPr>
      <w:r>
        <w:rPr>
          <w:rFonts w:hint="eastAsia"/>
          <w:spacing w:val="-6"/>
          <w:sz w:val="32"/>
          <w:lang w:val="en-US" w:eastAsia="zh-CN"/>
        </w:rPr>
        <w:t>一是强化绩效管理制度建设。牢固树立“花钱必问效、无效必问责”的绩效管理理念，制定《自治区人民政府研究室项目预算支出绩效管理办法（暂行）》，设定绩效目标，明确支出责任，推进预算绩效管理全覆盖，将预算执行监控和执行结果评价贯穿项目资金管理全过程，事前对新增项目逐项研究论证并进行绩效评估，事中对项目实施情况进行监控，事后对项目绩效进行评价，全面加强预算绩效管理，提高财政资金使用绩效和科学精细管理水平。</w:t>
      </w:r>
    </w:p>
    <w:p>
      <w:pPr>
        <w:rPr>
          <w:rFonts w:hint="eastAsia"/>
          <w:spacing w:val="-6"/>
          <w:sz w:val="32"/>
          <w:lang w:val="en-US" w:eastAsia="zh-CN"/>
        </w:rPr>
      </w:pPr>
      <w:r>
        <w:rPr>
          <w:rFonts w:hint="eastAsia"/>
          <w:spacing w:val="-6"/>
          <w:sz w:val="32"/>
          <w:lang w:val="en-US" w:eastAsia="zh-CN"/>
        </w:rPr>
        <w:t>二是严格执行部门预算。我室严格执行预算批复，所有项目支出资金按预算用途规范使用；对重大开支事项，上党组会议集体研究决定，坚持做到财务管理与监督机制相辅相成，使党组决策制度得到严格贯彻落实；各类款项支付流程做到合理合规、有据可循，每笔支出均由相关审核人员把关后进行支付。</w:t>
      </w:r>
    </w:p>
    <w:p>
      <w:pPr>
        <w:rPr>
          <w:rFonts w:hint="eastAsia"/>
          <w:spacing w:val="-6"/>
          <w:sz w:val="32"/>
          <w:lang w:val="en-US" w:eastAsia="zh-CN"/>
        </w:rPr>
      </w:pPr>
      <w:r>
        <w:rPr>
          <w:rFonts w:hint="eastAsia"/>
          <w:spacing w:val="-6"/>
          <w:sz w:val="32"/>
          <w:lang w:val="en-US" w:eastAsia="zh-CN"/>
        </w:rPr>
        <w:t>三是积极推进项目绩效评价。在加强预算编制环节的基础上，严格预算执行监管和执行结果评价，将监督渗透到预算管理的事前、事中、事后各个环节，定期分析预算执行进度，开展项目支出绩效自评。</w:t>
      </w:r>
    </w:p>
    <w:p>
      <w:pPr>
        <w:rPr>
          <w:rFonts w:hint="eastAsia"/>
          <w:spacing w:val="-6"/>
          <w:sz w:val="32"/>
          <w:lang w:val="en-US" w:eastAsia="zh-CN"/>
        </w:rPr>
      </w:pPr>
      <w:r>
        <w:rPr>
          <w:rFonts w:hint="eastAsia"/>
          <w:spacing w:val="-6"/>
          <w:sz w:val="32"/>
          <w:lang w:val="en-US" w:eastAsia="zh-CN"/>
        </w:rPr>
        <w:t>四是切实贯彻落实过“紧日子”要求。2023年，我室严格执行各项财经纪律和规定，坚决落实《关于贯彻落实过“紧日子”要求进一步加强和规范自治区本级部门预算管理的通知》等规定，突出制度保障，严格落实相关财务制度，坚持规范化、制度化、常态化。在预算、采购、工程等方面切实做到不铺张不浪费，杜绝不合理开支。</w:t>
      </w:r>
    </w:p>
    <w:p>
      <w:pPr>
        <w:pStyle w:val="10"/>
        <w:ind w:firstLine="627"/>
        <w:rPr>
          <w:rStyle w:val="7"/>
          <w:rFonts w:hint="eastAsia" w:ascii="楷体_GB2312" w:hAnsi="楷体_GB2312" w:eastAsia="楷体_GB2312" w:cs="楷体_GB2312"/>
          <w:b w:val="0"/>
          <w:bCs w:val="0"/>
          <w:spacing w:val="-4"/>
          <w:kern w:val="2"/>
          <w:sz w:val="32"/>
          <w:szCs w:val="32"/>
          <w:lang w:val="en-US" w:eastAsia="zh-CN" w:bidi="ar-SA"/>
        </w:rPr>
      </w:pPr>
      <w:r>
        <w:rPr>
          <w:rStyle w:val="7"/>
          <w:rFonts w:hint="eastAsia" w:ascii="楷体_GB2312" w:hAnsi="楷体_GB2312" w:eastAsia="楷体_GB2312" w:cs="楷体_GB2312"/>
          <w:b w:val="0"/>
          <w:bCs w:val="0"/>
          <w:spacing w:val="-4"/>
          <w:kern w:val="2"/>
          <w:sz w:val="32"/>
          <w:szCs w:val="32"/>
          <w:lang w:val="en-US" w:eastAsia="zh-CN" w:bidi="ar-SA"/>
        </w:rPr>
        <w:t>（二）评价结论</w:t>
      </w:r>
    </w:p>
    <w:p>
      <w:pPr>
        <w:rPr>
          <w:rFonts w:hint="eastAsia"/>
          <w:spacing w:val="-6"/>
          <w:sz w:val="32"/>
        </w:rPr>
      </w:pPr>
      <w:r>
        <w:rPr>
          <w:rFonts w:hint="eastAsia"/>
          <w:spacing w:val="-6"/>
          <w:sz w:val="32"/>
          <w:lang w:val="en-US" w:eastAsia="zh-CN"/>
        </w:rPr>
        <w:t>2023年我室此项目预算执行完毕，各绩效目标均已完成，自评综合得分100分，评价结果为“优”（</w:t>
      </w:r>
      <w:r>
        <w:rPr>
          <w:rFonts w:hint="eastAsia"/>
          <w:spacing w:val="-6"/>
          <w:sz w:val="32"/>
        </w:rPr>
        <w:t>详见</w:t>
      </w:r>
      <w:r>
        <w:rPr>
          <w:rFonts w:hint="eastAsia"/>
          <w:spacing w:val="-6"/>
          <w:sz w:val="32"/>
          <w:lang w:val="en-US" w:eastAsia="zh-CN"/>
        </w:rPr>
        <w:t>附件2</w:t>
      </w:r>
      <w:r>
        <w:rPr>
          <w:rFonts w:hint="eastAsia"/>
          <w:spacing w:val="-6"/>
          <w:sz w:val="32"/>
        </w:rPr>
        <w:t>《</w:t>
      </w:r>
      <w:r>
        <w:rPr>
          <w:rFonts w:hint="eastAsia"/>
          <w:spacing w:val="-6"/>
          <w:sz w:val="32"/>
          <w:lang w:val="en-US" w:eastAsia="zh-CN"/>
        </w:rPr>
        <w:t>研究室项目支出绩效评价评分表</w:t>
      </w:r>
      <w:r>
        <w:rPr>
          <w:rFonts w:hint="eastAsia"/>
          <w:spacing w:val="-6"/>
          <w:sz w:val="32"/>
        </w:rPr>
        <w:t>》</w:t>
      </w:r>
      <w:r>
        <w:rPr>
          <w:rFonts w:hint="eastAsia"/>
          <w:spacing w:val="-6"/>
          <w:sz w:val="32"/>
          <w:lang w:val="en-US" w:eastAsia="zh-CN"/>
        </w:rPr>
        <w:t>）。</w:t>
      </w:r>
    </w:p>
    <w:p>
      <w:pPr>
        <w:ind w:firstLine="627"/>
        <w:rPr>
          <w:rStyle w:val="7"/>
          <w:rFonts w:ascii="黑体" w:hAnsi="黑体" w:eastAsia="黑体" w:cs="黑体"/>
          <w:b w:val="0"/>
          <w:bCs/>
        </w:rPr>
      </w:pPr>
      <w:r>
        <w:rPr>
          <w:rStyle w:val="7"/>
          <w:rFonts w:hint="eastAsia" w:ascii="黑体" w:hAnsi="黑体" w:eastAsia="黑体" w:cs="黑体"/>
          <w:b w:val="0"/>
          <w:bCs/>
        </w:rPr>
        <w:t xml:space="preserve">四、绩效评价指标分析 </w:t>
      </w:r>
    </w:p>
    <w:p>
      <w:pPr>
        <w:ind w:firstLine="627"/>
        <w:rPr>
          <w:rStyle w:val="7"/>
          <w:rFonts w:hint="eastAsia" w:ascii="楷体_GB2312" w:hAnsi="楷体_GB2312" w:eastAsia="楷体_GB2312" w:cs="楷体_GB2312"/>
          <w:b w:val="0"/>
          <w:bCs w:val="0"/>
          <w:spacing w:val="-4"/>
          <w:kern w:val="2"/>
          <w:sz w:val="32"/>
          <w:szCs w:val="32"/>
          <w:lang w:val="en-US" w:eastAsia="zh-CN" w:bidi="ar-SA"/>
        </w:rPr>
      </w:pPr>
      <w:r>
        <w:rPr>
          <w:rStyle w:val="7"/>
          <w:rFonts w:hint="eastAsia" w:ascii="楷体_GB2312" w:hAnsi="楷体_GB2312" w:eastAsia="楷体_GB2312" w:cs="楷体_GB2312"/>
          <w:b w:val="0"/>
          <w:bCs w:val="0"/>
          <w:spacing w:val="-4"/>
          <w:kern w:val="2"/>
          <w:sz w:val="32"/>
          <w:szCs w:val="32"/>
          <w:lang w:val="en-US" w:eastAsia="zh-CN" w:bidi="ar-SA"/>
        </w:rPr>
        <w:t>（一）项目决策情况</w:t>
      </w:r>
    </w:p>
    <w:p>
      <w:pPr>
        <w:rPr>
          <w:rStyle w:val="7"/>
          <w:rFonts w:ascii="仿宋" w:hAnsi="仿宋" w:eastAsia="仿宋"/>
          <w:b w:val="0"/>
          <w:bCs w:val="0"/>
        </w:rPr>
      </w:pPr>
      <w:r>
        <w:rPr>
          <w:rFonts w:hint="eastAsia"/>
          <w:spacing w:val="-6"/>
          <w:sz w:val="32"/>
          <w:lang w:val="en-US" w:eastAsia="zh-CN"/>
        </w:rPr>
        <w:t>针对当前我区经济社会发展的重点难点问题及政府主要领导关心关注的问题，</w:t>
      </w:r>
      <w:r>
        <w:rPr>
          <w:rFonts w:hint="eastAsia"/>
          <w:spacing w:val="-6"/>
          <w:sz w:val="32"/>
        </w:rPr>
        <w:t>经我室各业务处室反复论证，</w:t>
      </w:r>
      <w:r>
        <w:rPr>
          <w:rFonts w:hint="eastAsia"/>
          <w:spacing w:val="-6"/>
          <w:sz w:val="32"/>
          <w:lang w:val="en-US" w:eastAsia="zh-CN"/>
        </w:rPr>
        <w:t>提出课题建议，</w:t>
      </w:r>
      <w:r>
        <w:rPr>
          <w:rFonts w:hint="eastAsia"/>
          <w:spacing w:val="-6"/>
          <w:sz w:val="32"/>
        </w:rPr>
        <w:t>制定详细的项目实施方案及预算方案，经党组会议集体研究决定后报自治区政府主要领导</w:t>
      </w:r>
      <w:r>
        <w:rPr>
          <w:rFonts w:hint="eastAsia"/>
          <w:spacing w:val="-6"/>
          <w:sz w:val="32"/>
          <w:lang w:val="en-US" w:eastAsia="zh-CN"/>
        </w:rPr>
        <w:t>审定</w:t>
      </w:r>
      <w:r>
        <w:rPr>
          <w:rFonts w:hint="eastAsia"/>
          <w:spacing w:val="-6"/>
          <w:sz w:val="32"/>
        </w:rPr>
        <w:t>后</w:t>
      </w:r>
      <w:r>
        <w:rPr>
          <w:rFonts w:hint="eastAsia"/>
          <w:spacing w:val="-6"/>
          <w:sz w:val="32"/>
          <w:lang w:val="en-US" w:eastAsia="zh-CN"/>
        </w:rPr>
        <w:t>组织</w:t>
      </w:r>
      <w:r>
        <w:rPr>
          <w:rFonts w:hint="eastAsia"/>
          <w:spacing w:val="-6"/>
          <w:sz w:val="32"/>
        </w:rPr>
        <w:t>实施，坚持做到财务管理与监督机制相辅相成，使党组决策制度得到严格贯彻落实。</w:t>
      </w:r>
    </w:p>
    <w:p>
      <w:pPr>
        <w:ind w:firstLine="627"/>
      </w:pPr>
      <w:r>
        <w:rPr>
          <w:rStyle w:val="7"/>
          <w:rFonts w:hint="eastAsia" w:ascii="楷体_GB2312" w:hAnsi="楷体_GB2312" w:eastAsia="楷体_GB2312" w:cs="楷体_GB2312"/>
          <w:b w:val="0"/>
          <w:bCs w:val="0"/>
          <w:spacing w:val="-4"/>
          <w:kern w:val="2"/>
          <w:sz w:val="32"/>
          <w:szCs w:val="32"/>
          <w:lang w:val="en-US" w:eastAsia="zh-CN" w:bidi="ar-SA"/>
        </w:rPr>
        <w:t>（二）项目过程情况</w:t>
      </w:r>
    </w:p>
    <w:p>
      <w:pPr>
        <w:rPr>
          <w:rFonts w:hint="eastAsia"/>
          <w:spacing w:val="-6"/>
          <w:sz w:val="32"/>
        </w:rPr>
      </w:pPr>
      <w:r>
        <w:rPr>
          <w:rFonts w:hint="eastAsia"/>
          <w:spacing w:val="-6"/>
          <w:sz w:val="32"/>
        </w:rPr>
        <w:t>2023年度绩效管理促进了</w:t>
      </w:r>
      <w:r>
        <w:rPr>
          <w:rFonts w:hint="eastAsia"/>
          <w:spacing w:val="-6"/>
          <w:sz w:val="32"/>
          <w:lang w:val="en-US" w:eastAsia="zh-CN"/>
        </w:rPr>
        <w:t>我</w:t>
      </w:r>
      <w:r>
        <w:rPr>
          <w:rFonts w:hint="eastAsia"/>
          <w:spacing w:val="-6"/>
          <w:sz w:val="32"/>
        </w:rPr>
        <w:t>室不断提高以文辅政能力，高质量完成关于促进南疆高质量发展综合调研报告、推动我区现代农业园高质量发展调研报告、新疆打造向西开放高地、“中国民生调查”新疆区调查、今年以来十四项重点工作的进展情况、关于自治区地方政府债务化解情况的报告等20余篇调研报告和基础研究材料；政策研究和信息咨询服务工作取得新进展，编印《近期经济政策文件汇编》《新疆维吾尔自治区概况（2023年）》《政府工作报告汇编（2023年）》《自治区经济社会发展基本情况及主要数据》等，共编印《调查研究（专报）》25期、《决策参阅》33期、《政策动态研究》11期。</w:t>
      </w:r>
    </w:p>
    <w:p>
      <w:pPr>
        <w:ind w:firstLine="627"/>
        <w:rPr>
          <w:rStyle w:val="7"/>
          <w:rFonts w:ascii="仿宋" w:hAnsi="仿宋" w:eastAsia="仿宋"/>
          <w:b w:val="0"/>
          <w:bCs w:val="0"/>
        </w:rPr>
      </w:pPr>
      <w:r>
        <w:rPr>
          <w:rStyle w:val="7"/>
          <w:rFonts w:hint="eastAsia" w:ascii="楷体_GB2312" w:hAnsi="楷体_GB2312" w:eastAsia="楷体_GB2312" w:cs="楷体_GB2312"/>
          <w:b w:val="0"/>
          <w:bCs w:val="0"/>
          <w:spacing w:val="-4"/>
          <w:kern w:val="2"/>
          <w:sz w:val="32"/>
          <w:szCs w:val="32"/>
          <w:lang w:val="en-US" w:eastAsia="zh-CN" w:bidi="ar-SA"/>
        </w:rPr>
        <w:t>（三）项目产出情况</w:t>
      </w:r>
    </w:p>
    <w:p>
      <w:pPr>
        <w:rPr>
          <w:rFonts w:hint="eastAsia"/>
          <w:spacing w:val="-6"/>
          <w:sz w:val="32"/>
        </w:rPr>
      </w:pPr>
      <w:r>
        <w:rPr>
          <w:rFonts w:hint="eastAsia"/>
          <w:spacing w:val="-6"/>
          <w:sz w:val="32"/>
        </w:rPr>
        <w:t>课题调查研究数量计划完成目标值大于等于8个，实际完成指标值8个；调研、访谈次数计划完成目标值大于等于8次，实际完成指标值9次；起草重点课题报告数计划完成目标值大于等于8个，实际完成指标值9个；向自治区人民政府领导提出建议数量计划完成目标值大于等于50条，实际完成指标值55条；课题研究合格率计划完成目标值等于100%，实际完成指标值100%；课题经费保障率计划完成目标值等于100%，实际完成指标值100%；课题研究按时开展率计划完成目标值等于100%，实际完成指标值100%；课题研究按时完成率计划完成目标值等于100%，实际完成指标值100%。</w:t>
      </w:r>
    </w:p>
    <w:p>
      <w:pPr>
        <w:ind w:firstLine="627"/>
        <w:rPr>
          <w:rStyle w:val="7"/>
          <w:rFonts w:hint="eastAsia" w:ascii="楷体_GB2312" w:hAnsi="楷体_GB2312" w:eastAsia="楷体_GB2312" w:cs="楷体_GB2312"/>
          <w:b w:val="0"/>
          <w:bCs w:val="0"/>
          <w:spacing w:val="-4"/>
          <w:kern w:val="2"/>
          <w:sz w:val="32"/>
          <w:szCs w:val="32"/>
          <w:lang w:val="en-US" w:eastAsia="zh-CN" w:bidi="ar-SA"/>
        </w:rPr>
      </w:pPr>
      <w:r>
        <w:rPr>
          <w:rStyle w:val="7"/>
          <w:rFonts w:hint="eastAsia" w:ascii="楷体_GB2312" w:hAnsi="楷体_GB2312" w:eastAsia="楷体_GB2312" w:cs="楷体_GB2312"/>
          <w:b w:val="0"/>
          <w:bCs w:val="0"/>
          <w:spacing w:val="-4"/>
          <w:kern w:val="2"/>
          <w:sz w:val="32"/>
          <w:szCs w:val="32"/>
          <w:lang w:val="en-US" w:eastAsia="zh-CN" w:bidi="ar-SA"/>
        </w:rPr>
        <w:t>（四）项目效益情况</w:t>
      </w:r>
    </w:p>
    <w:p>
      <w:pPr>
        <w:rPr>
          <w:rFonts w:hint="eastAsia"/>
          <w:spacing w:val="-6"/>
          <w:sz w:val="32"/>
        </w:rPr>
      </w:pPr>
      <w:r>
        <w:rPr>
          <w:rFonts w:eastAsia="仿宋_GB2312"/>
          <w:kern w:val="0"/>
          <w:sz w:val="32"/>
          <w:szCs w:val="30"/>
        </w:rPr>
        <w:t>一是</w:t>
      </w:r>
      <w:r>
        <w:rPr>
          <w:rFonts w:hint="eastAsia" w:eastAsia="仿宋_GB2312"/>
          <w:kern w:val="0"/>
          <w:sz w:val="32"/>
          <w:szCs w:val="30"/>
        </w:rPr>
        <w:t>围绕自治区党委、政府重点工作部署，研究起草关于促进南疆高质量发展综合调研报告、推动我区现代农业园高质量发展调研报告等8篇调研报告，其中4篇调研报告得到政府主要领导的批示。</w:t>
      </w:r>
      <w:r>
        <w:rPr>
          <w:rFonts w:eastAsia="仿宋_GB2312"/>
          <w:kern w:val="0"/>
          <w:sz w:val="32"/>
          <w:szCs w:val="30"/>
        </w:rPr>
        <w:t>二是先后起草《今年以来十四项重点工作的进展情况》《关于自治区地方政府债务化解情况的报告》等10余篇基础研究材料，</w:t>
      </w:r>
      <w:r>
        <w:rPr>
          <w:rFonts w:hint="eastAsia" w:eastAsia="仿宋_GB2312"/>
          <w:kern w:val="0"/>
          <w:sz w:val="32"/>
          <w:szCs w:val="30"/>
        </w:rPr>
        <w:t>多篇</w:t>
      </w:r>
      <w:r>
        <w:rPr>
          <w:rFonts w:hint="eastAsia"/>
          <w:kern w:val="0"/>
          <w:sz w:val="32"/>
          <w:szCs w:val="30"/>
          <w:lang w:val="en-US" w:eastAsia="zh-CN"/>
        </w:rPr>
        <w:t>报告</w:t>
      </w:r>
      <w:r>
        <w:rPr>
          <w:rFonts w:hint="eastAsia" w:eastAsia="仿宋_GB2312"/>
          <w:kern w:val="0"/>
          <w:sz w:val="32"/>
          <w:szCs w:val="30"/>
        </w:rPr>
        <w:t>得到</w:t>
      </w:r>
      <w:r>
        <w:rPr>
          <w:rFonts w:eastAsia="仿宋_GB2312"/>
          <w:kern w:val="0"/>
          <w:sz w:val="32"/>
          <w:szCs w:val="30"/>
        </w:rPr>
        <w:t>政府主要领导批示</w:t>
      </w:r>
      <w:r>
        <w:rPr>
          <w:rFonts w:hint="eastAsia"/>
          <w:kern w:val="0"/>
          <w:sz w:val="32"/>
          <w:szCs w:val="30"/>
          <w:lang w:eastAsia="zh-CN"/>
        </w:rPr>
        <w:t>，</w:t>
      </w:r>
      <w:r>
        <w:rPr>
          <w:rFonts w:hint="eastAsia"/>
          <w:spacing w:val="-6"/>
          <w:sz w:val="32"/>
        </w:rPr>
        <w:t>为</w:t>
      </w:r>
      <w:r>
        <w:rPr>
          <w:rFonts w:hint="eastAsia"/>
          <w:spacing w:val="-6"/>
          <w:sz w:val="32"/>
          <w:lang w:val="en-US" w:eastAsia="zh-CN"/>
        </w:rPr>
        <w:t>推动我区经济社会发展决策</w:t>
      </w:r>
      <w:r>
        <w:rPr>
          <w:rFonts w:hint="eastAsia"/>
          <w:spacing w:val="-6"/>
          <w:sz w:val="32"/>
        </w:rPr>
        <w:t>提供了</w:t>
      </w:r>
      <w:r>
        <w:rPr>
          <w:rFonts w:hint="eastAsia"/>
          <w:spacing w:val="-6"/>
          <w:sz w:val="32"/>
          <w:lang w:val="en-US" w:eastAsia="zh-CN"/>
        </w:rPr>
        <w:t>有效支撑，</w:t>
      </w:r>
      <w:r>
        <w:rPr>
          <w:rFonts w:hint="eastAsia"/>
          <w:spacing w:val="-6"/>
          <w:sz w:val="32"/>
        </w:rPr>
        <w:t>充分履行了</w:t>
      </w:r>
      <w:r>
        <w:rPr>
          <w:rFonts w:hint="eastAsia"/>
          <w:spacing w:val="-6"/>
          <w:sz w:val="32"/>
          <w:lang w:val="en-US" w:eastAsia="zh-CN"/>
        </w:rPr>
        <w:t>我</w:t>
      </w:r>
      <w:r>
        <w:rPr>
          <w:rFonts w:hint="eastAsia"/>
          <w:spacing w:val="-6"/>
          <w:sz w:val="32"/>
        </w:rPr>
        <w:t>室以文辅政职能。</w:t>
      </w:r>
    </w:p>
    <w:p>
      <w:pPr>
        <w:rPr>
          <w:rFonts w:hint="eastAsia"/>
          <w:spacing w:val="-6"/>
          <w:sz w:val="32"/>
        </w:rPr>
      </w:pPr>
      <w:r>
        <w:rPr>
          <w:rFonts w:hint="eastAsia"/>
          <w:spacing w:val="-6"/>
          <w:sz w:val="32"/>
        </w:rPr>
        <w:t>此项目年中追加预算数135万元，全年预算数135万元，2023年全年预算执行数134.96万元，全年预算执行进度与预算计划基本一致</w:t>
      </w:r>
      <w:r>
        <w:rPr>
          <w:rFonts w:hint="eastAsia"/>
          <w:spacing w:val="-6"/>
          <w:sz w:val="32"/>
          <w:lang w:eastAsia="zh-CN"/>
        </w:rPr>
        <w:t>，</w:t>
      </w:r>
      <w:r>
        <w:rPr>
          <w:rFonts w:hint="eastAsia"/>
          <w:spacing w:val="-6"/>
          <w:sz w:val="32"/>
        </w:rPr>
        <w:t>绩效计划目标值均已完成，无偏差。</w:t>
      </w:r>
    </w:p>
    <w:p>
      <w:pPr>
        <w:ind w:firstLine="627"/>
        <w:rPr>
          <w:rStyle w:val="7"/>
          <w:rFonts w:ascii="黑体" w:hAnsi="黑体" w:eastAsia="黑体"/>
          <w:b w:val="0"/>
          <w:bCs w:val="0"/>
          <w:highlight w:val="none"/>
        </w:rPr>
      </w:pPr>
      <w:r>
        <w:rPr>
          <w:rStyle w:val="7"/>
          <w:rFonts w:hint="eastAsia" w:ascii="黑体" w:hAnsi="黑体" w:eastAsia="黑体"/>
          <w:b w:val="0"/>
          <w:bCs w:val="0"/>
          <w:highlight w:val="none"/>
        </w:rPr>
        <w:t>五、</w:t>
      </w:r>
      <w:r>
        <w:rPr>
          <w:rStyle w:val="7"/>
          <w:rFonts w:ascii="黑体" w:hAnsi="黑体" w:eastAsia="黑体"/>
          <w:b w:val="0"/>
          <w:bCs w:val="0"/>
          <w:highlight w:val="none"/>
        </w:rPr>
        <w:t>主要经验及做法、存在的问题及原因分析</w:t>
      </w:r>
    </w:p>
    <w:p>
      <w:pPr>
        <w:pStyle w:val="10"/>
        <w:ind w:firstLine="627"/>
        <w:rPr>
          <w:rStyle w:val="7"/>
          <w:rFonts w:hint="eastAsia" w:ascii="楷体_GB2312" w:hAnsi="楷体_GB2312" w:eastAsia="楷体_GB2312" w:cs="楷体_GB2312"/>
          <w:b w:val="0"/>
          <w:bCs w:val="0"/>
          <w:spacing w:val="-4"/>
          <w:kern w:val="2"/>
          <w:sz w:val="32"/>
          <w:szCs w:val="32"/>
          <w:lang w:val="en-US" w:eastAsia="zh-CN" w:bidi="ar-SA"/>
        </w:rPr>
      </w:pPr>
      <w:r>
        <w:rPr>
          <w:rStyle w:val="7"/>
          <w:rFonts w:hint="eastAsia" w:ascii="楷体_GB2312" w:hAnsi="楷体_GB2312" w:eastAsia="楷体_GB2312" w:cs="楷体_GB2312"/>
          <w:b w:val="0"/>
          <w:bCs w:val="0"/>
          <w:spacing w:val="-4"/>
          <w:kern w:val="2"/>
          <w:sz w:val="32"/>
          <w:szCs w:val="32"/>
          <w:lang w:val="en-US" w:eastAsia="zh-CN" w:bidi="ar-SA"/>
        </w:rPr>
        <w:t>（一）主要经验及做法</w:t>
      </w:r>
    </w:p>
    <w:p>
      <w:pPr>
        <w:rPr>
          <w:rFonts w:hint="eastAsia"/>
          <w:spacing w:val="-6"/>
          <w:sz w:val="32"/>
        </w:rPr>
      </w:pPr>
      <w:r>
        <w:rPr>
          <w:rFonts w:hint="eastAsia"/>
          <w:spacing w:val="-6"/>
          <w:sz w:val="32"/>
        </w:rPr>
        <w:t>一是</w:t>
      </w:r>
      <w:r>
        <w:rPr>
          <w:rFonts w:hint="eastAsia"/>
          <w:spacing w:val="-6"/>
          <w:sz w:val="32"/>
          <w:lang w:val="en-US" w:eastAsia="zh-CN"/>
        </w:rPr>
        <w:t>党组高度重视</w:t>
      </w:r>
      <w:r>
        <w:rPr>
          <w:rFonts w:hint="eastAsia"/>
          <w:spacing w:val="-6"/>
          <w:sz w:val="32"/>
        </w:rPr>
        <w:t>。政府研究室党组高度重视预算管理和预算绩效管理工作，严格落实《自治区党委、自治区人民政府关于全面实施预算绩效管理的实施意见》（新党发〔2018〕30号）和自治区财政厅有关工作要求，多次召开党组会议听取预算执行情况汇报，及时掌握预算执行进度，突出预算绩效导向作用，对项目实施和预算绩效管理提出明确要求，推动预算绩效管理落实落地。</w:t>
      </w:r>
    </w:p>
    <w:p>
      <w:pPr>
        <w:rPr>
          <w:rFonts w:hint="eastAsia"/>
          <w:spacing w:val="-6"/>
          <w:sz w:val="32"/>
        </w:rPr>
      </w:pPr>
      <w:r>
        <w:rPr>
          <w:rFonts w:hint="eastAsia"/>
          <w:spacing w:val="-6"/>
          <w:sz w:val="32"/>
        </w:rPr>
        <w:t>二是认真落实预算绩效管理制度。牢固树立“花钱必问效、无效必问责”的绩效管理理念，制定《自治区人民政府研究室项目预算支出绩效管理办法（暂行）》，设定绩效目标，明确支出责任，推进预算绩效管理全覆盖，将预算执行监控和执行结果评价贯穿项目资金管理全过程，事前对新增项目逐项研究论证并进行绩效评估，事中对项目实施情况进行监控，事后对项目绩效进行评价，提高财政资金使用效益和科学管理水平，努力实现预算绩效管理目标。</w:t>
      </w:r>
    </w:p>
    <w:p>
      <w:pPr>
        <w:pStyle w:val="10"/>
        <w:ind w:firstLine="627"/>
        <w:rPr>
          <w:rStyle w:val="7"/>
          <w:rFonts w:hint="eastAsia" w:ascii="楷体_GB2312" w:hAnsi="楷体_GB2312" w:eastAsia="楷体_GB2312" w:cs="楷体_GB2312"/>
          <w:b w:val="0"/>
          <w:bCs w:val="0"/>
          <w:spacing w:val="-4"/>
          <w:kern w:val="2"/>
          <w:sz w:val="32"/>
          <w:szCs w:val="32"/>
          <w:lang w:val="en-US" w:eastAsia="zh-CN" w:bidi="ar-SA"/>
        </w:rPr>
      </w:pPr>
      <w:r>
        <w:rPr>
          <w:rStyle w:val="7"/>
          <w:rFonts w:hint="eastAsia" w:ascii="楷体_GB2312" w:hAnsi="楷体_GB2312" w:eastAsia="楷体_GB2312" w:cs="楷体_GB2312"/>
          <w:b w:val="0"/>
          <w:bCs w:val="0"/>
          <w:spacing w:val="-4"/>
          <w:kern w:val="2"/>
          <w:sz w:val="32"/>
          <w:szCs w:val="32"/>
          <w:lang w:val="en-US" w:eastAsia="zh-CN" w:bidi="ar-SA"/>
        </w:rPr>
        <w:t>（二）存在的不足及原因分析</w:t>
      </w:r>
    </w:p>
    <w:p>
      <w:pPr>
        <w:rPr>
          <w:rFonts w:hint="eastAsia"/>
          <w:spacing w:val="-6"/>
          <w:sz w:val="32"/>
        </w:rPr>
      </w:pPr>
      <w:r>
        <w:rPr>
          <w:rFonts w:hint="eastAsia"/>
          <w:spacing w:val="-6"/>
          <w:sz w:val="32"/>
        </w:rPr>
        <w:t>我室预算绩效管理工作整体水平虽然得到了较大提高，但也存在一些不足和问题。一是预算绩效目标设置还不够科学，评价指标体系需要进一步优化。二是预算绩效全过程管理还不够细致，绩效评价、结果运用工作仍需加强。</w:t>
      </w:r>
      <w:r>
        <w:rPr>
          <w:rFonts w:hint="eastAsia"/>
          <w:spacing w:val="-6"/>
          <w:sz w:val="32"/>
          <w:lang w:val="en-US" w:eastAsia="zh-CN"/>
        </w:rPr>
        <w:t>原因分析</w:t>
      </w:r>
      <w:r>
        <w:rPr>
          <w:rFonts w:hint="eastAsia"/>
          <w:spacing w:val="-6"/>
          <w:sz w:val="32"/>
        </w:rPr>
        <w:t>：</w:t>
      </w:r>
      <w:r>
        <w:rPr>
          <w:rFonts w:hint="eastAsia"/>
          <w:spacing w:val="-6"/>
          <w:sz w:val="32"/>
          <w:lang w:val="en-US" w:eastAsia="zh-CN"/>
        </w:rPr>
        <w:t>财务人员入职时间较短，</w:t>
      </w:r>
      <w:r>
        <w:rPr>
          <w:rFonts w:hint="eastAsia"/>
          <w:spacing w:val="-6"/>
          <w:sz w:val="32"/>
        </w:rPr>
        <w:t>对预算绩效管理有关政策理解</w:t>
      </w:r>
      <w:r>
        <w:rPr>
          <w:rFonts w:hint="eastAsia"/>
          <w:spacing w:val="-6"/>
          <w:sz w:val="32"/>
          <w:lang w:val="en-US" w:eastAsia="zh-CN"/>
        </w:rPr>
        <w:t>还</w:t>
      </w:r>
      <w:r>
        <w:rPr>
          <w:rFonts w:hint="eastAsia"/>
          <w:spacing w:val="-6"/>
          <w:sz w:val="32"/>
        </w:rPr>
        <w:t>不够透彻，掌握还不够熟练，业务能力素质有待</w:t>
      </w:r>
      <w:r>
        <w:rPr>
          <w:rFonts w:hint="eastAsia"/>
          <w:spacing w:val="-6"/>
          <w:sz w:val="32"/>
          <w:lang w:val="en-US" w:eastAsia="zh-CN"/>
        </w:rPr>
        <w:t>进一步</w:t>
      </w:r>
      <w:r>
        <w:rPr>
          <w:rFonts w:hint="eastAsia"/>
          <w:spacing w:val="-6"/>
          <w:sz w:val="32"/>
        </w:rPr>
        <w:t>提高。</w:t>
      </w:r>
    </w:p>
    <w:p>
      <w:pPr>
        <w:pStyle w:val="10"/>
        <w:ind w:firstLine="627"/>
        <w:rPr>
          <w:rStyle w:val="7"/>
          <w:rFonts w:hint="eastAsia" w:ascii="楷体_GB2312" w:hAnsi="楷体_GB2312" w:eastAsia="楷体_GB2312" w:cs="楷体_GB2312"/>
          <w:b w:val="0"/>
          <w:bCs w:val="0"/>
          <w:spacing w:val="-4"/>
          <w:kern w:val="2"/>
          <w:sz w:val="32"/>
          <w:szCs w:val="32"/>
          <w:lang w:val="en-US" w:eastAsia="zh-CN" w:bidi="ar-SA"/>
        </w:rPr>
      </w:pPr>
      <w:r>
        <w:rPr>
          <w:rStyle w:val="7"/>
          <w:rFonts w:hint="eastAsia" w:ascii="楷体_GB2312" w:hAnsi="楷体_GB2312" w:eastAsia="楷体_GB2312" w:cs="楷体_GB2312"/>
          <w:b w:val="0"/>
          <w:bCs w:val="0"/>
          <w:spacing w:val="-4"/>
          <w:kern w:val="2"/>
          <w:sz w:val="32"/>
          <w:szCs w:val="32"/>
          <w:lang w:val="en-US" w:eastAsia="zh-CN" w:bidi="ar-SA"/>
        </w:rPr>
        <w:t>（三）下一步打算</w:t>
      </w:r>
    </w:p>
    <w:p>
      <w:pPr>
        <w:rPr>
          <w:rFonts w:hint="eastAsia"/>
          <w:spacing w:val="-6"/>
          <w:sz w:val="32"/>
        </w:rPr>
      </w:pPr>
      <w:r>
        <w:rPr>
          <w:rFonts w:hint="eastAsia"/>
          <w:spacing w:val="-6"/>
          <w:sz w:val="32"/>
        </w:rPr>
        <w:t>2024年，我们将深入学习贯彻党中央、国务院和自治区党委、自治区人民政府关于全面实施预算绩效管理的各项部署要求，以实现预算绩效目标为导向，强化预算绩效管理，提升资金使用效益，保障各项重点工作顺利开展。一是根据围绕自治区政府中心工作组织开展重点课题调研将成为常态的实际，进一步加强统筹谋划，积极争取自治区财政厅支持，力争提高年初项目经费，避免年中追加经费带来的绩效管理问题。二是结合我室实际，进一步优化设置绩效目标指标体系，合理设置目标权重值。三是牢固树立预算绩效管理理念，严格事前绩效评估，强化绩效运行监控，提高绩效评价质量，提高绩效管理水平。四是严格落实各项财经制度，加强业务人员专业培训，不断总结预算绩效管理工作中存在的问题、不足和经验，为今后更好地开展预算绩效管理工作打下坚实基础。</w:t>
      </w:r>
    </w:p>
    <w:p>
      <w:pPr>
        <w:ind w:firstLine="627"/>
        <w:rPr>
          <w:rStyle w:val="7"/>
          <w:rFonts w:ascii="黑体" w:hAnsi="黑体" w:eastAsia="黑体"/>
          <w:b w:val="0"/>
          <w:bCs w:val="0"/>
        </w:rPr>
      </w:pPr>
      <w:r>
        <w:rPr>
          <w:rStyle w:val="7"/>
          <w:rFonts w:ascii="黑体" w:hAnsi="黑体" w:eastAsia="黑体"/>
          <w:b w:val="0"/>
          <w:bCs w:val="0"/>
        </w:rPr>
        <w:t>七、有关建议</w:t>
      </w:r>
    </w:p>
    <w:p>
      <w:pPr>
        <w:rPr>
          <w:rFonts w:hint="eastAsia"/>
          <w:spacing w:val="-6"/>
          <w:sz w:val="32"/>
        </w:rPr>
      </w:pPr>
      <w:r>
        <w:rPr>
          <w:rFonts w:hint="eastAsia"/>
          <w:spacing w:val="-6"/>
          <w:sz w:val="32"/>
        </w:rPr>
        <w:t>本年度</w:t>
      </w:r>
      <w:r>
        <w:rPr>
          <w:rFonts w:hint="eastAsia"/>
          <w:spacing w:val="-6"/>
          <w:sz w:val="32"/>
          <w:lang w:val="en-US" w:eastAsia="zh-CN"/>
        </w:rPr>
        <w:t>我</w:t>
      </w:r>
      <w:r>
        <w:rPr>
          <w:rFonts w:hint="eastAsia"/>
          <w:spacing w:val="-6"/>
          <w:sz w:val="32"/>
        </w:rPr>
        <w:t>室财务人员更换较为频繁，建议业务部门适时组织一次全面的业务培训，提高相关人员业务水平，同时建议将评价得分较高单位好的经验做法加以推广，促进绩效管理工作共同进步。</w:t>
      </w:r>
    </w:p>
    <w:p>
      <w:pPr>
        <w:ind w:firstLine="627"/>
        <w:rPr>
          <w:rStyle w:val="7"/>
          <w:rFonts w:ascii="黑体" w:hAnsi="黑体" w:eastAsia="黑体"/>
          <w:b w:val="0"/>
          <w:bCs w:val="0"/>
        </w:rPr>
      </w:pPr>
      <w:r>
        <w:rPr>
          <w:rStyle w:val="7"/>
          <w:rFonts w:hint="eastAsia" w:ascii="黑体" w:hAnsi="黑体" w:eastAsia="黑体"/>
          <w:b w:val="0"/>
          <w:bCs w:val="0"/>
        </w:rPr>
        <w:t>八、其他需要说明的问题</w:t>
      </w:r>
    </w:p>
    <w:p>
      <w:pPr>
        <w:rPr>
          <w:rFonts w:hint="eastAsia"/>
          <w:spacing w:val="-6"/>
          <w:sz w:val="32"/>
        </w:rPr>
      </w:pPr>
      <w:r>
        <w:rPr>
          <w:rFonts w:hint="eastAsia"/>
          <w:spacing w:val="-6"/>
          <w:sz w:val="32"/>
        </w:rPr>
        <w:t>无其他需要说明的问题。</w:t>
      </w:r>
    </w:p>
    <w:p>
      <w:pPr>
        <w:ind w:firstLine="627"/>
        <w:rPr>
          <w:rStyle w:val="7"/>
          <w:rFonts w:hint="eastAsia" w:ascii="楷体" w:hAnsi="楷体" w:eastAsia="楷体"/>
          <w:lang w:val="en-US" w:eastAsia="zh-CN"/>
        </w:rPr>
      </w:pPr>
    </w:p>
    <w:p>
      <w:pPr>
        <w:pageBreakBefore w:val="0"/>
        <w:widowControl w:val="0"/>
        <w:kinsoku/>
        <w:wordWrap/>
        <w:overflowPunct/>
        <w:topLinePunct w:val="0"/>
        <w:autoSpaceDE/>
        <w:autoSpaceDN/>
        <w:bidi w:val="0"/>
        <w:adjustRightInd/>
        <w:snapToGrid/>
        <w:spacing w:line="560" w:lineRule="exact"/>
        <w:textAlignment w:val="auto"/>
        <w:rPr>
          <w:rFonts w:hint="eastAsia"/>
          <w:spacing w:val="-6"/>
          <w:sz w:val="32"/>
          <w:lang w:val="en-US" w:eastAsia="zh-CN"/>
        </w:rPr>
      </w:pPr>
      <w:r>
        <w:rPr>
          <w:rFonts w:hint="eastAsia"/>
          <w:spacing w:val="-6"/>
          <w:sz w:val="32"/>
          <w:lang w:val="en-US" w:eastAsia="zh-CN"/>
        </w:rPr>
        <w:t>附件：1.研究室项目支出绩效评价指标体系表</w:t>
      </w:r>
    </w:p>
    <w:p>
      <w:pPr>
        <w:pStyle w:val="2"/>
        <w:keepNext/>
        <w:keepLines/>
        <w:pageBreakBefore w:val="0"/>
        <w:widowControl w:val="0"/>
        <w:kinsoku/>
        <w:wordWrap/>
        <w:overflowPunct/>
        <w:topLinePunct w:val="0"/>
        <w:autoSpaceDE/>
        <w:autoSpaceDN/>
        <w:bidi w:val="0"/>
        <w:adjustRightInd/>
        <w:snapToGrid/>
        <w:spacing w:before="0" w:after="0" w:line="560" w:lineRule="exact"/>
        <w:ind w:firstLine="1540" w:firstLineChars="500"/>
        <w:textAlignment w:val="auto"/>
        <w:rPr>
          <w:rFonts w:hint="default" w:ascii="Times New Roman" w:hAnsi="Times New Roman" w:eastAsia="仿宋_GB2312" w:cs="仿宋"/>
          <w:b w:val="0"/>
          <w:bCs w:val="0"/>
          <w:spacing w:val="-6"/>
          <w:kern w:val="2"/>
          <w:sz w:val="32"/>
          <w:szCs w:val="32"/>
          <w:lang w:val="en-US" w:eastAsia="zh-CN" w:bidi="ar-SA"/>
        </w:rPr>
      </w:pPr>
      <w:r>
        <w:rPr>
          <w:rFonts w:hint="eastAsia" w:ascii="Times New Roman" w:hAnsi="Times New Roman" w:eastAsia="仿宋_GB2312" w:cs="仿宋"/>
          <w:b w:val="0"/>
          <w:bCs w:val="0"/>
          <w:spacing w:val="-6"/>
          <w:kern w:val="2"/>
          <w:sz w:val="32"/>
          <w:szCs w:val="32"/>
          <w:lang w:val="en-US" w:eastAsia="zh-CN" w:bidi="ar-SA"/>
        </w:rPr>
        <w:t>2.研究室项目支出绩效评价评分表</w:t>
      </w:r>
      <w:bookmarkStart w:id="0" w:name="_GoBack"/>
      <w:bookmarkEnd w:id="0"/>
    </w:p>
    <w:sectPr>
      <w:footerReference r:id="rId5" w:type="default"/>
      <w:pgSz w:w="11906" w:h="16838"/>
      <w:pgMar w:top="2098" w:right="1474" w:bottom="1984" w:left="1588" w:header="851" w:footer="1417" w:gutter="0"/>
      <w:pgNumType w:fmt="decimal" w:start="1"/>
      <w:cols w:space="0" w:num="1"/>
      <w:rtlGutter w:val="0"/>
      <w:docGrid w:type="linesAndChars" w:linePitch="579"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624"/>
      </w:pPr>
      <w:r>
        <w:separator/>
      </w:r>
    </w:p>
  </w:endnote>
  <w:endnote w:type="continuationSeparator" w:id="1">
    <w:p>
      <w:pPr>
        <w:ind w:firstLine="624"/>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小标宋_GBK">
    <w:panose1 w:val="02000000000000000000"/>
    <w:charset w:val="86"/>
    <w:family w:val="auto"/>
    <w:pitch w:val="default"/>
    <w:sig w:usb0="A00002BF" w:usb1="38CF7CFA" w:usb2="00082016" w:usb3="00000000" w:csb0="00040001" w:csb1="00000000"/>
  </w:font>
  <w:font w:name="楷体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3"/>
                            <w:ind w:left="0" w:leftChars="0" w:firstLine="0" w:firstLineChars="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9Aknl8cBAACZAwAADgAAAAAAAAABACAAAAAeAQAAZHJzL2Uyb0RvYy54&#10;bWxQSwUGAAAAAAYABgBZAQAAVwUAAAAA&#10;">
              <v:fill on="f" focussize="0,0"/>
              <v:stroke on="f"/>
              <v:imagedata o:title=""/>
              <o:lock v:ext="edit" aspectratio="f"/>
              <v:textbox inset="0mm,0mm,0mm,0mm" style="mso-fit-shape-to-text:t;">
                <w:txbxContent>
                  <w:p>
                    <w:pPr>
                      <w:pStyle w:val="3"/>
                      <w:ind w:left="0" w:leftChars="0" w:firstLine="0" w:firstLineChars="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624"/>
      </w:pPr>
      <w:r>
        <w:separator/>
      </w:r>
    </w:p>
  </w:footnote>
  <w:footnote w:type="continuationSeparator" w:id="1">
    <w:p>
      <w:pPr>
        <w:ind w:firstLine="624"/>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8"/>
  <w:bordersDoNotSurroundHeader w:val="0"/>
  <w:bordersDoNotSurroundFooter w:val="0"/>
  <w:documentProtection w:enforcement="0"/>
  <w:defaultTabStop w:val="420"/>
  <w:drawingGridHorizontalSpacing w:val="156"/>
  <w:drawingGridVerticalSpacing w:val="579"/>
  <w:displayHorizontalDrawingGridEvery w:val="1"/>
  <w:displayVerticalDrawingGridEvery w:val="1"/>
  <w:noPunctuationKerning w:val="1"/>
  <w:characterSpacingControl w:val="compressPunctuation"/>
  <w:hdrShapeDefaults>
    <o:shapelayout v:ext="edit">
      <o:idmap v:ext="edit" data="3"/>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UwYzIzMGJmNzNkMWFlYTMyOGQzNjc5ZGNmZDRkZjAifQ=="/>
  </w:docVars>
  <w:rsids>
    <w:rsidRoot w:val="00D61CD2"/>
    <w:rsid w:val="00762564"/>
    <w:rsid w:val="008E1ED1"/>
    <w:rsid w:val="00D61CD2"/>
    <w:rsid w:val="08916921"/>
    <w:rsid w:val="0F3563C9"/>
    <w:rsid w:val="102209F2"/>
    <w:rsid w:val="1B960F71"/>
    <w:rsid w:val="1F87558F"/>
    <w:rsid w:val="1FD84EC4"/>
    <w:rsid w:val="26381A4E"/>
    <w:rsid w:val="2ACE5E5B"/>
    <w:rsid w:val="2C581096"/>
    <w:rsid w:val="2CC01430"/>
    <w:rsid w:val="34A35C9F"/>
    <w:rsid w:val="391666A3"/>
    <w:rsid w:val="3D406F54"/>
    <w:rsid w:val="45BA2000"/>
    <w:rsid w:val="4CE27936"/>
    <w:rsid w:val="4F0D3DD4"/>
    <w:rsid w:val="53AE0572"/>
    <w:rsid w:val="55C048B3"/>
    <w:rsid w:val="5D3A1950"/>
    <w:rsid w:val="5EC7698C"/>
    <w:rsid w:val="5F2F7495"/>
    <w:rsid w:val="649B417C"/>
    <w:rsid w:val="6AB64522"/>
    <w:rsid w:val="6FD6022D"/>
    <w:rsid w:val="70F262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ind w:firstLine="624" w:firstLineChars="200"/>
      <w:jc w:val="both"/>
    </w:pPr>
    <w:rPr>
      <w:rFonts w:ascii="Times New Roman" w:hAnsi="Times New Roman" w:eastAsia="仿宋_GB2312" w:cs="仿宋"/>
      <w:spacing w:val="-4"/>
      <w:kern w:val="2"/>
      <w:sz w:val="32"/>
      <w:szCs w:val="32"/>
      <w:lang w:val="en-US" w:eastAsia="zh-CN" w:bidi="ar-SA"/>
    </w:rPr>
  </w:style>
  <w:style w:type="paragraph" w:styleId="2">
    <w:name w:val="heading 3"/>
    <w:basedOn w:val="1"/>
    <w:next w:val="1"/>
    <w:link w:val="11"/>
    <w:autoRedefine/>
    <w:semiHidden/>
    <w:unhideWhenUsed/>
    <w:qFormat/>
    <w:uiPriority w:val="9"/>
    <w:pPr>
      <w:keepNext/>
      <w:keepLines/>
      <w:spacing w:before="260" w:after="260" w:line="416" w:lineRule="auto"/>
      <w:outlineLvl w:val="2"/>
    </w:pPr>
    <w:rPr>
      <w:b/>
      <w:bCs/>
    </w:rPr>
  </w:style>
  <w:style w:type="character" w:default="1" w:styleId="6">
    <w:name w:val="Default Paragraph Font"/>
    <w:autoRedefine/>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styleId="3">
    <w:name w:val="footer"/>
    <w:basedOn w:val="1"/>
    <w:link w:val="9"/>
    <w:autoRedefine/>
    <w:unhideWhenUsed/>
    <w:qFormat/>
    <w:uiPriority w:val="99"/>
    <w:pPr>
      <w:tabs>
        <w:tab w:val="center" w:pos="4153"/>
        <w:tab w:val="right" w:pos="8306"/>
      </w:tabs>
      <w:snapToGrid w:val="0"/>
      <w:jc w:val="left"/>
    </w:pPr>
    <w:rPr>
      <w:sz w:val="18"/>
      <w:szCs w:val="18"/>
    </w:rPr>
  </w:style>
  <w:style w:type="paragraph" w:styleId="4">
    <w:name w:val="header"/>
    <w:basedOn w:val="1"/>
    <w:link w:val="8"/>
    <w:autoRedefine/>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Strong"/>
    <w:basedOn w:val="6"/>
    <w:autoRedefine/>
    <w:qFormat/>
    <w:uiPriority w:val="0"/>
    <w:rPr>
      <w:b/>
      <w:bCs/>
    </w:rPr>
  </w:style>
  <w:style w:type="character" w:customStyle="1" w:styleId="8">
    <w:name w:val="页眉 Char"/>
    <w:basedOn w:val="6"/>
    <w:link w:val="4"/>
    <w:autoRedefine/>
    <w:semiHidden/>
    <w:qFormat/>
    <w:uiPriority w:val="99"/>
    <w:rPr>
      <w:sz w:val="18"/>
      <w:szCs w:val="18"/>
    </w:rPr>
  </w:style>
  <w:style w:type="character" w:customStyle="1" w:styleId="9">
    <w:name w:val="页脚 Char"/>
    <w:basedOn w:val="6"/>
    <w:link w:val="3"/>
    <w:autoRedefine/>
    <w:qFormat/>
    <w:uiPriority w:val="99"/>
    <w:rPr>
      <w:sz w:val="18"/>
      <w:szCs w:val="18"/>
    </w:rPr>
  </w:style>
  <w:style w:type="paragraph" w:customStyle="1" w:styleId="10">
    <w:name w:val="p0"/>
    <w:basedOn w:val="1"/>
    <w:autoRedefine/>
    <w:qFormat/>
    <w:uiPriority w:val="0"/>
    <w:pPr>
      <w:widowControl/>
    </w:pPr>
    <w:rPr>
      <w:rFonts w:ascii="Calibri" w:hAnsi="Calibri" w:cs="宋体"/>
      <w:kern w:val="0"/>
      <w:szCs w:val="21"/>
    </w:rPr>
  </w:style>
  <w:style w:type="character" w:customStyle="1" w:styleId="11">
    <w:name w:val="标题 3 Char"/>
    <w:basedOn w:val="6"/>
    <w:link w:val="2"/>
    <w:autoRedefine/>
    <w:semiHidden/>
    <w:qFormat/>
    <w:uiPriority w:val="9"/>
    <w:rPr>
      <w:rFonts w:ascii="仿宋_GB2312" w:hAnsi="仿宋" w:eastAsia="仿宋_GB2312" w:cs="仿宋"/>
      <w:b/>
      <w:bCs/>
      <w:spacing w:val="-4"/>
      <w:sz w:val="32"/>
      <w:szCs w:val="32"/>
    </w:rPr>
  </w:style>
  <w:style w:type="character" w:customStyle="1" w:styleId="12">
    <w:name w:val="font61"/>
    <w:basedOn w:val="6"/>
    <w:autoRedefine/>
    <w:qFormat/>
    <w:uiPriority w:val="0"/>
    <w:rPr>
      <w:rFonts w:hint="eastAsia" w:ascii="宋体" w:hAnsi="宋体" w:eastAsia="宋体" w:cs="宋体"/>
      <w:color w:val="000000"/>
      <w:sz w:val="28"/>
      <w:szCs w:val="28"/>
      <w:u w:val="none"/>
    </w:rPr>
  </w:style>
  <w:style w:type="character" w:customStyle="1" w:styleId="13">
    <w:name w:val="font81"/>
    <w:basedOn w:val="6"/>
    <w:autoRedefine/>
    <w:qFormat/>
    <w:uiPriority w:val="0"/>
    <w:rPr>
      <w:rFonts w:hint="eastAsia" w:ascii="宋体" w:hAnsi="宋体" w:eastAsia="宋体" w:cs="宋体"/>
      <w:b/>
      <w:bCs/>
      <w:color w:val="000000"/>
      <w:sz w:val="28"/>
      <w:szCs w:val="28"/>
      <w:u w:val="none"/>
    </w:rPr>
  </w:style>
  <w:style w:type="character" w:customStyle="1" w:styleId="14">
    <w:name w:val="font51"/>
    <w:basedOn w:val="6"/>
    <w:autoRedefine/>
    <w:qFormat/>
    <w:uiPriority w:val="0"/>
    <w:rPr>
      <w:rFonts w:hint="eastAsia" w:ascii="宋体" w:hAnsi="宋体" w:eastAsia="宋体" w:cs="宋体"/>
      <w:color w:val="000000"/>
      <w:sz w:val="28"/>
      <w:szCs w:val="28"/>
      <w:u w:val="none"/>
    </w:rPr>
  </w:style>
  <w:style w:type="character" w:customStyle="1" w:styleId="15">
    <w:name w:val="font41"/>
    <w:basedOn w:val="6"/>
    <w:autoRedefine/>
    <w:qFormat/>
    <w:uiPriority w:val="0"/>
    <w:rPr>
      <w:rFonts w:hint="eastAsia" w:ascii="宋体" w:hAnsi="宋体" w:eastAsia="宋体" w:cs="宋体"/>
      <w:b/>
      <w:bCs/>
      <w:color w:val="000000"/>
      <w:sz w:val="28"/>
      <w:szCs w:val="28"/>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11</Pages>
  <Words>692</Words>
  <Characters>3945</Characters>
  <Lines>32</Lines>
  <Paragraphs>9</Paragraphs>
  <TotalTime>56</TotalTime>
  <ScaleCrop>false</ScaleCrop>
  <LinksUpToDate>false</LinksUpToDate>
  <CharactersWithSpaces>4628</CharactersWithSpaces>
  <Application>WPS Office_12.8.2.16730_F1E327BC-269C-435d-A152-05C5408002CA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2024-04-11T11:26:00Z</dcterms:created>
  <dc:creator>lenovo</dc:creator>
  <cp:lastModifiedBy>财务</cp:lastModifiedBy>
  <cp:lastPrinted>2024-04-17T09:12:00Z</cp:lastPrinted>
  <dcterms:modified xsi:type="dcterms:W3CDTF">2024-08-28T04:57:29Z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2052-12.8.2.16730</vt:lpwstr>
  </property>
  <property fmtid="{D5CDD505-2E9C-101B-9397-08002B2CF9AE}" pid="3" name="ICV">
    <vt:lpwstr>D93FE5E0A2E044C5A21CF741B915ABF5_13</vt:lpwstr>
  </property>
</Properties>
</file>