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068C23">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14:paraId="0F65C9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14:paraId="7B141BAD">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新疆财经大学</w:t>
      </w:r>
    </w:p>
    <w:p w14:paraId="2CCD1923">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14:paraId="493264DD">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14:paraId="71DC2BC5">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14:paraId="7D423A72">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14:paraId="6712F093">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14:paraId="3D94B6A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14:paraId="53A2346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14:paraId="1B4AB5AF">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14:paraId="56F70E5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14:paraId="52462470">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14:paraId="1E4FAB33">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14:paraId="0128C3E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14:paraId="47A350B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14:paraId="40392AA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14:paraId="445DDD6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6472091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14:paraId="674BE395">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14:paraId="1B72F34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14:paraId="6FD42E61">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14:paraId="6835E171">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14:paraId="6D39BFAB">
      <w:pPr>
        <w:pStyle w:val="3"/>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14:paraId="6875D3CD">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14:paraId="20AB2125">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14:paraId="1290125B">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14:paraId="55F47020">
      <w:pPr>
        <w:pStyle w:val="6"/>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14:paraId="745D1DE2">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14:paraId="0475A0E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14:paraId="1FECD15B">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14:paraId="570F2B9F">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14:paraId="0426D9FE">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14:paraId="099C2748">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14:paraId="5ADE13A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14:paraId="19B41C4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14:paraId="3BA5BD66">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14:paraId="25C58D42">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14:paraId="6EF504FB">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14:paraId="1DE3925C">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14:paraId="6AD8988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14:paraId="4964C5D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bookmarkStart w:id="4" w:name="_Toc31238"/>
      <w:bookmarkStart w:id="5" w:name="_Toc2151"/>
      <w:r>
        <w:rPr>
          <w:rFonts w:hint="eastAsia" w:ascii="仿宋_GB2312" w:eastAsia="仿宋_GB2312"/>
          <w:color w:val="auto"/>
          <w:sz w:val="32"/>
          <w:szCs w:val="32"/>
          <w:highlight w:val="none"/>
        </w:rPr>
        <w:t>新疆财经大学是新疆维吾尔自治区人民政府创办的重点大学。其前身是 1950 年成立的新疆省人民政府干部培训班；1959 年升格为新疆财经学院；1962 年转制为新疆财贸学校；1980 年经国务院批准恢复新疆财经学院建制。2000 年新疆财经学院与新疆经济管理干部学院和新疆财政税务学校合并组建新的新疆财经学院；2007 年经教育部批准，正式更名为新疆财经大学。</w:t>
      </w:r>
    </w:p>
    <w:p w14:paraId="1A08E3F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学校实行中国共产党新疆财经大学委员会领导下的校长负责制，依照《中华人民共和国教育法》《中华人民共和国教师法》《中华人民共和国高等教育法》、国务院《普通高等学校设置暂行条例》等法律法规，主要承担以下职责：</w:t>
      </w:r>
    </w:p>
    <w:p w14:paraId="36FDF2F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（1）学校以人才培养、科学研究、社会服务、文化传承创新、国际交流合作为基本职能，立足基本国情，遵循教育规律，扎根中国大地办教育，为社会主义现代化建设和中华民族伟大复兴作出积极贡献。</w:t>
      </w:r>
    </w:p>
    <w:p w14:paraId="06765E3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（2）学校坚持社会主义办学方向，完整准确贯彻新时代党的治疆方略，紧紧围绕新疆社会稳定和长治久安总目标，牢牢守住意识形态主阵地，确保校园和谐稳定。</w:t>
      </w:r>
    </w:p>
    <w:p w14:paraId="3C9F69F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（3）学校依据国家法规和政策规定，根据社会需求及办学条件制定招生方案，设置和调整学科和专业结构，组织</w:t>
      </w:r>
    </w:p>
    <w:p w14:paraId="1A4D29A2">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教学活动。</w:t>
      </w:r>
    </w:p>
    <w:p w14:paraId="3CD0CE45">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4）学校制定并严格执行科学的教学计划、教学大纲和教学质量标准。学校注重创新人才培养模式，根据人才培养目标、规格和要求，制定和优化人才培养方案，分层分类组织实施教育教学活动；健全校内教材管理制度和工作机制，加强教材建设和管理，优化课程体系，充实教学内容，变革教学方法，改进教学手段和形式，实施因材施教，完善考核方法，促进学生知识、能力、素质的协调发展。</w:t>
      </w:r>
    </w:p>
    <w:p w14:paraId="620FE05D">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5）学校以立德树人为根本任务，将师德师风作为评价教师队伍素质的第一标准，引导教师把教书育人和自我修养结合起来，做到以德立身、以德立学、以德施教；尊重爱护人才，为教师参加业务培训和开展教学科研及学术交流提供必要条件和保障。</w:t>
      </w:r>
    </w:p>
    <w:p w14:paraId="2360CE2A">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6）学校鼓励教职工积极开展科学研究工作，建立科研成果综合考评制度，注重科研成果价值与学科专业贡献度评价，促进高水平科研成果的产出和具有社会应用价值的成果转化；充分发挥科研育人功能，引导学生积极参与科学研究工作；同时，坚持科教融合，鼓励教师开展教学研究和教学改革活动，支持研究成果融入教学实践中。</w:t>
      </w:r>
    </w:p>
    <w:p w14:paraId="1648CDD9">
      <w:pPr>
        <w:keepNext w:val="0"/>
        <w:keepLines w:val="0"/>
        <w:pageBreakBefore w:val="0"/>
        <w:widowControl w:val="0"/>
        <w:kinsoku/>
        <w:wordWrap/>
        <w:overflowPunct/>
        <w:topLinePunct w:val="0"/>
        <w:autoSpaceDE/>
        <w:autoSpaceDN/>
        <w:bidi w:val="0"/>
        <w:adjustRightInd/>
        <w:snapToGrid/>
        <w:spacing w:line="240" w:lineRule="auto"/>
        <w:jc w:val="both"/>
        <w:textAlignment w:val="auto"/>
        <w:outlineLvl w:val="1"/>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7）学校主动适应高等教育国际化趋势，依法开展全方位、多层次、宽领域的国际合作与交流，与国（境）内外高等学校、科研机构等组织进行教学、科技、文化等方面的交流与合作，不断提升学校的国际影响力。</w:t>
      </w:r>
    </w:p>
    <w:p w14:paraId="2B1420D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14:paraId="0759296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宋体" w:eastAsia="仿宋_GB2312" w:cs="宋体"/>
          <w:color w:val="auto"/>
          <w:kern w:val="0"/>
          <w:sz w:val="32"/>
          <w:szCs w:val="32"/>
          <w:highlight w:val="none"/>
        </w:rPr>
      </w:pPr>
      <w:r>
        <w:rPr>
          <w:rFonts w:hint="eastAsia" w:ascii="仿宋_GB2312" w:eastAsia="仿宋_GB2312"/>
          <w:color w:val="auto"/>
          <w:sz w:val="32"/>
          <w:szCs w:val="32"/>
          <w:highlight w:val="none"/>
          <w:lang w:val="en-US" w:eastAsia="zh-CN"/>
        </w:rPr>
        <w:t>新疆财经大学</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2186</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1312</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4</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870</w:t>
      </w:r>
      <w:r>
        <w:rPr>
          <w:rFonts w:hint="eastAsia" w:ascii="仿宋_GB2312" w:eastAsia="仿宋_GB2312"/>
          <w:color w:val="auto"/>
          <w:sz w:val="32"/>
          <w:szCs w:val="32"/>
          <w:highlight w:val="none"/>
        </w:rPr>
        <w:t>人。</w:t>
      </w:r>
    </w:p>
    <w:p w14:paraId="577BF692">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宋体" w:eastAsia="仿宋_GB2312" w:cs="宋体"/>
          <w:color w:val="auto"/>
          <w:kern w:val="0"/>
          <w:sz w:val="32"/>
          <w:szCs w:val="32"/>
          <w:highlight w:val="none"/>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宋体" w:eastAsia="仿宋_GB2312" w:cs="宋体"/>
          <w:color w:val="auto"/>
          <w:kern w:val="0"/>
          <w:sz w:val="32"/>
          <w:szCs w:val="32"/>
          <w:highlight w:val="none"/>
        </w:rPr>
        <w:t>单位无下属预算单位，下设48个处室，分别是：中共新疆财经大学纪律检查委员会、中共新疆财经大学委员会办公室（新疆财经大学办公室）、中共新疆财经大学委员会组织部、中共新疆财经大学委员会宣传部、中国共产主义青年团新疆财经大学委员会、工会、审计处、教务处、人事处、学生工作处（中共新疆财经大学委员会学生工作部）、国际交流与合作处、研究生处、财务处、保卫处（人民武装部）、科研处、资产管理处、发展规划处、中共新疆财经大学委员会统一战线工作部、教师教学能力发展中心（中共新疆财经大学委员会教师工作部）、金融学院、统计与数据科学学院、会计学院、工商管理学院、经济学院、公共管理学院、旅游学院、信息管理学院、文化与传媒学院、财政税务学院、法学院、基础学院（MHK管理与服务中心和国学文化教育中心）、国际经贸学院、马克思主义学院、体育教研部、MBA学院、继续教育学院、图书馆、期刊编辑部、丝路经济与管理研究院、网络与实验实践教学中心、离退休职工服务中心、后勤公寓服务中心、机关纪委、机关党委、维稳办、五项办、基建办、校友会。</w:t>
      </w:r>
    </w:p>
    <w:p w14:paraId="026D6CC0">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14:paraId="5F6343E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25314"/>
      <w:bookmarkStart w:id="9" w:name="_Toc12566"/>
      <w:r>
        <w:rPr>
          <w:rFonts w:hint="eastAsia" w:ascii="黑体" w:hAnsi="黑体" w:eastAsia="黑体" w:cs="宋体"/>
          <w:bCs/>
          <w:color w:val="auto"/>
          <w:kern w:val="0"/>
          <w:sz w:val="32"/>
          <w:szCs w:val="32"/>
          <w:highlight w:val="none"/>
        </w:rPr>
        <w:t>一、收入支出决算总体情况说明</w:t>
      </w:r>
      <w:bookmarkEnd w:id="8"/>
      <w:bookmarkEnd w:id="9"/>
    </w:p>
    <w:p w14:paraId="7D64CB5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61,367.98万元，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57,013.85万元，使用非财政拨款结余0.00万元，年初结转和结余4,354.13万元。</w:t>
      </w:r>
    </w:p>
    <w:p w14:paraId="4BAE4DD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61,367.98万元，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60,223.80万元，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0.00万元，年末结转和结余1,144.17万元。</w:t>
      </w:r>
    </w:p>
    <w:p w14:paraId="69C9F93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增加4,108.05万元</w:t>
      </w:r>
      <w:r>
        <w:rPr>
          <w:rFonts w:hint="eastAsia" w:ascii="仿宋_GB2312" w:eastAsia="仿宋_GB2312"/>
          <w:color w:val="auto"/>
          <w:spacing w:val="0"/>
          <w:sz w:val="32"/>
          <w:szCs w:val="32"/>
          <w:highlight w:val="none"/>
          <w:lang w:eastAsia="zh-CN"/>
        </w:rPr>
        <w:t>，增长7.17%，主要原因是：财政拨款增加，同时在职人员工资及社保调整相关收入及支出增加。</w:t>
      </w:r>
    </w:p>
    <w:p w14:paraId="4BBBD76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14:paraId="1FDDE65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57,013.85</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35,184.85</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61.71%</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12,280.08</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21.54%</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9,548.91</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16.75%</w:t>
      </w:r>
      <w:r>
        <w:rPr>
          <w:rFonts w:hint="eastAsia" w:ascii="仿宋_GB2312" w:eastAsia="仿宋_GB2312"/>
          <w:color w:val="auto"/>
          <w:sz w:val="32"/>
          <w:szCs w:val="32"/>
          <w:highlight w:val="none"/>
        </w:rPr>
        <w:t>。</w:t>
      </w:r>
    </w:p>
    <w:p w14:paraId="2970E79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14:paraId="0EC5695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本年支出60,223.80万元，其中：基本支出32,599.68万元，占54.13%；项目支出27,624.12万元，占45.87%；上缴上级支出0.00万元，占0.00%；经营支出0.00万元，占0.00%；对附属单位补助支出0.00万元，占0.00%。</w:t>
      </w:r>
    </w:p>
    <w:p w14:paraId="7139477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14:paraId="33784EE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37,561.53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2,376.67</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35,184.85</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37,561.53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1,123.58</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36,437.95</w:t>
      </w:r>
      <w:r>
        <w:rPr>
          <w:rFonts w:hint="eastAsia" w:ascii="仿宋_GB2312" w:eastAsia="仿宋_GB2312"/>
          <w:color w:val="auto"/>
          <w:spacing w:val="0"/>
          <w:sz w:val="32"/>
          <w:szCs w:val="32"/>
          <w:highlight w:val="none"/>
          <w:lang w:eastAsia="zh-CN"/>
        </w:rPr>
        <w:t>万元。</w:t>
      </w:r>
    </w:p>
    <w:p w14:paraId="5B79C2E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增加3,404.37万元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增长9.97%,</w:t>
      </w:r>
      <w:r>
        <w:rPr>
          <w:rFonts w:hint="eastAsia" w:ascii="仿宋_GB2312" w:eastAsia="仿宋_GB2312"/>
          <w:color w:val="auto"/>
          <w:spacing w:val="0"/>
          <w:sz w:val="32"/>
          <w:szCs w:val="32"/>
          <w:highlight w:val="none"/>
          <w:lang w:eastAsia="zh-CN"/>
        </w:rPr>
        <w:t>主要原因是：人员拨款经费增加，基本工资增资和基础性绩效调整等，相应人员经费增加、社会保障支出费用增加。与年初预算相比，年初预算数</w:t>
      </w:r>
      <w:r>
        <w:rPr>
          <w:rFonts w:hint="eastAsia" w:ascii="仿宋_GB2312" w:eastAsia="仿宋_GB2312"/>
          <w:color w:val="auto"/>
          <w:spacing w:val="0"/>
          <w:sz w:val="32"/>
          <w:szCs w:val="32"/>
          <w:highlight w:val="none"/>
          <w:lang w:val="zh-CN" w:eastAsia="zh-CN"/>
        </w:rPr>
        <w:t>23,611.00</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37,561.53</w:t>
      </w:r>
      <w:r>
        <w:rPr>
          <w:rFonts w:hint="eastAsia" w:ascii="仿宋_GB2312" w:eastAsia="仿宋_GB2312"/>
          <w:color w:val="auto"/>
          <w:spacing w:val="0"/>
          <w:sz w:val="32"/>
          <w:szCs w:val="32"/>
          <w:highlight w:val="none"/>
          <w:lang w:eastAsia="zh-CN"/>
        </w:rPr>
        <w:t>万元，预决算差异率59.08%，主要原因是：决算数中包含使用财政拨款年中追加专项资金及年初财政拨款结转资金。</w:t>
      </w:r>
    </w:p>
    <w:p w14:paraId="09442D4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14:paraId="2BBEF568">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14:paraId="36575F48">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2023年度一般公共预算财政拨款支出36,360.07万元，占本年支出合计的</w:t>
      </w:r>
      <w:r>
        <w:rPr>
          <w:rFonts w:hint="eastAsia" w:ascii="仿宋_GB2312" w:eastAsia="仿宋_GB2312"/>
          <w:color w:val="auto"/>
          <w:spacing w:val="0"/>
          <w:sz w:val="32"/>
          <w:szCs w:val="32"/>
          <w:highlight w:val="none"/>
          <w:lang w:val="zh-CN" w:eastAsia="zh-CN"/>
        </w:rPr>
        <w:t>60.37%</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增加4,490.90万元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en-US" w:eastAsia="zh-CN"/>
        </w:rPr>
        <w:t>增长14.09%,</w:t>
      </w:r>
      <w:r>
        <w:rPr>
          <w:rFonts w:hint="eastAsia" w:ascii="仿宋_GB2312" w:eastAsia="仿宋_GB2312"/>
          <w:color w:val="auto"/>
          <w:spacing w:val="0"/>
          <w:sz w:val="32"/>
          <w:szCs w:val="32"/>
          <w:highlight w:val="none"/>
          <w:lang w:eastAsia="zh-CN"/>
        </w:rPr>
        <w:t>主要原因是：人员经费增加、社会保障支出费用增加，同时学校快速发展需要，对教学质量及教师队伍等方面投入增加。与年初预算相比，年初预算数</w:t>
      </w:r>
      <w:r>
        <w:rPr>
          <w:rFonts w:hint="eastAsia" w:ascii="仿宋_GB2312" w:eastAsia="仿宋_GB2312"/>
          <w:color w:val="auto"/>
          <w:spacing w:val="0"/>
          <w:sz w:val="32"/>
          <w:szCs w:val="32"/>
          <w:highlight w:val="none"/>
          <w:lang w:val="zh-CN" w:eastAsia="zh-CN"/>
        </w:rPr>
        <w:t>23,561.00</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36,360.07</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54.32%</w:t>
      </w:r>
      <w:r>
        <w:rPr>
          <w:rFonts w:hint="eastAsia" w:ascii="仿宋_GB2312" w:eastAsia="仿宋_GB2312"/>
          <w:color w:val="auto"/>
          <w:spacing w:val="0"/>
          <w:sz w:val="32"/>
          <w:szCs w:val="32"/>
          <w:highlight w:val="none"/>
          <w:lang w:eastAsia="zh-CN"/>
        </w:rPr>
        <w:t>，主要原因是：决算数中包含使用一般公共预算财政拨款年中追加专项资金及年初一般公共预算财政拨款结转资金。</w:t>
      </w:r>
    </w:p>
    <w:p w14:paraId="034A82E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outlineLvl w:val="2"/>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黑体" w:hAnsi="黑体" w:eastAsia="黑体"/>
          <w:color w:val="auto"/>
          <w:sz w:val="32"/>
          <w:szCs w:val="32"/>
          <w:highlight w:val="none"/>
          <w:lang w:eastAsia="zh-CN"/>
        </w:rPr>
        <w:t>（二）一般公共预算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14:paraId="7FDA4A27">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1</w:t>
      </w:r>
      <w:r>
        <w:rPr>
          <w:rFonts w:hint="default" w:ascii="仿宋_GB2312" w:hAnsi="Times New Roman" w:eastAsia="仿宋_GB2312" w:cs="Times New Roman"/>
          <w:color w:val="auto"/>
          <w:spacing w:val="0"/>
          <w:kern w:val="2"/>
          <w:sz w:val="32"/>
          <w:szCs w:val="32"/>
          <w:highlight w:val="none"/>
          <w:lang w:val="zh-CN" w:eastAsia="zh-CN" w:bidi="ar-SA"/>
        </w:rPr>
        <w:t>.教育支出（类）</w:t>
      </w:r>
      <w:r>
        <w:rPr>
          <w:rFonts w:hint="eastAsia" w:ascii="仿宋_GB2312" w:hAnsi="Times New Roman" w:eastAsia="仿宋_GB2312" w:cs="Times New Roman"/>
          <w:color w:val="auto"/>
          <w:spacing w:val="0"/>
          <w:kern w:val="2"/>
          <w:sz w:val="32"/>
          <w:szCs w:val="32"/>
          <w:highlight w:val="none"/>
          <w:lang w:val="zh-CN" w:eastAsia="zh-CN" w:bidi="ar-SA"/>
        </w:rPr>
        <w:t>36,214.79</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99.60%</w:t>
      </w:r>
      <w:r>
        <w:rPr>
          <w:rFonts w:hint="default" w:ascii="仿宋_GB2312" w:hAnsi="Times New Roman" w:eastAsia="仿宋_GB2312" w:cs="Times New Roman"/>
          <w:color w:val="auto"/>
          <w:spacing w:val="0"/>
          <w:kern w:val="2"/>
          <w:sz w:val="32"/>
          <w:szCs w:val="32"/>
          <w:highlight w:val="none"/>
          <w:lang w:val="zh-CN" w:eastAsia="zh-CN" w:bidi="ar-SA"/>
        </w:rPr>
        <w:t>；</w:t>
      </w:r>
    </w:p>
    <w:p w14:paraId="41E67545">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en-US" w:eastAsia="zh-CN" w:bidi="ar-SA"/>
        </w:rPr>
      </w:pPr>
      <w:r>
        <w:rPr>
          <w:rFonts w:hint="eastAsia" w:ascii="仿宋_GB2312" w:eastAsia="仿宋_GB2312" w:cs="Times New Roman"/>
          <w:color w:val="auto"/>
          <w:spacing w:val="0"/>
          <w:kern w:val="2"/>
          <w:sz w:val="32"/>
          <w:szCs w:val="32"/>
          <w:highlight w:val="none"/>
          <w:lang w:val="en-US" w:eastAsia="zh-CN" w:bidi="ar-SA"/>
        </w:rPr>
        <w:t>2</w:t>
      </w:r>
      <w:r>
        <w:rPr>
          <w:rFonts w:hint="default" w:ascii="仿宋_GB2312" w:hAnsi="Times New Roman" w:eastAsia="仿宋_GB2312" w:cs="Times New Roman"/>
          <w:color w:val="auto"/>
          <w:spacing w:val="0"/>
          <w:kern w:val="2"/>
          <w:sz w:val="32"/>
          <w:szCs w:val="32"/>
          <w:highlight w:val="none"/>
          <w:lang w:val="en-US"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科学技术支出（类）</w:t>
      </w:r>
      <w:r>
        <w:rPr>
          <w:rFonts w:hint="eastAsia" w:ascii="仿宋_GB2312" w:hAnsi="Times New Roman" w:eastAsia="仿宋_GB2312" w:cs="Times New Roman"/>
          <w:color w:val="auto"/>
          <w:spacing w:val="0"/>
          <w:kern w:val="2"/>
          <w:sz w:val="32"/>
          <w:szCs w:val="32"/>
          <w:highlight w:val="none"/>
          <w:lang w:val="zh-CN" w:eastAsia="zh-CN" w:bidi="ar-SA"/>
        </w:rPr>
        <w:t>87.85</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0.24%</w:t>
      </w:r>
      <w:r>
        <w:rPr>
          <w:rFonts w:hint="default" w:ascii="仿宋_GB2312" w:hAnsi="Times New Roman" w:eastAsia="仿宋_GB2312" w:cs="Times New Roman"/>
          <w:color w:val="auto"/>
          <w:spacing w:val="0"/>
          <w:kern w:val="2"/>
          <w:sz w:val="32"/>
          <w:szCs w:val="32"/>
          <w:highlight w:val="none"/>
          <w:lang w:val="en-US" w:eastAsia="zh-CN" w:bidi="ar-SA"/>
        </w:rPr>
        <w:t>；</w:t>
      </w:r>
    </w:p>
    <w:p w14:paraId="79C7BCBD">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3</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5.00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0.01%</w:t>
      </w:r>
      <w:r>
        <w:rPr>
          <w:rFonts w:hint="default" w:ascii="仿宋_GB2312" w:hAnsi="Times New Roman" w:eastAsia="仿宋_GB2312" w:cs="Times New Roman"/>
          <w:color w:val="auto"/>
          <w:spacing w:val="0"/>
          <w:kern w:val="2"/>
          <w:sz w:val="32"/>
          <w:szCs w:val="32"/>
          <w:highlight w:val="none"/>
          <w:lang w:val="zh-CN" w:eastAsia="zh-CN" w:bidi="ar-SA"/>
        </w:rPr>
        <w:t>；</w:t>
      </w:r>
    </w:p>
    <w:p w14:paraId="51E7EAE1">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highlight w:val="none"/>
          <w:lang w:val="en-US" w:eastAsia="zh-CN" w:bidi="ar-SA"/>
        </w:rPr>
        <w:t>4</w:t>
      </w:r>
      <w:r>
        <w:rPr>
          <w:rFonts w:hint="default" w:ascii="仿宋_GB2312" w:hAnsi="Times New Roman" w:eastAsia="仿宋_GB2312" w:cs="Times New Roman"/>
          <w:color w:val="auto"/>
          <w:spacing w:val="0"/>
          <w:kern w:val="2"/>
          <w:sz w:val="32"/>
          <w:szCs w:val="32"/>
          <w:highlight w:val="none"/>
          <w:lang w:val="zh-CN" w:eastAsia="zh-CN" w:bidi="ar-SA"/>
        </w:rPr>
        <w:t>.卫生健康支出（类）</w:t>
      </w:r>
      <w:r>
        <w:rPr>
          <w:rFonts w:hint="eastAsia" w:ascii="仿宋_GB2312" w:hAnsi="Times New Roman" w:eastAsia="仿宋_GB2312" w:cs="Times New Roman"/>
          <w:color w:val="auto"/>
          <w:spacing w:val="0"/>
          <w:kern w:val="2"/>
          <w:sz w:val="32"/>
          <w:szCs w:val="32"/>
          <w:highlight w:val="none"/>
          <w:lang w:val="zh-CN" w:eastAsia="zh-CN" w:bidi="ar-SA"/>
        </w:rPr>
        <w:t>50.68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0.14%</w:t>
      </w:r>
      <w:r>
        <w:rPr>
          <w:rFonts w:hint="default" w:ascii="仿宋_GB2312" w:hAnsi="Times New Roman" w:eastAsia="仿宋_GB2312" w:cs="Times New Roman"/>
          <w:color w:val="auto"/>
          <w:spacing w:val="0"/>
          <w:kern w:val="2"/>
          <w:sz w:val="32"/>
          <w:szCs w:val="32"/>
          <w:highlight w:val="none"/>
          <w:lang w:val="zh-CN" w:eastAsia="zh-CN" w:bidi="ar-SA"/>
        </w:rPr>
        <w:t>；</w:t>
      </w:r>
    </w:p>
    <w:p w14:paraId="7EAF51E4">
      <w:pPr>
        <w:pStyle w:val="8"/>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both"/>
        <w:textAlignment w:val="auto"/>
        <w:rPr>
          <w:rFonts w:hint="default" w:ascii="仿宋_GB2312" w:hAnsi="Times New Roman" w:eastAsia="仿宋_GB2312" w:cs="Times New Roman"/>
          <w:color w:val="auto"/>
          <w:spacing w:val="0"/>
          <w:kern w:val="2"/>
          <w:sz w:val="32"/>
          <w:szCs w:val="32"/>
          <w:highlight w:val="none"/>
          <w:lang w:val="en-US" w:eastAsia="zh-CN" w:bidi="ar-SA"/>
        </w:rPr>
      </w:pPr>
      <w:r>
        <w:rPr>
          <w:rFonts w:hint="eastAsia" w:ascii="仿宋_GB2312" w:eastAsia="仿宋_GB2312" w:cs="Times New Roman"/>
          <w:color w:val="auto"/>
          <w:spacing w:val="0"/>
          <w:kern w:val="2"/>
          <w:sz w:val="32"/>
          <w:szCs w:val="32"/>
          <w:highlight w:val="none"/>
          <w:lang w:val="en-US" w:eastAsia="zh-CN" w:bidi="ar-SA"/>
        </w:rPr>
        <w:t>5.农林水支出（类）1.75万元，占0.00%。</w:t>
      </w:r>
    </w:p>
    <w:p w14:paraId="7988481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14:paraId="3B97793E">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1.农林水支出（类）农业农村（款）科技转化与推广服务（项）:支出决算数为1.75万元，比上年决算增加0.53万元，增长43.44%，主要原因是：</w:t>
      </w:r>
      <w:r>
        <w:rPr>
          <w:rFonts w:hint="eastAsia" w:ascii="仿宋_GB2312" w:hAnsi="仿宋_GB2312" w:eastAsia="仿宋_GB2312" w:cs="仿宋_GB2312"/>
          <w:color w:val="auto"/>
          <w:kern w:val="2"/>
          <w:sz w:val="32"/>
          <w:szCs w:val="32"/>
          <w:highlight w:val="none"/>
          <w:lang w:val="zh-CN" w:eastAsia="zh-CN" w:bidi="ar-SA"/>
        </w:rPr>
        <w:t>我单位本年度该类项目资金为以前年度结转，本年度该项目资金支出增加部分为自治区农业技术推广与服务专项补助资金及“三农”课题研究补助资金人员绩效。</w:t>
      </w:r>
    </w:p>
    <w:p w14:paraId="7B555F0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2.卫生健康支出（类）医疗救助（款）其他医疗救助支出（项）:支出决算数为45.38万元，比上年决算增加19.97万元，增长78.59%，主要原因是：</w:t>
      </w:r>
      <w:r>
        <w:rPr>
          <w:rFonts w:hint="eastAsia" w:ascii="仿宋_GB2312" w:hAnsi="仿宋_GB2312" w:eastAsia="仿宋_GB2312" w:cs="仿宋_GB2312"/>
          <w:color w:val="auto"/>
          <w:kern w:val="2"/>
          <w:sz w:val="32"/>
          <w:szCs w:val="32"/>
          <w:highlight w:val="none"/>
          <w:lang w:val="zh-CN" w:eastAsia="zh-CN" w:bidi="ar-SA"/>
        </w:rPr>
        <w:t>本年度收到大学生医疗补助财政拨款资金增加，用于大学生医疗补助支出相应增加。</w:t>
      </w:r>
    </w:p>
    <w:p w14:paraId="1585E2F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3.卫生健康支出（类）医疗保障管理事务（款）其他医疗保障管理事务支出（项）:支出决算数为5.30万元，比上年决算减少82.93万元，下降93.99%，主要原因是：</w:t>
      </w:r>
      <w:r>
        <w:rPr>
          <w:rFonts w:hint="eastAsia" w:ascii="仿宋_GB2312" w:hAnsi="仿宋_GB2312" w:eastAsia="仿宋_GB2312" w:cs="仿宋_GB2312"/>
          <w:color w:val="auto"/>
          <w:kern w:val="2"/>
          <w:sz w:val="32"/>
          <w:szCs w:val="32"/>
          <w:highlight w:val="none"/>
          <w:lang w:val="zh-CN" w:eastAsia="zh-CN" w:bidi="ar-SA"/>
        </w:rPr>
        <w:t>该项目资金为以前年度高校大学生医疗补助，上年该项目经费结转资金较少（仅余10.74万元），故经费使用较上年减少。</w:t>
      </w:r>
    </w:p>
    <w:p w14:paraId="5A8EC73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4.科学技术支出（类）其他科学技术支出（款）其他科学技术支出（项）:支出决算数为1.50万元，比上年决算减少1.15万元，下降43.40%，主要原因是：</w:t>
      </w:r>
      <w:r>
        <w:rPr>
          <w:rFonts w:hint="eastAsia" w:ascii="仿宋_GB2312" w:hAnsi="仿宋_GB2312" w:eastAsia="仿宋_GB2312" w:cs="仿宋_GB2312"/>
          <w:color w:val="auto"/>
          <w:kern w:val="2"/>
          <w:sz w:val="32"/>
          <w:szCs w:val="32"/>
          <w:highlight w:val="none"/>
          <w:lang w:val="zh-CN" w:eastAsia="zh-CN" w:bidi="ar-SA"/>
        </w:rPr>
        <w:t>本年度自治区人才发展专项项目属于以前年度结转，结转数为1.50万元，本年支出数同结转数一致，结转资金已全部支出，故比上年决算数少。</w:t>
      </w:r>
    </w:p>
    <w:p w14:paraId="2333B8D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5.科学技术支出（类）科技交流与合作（款）国际交流与合作（项）:支出决算数为0.69万元，比上年决算增加0.59万元，增长590.00%，主要原因是：</w:t>
      </w:r>
      <w:r>
        <w:rPr>
          <w:rFonts w:hint="eastAsia" w:ascii="仿宋_GB2312" w:hAnsi="仿宋_GB2312" w:eastAsia="仿宋_GB2312" w:cs="仿宋_GB2312"/>
          <w:color w:val="auto"/>
          <w:kern w:val="2"/>
          <w:sz w:val="32"/>
          <w:szCs w:val="32"/>
          <w:highlight w:val="none"/>
          <w:lang w:val="zh-CN" w:eastAsia="zh-CN" w:bidi="ar-SA"/>
        </w:rPr>
        <w:t>该项目为以前年度结转项目，本年度该项目支出增加为自治区科技计划项目（上合组织计划）课题调研差旅费、办公费增加。</w:t>
      </w:r>
    </w:p>
    <w:p w14:paraId="336430D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6.科学技术支出（类）社会科学（款）社会科学研究（项）:支出决算数为4.24万元，比上年决算减少24.27万元，下降85.13%，主要原因是：</w:t>
      </w:r>
      <w:r>
        <w:rPr>
          <w:rFonts w:hint="eastAsia" w:ascii="仿宋_GB2312" w:hAnsi="仿宋_GB2312" w:eastAsia="仿宋_GB2312" w:cs="仿宋_GB2312"/>
          <w:color w:val="auto"/>
          <w:kern w:val="2"/>
          <w:sz w:val="32"/>
          <w:szCs w:val="32"/>
          <w:highlight w:val="none"/>
          <w:lang w:val="zh-CN" w:eastAsia="zh-CN" w:bidi="ar-SA"/>
        </w:rPr>
        <w:t>该项目为上年度结转专家顾问团决策研究与咨询项目资金，结转资金较少（仅为4.49万元），本年度在课题人员绩效、版面费、办公用品等方面支出4.24万元，整体较上年度支出决算数减少。</w:t>
      </w:r>
    </w:p>
    <w:p w14:paraId="4A41441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7.科学技术支出（类）科技条件与服务（款）技术创新服务体系（项）:支出决算数为4.60万元，比上年决算增加2.05万元，增长80.39%，主要原因是：</w:t>
      </w:r>
      <w:r>
        <w:rPr>
          <w:rFonts w:hint="eastAsia" w:ascii="仿宋_GB2312" w:hAnsi="仿宋_GB2312" w:eastAsia="仿宋_GB2312" w:cs="仿宋_GB2312"/>
          <w:color w:val="auto"/>
          <w:kern w:val="2"/>
          <w:sz w:val="32"/>
          <w:szCs w:val="32"/>
          <w:highlight w:val="none"/>
          <w:lang w:val="zh-CN" w:eastAsia="zh-CN" w:bidi="ar-SA"/>
        </w:rPr>
        <w:t>该项目为2022年自治区科技计划专项资金（第三批）结转资金，本年度该项目在课题版面费、调研差旅费等方面支出较上年度增加。</w:t>
      </w:r>
    </w:p>
    <w:p w14:paraId="5365C95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8.社会保障和就业支出（类）人力资源和社会保障管理事务（款）其他人力资源和社会保障管理事务支出（项）:支出决算数为5.00万元，比上年决算减少13.50万元，下降72.97%，主要原因是：</w:t>
      </w:r>
      <w:r>
        <w:rPr>
          <w:rFonts w:hint="eastAsia" w:ascii="仿宋_GB2312" w:hAnsi="仿宋_GB2312" w:eastAsia="仿宋_GB2312" w:cs="仿宋_GB2312"/>
          <w:color w:val="auto"/>
          <w:kern w:val="2"/>
          <w:sz w:val="32"/>
          <w:szCs w:val="32"/>
          <w:highlight w:val="none"/>
          <w:lang w:val="zh-CN" w:eastAsia="zh-CN" w:bidi="ar-SA"/>
        </w:rPr>
        <w:t>本年度该类项目财政拨款收入减少，财政拨款收入为5万元（支出决算数与收入一致），故支出较上年度减少。</w:t>
      </w:r>
    </w:p>
    <w:p w14:paraId="096E62C7">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9.科学技术支出（类）基础研究（款）自然科学基金（项）:支出决算数为13.39万元，比上年决算增加0.71万元，增长5.60%，主要原因是：</w:t>
      </w:r>
      <w:r>
        <w:rPr>
          <w:rFonts w:hint="eastAsia" w:ascii="仿宋_GB2312" w:hAnsi="仿宋_GB2312" w:eastAsia="仿宋_GB2312" w:cs="仿宋_GB2312"/>
          <w:color w:val="auto"/>
          <w:kern w:val="2"/>
          <w:sz w:val="32"/>
          <w:szCs w:val="32"/>
          <w:highlight w:val="none"/>
          <w:lang w:val="zh-CN" w:eastAsia="zh-CN" w:bidi="ar-SA"/>
        </w:rPr>
        <w:t>本年度该类项目增加课题电话费、课题调研差旅费、交通费等方面的支出。</w:t>
      </w:r>
    </w:p>
    <w:p w14:paraId="29ECF7C0">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10.科学技术支出（类）科学技术管理事务（款）一般行政管理事务（项）:支出决算数为17.48万元，比上年决算增加4.23万元，增长31.92%，主要原因是：</w:t>
      </w:r>
      <w:r>
        <w:rPr>
          <w:rFonts w:hint="eastAsia" w:ascii="仿宋_GB2312" w:hAnsi="仿宋_GB2312" w:eastAsia="仿宋_GB2312" w:cs="仿宋_GB2312"/>
          <w:color w:val="auto"/>
          <w:kern w:val="2"/>
          <w:sz w:val="32"/>
          <w:szCs w:val="32"/>
          <w:highlight w:val="none"/>
          <w:lang w:val="zh-CN" w:eastAsia="zh-CN" w:bidi="ar-SA"/>
        </w:rPr>
        <w:t>该类项目为以前年度结转资金，本年度增加课题人员绩效方面的支出。</w:t>
      </w:r>
    </w:p>
    <w:p w14:paraId="7DC7351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11.科学技术支出（类）基础研究（款）其他基础研究支出（项）:支出决算数为45.96万元，比上年决算增加45.96万元，增长100%，主要原因是：</w:t>
      </w:r>
      <w:r>
        <w:rPr>
          <w:rFonts w:hint="eastAsia" w:ascii="仿宋_GB2312" w:hAnsi="仿宋_GB2312" w:eastAsia="仿宋_GB2312" w:cs="仿宋_GB2312"/>
          <w:color w:val="auto"/>
          <w:kern w:val="2"/>
          <w:sz w:val="32"/>
          <w:szCs w:val="32"/>
          <w:highlight w:val="none"/>
          <w:lang w:val="zh-CN" w:eastAsia="zh-CN" w:bidi="ar-SA"/>
        </w:rPr>
        <w:t>该类项目资金包含以前年度结转及本年度新增财政拨款收入，上年该类项目支出数为0万元，本年度增加自治区高校科研计划专项资金及新疆人才发展基金第一批重大人才计划项目支持资金人员绩效、办公费、印刷费、差旅费等方面的支出。</w:t>
      </w:r>
    </w:p>
    <w:p w14:paraId="507A5B5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12.教育支出（类）普通教育（款）其他普通教育支出（项）:支出决算数为4.07万元，比上年决算增加4.05万元，增长20250.00%，主要原因是：</w:t>
      </w:r>
      <w:r>
        <w:rPr>
          <w:rFonts w:hint="eastAsia" w:ascii="仿宋_GB2312" w:hAnsi="仿宋_GB2312" w:eastAsia="仿宋_GB2312" w:cs="仿宋_GB2312"/>
          <w:color w:val="auto"/>
          <w:kern w:val="2"/>
          <w:sz w:val="32"/>
          <w:szCs w:val="32"/>
          <w:highlight w:val="none"/>
          <w:lang w:val="zh-CN" w:eastAsia="zh-CN" w:bidi="ar-SA"/>
        </w:rPr>
        <w:t>该项目为上年度结转资金，上年度双语教育工作经费支出较少，仅在印刷费支出0.02万元，本年双语教育工作经费增加人员绩效支出，自治区教育厅思政项目增加电话费等方面的支出。</w:t>
      </w:r>
    </w:p>
    <w:p w14:paraId="7F852AD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13.教育支出（类）普通教育（款）学前教育（项）:支出决算数为219.41万元，比上年决算减少17.67万元，下降7.45%，主要原因是：</w:t>
      </w:r>
      <w:r>
        <w:rPr>
          <w:rFonts w:hint="eastAsia" w:ascii="仿宋_GB2312" w:hAnsi="仿宋_GB2312" w:eastAsia="仿宋_GB2312" w:cs="仿宋_GB2312"/>
          <w:color w:val="auto"/>
          <w:kern w:val="2"/>
          <w:sz w:val="32"/>
          <w:szCs w:val="32"/>
          <w:highlight w:val="none"/>
          <w:lang w:val="zh-CN" w:eastAsia="zh-CN" w:bidi="ar-SA"/>
        </w:rPr>
        <w:t>本年度中小学和幼儿园自聘教师工资补助资金财政拨款收入较上年减少，相应支出减少。</w:t>
      </w:r>
    </w:p>
    <w:p w14:paraId="403F0EA6">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14.教育支出（类）普通教育（款）初中教育（项）:支出决算数为0.47万元，比上年决算增加0.34万元，增长261.54%，主要原因是：</w:t>
      </w:r>
      <w:r>
        <w:rPr>
          <w:rFonts w:hint="eastAsia" w:ascii="仿宋_GB2312" w:hAnsi="仿宋_GB2312" w:eastAsia="仿宋_GB2312" w:cs="仿宋_GB2312"/>
          <w:color w:val="auto"/>
          <w:kern w:val="2"/>
          <w:sz w:val="32"/>
          <w:szCs w:val="32"/>
          <w:highlight w:val="none"/>
          <w:lang w:val="zh-CN" w:eastAsia="zh-CN" w:bidi="ar-SA"/>
        </w:rPr>
        <w:t>该项目是以前年度结转项目，本年度该项目增加十二五规划课题人员绩效、办公费、印刷费等方面的支出。</w:t>
      </w:r>
    </w:p>
    <w:p w14:paraId="60618E69">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15.教育支出（类）留学教育（款）来华留学教育（项）:支出决算数为6.15万元，比上年决算增加6.15万元，增长100%，主要原因是：</w:t>
      </w:r>
      <w:r>
        <w:rPr>
          <w:rFonts w:hint="eastAsia" w:ascii="仿宋_GB2312" w:hAnsi="仿宋_GB2312" w:eastAsia="仿宋_GB2312" w:cs="仿宋_GB2312"/>
          <w:color w:val="auto"/>
          <w:kern w:val="2"/>
          <w:sz w:val="32"/>
          <w:szCs w:val="32"/>
          <w:highlight w:val="none"/>
          <w:lang w:val="zh-CN" w:eastAsia="zh-CN" w:bidi="ar-SA"/>
        </w:rPr>
        <w:t>上年度无该类项目财政拨款收入，本年度新增自治区人民政府接受周边国家留学生奖学金项目财政拨款收入，新增支出主要为办公费、印刷费等方面。</w:t>
      </w:r>
    </w:p>
    <w:p w14:paraId="38FCB40F">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kern w:val="2"/>
          <w:sz w:val="32"/>
          <w:szCs w:val="32"/>
          <w:highlight w:val="none"/>
          <w:lang w:val="zh-CN" w:eastAsia="zh-CN" w:bidi="ar-SA"/>
        </w:rPr>
      </w:pPr>
      <w:r>
        <w:rPr>
          <w:rFonts w:hint="eastAsia" w:ascii="仿宋_GB2312" w:hAnsi="仿宋_GB2312" w:eastAsia="仿宋_GB2312" w:cs="仿宋_GB2312"/>
          <w:color w:val="auto"/>
          <w:kern w:val="2"/>
          <w:sz w:val="32"/>
          <w:szCs w:val="32"/>
          <w:highlight w:val="none"/>
          <w:lang w:val="en-US" w:eastAsia="zh-CN" w:bidi="ar-SA"/>
        </w:rPr>
        <w:t>16.教育支出（类）普通教育（款）高等教育（项）:支出决算数为35,984.70万元，比上年决算增加4,545.87万元，增长14.46%，主要原因是：以前年度结转</w:t>
      </w:r>
      <w:r>
        <w:rPr>
          <w:rFonts w:hint="eastAsia" w:ascii="仿宋_GB2312" w:hAnsi="仿宋_GB2312" w:eastAsia="仿宋_GB2312" w:cs="仿宋_GB2312"/>
          <w:color w:val="auto"/>
          <w:kern w:val="2"/>
          <w:sz w:val="32"/>
          <w:szCs w:val="32"/>
          <w:highlight w:val="none"/>
          <w:lang w:val="zh-CN" w:eastAsia="zh-CN" w:bidi="ar-SA"/>
        </w:rPr>
        <w:t>中央支持地方高校改革发展专项资金增加办公费、委托业务费、设备购置等支出；学校发展建设需要，增加教师队伍建设、教学建设方面的支出；上年度奖助学金及伙食补助资金，在本年度用于发放学生奖助学金及伙食补助，以上均增加本年度该类项目支出决算数。</w:t>
      </w:r>
    </w:p>
    <w:p w14:paraId="3F76165A">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14:paraId="188BF861">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24,988.53</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23,520.03</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其他工资福利支出、离休费、退休费、生活补助、医疗费补助、其他对个人和家庭的补助。</w:t>
      </w:r>
    </w:p>
    <w:p w14:paraId="40694953">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default" w:ascii="仿宋_GB2312" w:eastAsia="仿宋_GB2312"/>
          <w:color w:val="auto"/>
          <w:sz w:val="32"/>
          <w:szCs w:val="32"/>
          <w:highlight w:val="none"/>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1,468.50</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办公费、印刷费、水费、电费、邮电费、取暖费、物业管理费、差旅费、工会经费、福利费、其他交通费用、其他商品和服务支出。</w:t>
      </w:r>
    </w:p>
    <w:p w14:paraId="715F5C2D">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14:paraId="2336BC9F">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“三公”经费支出0.00万元，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主要原因是：我单位未使用财政拨款资金安排“三公”经费，故与上年相比无变化。其中：因公出国（境）费支出0.00万元，占0.00%，比上年增加0.00万元，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主要原因是：我单位未使用财政拨款资金安排因公出国（境）经费，故与上年相比无变化；公务用车购置及运行维护费支出0.00万元，占0.00%，比上年增加0.00万元，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主要原因是：我单位未使用财政拨款资金安排公务用车购置及运行维护经费，故与上年相比无变化；公务接待费支出0.00万元，占0.00%，比上年增加0.00万元，</w:t>
      </w:r>
      <w:r>
        <w:rPr>
          <w:rFonts w:hint="eastAsia" w:ascii="仿宋_GB2312" w:eastAsia="仿宋_GB2312"/>
          <w:color w:val="auto"/>
          <w:spacing w:val="0"/>
          <w:sz w:val="32"/>
          <w:szCs w:val="32"/>
          <w:highlight w:val="none"/>
          <w:lang w:val="en-US" w:eastAsia="zh-CN"/>
        </w:rPr>
        <w:t>增长0.00%,</w:t>
      </w:r>
      <w:r>
        <w:rPr>
          <w:rFonts w:hint="eastAsia" w:ascii="仿宋_GB2312" w:eastAsia="仿宋_GB2312"/>
          <w:color w:val="auto"/>
          <w:sz w:val="32"/>
          <w:szCs w:val="32"/>
          <w:highlight w:val="none"/>
          <w:lang w:val="zh-CN" w:eastAsia="zh-CN"/>
        </w:rPr>
        <w:t>主要原因是：我单位未使用财政拨款资金安排公务接待经费，故与上年相比无变化。</w:t>
      </w:r>
    </w:p>
    <w:p w14:paraId="10A8DCA2">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具体情况如下：</w:t>
      </w:r>
    </w:p>
    <w:p w14:paraId="4E5938CE">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因公出国（境）费支出0.00万元，开支内容包括我单位未使用财政拨款资金安排因公出国（境）经费，故无具体开支内容。单位全年安排的因公出国（境）团组0个，因公出国（境）0人次。</w:t>
      </w:r>
    </w:p>
    <w:p w14:paraId="0815F16C">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用车购置及运行维护费0.00万元，其中：公务用车购置费0.00万元，公务用车运行维护费0.00万元。公务用车运行维护费开支内容包括我单位未使用财政拨款资金安排公务用车购置及运行维护经费，故无具体开支内容。公务用车购置数0辆，公务用车保有量0辆。国有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23辆，</w:t>
      </w:r>
      <w:r>
        <w:rPr>
          <w:rFonts w:hint="eastAsia" w:ascii="仿宋_GB2312" w:eastAsia="仿宋_GB2312"/>
          <w:color w:val="auto"/>
          <w:sz w:val="32"/>
          <w:szCs w:val="32"/>
          <w:highlight w:val="none"/>
          <w:lang w:val="en-US" w:eastAsia="zh-CN"/>
        </w:rPr>
        <w:t>与</w:t>
      </w:r>
      <w:r>
        <w:rPr>
          <w:rFonts w:hint="eastAsia" w:ascii="仿宋_GB2312" w:eastAsia="仿宋_GB2312"/>
          <w:color w:val="auto"/>
          <w:sz w:val="32"/>
          <w:szCs w:val="32"/>
          <w:highlight w:val="none"/>
          <w:lang w:val="zh-CN" w:eastAsia="zh-CN"/>
        </w:rPr>
        <w:t>公务用车</w:t>
      </w:r>
      <w:r>
        <w:rPr>
          <w:rFonts w:hint="eastAsia" w:ascii="仿宋_GB2312" w:eastAsia="仿宋_GB2312"/>
          <w:color w:val="auto"/>
          <w:sz w:val="32"/>
          <w:szCs w:val="32"/>
          <w:highlight w:val="none"/>
          <w:lang w:val="en-US" w:eastAsia="zh-CN"/>
        </w:rPr>
        <w:t>保有量差异</w:t>
      </w:r>
      <w:r>
        <w:rPr>
          <w:rFonts w:hint="eastAsia" w:ascii="仿宋_GB2312" w:eastAsia="仿宋_GB2312"/>
          <w:color w:val="auto"/>
          <w:sz w:val="32"/>
          <w:szCs w:val="32"/>
          <w:highlight w:val="none"/>
          <w:lang w:val="zh-CN" w:eastAsia="zh-CN"/>
        </w:rPr>
        <w:t>原因是：我单位未用财政资金安排公务用车购置及运行费，因此决算公开系统默认公务用车保有量为0辆，但实际我单位公务车辆为23辆，全部使用非财政资金安排相关费用。</w:t>
      </w:r>
    </w:p>
    <w:p w14:paraId="422E9A46">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公务接待费0.00万元，开支内容包括我单位未使用财政拨款资金安排公务接待经费，故无具体开支内容。单位全年安排的国内公务接待0批次，0人次。</w:t>
      </w:r>
    </w:p>
    <w:p w14:paraId="28A7A618">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预算数0.00万元，决算数0.00万元，预决算差异率0.00%，主要原因是：我单位未使用财政拨款资金安排“三公”经费，故预决算相比无差异。其中：因公出国（境）费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0.00万元，决算数0.00万元，预决算差异率0.00%，主要原因是：我单位未使用财政拨款资金安排因公出国（境）经费，故预决算相比无差异；公务用车购置费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预算数0.00万元，决算数0.00万元，预决算差异率0.00%，主要原因是：我单位未使用财政拨款资金安排公务用车购置经费，故预决算相比无差异；公务用车运行费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预算数0.00万元，决算数0.00万元，预决算差异率0.00%，主要原因是：我单位未使用财政拨款资金安排公务用车运行经费，故预决算相比无差异；公务接待费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预算数0.00万元，决算数0.00万元，预决算差异率0.00%，主要原因是：我单位未使用财政拨款资金安排公务接待经费，故预决算相比无差异。</w:t>
      </w:r>
    </w:p>
    <w:p w14:paraId="1AD297B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14:paraId="0B435C1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zh-CN"/>
        </w:rPr>
        <w:t>政府性基金预算</w:t>
      </w:r>
      <w:r>
        <w:rPr>
          <w:rFonts w:hint="eastAsia" w:ascii="仿宋_GB2312" w:hAnsi="仿宋_GB2312" w:eastAsia="仿宋_GB2312" w:cs="仿宋_GB2312"/>
          <w:color w:val="auto"/>
          <w:sz w:val="32"/>
          <w:szCs w:val="32"/>
          <w:highlight w:val="none"/>
          <w:lang w:val="en-US" w:eastAsia="zh-CN"/>
        </w:rPr>
        <w:t>财政拨款</w:t>
      </w:r>
      <w:r>
        <w:rPr>
          <w:rFonts w:hint="eastAsia" w:ascii="仿宋_GB2312" w:hAnsi="仿宋_GB2312" w:eastAsia="仿宋_GB2312" w:cs="仿宋_GB2312"/>
          <w:color w:val="auto"/>
          <w:sz w:val="32"/>
          <w:szCs w:val="32"/>
          <w:highlight w:val="none"/>
          <w:lang w:val="zh-CN"/>
        </w:rPr>
        <w:t>收入</w:t>
      </w:r>
      <w:r>
        <w:rPr>
          <w:rFonts w:hint="eastAsia" w:ascii="仿宋_GB2312" w:hAnsi="仿宋_GB2312" w:eastAsia="仿宋_GB2312" w:cs="仿宋_GB2312"/>
          <w:color w:val="auto"/>
          <w:sz w:val="32"/>
          <w:szCs w:val="32"/>
          <w:highlight w:val="none"/>
          <w:lang w:val="en-US" w:eastAsia="zh-CN"/>
        </w:rPr>
        <w:t>总计105.02</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en-US" w:eastAsia="zh-CN"/>
        </w:rPr>
        <w:t>其中：年初结转和结余0.00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本年收入105.02</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zh-CN"/>
        </w:rPr>
        <w:t>政府性基金预算财政拨款支出</w:t>
      </w:r>
      <w:r>
        <w:rPr>
          <w:rFonts w:hint="eastAsia" w:ascii="仿宋_GB2312" w:hAnsi="仿宋_GB2312" w:eastAsia="仿宋_GB2312" w:cs="仿宋_GB2312"/>
          <w:color w:val="auto"/>
          <w:sz w:val="32"/>
          <w:szCs w:val="32"/>
          <w:highlight w:val="none"/>
          <w:lang w:val="en-US" w:eastAsia="zh-CN"/>
        </w:rPr>
        <w:t>总计105.02</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en-US" w:eastAsia="zh-CN"/>
        </w:rPr>
        <w:t>其中：年末结转和结余27.14</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本年支出77.88</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p>
    <w:p w14:paraId="750F486F">
      <w:pPr>
        <w:ind w:firstLine="640" w:firstLineChars="200"/>
        <w:jc w:val="both"/>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rPr>
        <w:t>政府性基金预算财政拨款</w:t>
      </w:r>
      <w:r>
        <w:rPr>
          <w:rFonts w:hint="eastAsia" w:ascii="仿宋_GB2312" w:hAnsi="仿宋_GB2312" w:eastAsia="仿宋_GB2312" w:cs="仿宋_GB2312"/>
          <w:color w:val="auto"/>
          <w:sz w:val="32"/>
          <w:szCs w:val="32"/>
          <w:highlight w:val="none"/>
          <w:lang w:val="en-US" w:eastAsia="zh-CN"/>
        </w:rPr>
        <w:t>收入支出</w:t>
      </w:r>
      <w:r>
        <w:rPr>
          <w:rFonts w:hint="eastAsia" w:ascii="仿宋_GB2312" w:hAnsi="仿宋_GB2312" w:eastAsia="仿宋_GB2312" w:cs="仿宋_GB2312"/>
          <w:color w:val="auto"/>
          <w:sz w:val="32"/>
          <w:szCs w:val="32"/>
          <w:highlight w:val="none"/>
          <w:lang w:val="zh-CN"/>
        </w:rPr>
        <w:t>与上年相比，增加105.02万元</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rPr>
        <w:t>增长100.00%</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zh-CN"/>
        </w:rPr>
        <w:t>：上年度我单位无政府性基金预算财政拨款收入，相应无此类支出。与</w:t>
      </w:r>
      <w:r>
        <w:rPr>
          <w:rFonts w:hint="eastAsia" w:ascii="仿宋_GB2312" w:hAnsi="仿宋_GB2312" w:eastAsia="仿宋_GB2312" w:cs="仿宋_GB2312"/>
          <w:color w:val="auto"/>
          <w:sz w:val="32"/>
          <w:szCs w:val="32"/>
          <w:highlight w:val="none"/>
          <w:lang w:val="zh-CN" w:eastAsia="zh-CN"/>
        </w:rPr>
        <w:t>年初预算</w:t>
      </w:r>
      <w:r>
        <w:rPr>
          <w:rFonts w:hint="eastAsia" w:ascii="仿宋_GB2312" w:hAnsi="仿宋_GB2312" w:eastAsia="仿宋_GB2312" w:cs="仿宋_GB2312"/>
          <w:color w:val="auto"/>
          <w:sz w:val="32"/>
          <w:szCs w:val="32"/>
          <w:highlight w:val="none"/>
          <w:lang w:val="zh-CN"/>
        </w:rPr>
        <w:t>相比</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eastAsia="zh-CN"/>
        </w:rPr>
        <w:t>年初预算数</w:t>
      </w:r>
      <w:r>
        <w:rPr>
          <w:rFonts w:hint="eastAsia" w:ascii="仿宋_GB2312" w:hAnsi="仿宋_GB2312" w:eastAsia="仿宋_GB2312" w:cs="仿宋_GB2312"/>
          <w:color w:val="auto"/>
          <w:sz w:val="32"/>
          <w:szCs w:val="32"/>
          <w:highlight w:val="none"/>
          <w:lang w:val="en-US" w:eastAsia="zh-CN"/>
        </w:rPr>
        <w:t>50.00</w:t>
      </w:r>
      <w:r>
        <w:rPr>
          <w:rFonts w:hint="eastAsia" w:ascii="仿宋_GB2312" w:hAnsi="仿宋_GB2312" w:eastAsia="仿宋_GB2312" w:cs="仿宋_GB2312"/>
          <w:color w:val="auto"/>
          <w:sz w:val="32"/>
          <w:szCs w:val="32"/>
          <w:highlight w:val="none"/>
          <w:lang w:val="zh-CN"/>
        </w:rPr>
        <w:t>万元，决算数</w:t>
      </w:r>
      <w:r>
        <w:rPr>
          <w:rFonts w:hint="eastAsia" w:ascii="仿宋_GB2312" w:hAnsi="仿宋_GB2312" w:eastAsia="仿宋_GB2312" w:cs="仿宋_GB2312"/>
          <w:color w:val="auto"/>
          <w:sz w:val="32"/>
          <w:szCs w:val="32"/>
          <w:highlight w:val="none"/>
          <w:lang w:val="en-US" w:eastAsia="zh-CN"/>
        </w:rPr>
        <w:t>105.02</w:t>
      </w:r>
      <w:r>
        <w:rPr>
          <w:rFonts w:hint="eastAsia" w:ascii="仿宋_GB2312" w:hAnsi="仿宋_GB2312" w:eastAsia="仿宋_GB2312" w:cs="仿宋_GB2312"/>
          <w:color w:val="auto"/>
          <w:sz w:val="32"/>
          <w:szCs w:val="32"/>
          <w:highlight w:val="none"/>
          <w:lang w:val="zh-CN"/>
        </w:rPr>
        <w:t>万元，预决算差异率110.04%</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zh-CN"/>
        </w:rPr>
        <w:t>本年度收到2022年中央彩票公益金大学生创新创业项目经费50万元，作为结转资金，不包含在年初预算数中。</w:t>
      </w:r>
    </w:p>
    <w:p w14:paraId="6254E6C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rPr>
        <w:t>政府性基金预算财政拨款支出</w:t>
      </w:r>
      <w:r>
        <w:rPr>
          <w:rFonts w:hint="eastAsia" w:ascii="仿宋_GB2312" w:hAnsi="仿宋_GB2312" w:eastAsia="仿宋_GB2312" w:cs="仿宋_GB2312"/>
          <w:color w:val="auto"/>
          <w:sz w:val="32"/>
          <w:szCs w:val="32"/>
          <w:highlight w:val="none"/>
          <w:lang w:val="zh-CN" w:eastAsia="zh-CN"/>
        </w:rPr>
        <w:t>105.02</w:t>
      </w:r>
      <w:r>
        <w:rPr>
          <w:rFonts w:hint="eastAsia" w:ascii="仿宋_GB2312" w:hAnsi="仿宋_GB2312" w:eastAsia="仿宋_GB2312" w:cs="仿宋_GB2312"/>
          <w:color w:val="auto"/>
          <w:sz w:val="32"/>
          <w:szCs w:val="32"/>
          <w:highlight w:val="none"/>
          <w:lang w:val="zh-CN"/>
        </w:rPr>
        <w:t>万元。</w:t>
      </w:r>
    </w:p>
    <w:p w14:paraId="4E693A5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rPr>
        <w:t>1.其他支出（类）彩票公益金安排的支出（款）用于教育事业的彩票公益金支出（项）:支出决算数为77.88</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，比上年决算</w:t>
      </w:r>
      <w:r>
        <w:rPr>
          <w:rFonts w:hint="eastAsia" w:ascii="仿宋_GB2312" w:hAnsi="仿宋_GB2312" w:eastAsia="仿宋_GB2312" w:cs="仿宋_GB2312"/>
          <w:color w:val="auto"/>
          <w:sz w:val="32"/>
          <w:szCs w:val="32"/>
          <w:highlight w:val="none"/>
          <w:lang w:val="en-US" w:eastAsia="zh-CN"/>
        </w:rPr>
        <w:t>增加</w:t>
      </w:r>
      <w:r>
        <w:rPr>
          <w:rFonts w:hint="eastAsia" w:ascii="仿宋_GB2312" w:hAnsi="仿宋_GB2312" w:eastAsia="仿宋_GB2312" w:cs="仿宋_GB2312"/>
          <w:color w:val="auto"/>
          <w:sz w:val="32"/>
          <w:szCs w:val="32"/>
          <w:highlight w:val="none"/>
          <w:lang w:val="zh-CN"/>
        </w:rPr>
        <w:t>77.88</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en-US" w:eastAsia="zh-CN"/>
        </w:rPr>
        <w:t>增长</w:t>
      </w:r>
      <w:r>
        <w:rPr>
          <w:rFonts w:hint="eastAsia" w:ascii="仿宋_GB2312" w:hAnsi="仿宋_GB2312" w:eastAsia="仿宋_GB2312" w:cs="仿宋_GB2312"/>
          <w:color w:val="auto"/>
          <w:sz w:val="32"/>
          <w:szCs w:val="32"/>
          <w:highlight w:val="none"/>
          <w:lang w:val="zh-CN"/>
        </w:rPr>
        <w:t>100%，主要原因是：上年度我单位无政府性基金预算财政拨款收入，相应无此类支出。本年度我单位其他支出（类）彩票公益金安排的支出（款）用于教育事业的彩票公益金支出（项）本年收入为105.02万元，本年支出为77.88万元，主要支出用于人员绩效、办公费、印刷费、差旅费、委托业务费等方面，年末结转27.14万元。</w:t>
      </w:r>
    </w:p>
    <w:p w14:paraId="3F2B01D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仿宋_GB2312" w:eastAsia="仿宋_GB2312"/>
          <w:color w:val="auto"/>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14:paraId="570E56F0">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14:paraId="65B5E3E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1235"/>
      <w:bookmarkStart w:id="21" w:name="_Toc7314"/>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14:paraId="02F1462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4519"/>
      <w:bookmarkStart w:id="23" w:name="_Toc13105"/>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14:paraId="1BCCE4F3">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highlight w:val="none"/>
          <w:lang w:val="zh-CN" w:eastAsia="zh-CN"/>
        </w:rPr>
      </w:pPr>
      <w:bookmarkStart w:id="24" w:name="_Toc227"/>
      <w:bookmarkStart w:id="25" w:name="_Toc26704"/>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en-US" w:eastAsia="zh-CN"/>
        </w:rPr>
        <w:t>新疆财经大学（事业单位）公用经费支出1,468.50万元，</w:t>
      </w:r>
      <w:r>
        <w:rPr>
          <w:rFonts w:hint="eastAsia" w:ascii="仿宋_GB2312" w:hAnsi="仿宋_GB2312" w:eastAsia="仿宋_GB2312" w:cs="仿宋_GB2312"/>
          <w:color w:val="auto"/>
          <w:sz w:val="32"/>
          <w:szCs w:val="32"/>
          <w:highlight w:val="none"/>
          <w:lang w:val="zh-CN" w:eastAsia="zh-CN"/>
        </w:rPr>
        <w:t>比上年增加0.00万元，增长0.00%，主要原因是：我单位本年度年初预算安排的公用经费与上年保持一致，公用经费的实际支出以年初预算安排的公用经费为限，故无增加的公用经费支出。</w:t>
      </w:r>
    </w:p>
    <w:p w14:paraId="7405B47A">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color w:val="auto"/>
          <w:sz w:val="32"/>
          <w:szCs w:val="32"/>
          <w:highlight w:val="none"/>
          <w:lang w:val="en-US" w:eastAsia="zh-CN"/>
        </w:rPr>
      </w:pPr>
    </w:p>
    <w:p w14:paraId="18A9287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14:paraId="49AA347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zh-CN"/>
        </w:rPr>
        <w:t>政府采购支出总额</w:t>
      </w:r>
      <w:r>
        <w:rPr>
          <w:rFonts w:hint="eastAsia" w:ascii="仿宋_GB2312" w:hAnsi="仿宋_GB2312" w:eastAsia="仿宋_GB2312" w:cs="仿宋_GB2312"/>
          <w:color w:val="auto"/>
          <w:sz w:val="32"/>
          <w:szCs w:val="32"/>
          <w:highlight w:val="none"/>
          <w:lang w:val="zh-CN" w:eastAsia="zh-CN"/>
        </w:rPr>
        <w:t>4,032.60万元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zh-CN" w:eastAsia="zh-CN"/>
        </w:rPr>
        <w:t>其中：政府采购货物支出2,182.91万元、政府采购工程支出996.81万元、政府采购服务支出852.88万元。</w:t>
      </w:r>
    </w:p>
    <w:p w14:paraId="11D1F4B0">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eastAsia="zh-CN"/>
        </w:rPr>
        <w:t>授予中小企业合同金额2,846.44万元，占政府采购支出总额的70.59%，其中：授予小微企业合同金额2,726.44万元，占政府采购支出总额的67.61%</w:t>
      </w:r>
      <w:r>
        <w:rPr>
          <w:rFonts w:hint="eastAsia" w:ascii="仿宋_GB2312" w:hAnsi="仿宋_GB2312" w:eastAsia="仿宋_GB2312" w:cs="仿宋_GB2312"/>
          <w:color w:val="auto"/>
          <w:sz w:val="32"/>
          <w:szCs w:val="32"/>
          <w:highlight w:val="none"/>
          <w:lang w:val="en-US" w:eastAsia="zh-CN"/>
        </w:rPr>
        <w:t>。</w:t>
      </w:r>
    </w:p>
    <w:p w14:paraId="6E619F1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0"/>
          <w:highlight w:val="none"/>
          <w:lang w:val="zh-CN" w:eastAsia="zh-CN"/>
        </w:rPr>
      </w:pPr>
      <w:bookmarkStart w:id="26" w:name="_Toc4591"/>
      <w:bookmarkStart w:id="27" w:name="_Toc8391"/>
      <w:r>
        <w:rPr>
          <w:rFonts w:hint="eastAsia" w:ascii="仿宋_GB2312" w:hAnsi="仿宋_GB2312" w:eastAsia="仿宋_GB2312" w:cs="仿宋_GB2312"/>
          <w:color w:val="auto"/>
          <w:sz w:val="32"/>
          <w:szCs w:val="30"/>
          <w:highlight w:val="none"/>
          <w:lang w:val="zh-CN" w:eastAsia="zh-CN"/>
        </w:rPr>
        <w:t>（三）国有资产占用情况说明</w:t>
      </w:r>
      <w:bookmarkEnd w:id="26"/>
      <w:bookmarkEnd w:id="27"/>
    </w:p>
    <w:p w14:paraId="7D49224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en-US" w:eastAsia="zh-CN"/>
        </w:rPr>
        <w:t>截至2023</w:t>
      </w:r>
      <w:r>
        <w:rPr>
          <w:rFonts w:hint="eastAsia" w:ascii="仿宋_GB2312" w:hAnsi="仿宋_GB2312" w:eastAsia="仿宋_GB2312" w:cs="仿宋_GB2312"/>
          <w:color w:val="auto"/>
          <w:sz w:val="32"/>
          <w:szCs w:val="32"/>
          <w:highlight w:val="none"/>
          <w:lang w:val="zh-CN" w:eastAsia="zh-CN"/>
        </w:rPr>
        <w:t>年</w:t>
      </w:r>
      <w:r>
        <w:rPr>
          <w:rFonts w:hint="eastAsia" w:ascii="仿宋_GB2312" w:hAnsi="仿宋_GB2312" w:eastAsia="仿宋_GB2312" w:cs="仿宋_GB2312"/>
          <w:color w:val="auto"/>
          <w:sz w:val="32"/>
          <w:szCs w:val="32"/>
          <w:highlight w:val="none"/>
          <w:lang w:val="en-US" w:eastAsia="zh-CN"/>
        </w:rPr>
        <w:t>12月31日</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固定资产原值</w:t>
      </w:r>
      <w:r>
        <w:rPr>
          <w:rFonts w:hint="eastAsia" w:ascii="仿宋_GB2312" w:hAnsi="仿宋_GB2312" w:eastAsia="仿宋_GB2312" w:cs="仿宋_GB2312"/>
          <w:color w:val="auto"/>
          <w:sz w:val="32"/>
          <w:szCs w:val="32"/>
          <w:highlight w:val="none"/>
          <w:lang w:val="zh-CN" w:eastAsia="zh-CN"/>
        </w:rPr>
        <w:t>88,894.12</w:t>
      </w:r>
      <w:r>
        <w:rPr>
          <w:rFonts w:hint="eastAsia" w:ascii="仿宋_GB2312" w:hAnsi="仿宋_GB2312" w:eastAsia="仿宋_GB2312" w:cs="仿宋_GB2312"/>
          <w:color w:val="auto"/>
          <w:sz w:val="32"/>
          <w:szCs w:val="32"/>
          <w:highlight w:val="none"/>
          <w:lang w:val="en-US" w:eastAsia="zh-CN"/>
        </w:rPr>
        <w:t>万元，房</w:t>
      </w:r>
      <w:r>
        <w:rPr>
          <w:rFonts w:hint="eastAsia" w:ascii="仿宋_GB2312" w:hAnsi="仿宋_GB2312" w:eastAsia="仿宋_GB2312" w:cs="仿宋_GB2312"/>
          <w:color w:val="auto"/>
          <w:sz w:val="32"/>
          <w:szCs w:val="32"/>
          <w:highlight w:val="none"/>
          <w:lang w:val="zh-CN" w:eastAsia="zh-CN"/>
        </w:rPr>
        <w:t>屋361,043.29平方米，价值56,535.13万元。车辆23辆，价值660.35万元，其中：副部（省）级及以上领导用车0辆、主要</w:t>
      </w:r>
      <w:r>
        <w:rPr>
          <w:rFonts w:hint="eastAsia" w:ascii="仿宋_GB2312" w:hAnsi="仿宋_GB2312" w:eastAsia="仿宋_GB2312" w:cs="仿宋_GB2312"/>
          <w:color w:val="auto"/>
          <w:sz w:val="32"/>
          <w:szCs w:val="32"/>
          <w:highlight w:val="none"/>
          <w:lang w:val="en-US" w:eastAsia="zh-CN"/>
        </w:rPr>
        <w:t>负责人</w:t>
      </w:r>
      <w:r>
        <w:rPr>
          <w:rFonts w:hint="eastAsia" w:ascii="仿宋_GB2312" w:hAnsi="仿宋_GB2312" w:eastAsia="仿宋_GB2312" w:cs="仿宋_GB2312"/>
          <w:color w:val="auto"/>
          <w:sz w:val="32"/>
          <w:szCs w:val="32"/>
          <w:highlight w:val="none"/>
          <w:lang w:val="zh-CN" w:eastAsia="zh-CN"/>
        </w:rPr>
        <w:t>用车0辆、机要通信用车0辆、应急保障用车0辆、执法执勤用车0辆、特种专业技术用车0辆、离退休干部</w:t>
      </w:r>
      <w:r>
        <w:rPr>
          <w:rFonts w:hint="eastAsia" w:ascii="仿宋_GB2312" w:hAnsi="仿宋_GB2312" w:eastAsia="仿宋_GB2312" w:cs="仿宋_GB2312"/>
          <w:color w:val="auto"/>
          <w:sz w:val="32"/>
          <w:szCs w:val="32"/>
          <w:highlight w:val="none"/>
          <w:lang w:val="en-US" w:eastAsia="zh-CN"/>
        </w:rPr>
        <w:t>服务</w:t>
      </w:r>
      <w:r>
        <w:rPr>
          <w:rFonts w:hint="eastAsia" w:ascii="仿宋_GB2312" w:hAnsi="仿宋_GB2312" w:eastAsia="仿宋_GB2312" w:cs="仿宋_GB2312"/>
          <w:color w:val="auto"/>
          <w:sz w:val="32"/>
          <w:szCs w:val="32"/>
          <w:highlight w:val="none"/>
          <w:lang w:val="zh-CN" w:eastAsia="zh-CN"/>
        </w:rPr>
        <w:t>用车0辆、其他用车23辆，其他用车主要是：一般公务用车 23辆；单价100万元（含）以上设备（不含车辆）7</w:t>
      </w:r>
      <w:r>
        <w:rPr>
          <w:rFonts w:hint="eastAsia" w:ascii="仿宋_GB2312" w:hAnsi="仿宋_GB2312" w:eastAsia="仿宋_GB2312" w:cs="仿宋_GB2312"/>
          <w:color w:val="auto"/>
          <w:sz w:val="32"/>
          <w:szCs w:val="32"/>
          <w:highlight w:val="none"/>
          <w:lang w:val="en-US" w:eastAsia="zh-CN"/>
        </w:rPr>
        <w:t>台（</w:t>
      </w:r>
      <w:r>
        <w:rPr>
          <w:rFonts w:hint="eastAsia" w:ascii="仿宋_GB2312" w:hAnsi="仿宋_GB2312" w:eastAsia="仿宋_GB2312" w:cs="仿宋_GB2312"/>
          <w:color w:val="auto"/>
          <w:sz w:val="32"/>
          <w:szCs w:val="32"/>
          <w:highlight w:val="none"/>
          <w:lang w:val="zh-CN" w:eastAsia="zh-CN"/>
        </w:rPr>
        <w:t>套）。</w:t>
      </w:r>
    </w:p>
    <w:p w14:paraId="18CC0DB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14:paraId="42D5C96F">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eastAsia="仿宋_GB2312"/>
          <w:color w:val="auto"/>
          <w:sz w:val="32"/>
          <w:szCs w:val="32"/>
          <w:highlight w:val="none"/>
          <w:lang w:val="en-US" w:eastAsia="zh-CN"/>
        </w:rPr>
        <w:t>1</w:t>
      </w:r>
      <w:r>
        <w:rPr>
          <w:rFonts w:hint="eastAsia" w:ascii="仿宋_GB2312" w:hAnsi="仿宋_GB2312" w:eastAsia="仿宋_GB2312" w:cs="仿宋_GB2312"/>
          <w:color w:val="auto"/>
          <w:kern w:val="0"/>
          <w:sz w:val="32"/>
          <w:szCs w:val="32"/>
          <w:highlight w:val="none"/>
          <w:lang w:val="en-US" w:eastAsia="zh-CN"/>
        </w:rPr>
        <w:t>个，全年</w:t>
      </w:r>
      <w:r>
        <w:rPr>
          <w:rFonts w:hint="eastAsia" w:ascii="仿宋_GB2312" w:eastAsia="仿宋_GB2312"/>
          <w:color w:val="auto"/>
          <w:sz w:val="32"/>
          <w:szCs w:val="32"/>
          <w:highlight w:val="none"/>
          <w:lang w:val="en-US" w:eastAsia="zh-CN"/>
        </w:rPr>
        <w:t>预算总额</w:t>
      </w:r>
      <w:r>
        <w:rPr>
          <w:rFonts w:hint="eastAsia" w:ascii="仿宋_GB2312" w:eastAsia="仿宋_GB2312"/>
          <w:color w:val="auto"/>
          <w:sz w:val="32"/>
          <w:szCs w:val="32"/>
          <w:highlight w:val="none"/>
          <w:lang w:eastAsia="zh-CN"/>
        </w:rPr>
        <w:t>54193.53</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w:t>
      </w:r>
      <w:r>
        <w:rPr>
          <w:rFonts w:hint="eastAsia" w:ascii="仿宋_GB2312" w:eastAsia="仿宋_GB2312"/>
          <w:color w:val="auto"/>
          <w:sz w:val="32"/>
          <w:szCs w:val="32"/>
          <w:highlight w:val="none"/>
          <w:lang w:eastAsia="zh-CN"/>
        </w:rPr>
        <w:t>45700.81</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7</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eastAsia="zh-CN"/>
        </w:rPr>
        <w:t>23935.29</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w:t>
      </w:r>
      <w:r>
        <w:rPr>
          <w:rFonts w:hint="eastAsia" w:ascii="仿宋_GB2312" w:eastAsia="仿宋_GB2312"/>
          <w:color w:val="auto"/>
          <w:sz w:val="32"/>
          <w:szCs w:val="32"/>
          <w:highlight w:val="none"/>
          <w:lang w:eastAsia="zh-CN"/>
        </w:rPr>
        <w:t>16655.4</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一是建立全过程预算绩效管理链条。定期开展预算执行进度通报，落实各单位责任，传导压力，通过资金使用反映工作成果，促进项目尽快实施。项目归口管理部门对拨付相关单位的资金进行动态监控，及时掌握预算执行动态，做好督促检查工作，并加大重点项目监督力度，促进重点项目切实加快执行进度，确保完成全年预算目标任务；二是健全全面预算绩效管理体系。建立了上下协调、单位联动、层层抓落实的工作责任制，将绩效管理责任分解落实到具体预算单位、明确到具体责任人。积极构建全方位、全过程、全覆盖的预算绩效管理体系，提高资源配置效率和使用效益。基本做到“花钱必问效、无效必问责”，大幅提升预算管理水平和政策实施效果，确保每一笔资金花得安全、用得高效。发现的问题及原因：一是绩效指标设置不够科学化。绩效指标设置时“重产出、轻效益”，业务部门对项目绩效指标分解不到位，核心效益指标过少，未能全面体现学校资金使用效益；二是绩效评价结果应用不充分，激励及约束机制未建立。业务部门全面预算绩效管理意识淡薄，预算绩效管理对各项业务无法形成有效引导，在实施绩效评价过后没有对结果进行分析和应用，对未完成的目标没有进行相应的惩罚措施和问责机制，对项目预算绩效评价结果应用不充分导致绩效评价流于形式，绩效评价结果不能真实反映学校的财务状况和资金运行效益。下一步改进措施：一是完善制度建设、优化绩效管理。财务处拟于2024年制定《新疆财经大学预算绩效管理办法》，全面开展预算绩效管理，强化校属各单位责任担当，科学设置绩效目标和绩效指标，并对校属项目负责单位定期开展项目监控和考核，狠抓责任落实，层层传递压力，做到花钱必问效、无效必问责，营造人人“讲绩效、用绩效”的良好氛围。同时，发挥专家顾问团作用，将科研项目周期性、管理复杂性等纳入考虑范围，依据绩效目标，提高指标量化率和预算与目标匹配度；二是强化预算绩效评价结果的应用。在开展完绩效评价之后，对绩效评价好的部门进行适当奖励，可与下一年度经费拨款、年终考核等挂钩，对绩效评价特别差的部门可以追究部门负责人责任、减少下一年度预算拨款及年终考核降等，切实做到花钱必问效、无效必问责。具体项目自评情况附绩效自评表及自评报告。具体</w:t>
      </w:r>
      <w:r>
        <w:rPr>
          <w:rFonts w:hint="eastAsia" w:ascii="仿宋_GB2312" w:eastAsia="仿宋_GB2312"/>
          <w:color w:val="auto"/>
          <w:sz w:val="32"/>
          <w:szCs w:val="32"/>
          <w:highlight w:val="none"/>
        </w:rPr>
        <w:t>项目自评情况附绩效自评表</w:t>
      </w:r>
      <w:r>
        <w:rPr>
          <w:rFonts w:hint="eastAsia" w:ascii="仿宋_GB2312" w:eastAsia="仿宋_GB2312"/>
          <w:color w:val="auto"/>
          <w:sz w:val="32"/>
          <w:szCs w:val="32"/>
          <w:highlight w:val="none"/>
          <w:lang w:val="en-US" w:eastAsia="zh-CN"/>
        </w:rPr>
        <w:t>及自评报告</w:t>
      </w:r>
      <w:r>
        <w:rPr>
          <w:rFonts w:hint="eastAsia" w:ascii="仿宋_GB2312" w:eastAsia="仿宋_GB2312"/>
          <w:color w:val="auto"/>
          <w:sz w:val="32"/>
          <w:szCs w:val="32"/>
          <w:highlight w:val="none"/>
        </w:rPr>
        <w:t>。</w:t>
      </w:r>
    </w:p>
    <w:p w14:paraId="73C7872F">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14:paraId="48958694">
      <w:pPr>
        <w:keepNext w:val="0"/>
        <w:keepLines w:val="0"/>
        <w:pageBreakBefore w:val="0"/>
        <w:widowControl w:val="0"/>
        <w:kinsoku/>
        <w:wordWrap/>
        <w:overflowPunct/>
        <w:topLinePunct w:val="0"/>
        <w:bidi w:val="0"/>
        <w:adjustRightInd/>
        <w:snapToGrid/>
        <w:spacing w:line="240" w:lineRule="auto"/>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14:paraId="6E73387A">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48" w:name="_GoBack"/>
      <w:bookmarkEnd w:id="48"/>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14:paraId="2D608EA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14:paraId="0EC1F8E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14:paraId="51B75687">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14:paraId="5E543EB3">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14:paraId="5A339E60">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14:paraId="155BCCEE">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14:paraId="72D3E0F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14:paraId="17F5D656">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B50E954">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14:paraId="2C67241C">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14:paraId="641B01F1">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14:paraId="15D6A42B">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14:paraId="0D3C2B1A">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14:paraId="0311338E">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14:paraId="62D7C38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14:paraId="226C991F">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14:paraId="72AD3F3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24532"/>
      <w:bookmarkStart w:id="35" w:name="_Toc30364"/>
      <w:r>
        <w:rPr>
          <w:rFonts w:hint="eastAsia" w:ascii="黑体" w:hAnsi="黑体" w:eastAsia="仿宋_GB2312" w:cs="宋体"/>
          <w:bCs/>
          <w:color w:val="auto"/>
          <w:kern w:val="0"/>
          <w:sz w:val="32"/>
          <w:szCs w:val="32"/>
          <w:highlight w:val="none"/>
        </w:rPr>
        <w:t>二、《收入决算表》</w:t>
      </w:r>
      <w:bookmarkEnd w:id="34"/>
      <w:bookmarkEnd w:id="35"/>
    </w:p>
    <w:p w14:paraId="0401F11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32434"/>
      <w:bookmarkStart w:id="37" w:name="_Toc21304"/>
      <w:r>
        <w:rPr>
          <w:rFonts w:hint="eastAsia" w:ascii="黑体" w:hAnsi="黑体" w:eastAsia="仿宋_GB2312" w:cs="宋体"/>
          <w:bCs/>
          <w:color w:val="auto"/>
          <w:kern w:val="0"/>
          <w:sz w:val="32"/>
          <w:szCs w:val="32"/>
          <w:highlight w:val="none"/>
        </w:rPr>
        <w:t>三、《支出决算表》</w:t>
      </w:r>
      <w:bookmarkEnd w:id="36"/>
      <w:bookmarkEnd w:id="37"/>
    </w:p>
    <w:p w14:paraId="6FC9486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14238"/>
      <w:bookmarkStart w:id="39" w:name="_Toc28786"/>
      <w:r>
        <w:rPr>
          <w:rFonts w:hint="eastAsia" w:ascii="黑体" w:hAnsi="黑体" w:eastAsia="仿宋_GB2312" w:cs="宋体"/>
          <w:bCs/>
          <w:color w:val="auto"/>
          <w:kern w:val="0"/>
          <w:sz w:val="32"/>
          <w:szCs w:val="32"/>
          <w:highlight w:val="none"/>
        </w:rPr>
        <w:t>四、《财政拨款收入支出决算总表》</w:t>
      </w:r>
      <w:bookmarkEnd w:id="38"/>
      <w:bookmarkEnd w:id="39"/>
    </w:p>
    <w:p w14:paraId="1AAC4686">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0347"/>
      <w:bookmarkStart w:id="41" w:name="_Toc14869"/>
      <w:r>
        <w:rPr>
          <w:rFonts w:hint="eastAsia" w:ascii="黑体" w:hAnsi="黑体" w:eastAsia="仿宋_GB2312" w:cs="宋体"/>
          <w:bCs/>
          <w:color w:val="auto"/>
          <w:kern w:val="0"/>
          <w:sz w:val="32"/>
          <w:szCs w:val="32"/>
          <w:highlight w:val="none"/>
        </w:rPr>
        <w:t>五、《一般公共预算财政拨款支出决算表》</w:t>
      </w:r>
      <w:bookmarkEnd w:id="40"/>
      <w:bookmarkEnd w:id="41"/>
    </w:p>
    <w:p w14:paraId="12AA2A37">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5626"/>
      <w:bookmarkStart w:id="43" w:name="_Toc8884"/>
      <w:r>
        <w:rPr>
          <w:rFonts w:hint="eastAsia" w:ascii="黑体" w:hAnsi="黑体" w:eastAsia="仿宋_GB2312" w:cs="宋体"/>
          <w:bCs/>
          <w:color w:val="auto"/>
          <w:kern w:val="0"/>
          <w:sz w:val="32"/>
          <w:szCs w:val="32"/>
          <w:highlight w:val="none"/>
        </w:rPr>
        <w:t>六、《一般公共预算财政拨款基本支出决算表》</w:t>
      </w:r>
      <w:bookmarkEnd w:id="42"/>
      <w:bookmarkEnd w:id="43"/>
    </w:p>
    <w:p w14:paraId="0485E32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14:paraId="258C9231">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5453"/>
      <w:bookmarkStart w:id="47" w:name="_Toc764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14:paraId="2EDD949B">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14:paraId="7E2AD61F">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14:paraId="3FD7E3A3">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28CFAE5-F808-4DCF-A866-A253E178450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embedRegular r:id="rId2" w:fontKey="{1CE89D05-FE41-4152-9082-76C37892E18A}"/>
  </w:font>
  <w:font w:name="仿宋_GB2312">
    <w:panose1 w:val="02010609030101010101"/>
    <w:charset w:val="86"/>
    <w:family w:val="modern"/>
    <w:pitch w:val="default"/>
    <w:sig w:usb0="00000001" w:usb1="080E0000" w:usb2="00000000" w:usb3="00000000" w:csb0="00040000" w:csb1="00000000"/>
    <w:embedRegular r:id="rId3" w:fontKey="{FDDFFADA-06BF-4DCA-A1B3-0375B0027CB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7FE4B8">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62FA45E">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762FA45E">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MyOThlYjkxMGExZWI0OWY3ODUyNWJmYTMxM2M3ODQifQ=="/>
    <w:docVar w:name="KSO_WPS_MARK_KEY" w:val="41ee2a61-2d54-4f93-83be-afdb9a40d732"/>
  </w:docVars>
  <w:rsids>
    <w:rsidRoot w:val="00000000"/>
    <w:rsid w:val="00213C59"/>
    <w:rsid w:val="003210CE"/>
    <w:rsid w:val="00B70D59"/>
    <w:rsid w:val="00F52A8D"/>
    <w:rsid w:val="019404F8"/>
    <w:rsid w:val="01ED22F2"/>
    <w:rsid w:val="025A0E38"/>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792773"/>
    <w:rsid w:val="06FD75CA"/>
    <w:rsid w:val="07093795"/>
    <w:rsid w:val="07804730"/>
    <w:rsid w:val="07820DAE"/>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CEC743A"/>
    <w:rsid w:val="0D172DAA"/>
    <w:rsid w:val="0D4903E8"/>
    <w:rsid w:val="0D7A4A46"/>
    <w:rsid w:val="0E640559"/>
    <w:rsid w:val="0EE73B46"/>
    <w:rsid w:val="0F1113DA"/>
    <w:rsid w:val="0F78534A"/>
    <w:rsid w:val="0F89358A"/>
    <w:rsid w:val="0F8C6D51"/>
    <w:rsid w:val="105B0B5E"/>
    <w:rsid w:val="10B77D5F"/>
    <w:rsid w:val="112E58D0"/>
    <w:rsid w:val="11731CAC"/>
    <w:rsid w:val="119500A0"/>
    <w:rsid w:val="11C0733B"/>
    <w:rsid w:val="11D50D17"/>
    <w:rsid w:val="120E0809"/>
    <w:rsid w:val="12280F14"/>
    <w:rsid w:val="127F665A"/>
    <w:rsid w:val="12F7068C"/>
    <w:rsid w:val="14207DC0"/>
    <w:rsid w:val="14B932DA"/>
    <w:rsid w:val="150A66AF"/>
    <w:rsid w:val="154C1139"/>
    <w:rsid w:val="158C5B77"/>
    <w:rsid w:val="160D1149"/>
    <w:rsid w:val="163563C0"/>
    <w:rsid w:val="164315EF"/>
    <w:rsid w:val="16557DFE"/>
    <w:rsid w:val="165F6ECF"/>
    <w:rsid w:val="167268FB"/>
    <w:rsid w:val="16770D0A"/>
    <w:rsid w:val="169A0039"/>
    <w:rsid w:val="16D50C50"/>
    <w:rsid w:val="16E120E1"/>
    <w:rsid w:val="17385A05"/>
    <w:rsid w:val="173B3901"/>
    <w:rsid w:val="176747F9"/>
    <w:rsid w:val="17954A6E"/>
    <w:rsid w:val="17BE2C86"/>
    <w:rsid w:val="180059E9"/>
    <w:rsid w:val="184510FD"/>
    <w:rsid w:val="185365BF"/>
    <w:rsid w:val="190648B0"/>
    <w:rsid w:val="19071D6C"/>
    <w:rsid w:val="19D26CD4"/>
    <w:rsid w:val="19E60D19"/>
    <w:rsid w:val="1A3E3450"/>
    <w:rsid w:val="1AD807E5"/>
    <w:rsid w:val="1B0D6EF9"/>
    <w:rsid w:val="1B39345B"/>
    <w:rsid w:val="1BFB2A1F"/>
    <w:rsid w:val="1C015D4A"/>
    <w:rsid w:val="1C290ED5"/>
    <w:rsid w:val="1C317E4F"/>
    <w:rsid w:val="1C472464"/>
    <w:rsid w:val="1D214EDE"/>
    <w:rsid w:val="1D22799A"/>
    <w:rsid w:val="1D5C1A72"/>
    <w:rsid w:val="1DAF458D"/>
    <w:rsid w:val="1E086ACE"/>
    <w:rsid w:val="1E62130A"/>
    <w:rsid w:val="1E97358B"/>
    <w:rsid w:val="1EAA4A5F"/>
    <w:rsid w:val="1EE869A7"/>
    <w:rsid w:val="1F3F37CF"/>
    <w:rsid w:val="1F9C4840"/>
    <w:rsid w:val="1FA15E62"/>
    <w:rsid w:val="1FED69B6"/>
    <w:rsid w:val="201614CC"/>
    <w:rsid w:val="2064678E"/>
    <w:rsid w:val="208C6B12"/>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6E0D20"/>
    <w:rsid w:val="27CF2642"/>
    <w:rsid w:val="27E777F5"/>
    <w:rsid w:val="27EA1D4C"/>
    <w:rsid w:val="27EA2E41"/>
    <w:rsid w:val="281E3B1F"/>
    <w:rsid w:val="282459E2"/>
    <w:rsid w:val="283A7FE5"/>
    <w:rsid w:val="285F51FF"/>
    <w:rsid w:val="28DA4193"/>
    <w:rsid w:val="28DF2665"/>
    <w:rsid w:val="29072599"/>
    <w:rsid w:val="291029F3"/>
    <w:rsid w:val="29CB58F0"/>
    <w:rsid w:val="2A053397"/>
    <w:rsid w:val="2A145E96"/>
    <w:rsid w:val="2A1F09F7"/>
    <w:rsid w:val="2A2131BB"/>
    <w:rsid w:val="2AF5378F"/>
    <w:rsid w:val="2B7B492A"/>
    <w:rsid w:val="2BB1446D"/>
    <w:rsid w:val="2BB94DBF"/>
    <w:rsid w:val="2BF37410"/>
    <w:rsid w:val="2C6F314E"/>
    <w:rsid w:val="2CC206BE"/>
    <w:rsid w:val="2D1136DF"/>
    <w:rsid w:val="2D20606D"/>
    <w:rsid w:val="2D614E83"/>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72AAE"/>
    <w:rsid w:val="343F3010"/>
    <w:rsid w:val="345D0A00"/>
    <w:rsid w:val="34713BFD"/>
    <w:rsid w:val="34C13589"/>
    <w:rsid w:val="353369E3"/>
    <w:rsid w:val="35411821"/>
    <w:rsid w:val="35B21E0B"/>
    <w:rsid w:val="35E00D72"/>
    <w:rsid w:val="362B7377"/>
    <w:rsid w:val="36965B9D"/>
    <w:rsid w:val="36C549FD"/>
    <w:rsid w:val="373F7FE3"/>
    <w:rsid w:val="37A755DD"/>
    <w:rsid w:val="37F33BFE"/>
    <w:rsid w:val="37F94FA0"/>
    <w:rsid w:val="380D3381"/>
    <w:rsid w:val="38115B1F"/>
    <w:rsid w:val="385E3AC3"/>
    <w:rsid w:val="387D6B9E"/>
    <w:rsid w:val="38B75FF0"/>
    <w:rsid w:val="38D45016"/>
    <w:rsid w:val="38D90432"/>
    <w:rsid w:val="3914510A"/>
    <w:rsid w:val="391D07F7"/>
    <w:rsid w:val="3926770B"/>
    <w:rsid w:val="3982065B"/>
    <w:rsid w:val="398D3668"/>
    <w:rsid w:val="39DA0497"/>
    <w:rsid w:val="3A893816"/>
    <w:rsid w:val="3A893B6D"/>
    <w:rsid w:val="3AD1763A"/>
    <w:rsid w:val="3B196883"/>
    <w:rsid w:val="3B6716E3"/>
    <w:rsid w:val="3B6C6B2D"/>
    <w:rsid w:val="3C242659"/>
    <w:rsid w:val="3C96719C"/>
    <w:rsid w:val="3CA72BE8"/>
    <w:rsid w:val="3CAD1DCC"/>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151FA4"/>
    <w:rsid w:val="405470BD"/>
    <w:rsid w:val="40794A29"/>
    <w:rsid w:val="40834692"/>
    <w:rsid w:val="411150DB"/>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BC3754"/>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EA0D24"/>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3EB70D0"/>
    <w:rsid w:val="542F73CA"/>
    <w:rsid w:val="5430786D"/>
    <w:rsid w:val="545A1D2A"/>
    <w:rsid w:val="54C811C0"/>
    <w:rsid w:val="54D6501D"/>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474C6"/>
    <w:rsid w:val="595C505B"/>
    <w:rsid w:val="595E55C3"/>
    <w:rsid w:val="596E7E20"/>
    <w:rsid w:val="5A5D23AA"/>
    <w:rsid w:val="5A60780B"/>
    <w:rsid w:val="5AB34579"/>
    <w:rsid w:val="5AB40E78"/>
    <w:rsid w:val="5AFC6609"/>
    <w:rsid w:val="5B113480"/>
    <w:rsid w:val="5BD456CE"/>
    <w:rsid w:val="5C0D1F49"/>
    <w:rsid w:val="5CBB0CE2"/>
    <w:rsid w:val="5CC17177"/>
    <w:rsid w:val="5CF306BC"/>
    <w:rsid w:val="5D3F3D64"/>
    <w:rsid w:val="5D616655"/>
    <w:rsid w:val="5D833043"/>
    <w:rsid w:val="5DD92690"/>
    <w:rsid w:val="5DDB1CFD"/>
    <w:rsid w:val="5E2C6C63"/>
    <w:rsid w:val="5E7E6D93"/>
    <w:rsid w:val="5ED44800"/>
    <w:rsid w:val="5F343A53"/>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46463A"/>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AB05EE9"/>
    <w:rsid w:val="6B68175F"/>
    <w:rsid w:val="6BC71D79"/>
    <w:rsid w:val="6BFD799F"/>
    <w:rsid w:val="6C4A2E5A"/>
    <w:rsid w:val="6C8138D0"/>
    <w:rsid w:val="6CEF0725"/>
    <w:rsid w:val="6D1A412B"/>
    <w:rsid w:val="6D4B2604"/>
    <w:rsid w:val="6D8030E4"/>
    <w:rsid w:val="6E0E35C4"/>
    <w:rsid w:val="6E0F7A08"/>
    <w:rsid w:val="6E3947F5"/>
    <w:rsid w:val="6E6733A0"/>
    <w:rsid w:val="6E6E3938"/>
    <w:rsid w:val="6E9C74ED"/>
    <w:rsid w:val="6EDF387E"/>
    <w:rsid w:val="6EF72976"/>
    <w:rsid w:val="6F795A80"/>
    <w:rsid w:val="6F7C1D2E"/>
    <w:rsid w:val="6F8E0407"/>
    <w:rsid w:val="6FDD069F"/>
    <w:rsid w:val="6FE50A20"/>
    <w:rsid w:val="702B4D16"/>
    <w:rsid w:val="70AA6621"/>
    <w:rsid w:val="7111480F"/>
    <w:rsid w:val="71261F49"/>
    <w:rsid w:val="712E6956"/>
    <w:rsid w:val="71473612"/>
    <w:rsid w:val="71504F32"/>
    <w:rsid w:val="7152309F"/>
    <w:rsid w:val="718F7F65"/>
    <w:rsid w:val="71DA6992"/>
    <w:rsid w:val="723500AE"/>
    <w:rsid w:val="727B234E"/>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BA4057"/>
    <w:rsid w:val="79D57D57"/>
    <w:rsid w:val="79EA1A55"/>
    <w:rsid w:val="79F00650"/>
    <w:rsid w:val="7A6242BF"/>
    <w:rsid w:val="7A794513"/>
    <w:rsid w:val="7A9B3811"/>
    <w:rsid w:val="7AB467DA"/>
    <w:rsid w:val="7AB9318D"/>
    <w:rsid w:val="7AE952D2"/>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paragraph" w:customStyle="1" w:styleId="12">
    <w:name w:val="WPSOffice手动目录 3"/>
    <w:qFormat/>
    <w:uiPriority w:val="0"/>
    <w:pPr>
      <w:ind w:leftChars="400"/>
    </w:pPr>
    <w:rPr>
      <w:rFonts w:ascii="Times New Roman" w:hAnsi="Times New Roman" w:eastAsia="宋体" w:cs="Times New Roman"/>
      <w:sz w:val="20"/>
      <w:szCs w:val="20"/>
    </w:rPr>
  </w:style>
  <w:style w:type="paragraph" w:customStyle="1" w:styleId="13">
    <w:name w:val="WPSOffice手动目录 2"/>
    <w:qFormat/>
    <w:uiPriority w:val="0"/>
    <w:pPr>
      <w:ind w:leftChars="200"/>
    </w:pPr>
    <w:rPr>
      <w:rFonts w:ascii="Times New Roman" w:hAnsi="Times New Roman" w:eastAsia="宋体" w:cs="Times New Roman"/>
      <w:sz w:val="20"/>
      <w:szCs w:val="20"/>
    </w:rPr>
  </w:style>
  <w:style w:type="paragraph" w:customStyle="1" w:styleId="14">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9223</Words>
  <Characters>10252</Characters>
  <Lines>0</Lines>
  <Paragraphs>0</Paragraphs>
  <TotalTime>126</TotalTime>
  <ScaleCrop>false</ScaleCrop>
  <LinksUpToDate>false</LinksUpToDate>
  <CharactersWithSpaces>10271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cp:lastModifiedBy>
  <dcterms:modified xsi:type="dcterms:W3CDTF">2024-08-27T09:31:50Z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