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
    <w:p>
      <w:pPr/>
    </w:p>
    <w:p>
      <w:pPr>
        <w:jc w:val="center"/>
        <w:rPr>
          <w:b/>
          <w:bCs/>
          <w:sz w:val="44"/>
          <w:szCs w:val="44"/>
        </w:rPr>
      </w:pPr>
    </w:p>
    <w:p>
      <w:pPr>
        <w:jc w:val="center"/>
        <w:rPr>
          <w:b/>
          <w:bCs/>
          <w:sz w:val="44"/>
          <w:szCs w:val="44"/>
        </w:rPr>
      </w:pPr>
    </w:p>
    <w:p>
      <w:pPr>
        <w:jc w:val="center"/>
        <w:rPr>
          <w:b/>
          <w:bCs/>
          <w:sz w:val="44"/>
          <w:szCs w:val="44"/>
        </w:rPr>
      </w:pPr>
    </w:p>
    <w:p>
      <w:pPr>
        <w:jc w:val="center"/>
        <w:rPr>
          <w:b/>
          <w:bCs/>
          <w:sz w:val="44"/>
          <w:szCs w:val="44"/>
        </w:rPr>
      </w:pPr>
    </w:p>
    <w:p>
      <w:pPr>
        <w:jc w:val="center"/>
        <w:rPr>
          <w:b/>
          <w:bCs/>
          <w:sz w:val="44"/>
          <w:szCs w:val="44"/>
        </w:rPr>
      </w:pPr>
    </w:p>
    <w:p>
      <w:pPr>
        <w:jc w:val="center"/>
        <w:rPr>
          <w:b/>
          <w:bCs/>
          <w:sz w:val="44"/>
          <w:szCs w:val="44"/>
        </w:rPr>
      </w:pPr>
      <w:r>
        <w:rPr>
          <w:rFonts w:hint="eastAsia"/>
          <w:b/>
          <w:bCs/>
          <w:sz w:val="44"/>
          <w:szCs w:val="44"/>
          <w:lang w:eastAsia="zh-CN"/>
        </w:rPr>
        <w:t>自治区</w:t>
      </w:r>
      <w:r>
        <w:rPr>
          <w:rFonts w:hint="eastAsia"/>
          <w:b/>
          <w:bCs/>
          <w:sz w:val="44"/>
          <w:szCs w:val="44"/>
        </w:rPr>
        <w:t>残疾人事业发展补助资金项目支出绩效</w:t>
      </w:r>
    </w:p>
    <w:p>
      <w:pPr>
        <w:jc w:val="center"/>
        <w:rPr>
          <w:b/>
          <w:bCs/>
          <w:sz w:val="44"/>
          <w:szCs w:val="44"/>
        </w:rPr>
      </w:pPr>
      <w:r>
        <w:rPr>
          <w:rFonts w:hint="eastAsia"/>
          <w:b/>
          <w:bCs/>
          <w:sz w:val="44"/>
          <w:szCs w:val="44"/>
        </w:rPr>
        <w:t>自评报告</w:t>
      </w:r>
    </w:p>
    <w:p>
      <w:pPr>
        <w:jc w:val="center"/>
        <w:rPr>
          <w:b/>
          <w:bCs/>
          <w:sz w:val="30"/>
          <w:szCs w:val="30"/>
        </w:rPr>
      </w:pPr>
      <w:r>
        <w:rPr>
          <w:rFonts w:hint="eastAsia"/>
          <w:b/>
          <w:bCs/>
          <w:sz w:val="30"/>
          <w:szCs w:val="30"/>
        </w:rPr>
        <w:t>（202</w:t>
      </w:r>
      <w:r>
        <w:rPr>
          <w:rFonts w:hint="eastAsia"/>
          <w:b/>
          <w:bCs/>
          <w:sz w:val="30"/>
          <w:szCs w:val="30"/>
          <w:lang w:val="en-US" w:eastAsia="zh-CN"/>
        </w:rPr>
        <w:t>3</w:t>
      </w:r>
      <w:r>
        <w:rPr>
          <w:rFonts w:hint="eastAsia"/>
          <w:b/>
          <w:bCs/>
          <w:sz w:val="30"/>
          <w:szCs w:val="30"/>
        </w:rPr>
        <w:t>年度）</w:t>
      </w:r>
    </w:p>
    <w:p>
      <w:pPr>
        <w:rPr>
          <w:b/>
          <w:bCs/>
          <w:sz w:val="30"/>
          <w:szCs w:val="30"/>
        </w:rPr>
      </w:pPr>
    </w:p>
    <w:p>
      <w:pPr>
        <w:rPr>
          <w:b/>
          <w:bCs/>
          <w:sz w:val="30"/>
          <w:szCs w:val="30"/>
        </w:rPr>
      </w:pPr>
    </w:p>
    <w:p>
      <w:pPr>
        <w:rPr>
          <w:b/>
          <w:bCs/>
          <w:sz w:val="30"/>
          <w:szCs w:val="30"/>
        </w:rPr>
      </w:pPr>
    </w:p>
    <w:p>
      <w:pPr>
        <w:rPr>
          <w:b/>
          <w:bCs/>
          <w:sz w:val="30"/>
          <w:szCs w:val="30"/>
        </w:rPr>
      </w:pPr>
      <w:r>
        <w:rPr>
          <w:rFonts w:hint="eastAsia"/>
          <w:b/>
          <w:bCs/>
          <w:sz w:val="30"/>
          <w:szCs w:val="30"/>
        </w:rPr>
        <w:t>项目名称：</w:t>
      </w:r>
      <w:r>
        <w:rPr>
          <w:rFonts w:hint="eastAsia"/>
          <w:b/>
          <w:bCs/>
          <w:sz w:val="30"/>
          <w:szCs w:val="30"/>
          <w:lang w:eastAsia="zh-CN"/>
        </w:rPr>
        <w:t>自治区</w:t>
      </w:r>
      <w:r>
        <w:rPr>
          <w:rFonts w:hint="eastAsia"/>
          <w:b/>
          <w:bCs/>
          <w:sz w:val="30"/>
          <w:szCs w:val="30"/>
        </w:rPr>
        <w:t>残疾人事业发展补助资金项目</w:t>
      </w:r>
    </w:p>
    <w:p>
      <w:pPr>
        <w:rPr>
          <w:b/>
          <w:bCs/>
          <w:sz w:val="30"/>
          <w:szCs w:val="30"/>
        </w:rPr>
      </w:pPr>
      <w:r>
        <w:rPr>
          <w:rFonts w:hint="eastAsia"/>
          <w:b/>
          <w:bCs/>
          <w:sz w:val="30"/>
          <w:szCs w:val="30"/>
        </w:rPr>
        <w:t>部门单位（公章）：新疆维吾尔自治区残疾人联合会</w:t>
      </w:r>
    </w:p>
    <w:p>
      <w:pPr>
        <w:rPr>
          <w:b/>
          <w:bCs/>
          <w:sz w:val="30"/>
          <w:szCs w:val="30"/>
        </w:rPr>
      </w:pPr>
      <w:r>
        <w:rPr>
          <w:rFonts w:hint="eastAsia"/>
          <w:b/>
          <w:bCs/>
          <w:sz w:val="30"/>
          <w:szCs w:val="30"/>
        </w:rPr>
        <w:t>填报时间：202</w:t>
      </w:r>
      <w:r>
        <w:rPr>
          <w:rFonts w:hint="eastAsia"/>
          <w:b/>
          <w:bCs/>
          <w:sz w:val="30"/>
          <w:szCs w:val="30"/>
          <w:lang w:val="en-US" w:eastAsia="zh-CN"/>
        </w:rPr>
        <w:t>4</w:t>
      </w:r>
      <w:r>
        <w:rPr>
          <w:rFonts w:hint="eastAsia"/>
          <w:b/>
          <w:bCs/>
          <w:sz w:val="30"/>
          <w:szCs w:val="30"/>
        </w:rPr>
        <w:t>年4月1</w:t>
      </w:r>
      <w:r>
        <w:rPr>
          <w:rFonts w:hint="eastAsia"/>
          <w:b/>
          <w:bCs/>
          <w:sz w:val="30"/>
          <w:szCs w:val="30"/>
          <w:lang w:val="en-US" w:eastAsia="zh-CN"/>
        </w:rPr>
        <w:t>7</w:t>
      </w:r>
      <w:r>
        <w:rPr>
          <w:rFonts w:hint="eastAsia"/>
          <w:b/>
          <w:bCs/>
          <w:sz w:val="30"/>
          <w:szCs w:val="30"/>
        </w:rPr>
        <w:t>日</w:t>
      </w:r>
    </w:p>
    <w:p>
      <w:pPr>
        <w:rPr>
          <w:sz w:val="30"/>
          <w:szCs w:val="30"/>
        </w:rPr>
      </w:pPr>
    </w:p>
    <w:p>
      <w:pPr>
        <w:pStyle w:val="5"/>
        <w:ind w:firstLine="600"/>
        <w:rPr>
          <w:sz w:val="30"/>
          <w:szCs w:val="30"/>
        </w:rPr>
      </w:pPr>
    </w:p>
    <w:p>
      <w:pPr>
        <w:pStyle w:val="5"/>
        <w:ind w:firstLine="600"/>
        <w:rPr>
          <w:sz w:val="30"/>
          <w:szCs w:val="30"/>
        </w:rPr>
      </w:pPr>
    </w:p>
    <w:p>
      <w:pPr>
        <w:pStyle w:val="5"/>
        <w:ind w:firstLine="600"/>
        <w:rPr>
          <w:sz w:val="30"/>
          <w:szCs w:val="30"/>
        </w:rPr>
      </w:pPr>
    </w:p>
    <w:p>
      <w:pPr>
        <w:pStyle w:val="5"/>
        <w:ind w:left="0" w:leftChars="0" w:firstLine="0" w:firstLineChars="0"/>
        <w:rPr>
          <w:sz w:val="30"/>
          <w:szCs w:val="30"/>
        </w:rPr>
      </w:pPr>
    </w:p>
    <w:p>
      <w:pPr>
        <w:pStyle w:val="5"/>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自治区</w:t>
      </w:r>
      <w:r>
        <w:rPr>
          <w:rFonts w:hint="eastAsia" w:ascii="方正小标宋简体" w:hAnsi="方正小标宋简体" w:eastAsia="方正小标宋简体" w:cs="方正小标宋简体"/>
          <w:b w:val="0"/>
          <w:bCs w:val="0"/>
          <w:sz w:val="44"/>
          <w:szCs w:val="44"/>
        </w:rPr>
        <w:t>残疾人事业发展补助资金项目支出绩效评价报告</w:t>
      </w:r>
    </w:p>
    <w:p>
      <w:pPr>
        <w:spacing w:line="600" w:lineRule="exact"/>
        <w:ind w:firstLine="643" w:firstLineChars="200"/>
        <w:rPr>
          <w:b/>
          <w:bCs/>
          <w:sz w:val="32"/>
          <w:szCs w:val="32"/>
        </w:rPr>
      </w:pPr>
    </w:p>
    <w:p>
      <w:pPr>
        <w:spacing w:line="600" w:lineRule="exact"/>
        <w:ind w:firstLine="643" w:firstLineChars="200"/>
        <w:rPr>
          <w:b/>
          <w:bCs/>
          <w:sz w:val="32"/>
          <w:szCs w:val="32"/>
        </w:rPr>
      </w:pPr>
      <w:r>
        <w:rPr>
          <w:rFonts w:hint="eastAsia"/>
          <w:b/>
          <w:bCs/>
          <w:sz w:val="32"/>
          <w:szCs w:val="32"/>
        </w:rPr>
        <w:t>一、基本情况</w:t>
      </w:r>
    </w:p>
    <w:p>
      <w:pPr>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（一）项目概况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1.项目背景</w:t>
      </w:r>
    </w:p>
    <w:p>
      <w:pPr>
        <w:ind w:firstLine="664" w:firstLineChars="200"/>
        <w:rPr>
          <w:rFonts w:eastAsia="仿宋_GB2312"/>
        </w:rPr>
      </w:pPr>
      <w:r>
        <w:rPr>
          <w:rFonts w:hint="eastAsia" w:ascii="仿宋_GB2312" w:hAnsi="黑体" w:eastAsia="仿宋_GB2312"/>
          <w:spacing w:val="6"/>
          <w:sz w:val="32"/>
          <w:szCs w:val="32"/>
        </w:rPr>
        <w:t>党中央、国务院对残疾人格外关心、格外关注。自治区党委、人民政府高度重视残疾人事业发展</w:t>
      </w:r>
      <w:r>
        <w:rPr>
          <w:rFonts w:hint="eastAsia" w:ascii="仿宋_GB2312" w:eastAsia="仿宋_GB2312"/>
          <w:sz w:val="32"/>
          <w:szCs w:val="32"/>
        </w:rPr>
        <w:t>。为贯彻落实党中央、国务院和自治区党委、自治区人民政府关于残疾人事业发展的一系列重要部署，“十四五”期间，按照国家加快推进残疾人小康进程的总体规划，制定《新疆维吾尔自治区残疾人事业“十四五”发展规划》，提出了完善残疾人社会保障制度，为残疾人提供更加稳定更高水平的民生保障、促进残疾人更加充分更高质量就业、提升残疾人康复、教育、文化、体育等公共服务质量、为残疾人提供无障碍环境和便利化条件、促进残疾人事业高质量发展等五个方面的主要任务。</w:t>
      </w:r>
    </w:p>
    <w:p>
      <w:pPr>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残疾人事业是中国特色社会主义事业的重要组成部分，扶残助残是社会文明进步的重要标志。习近平总书记强调，“残疾人事业一定要继续推动”，要“促进残疾人全面发展和共同富裕”。全面建设社会主义现代化国家的新征程，决不能让残疾人掉队，自治区残疾人事业发展更不能滞后。残疾人事业发展补助资金项目的实施，对补齐残疾人民生短板、继续加快发展残疾人事业、团结带领残疾人和全区各族人民一道积极投身全面建设社会主义现代化国家的伟大实践，共建共享更加幸福美好的生活具有重要意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2.主要内容及实施情况</w:t>
      </w:r>
    </w:p>
    <w:p>
      <w:pPr>
        <w:spacing w:line="590" w:lineRule="exact"/>
        <w:ind w:firstLine="640" w:firstLineChars="200"/>
        <w:rPr>
          <w:rFonts w:ascii="仿宋_GB2312" w:hAnsi="黑体" w:eastAsia="仿宋_GB2312"/>
          <w:spacing w:val="6"/>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年自治区财政残疾人事业发展补助资金3</w:t>
      </w:r>
      <w:r>
        <w:rPr>
          <w:rFonts w:hint="eastAsia" w:ascii="仿宋_GB2312" w:eastAsia="仿宋_GB2312"/>
          <w:sz w:val="32"/>
          <w:szCs w:val="32"/>
          <w:lang w:val="en-US" w:eastAsia="zh-CN"/>
        </w:rPr>
        <w:t>385.06</w:t>
      </w:r>
      <w:r>
        <w:rPr>
          <w:rFonts w:hint="eastAsia" w:ascii="仿宋_GB2312" w:eastAsia="仿宋_GB2312"/>
          <w:sz w:val="32"/>
          <w:szCs w:val="32"/>
        </w:rPr>
        <w:t>万元下拨14个地（州、市）统筹用于残疾人的康复、托养、教育就业、无障碍改造、数据动态更新等事业发展。</w:t>
      </w:r>
      <w:r>
        <w:rPr>
          <w:rFonts w:hint="eastAsia" w:ascii="仿宋_GB2312" w:hAnsi="黑体" w:eastAsia="仿宋_GB2312" w:cs="宋体"/>
          <w:spacing w:val="6"/>
          <w:sz w:val="32"/>
          <w:szCs w:val="32"/>
        </w:rPr>
        <w:t>通过该项目的实施，计划</w:t>
      </w:r>
      <w:bookmarkStart w:id="0" w:name="_Hlk132668031"/>
      <w:r>
        <w:rPr>
          <w:rFonts w:hint="eastAsia" w:ascii="仿宋_GB2312" w:hAnsi="黑体" w:eastAsia="仿宋_GB2312" w:cs="宋体"/>
          <w:spacing w:val="6"/>
          <w:sz w:val="32"/>
          <w:szCs w:val="32"/>
        </w:rPr>
        <w:t>实现残疾人基本康复服务人数22287人、残疾儿童康复救助人数8</w:t>
      </w:r>
      <w:r>
        <w:rPr>
          <w:rFonts w:hint="eastAsia" w:ascii="仿宋_GB2312" w:hAnsi="黑体" w:eastAsia="仿宋_GB2312" w:cs="宋体"/>
          <w:spacing w:val="6"/>
          <w:sz w:val="32"/>
          <w:szCs w:val="32"/>
          <w:lang w:val="en-US" w:eastAsia="zh-CN"/>
        </w:rPr>
        <w:t>37</w:t>
      </w:r>
      <w:r>
        <w:rPr>
          <w:rFonts w:hint="eastAsia" w:ascii="仿宋_GB2312" w:hAnsi="黑体" w:eastAsia="仿宋_GB2312" w:cs="宋体"/>
          <w:spacing w:val="6"/>
          <w:sz w:val="32"/>
          <w:szCs w:val="32"/>
        </w:rPr>
        <w:t>人、社区康复协调员培训人数</w:t>
      </w:r>
      <w:r>
        <w:rPr>
          <w:rFonts w:hint="eastAsia" w:ascii="仿宋_GB2312" w:hAnsi="黑体" w:eastAsia="仿宋_GB2312" w:cs="宋体"/>
          <w:spacing w:val="6"/>
          <w:sz w:val="32"/>
          <w:szCs w:val="32"/>
          <w:lang w:val="en-US" w:eastAsia="zh-CN"/>
        </w:rPr>
        <w:t>2058人、</w:t>
      </w:r>
      <w:r>
        <w:rPr>
          <w:rFonts w:hint="eastAsia" w:ascii="仿宋_GB2312" w:hAnsi="黑体" w:eastAsia="仿宋_GB2312" w:cs="宋体"/>
          <w:spacing w:val="6"/>
          <w:sz w:val="32"/>
          <w:szCs w:val="32"/>
        </w:rPr>
        <w:t>残疾人托养人数2270人、资助</w:t>
      </w:r>
      <w:r>
        <w:rPr>
          <w:rFonts w:hint="eastAsia" w:ascii="仿宋_GB2312" w:hAnsi="黑体" w:eastAsia="仿宋_GB2312" w:cs="宋体"/>
          <w:spacing w:val="6"/>
          <w:sz w:val="32"/>
          <w:szCs w:val="32"/>
          <w:lang w:eastAsia="zh-CN"/>
        </w:rPr>
        <w:t>困难</w:t>
      </w:r>
      <w:r>
        <w:rPr>
          <w:rFonts w:hint="eastAsia" w:ascii="仿宋_GB2312" w:hAnsi="黑体" w:eastAsia="仿宋_GB2312" w:cs="宋体"/>
          <w:spacing w:val="6"/>
          <w:sz w:val="32"/>
          <w:szCs w:val="32"/>
        </w:rPr>
        <w:t>残疾大学生人数329人、残疾人数据动态更新服务人数524510</w:t>
      </w:r>
      <w:r>
        <w:rPr>
          <w:rFonts w:hint="eastAsia" w:ascii="仿宋_GB2312" w:hAnsi="黑体" w:eastAsia="仿宋_GB2312" w:cs="宋体"/>
          <w:spacing w:val="6"/>
          <w:sz w:val="32"/>
          <w:szCs w:val="32"/>
          <w:lang w:eastAsia="zh-CN"/>
        </w:rPr>
        <w:t>人、</w:t>
      </w:r>
      <w:r>
        <w:rPr>
          <w:rFonts w:hint="eastAsia" w:ascii="仿宋_GB2312" w:hAnsi="黑体" w:eastAsia="仿宋_GB2312" w:cs="宋体"/>
          <w:spacing w:val="6"/>
          <w:sz w:val="32"/>
          <w:szCs w:val="32"/>
        </w:rPr>
        <w:t>困难重度残疾人家庭无障碍改造户数2</w:t>
      </w:r>
      <w:r>
        <w:rPr>
          <w:rFonts w:hint="eastAsia" w:ascii="仿宋_GB2312" w:hAnsi="黑体" w:eastAsia="仿宋_GB2312" w:cs="宋体"/>
          <w:spacing w:val="6"/>
          <w:sz w:val="32"/>
          <w:szCs w:val="32"/>
          <w:lang w:val="en-US" w:eastAsia="zh-CN"/>
        </w:rPr>
        <w:t>492</w:t>
      </w:r>
      <w:r>
        <w:rPr>
          <w:rFonts w:hint="eastAsia" w:ascii="仿宋_GB2312" w:hAnsi="黑体" w:eastAsia="仿宋_GB2312" w:cs="宋体"/>
          <w:spacing w:val="6"/>
          <w:sz w:val="32"/>
          <w:szCs w:val="32"/>
        </w:rPr>
        <w:t>户</w:t>
      </w:r>
      <w:r>
        <w:rPr>
          <w:rFonts w:hint="eastAsia" w:ascii="仿宋_GB2312" w:hAnsi="黑体" w:eastAsia="仿宋_GB2312" w:cs="宋体"/>
          <w:spacing w:val="6"/>
          <w:sz w:val="32"/>
          <w:szCs w:val="32"/>
          <w:lang w:eastAsia="zh-CN"/>
        </w:rPr>
        <w:t>、爱耳日与残疾预防日宣传场次</w:t>
      </w:r>
      <w:r>
        <w:rPr>
          <w:rFonts w:hint="eastAsia" w:ascii="仿宋_GB2312" w:hAnsi="黑体" w:eastAsia="仿宋_GB2312" w:cs="宋体"/>
          <w:spacing w:val="6"/>
          <w:sz w:val="32"/>
          <w:szCs w:val="32"/>
          <w:lang w:val="en-US" w:eastAsia="zh-CN"/>
        </w:rPr>
        <w:t>432场次，</w:t>
      </w:r>
      <w:r>
        <w:rPr>
          <w:rFonts w:hint="eastAsia" w:ascii="仿宋_GB2312" w:hAnsi="黑体" w:eastAsia="仿宋_GB2312" w:cs="宋体"/>
          <w:spacing w:val="6"/>
          <w:sz w:val="32"/>
          <w:szCs w:val="32"/>
        </w:rPr>
        <w:t>使残疾人康复服务水平有所提高、困难残疾人学生受教育水平有所提升、残疾人融入社会生活能力有所提高。</w:t>
      </w:r>
      <w:bookmarkEnd w:id="0"/>
    </w:p>
    <w:p>
      <w:pPr>
        <w:pStyle w:val="5"/>
        <w:ind w:firstLine="640"/>
        <w:rPr>
          <w:rFonts w:ascii="仿宋_GB2312" w:eastAsia="仿宋_GB2312"/>
          <w:sz w:val="32"/>
          <w:szCs w:val="32"/>
        </w:rPr>
      </w:pPr>
      <w:r>
        <w:rPr>
          <w:rFonts w:hint="eastAsia" w:ascii="仿宋_GB2312" w:eastAsia="仿宋_GB2312"/>
          <w:sz w:val="32"/>
          <w:szCs w:val="32"/>
        </w:rPr>
        <w:t>截至202</w:t>
      </w:r>
      <w:r>
        <w:rPr>
          <w:rFonts w:hint="eastAsia" w:ascii="仿宋_GB2312" w:eastAsia="仿宋_GB2312"/>
          <w:sz w:val="32"/>
          <w:szCs w:val="32"/>
          <w:lang w:val="en-US" w:eastAsia="zh-CN"/>
        </w:rPr>
        <w:t>3</w:t>
      </w:r>
      <w:r>
        <w:rPr>
          <w:rFonts w:hint="eastAsia" w:ascii="仿宋_GB2312" w:eastAsia="仿宋_GB2312"/>
          <w:sz w:val="32"/>
          <w:szCs w:val="32"/>
        </w:rPr>
        <w:t>年12月底，</w:t>
      </w:r>
      <w:r>
        <w:rPr>
          <w:rFonts w:hint="eastAsia" w:ascii="仿宋_GB2312" w:hAnsi="黑体" w:eastAsia="仿宋_GB2312" w:cs="宋体"/>
          <w:spacing w:val="6"/>
          <w:sz w:val="32"/>
          <w:szCs w:val="32"/>
        </w:rPr>
        <w:t>实现残疾人基本康复服务人数2</w:t>
      </w:r>
      <w:r>
        <w:rPr>
          <w:rFonts w:hint="eastAsia" w:ascii="仿宋_GB2312" w:hAnsi="黑体" w:eastAsia="仿宋_GB2312" w:cs="宋体"/>
          <w:spacing w:val="6"/>
          <w:sz w:val="32"/>
          <w:szCs w:val="32"/>
          <w:lang w:val="en-US" w:eastAsia="zh-CN"/>
        </w:rPr>
        <w:t>5744</w:t>
      </w:r>
      <w:r>
        <w:rPr>
          <w:rFonts w:hint="eastAsia" w:ascii="仿宋_GB2312" w:hAnsi="黑体" w:eastAsia="仿宋_GB2312" w:cs="宋体"/>
          <w:spacing w:val="6"/>
          <w:sz w:val="32"/>
          <w:szCs w:val="32"/>
        </w:rPr>
        <w:t>人、残疾儿童康复救助人数</w:t>
      </w:r>
      <w:r>
        <w:rPr>
          <w:rFonts w:hint="eastAsia" w:ascii="仿宋_GB2312" w:hAnsi="黑体" w:eastAsia="仿宋_GB2312" w:cs="宋体"/>
          <w:spacing w:val="6"/>
          <w:sz w:val="32"/>
          <w:szCs w:val="32"/>
          <w:lang w:val="en-US" w:eastAsia="zh-CN"/>
        </w:rPr>
        <w:t>858</w:t>
      </w:r>
      <w:r>
        <w:rPr>
          <w:rFonts w:hint="eastAsia" w:ascii="仿宋_GB2312" w:hAnsi="黑体" w:eastAsia="仿宋_GB2312" w:cs="宋体"/>
          <w:spacing w:val="6"/>
          <w:sz w:val="32"/>
          <w:szCs w:val="32"/>
        </w:rPr>
        <w:t>人、社区康复协调员培训人数</w:t>
      </w:r>
      <w:r>
        <w:rPr>
          <w:rFonts w:hint="eastAsia" w:ascii="仿宋_GB2312" w:hAnsi="黑体" w:eastAsia="仿宋_GB2312" w:cs="宋体"/>
          <w:spacing w:val="6"/>
          <w:sz w:val="32"/>
          <w:szCs w:val="32"/>
          <w:lang w:val="en-US" w:eastAsia="zh-CN"/>
        </w:rPr>
        <w:t>2223人、</w:t>
      </w:r>
      <w:r>
        <w:rPr>
          <w:rFonts w:hint="eastAsia" w:ascii="仿宋_GB2312" w:hAnsi="黑体" w:eastAsia="仿宋_GB2312" w:cs="宋体"/>
          <w:spacing w:val="6"/>
          <w:sz w:val="32"/>
          <w:szCs w:val="32"/>
        </w:rPr>
        <w:t>残疾人托养人数</w:t>
      </w:r>
      <w:r>
        <w:rPr>
          <w:rFonts w:hint="eastAsia" w:ascii="仿宋_GB2312" w:hAnsi="黑体" w:eastAsia="仿宋_GB2312" w:cs="宋体"/>
          <w:spacing w:val="6"/>
          <w:sz w:val="32"/>
          <w:szCs w:val="32"/>
          <w:lang w:val="en-US" w:eastAsia="zh-CN"/>
        </w:rPr>
        <w:t>2309</w:t>
      </w:r>
      <w:r>
        <w:rPr>
          <w:rFonts w:hint="eastAsia" w:ascii="仿宋_GB2312" w:hAnsi="黑体" w:eastAsia="仿宋_GB2312" w:cs="宋体"/>
          <w:spacing w:val="6"/>
          <w:sz w:val="32"/>
          <w:szCs w:val="32"/>
        </w:rPr>
        <w:t>人、资助</w:t>
      </w:r>
      <w:r>
        <w:rPr>
          <w:rFonts w:hint="eastAsia" w:ascii="仿宋_GB2312" w:hAnsi="黑体" w:eastAsia="仿宋_GB2312" w:cs="宋体"/>
          <w:spacing w:val="6"/>
          <w:sz w:val="32"/>
          <w:szCs w:val="32"/>
          <w:lang w:eastAsia="zh-CN"/>
        </w:rPr>
        <w:t>困难</w:t>
      </w:r>
      <w:r>
        <w:rPr>
          <w:rFonts w:hint="eastAsia" w:ascii="仿宋_GB2312" w:hAnsi="黑体" w:eastAsia="仿宋_GB2312" w:cs="宋体"/>
          <w:spacing w:val="6"/>
          <w:sz w:val="32"/>
          <w:szCs w:val="32"/>
        </w:rPr>
        <w:t>残疾大学生人数329人、残疾人数据动态更新服务人数</w:t>
      </w:r>
      <w:r>
        <w:rPr>
          <w:rFonts w:hint="eastAsia" w:ascii="仿宋_GB2312" w:hAnsi="黑体" w:eastAsia="仿宋_GB2312" w:cs="宋体"/>
          <w:spacing w:val="6"/>
          <w:sz w:val="32"/>
          <w:szCs w:val="32"/>
          <w:lang w:val="en-US" w:eastAsia="zh-CN"/>
        </w:rPr>
        <w:t>524510人，</w:t>
      </w:r>
      <w:r>
        <w:rPr>
          <w:rFonts w:hint="eastAsia" w:ascii="仿宋_GB2312" w:hAnsi="黑体" w:eastAsia="仿宋_GB2312" w:cs="宋体"/>
          <w:spacing w:val="6"/>
          <w:sz w:val="32"/>
          <w:szCs w:val="32"/>
        </w:rPr>
        <w:t>困难重度残疾人家庭无障碍改造户数</w:t>
      </w:r>
      <w:r>
        <w:rPr>
          <w:rFonts w:hint="eastAsia" w:ascii="仿宋_GB2312" w:hAnsi="黑体" w:eastAsia="仿宋_GB2312" w:cs="宋体"/>
          <w:spacing w:val="6"/>
          <w:sz w:val="32"/>
          <w:szCs w:val="32"/>
          <w:lang w:val="en-US" w:eastAsia="zh-CN"/>
        </w:rPr>
        <w:t>2492</w:t>
      </w:r>
      <w:r>
        <w:rPr>
          <w:rFonts w:hint="eastAsia" w:ascii="仿宋_GB2312" w:hAnsi="黑体" w:eastAsia="仿宋_GB2312" w:cs="宋体"/>
          <w:spacing w:val="6"/>
          <w:sz w:val="32"/>
          <w:szCs w:val="32"/>
        </w:rPr>
        <w:t>户、</w:t>
      </w:r>
      <w:r>
        <w:rPr>
          <w:rFonts w:hint="eastAsia" w:ascii="仿宋_GB2312" w:hAnsi="黑体" w:eastAsia="仿宋_GB2312" w:cs="宋体"/>
          <w:spacing w:val="6"/>
          <w:sz w:val="32"/>
          <w:szCs w:val="32"/>
          <w:lang w:eastAsia="zh-CN"/>
        </w:rPr>
        <w:t>爱耳日与残疾预防日宣传</w:t>
      </w:r>
      <w:r>
        <w:rPr>
          <w:rFonts w:hint="eastAsia" w:ascii="仿宋_GB2312" w:hAnsi="黑体" w:eastAsia="仿宋_GB2312" w:cs="宋体"/>
          <w:spacing w:val="6"/>
          <w:sz w:val="32"/>
          <w:szCs w:val="32"/>
          <w:lang w:val="en-US" w:eastAsia="zh-CN"/>
        </w:rPr>
        <w:t>512</w:t>
      </w:r>
      <w:r>
        <w:rPr>
          <w:rFonts w:hint="eastAsia" w:ascii="仿宋_GB2312" w:hAnsi="黑体" w:eastAsia="仿宋_GB2312" w:cs="宋体"/>
          <w:spacing w:val="6"/>
          <w:sz w:val="32"/>
          <w:szCs w:val="32"/>
          <w:lang w:eastAsia="zh-CN"/>
        </w:rPr>
        <w:t>场次，</w:t>
      </w:r>
      <w:r>
        <w:rPr>
          <w:rFonts w:hint="eastAsia" w:ascii="仿宋_GB2312" w:hAnsi="黑体" w:eastAsia="仿宋_GB2312" w:cs="宋体"/>
          <w:spacing w:val="6"/>
          <w:sz w:val="32"/>
          <w:szCs w:val="32"/>
        </w:rPr>
        <w:t>提高了残疾人康复服务水平、提升了困难残疾人学生受教育水平、提高了残疾人融入社会生活能力。</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3.资金投入和使用情况</w:t>
      </w:r>
    </w:p>
    <w:p>
      <w:pPr>
        <w:pStyle w:val="7"/>
        <w:tabs>
          <w:tab w:val="left" w:pos="6372"/>
        </w:tabs>
        <w:adjustRightInd w:val="0"/>
        <w:snapToGrid w:val="0"/>
        <w:spacing w:line="579" w:lineRule="exact"/>
        <w:ind w:firstLine="640" w:firstLineChars="200"/>
        <w:rPr>
          <w:rFonts w:hint="eastAsia" w:ascii="仿宋_GB2312" w:hAnsi="仿宋_GB2312" w:eastAsia="仿宋_GB2312" w:cs="仿宋_GB2312"/>
          <w:sz w:val="32"/>
          <w:szCs w:val="32"/>
        </w:rPr>
      </w:pPr>
      <w:r>
        <w:rPr>
          <w:rFonts w:hint="eastAsia" w:ascii="仿宋_GB2312" w:eastAsia="仿宋_GB2312"/>
          <w:sz w:val="32"/>
          <w:szCs w:val="32"/>
        </w:rPr>
        <w:t>自治区财政厅202</w:t>
      </w:r>
      <w:r>
        <w:rPr>
          <w:rFonts w:hint="eastAsia" w:ascii="仿宋_GB2312" w:eastAsia="仿宋_GB2312"/>
          <w:sz w:val="32"/>
          <w:szCs w:val="32"/>
          <w:lang w:val="en-US" w:eastAsia="zh-CN"/>
        </w:rPr>
        <w:t>2</w:t>
      </w:r>
      <w:r>
        <w:rPr>
          <w:rFonts w:hint="eastAsia" w:ascii="仿宋_GB2312" w:eastAsia="仿宋_GB2312"/>
          <w:sz w:val="32"/>
          <w:szCs w:val="32"/>
        </w:rPr>
        <w:t>年1</w:t>
      </w:r>
      <w:r>
        <w:rPr>
          <w:rFonts w:hint="eastAsia" w:ascii="仿宋_GB2312" w:eastAsia="仿宋_GB2312"/>
          <w:sz w:val="32"/>
          <w:szCs w:val="32"/>
          <w:lang w:val="en-US" w:eastAsia="zh-CN"/>
        </w:rPr>
        <w:t>2</w:t>
      </w:r>
      <w:r>
        <w:rPr>
          <w:rFonts w:hint="eastAsia" w:ascii="仿宋_GB2312" w:eastAsia="仿宋_GB2312"/>
          <w:sz w:val="32"/>
          <w:szCs w:val="32"/>
        </w:rPr>
        <w:t>月拨付残疾人事业发展补助资金3</w:t>
      </w:r>
      <w:r>
        <w:rPr>
          <w:rFonts w:hint="eastAsia" w:ascii="仿宋_GB2312" w:eastAsia="仿宋_GB2312"/>
          <w:sz w:val="32"/>
          <w:szCs w:val="32"/>
          <w:lang w:val="en-US" w:eastAsia="zh-CN"/>
        </w:rPr>
        <w:t>385.06</w:t>
      </w:r>
      <w:r>
        <w:rPr>
          <w:rFonts w:hint="eastAsia" w:ascii="仿宋_GB2312" w:eastAsia="仿宋_GB2312"/>
          <w:sz w:val="32"/>
          <w:szCs w:val="32"/>
        </w:rPr>
        <w:t>万元，截至</w:t>
      </w:r>
      <w:r>
        <w:rPr>
          <w:rFonts w:hint="eastAsia" w:ascii="仿宋_GB2312" w:eastAsia="仿宋_GB2312"/>
          <w:sz w:val="32"/>
          <w:szCs w:val="32"/>
          <w:lang w:val="en-US" w:eastAsia="zh-CN"/>
        </w:rPr>
        <w:t>2023年</w:t>
      </w:r>
      <w:r>
        <w:rPr>
          <w:rFonts w:hint="eastAsia" w:ascii="仿宋_GB2312" w:eastAsia="仿宋_GB2312"/>
          <w:sz w:val="32"/>
          <w:szCs w:val="32"/>
        </w:rPr>
        <w:t>12月底，</w:t>
      </w:r>
      <w:r>
        <w:rPr>
          <w:rFonts w:hint="eastAsia" w:ascii="仿宋_GB2312" w:hAnsi="仿宋_GB2312" w:eastAsia="仿宋_GB2312" w:cs="仿宋_GB2312"/>
          <w:sz w:val="32"/>
          <w:szCs w:val="32"/>
        </w:rPr>
        <w:t>该项目实际支付</w:t>
      </w:r>
      <w:r>
        <w:rPr>
          <w:rFonts w:hint="eastAsia" w:ascii="仿宋_GB2312" w:eastAsia="仿宋_GB2312"/>
          <w:sz w:val="32"/>
          <w:szCs w:val="32"/>
          <w:lang w:val="en-US" w:eastAsia="zh-CN"/>
        </w:rPr>
        <w:t>3311.51</w:t>
      </w:r>
      <w:r>
        <w:rPr>
          <w:rFonts w:hint="eastAsia" w:ascii="仿宋_GB2312" w:hAnsi="仿宋_GB2312" w:eastAsia="仿宋_GB2312" w:cs="仿宋_GB2312"/>
          <w:sz w:val="32"/>
          <w:szCs w:val="32"/>
        </w:rPr>
        <w:t>万元，支付完成率</w:t>
      </w:r>
      <w:r>
        <w:rPr>
          <w:rFonts w:hint="eastAsia" w:ascii="仿宋_GB2312" w:hAnsi="仿宋_GB2312" w:eastAsia="仿宋_GB2312" w:cs="仿宋_GB2312"/>
          <w:sz w:val="32"/>
          <w:szCs w:val="32"/>
          <w:lang w:val="en-US" w:eastAsia="zh-CN"/>
        </w:rPr>
        <w:t>97.83</w:t>
      </w:r>
      <w:r>
        <w:rPr>
          <w:rFonts w:hint="eastAsia" w:ascii="仿宋_GB2312" w:hAnsi="仿宋_GB2312" w:eastAsia="仿宋_GB2312" w:cs="仿宋_GB2312"/>
          <w:sz w:val="32"/>
          <w:szCs w:val="32"/>
        </w:rPr>
        <w:t>%。</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各地、州、</w:t>
      </w:r>
      <w:r>
        <w:rPr>
          <w:rFonts w:hint="eastAsia" w:ascii="仿宋" w:hAnsi="仿宋" w:eastAsia="仿宋" w:cs="仿宋"/>
          <w:color w:val="000000" w:themeColor="text1"/>
          <w:sz w:val="32"/>
          <w:szCs w:val="32"/>
          <w:lang w:val="en-US" w:eastAsia="zh-CN"/>
          <w14:textFill>
            <w14:solidFill>
              <w14:schemeClr w14:val="tx1"/>
            </w14:solidFill>
          </w14:textFill>
        </w:rPr>
        <w:t>市支出进度为：</w:t>
      </w:r>
    </w:p>
    <w:tbl>
      <w:tblPr>
        <w:tblStyle w:val="15"/>
        <w:tblW w:w="85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60"/>
        <w:gridCol w:w="3418"/>
        <w:gridCol w:w="41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序号</w:t>
            </w:r>
          </w:p>
        </w:tc>
        <w:tc>
          <w:tcPr>
            <w:tcW w:w="3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地区名称</w:t>
            </w:r>
          </w:p>
        </w:tc>
        <w:tc>
          <w:tcPr>
            <w:tcW w:w="4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支出进度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3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吐鲁番</w:t>
            </w:r>
          </w:p>
        </w:tc>
        <w:tc>
          <w:tcPr>
            <w:tcW w:w="4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3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w:t>
            </w:r>
          </w:p>
        </w:tc>
        <w:tc>
          <w:tcPr>
            <w:tcW w:w="4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3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喀什</w:t>
            </w:r>
          </w:p>
        </w:tc>
        <w:tc>
          <w:tcPr>
            <w:tcW w:w="4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3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伊犁</w:t>
            </w:r>
          </w:p>
        </w:tc>
        <w:tc>
          <w:tcPr>
            <w:tcW w:w="4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3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塔城</w:t>
            </w:r>
          </w:p>
        </w:tc>
        <w:tc>
          <w:tcPr>
            <w:tcW w:w="4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3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阿勒泰</w:t>
            </w:r>
          </w:p>
        </w:tc>
        <w:tc>
          <w:tcPr>
            <w:tcW w:w="4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3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博州</w:t>
            </w:r>
          </w:p>
        </w:tc>
        <w:tc>
          <w:tcPr>
            <w:tcW w:w="4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3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和田</w:t>
            </w:r>
          </w:p>
        </w:tc>
        <w:tc>
          <w:tcPr>
            <w:tcW w:w="4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98.48%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3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克拉玛依</w:t>
            </w:r>
          </w:p>
        </w:tc>
        <w:tc>
          <w:tcPr>
            <w:tcW w:w="4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97.87%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10</w:t>
            </w:r>
          </w:p>
        </w:tc>
        <w:tc>
          <w:tcPr>
            <w:tcW w:w="3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哈密</w:t>
            </w:r>
          </w:p>
        </w:tc>
        <w:tc>
          <w:tcPr>
            <w:tcW w:w="4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97.82%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11</w:t>
            </w:r>
          </w:p>
        </w:tc>
        <w:tc>
          <w:tcPr>
            <w:tcW w:w="3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巴州</w:t>
            </w:r>
          </w:p>
        </w:tc>
        <w:tc>
          <w:tcPr>
            <w:tcW w:w="4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97.05%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12</w:t>
            </w:r>
          </w:p>
        </w:tc>
        <w:tc>
          <w:tcPr>
            <w:tcW w:w="3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乌鲁木齐</w:t>
            </w:r>
          </w:p>
        </w:tc>
        <w:tc>
          <w:tcPr>
            <w:tcW w:w="4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13</w:t>
            </w:r>
          </w:p>
        </w:tc>
        <w:tc>
          <w:tcPr>
            <w:tcW w:w="3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克州</w:t>
            </w:r>
          </w:p>
        </w:tc>
        <w:tc>
          <w:tcPr>
            <w:tcW w:w="4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14</w:t>
            </w:r>
          </w:p>
        </w:tc>
        <w:tc>
          <w:tcPr>
            <w:tcW w:w="34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阿克苏</w:t>
            </w:r>
          </w:p>
        </w:tc>
        <w:tc>
          <w:tcPr>
            <w:tcW w:w="4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92.12%</w:t>
            </w:r>
          </w:p>
        </w:tc>
      </w:tr>
    </w:tbl>
    <w:p>
      <w:pPr>
        <w:pStyle w:val="7"/>
        <w:tabs>
          <w:tab w:val="left" w:pos="6372"/>
        </w:tabs>
        <w:adjustRightInd w:val="0"/>
        <w:snapToGrid w:val="0"/>
        <w:spacing w:line="579" w:lineRule="exact"/>
        <w:ind w:firstLine="640" w:firstLineChars="200"/>
        <w:rPr>
          <w:rFonts w:hint="eastAsia" w:ascii="仿宋_GB2312" w:hAnsi="仿宋_GB2312" w:eastAsia="仿宋_GB2312" w:cs="仿宋_GB2312"/>
          <w:sz w:val="32"/>
          <w:szCs w:val="32"/>
        </w:rPr>
      </w:pPr>
    </w:p>
    <w:p>
      <w:pPr>
        <w:numPr>
          <w:ilvl w:val="0"/>
          <w:numId w:val="1"/>
        </w:numPr>
        <w:spacing w:line="600" w:lineRule="exact"/>
        <w:ind w:firstLine="643" w:firstLineChars="200"/>
        <w:rPr>
          <w:b/>
          <w:bCs/>
          <w:sz w:val="32"/>
          <w:szCs w:val="32"/>
        </w:rPr>
      </w:pPr>
      <w:r>
        <w:rPr>
          <w:rFonts w:hint="eastAsia"/>
          <w:b/>
          <w:bCs/>
          <w:sz w:val="32"/>
          <w:szCs w:val="32"/>
        </w:rPr>
        <w:t>项目绩效目标</w:t>
      </w:r>
    </w:p>
    <w:p>
      <w:pPr>
        <w:pStyle w:val="10"/>
        <w:numPr>
          <w:ilvl w:val="0"/>
          <w:numId w:val="2"/>
        </w:numPr>
        <w:spacing w:line="600" w:lineRule="exact"/>
        <w:jc w:val="both"/>
        <w:rPr>
          <w:rFonts w:ascii="仿宋_GB2312" w:eastAsia="仿宋_GB2312"/>
          <w:sz w:val="32"/>
          <w:szCs w:val="32"/>
        </w:rPr>
      </w:pPr>
      <w:r>
        <w:rPr>
          <w:rFonts w:hint="eastAsia" w:ascii="仿宋_GB2312" w:eastAsia="仿宋_GB2312"/>
          <w:sz w:val="32"/>
          <w:szCs w:val="32"/>
        </w:rPr>
        <w:t>总体目标</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通过开展残疾人基本康复服务工作，为经济困难的视力、听力、肢体、智力、精神残疾人提供基本康复服务。为0-6岁的残疾儿童提供康复救助，努力提高受助残疾人生活自理和社会活动参与能力。开展社区康复协调员培训、全国爱耳日和全国残疾预防日宣传。</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建立扶残助学长效机制，保障家庭经济困难残疾学生和残疾人家庭子女顺利完成学业。</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通过残疾人相关信息数据的动态更新，做好残疾人信息数据的采集、登记、核实、录入上报工作。</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为困难残疾人家庭实施无障碍改造，包括地面平整及坡化、低位灶台（盲人家庭灶台有煤气泄漏报警装置）、房门改造、坐便器改造、安装卫生间热水器、扶手或抓杆（洗手池扶手、坐便器扶手、淋浴扶手）、浴凳及改善残疾人家居卫生条件的其他设施等无障碍设施改造。</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9"/>
        <w:rPr>
          <w:rFonts w:hint="eastAsia" w:ascii="仿宋_GB2312" w:eastAsia="仿宋_GB2312"/>
          <w:sz w:val="32"/>
          <w:szCs w:val="32"/>
          <w:lang w:eastAsia="zh-CN"/>
        </w:rPr>
      </w:pPr>
      <w:r>
        <w:rPr>
          <w:rFonts w:hint="eastAsia" w:ascii="仿宋_GB2312" w:eastAsia="仿宋_GB2312"/>
          <w:sz w:val="32"/>
          <w:szCs w:val="32"/>
        </w:rPr>
        <w:t>通过“阳光家园计划”项目年度工作的实施，帮助残疾人得到托养照料。</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640" w:leftChars="0" w:right="0" w:rightChars="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2.阶段性目标</w:t>
      </w:r>
    </w:p>
    <w:p>
      <w:pPr>
        <w:pStyle w:val="10"/>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0" w:leftChars="0" w:right="0" w:rightChars="0" w:firstLine="664" w:firstLineChars="200"/>
        <w:jc w:val="both"/>
        <w:textAlignment w:val="auto"/>
        <w:outlineLvl w:val="9"/>
        <w:rPr>
          <w:rFonts w:hint="eastAsia" w:ascii="仿宋_GB2312" w:eastAsia="仿宋_GB2312"/>
          <w:sz w:val="32"/>
          <w:szCs w:val="32"/>
          <w:lang w:val="en-US" w:eastAsia="zh-CN"/>
        </w:rPr>
      </w:pPr>
      <w:r>
        <w:rPr>
          <w:rFonts w:hint="eastAsia" w:ascii="仿宋_GB2312" w:hAnsi="黑体" w:eastAsia="仿宋_GB2312" w:cs="宋体"/>
          <w:spacing w:val="6"/>
          <w:sz w:val="32"/>
          <w:szCs w:val="32"/>
          <w:lang w:val="en-US" w:eastAsia="zh-CN"/>
        </w:rPr>
        <w:t>2023年通过项目的实施</w:t>
      </w:r>
      <w:r>
        <w:rPr>
          <w:rFonts w:hint="eastAsia" w:ascii="仿宋_GB2312" w:hAnsi="黑体" w:eastAsia="仿宋_GB2312" w:cs="宋体"/>
          <w:spacing w:val="6"/>
          <w:sz w:val="32"/>
          <w:szCs w:val="32"/>
        </w:rPr>
        <w:t>计划实现残疾人基本康复服务人数22287人、残疾儿童康复救助人数8</w:t>
      </w:r>
      <w:r>
        <w:rPr>
          <w:rFonts w:hint="eastAsia" w:ascii="仿宋_GB2312" w:hAnsi="黑体" w:eastAsia="仿宋_GB2312" w:cs="宋体"/>
          <w:spacing w:val="6"/>
          <w:sz w:val="32"/>
          <w:szCs w:val="32"/>
          <w:lang w:val="en-US" w:eastAsia="zh-CN"/>
        </w:rPr>
        <w:t>37</w:t>
      </w:r>
      <w:r>
        <w:rPr>
          <w:rFonts w:hint="eastAsia" w:ascii="仿宋_GB2312" w:hAnsi="黑体" w:eastAsia="仿宋_GB2312" w:cs="宋体"/>
          <w:spacing w:val="6"/>
          <w:sz w:val="32"/>
          <w:szCs w:val="32"/>
        </w:rPr>
        <w:t>人、社区康复协调员培训人数</w:t>
      </w:r>
      <w:r>
        <w:rPr>
          <w:rFonts w:hint="eastAsia" w:ascii="仿宋_GB2312" w:hAnsi="黑体" w:eastAsia="仿宋_GB2312" w:cs="宋体"/>
          <w:spacing w:val="6"/>
          <w:sz w:val="32"/>
          <w:szCs w:val="32"/>
          <w:lang w:val="en-US" w:eastAsia="zh-CN"/>
        </w:rPr>
        <w:t>2058人、</w:t>
      </w:r>
      <w:r>
        <w:rPr>
          <w:rFonts w:hint="eastAsia" w:ascii="仿宋_GB2312" w:hAnsi="黑体" w:eastAsia="仿宋_GB2312" w:cs="宋体"/>
          <w:spacing w:val="6"/>
          <w:sz w:val="32"/>
          <w:szCs w:val="32"/>
        </w:rPr>
        <w:t>残疾人托养人数2270人、资助</w:t>
      </w:r>
      <w:r>
        <w:rPr>
          <w:rFonts w:hint="eastAsia" w:ascii="仿宋_GB2312" w:hAnsi="黑体" w:eastAsia="仿宋_GB2312" w:cs="宋体"/>
          <w:spacing w:val="6"/>
          <w:sz w:val="32"/>
          <w:szCs w:val="32"/>
          <w:lang w:eastAsia="zh-CN"/>
        </w:rPr>
        <w:t>困难</w:t>
      </w:r>
      <w:r>
        <w:rPr>
          <w:rFonts w:hint="eastAsia" w:ascii="仿宋_GB2312" w:hAnsi="黑体" w:eastAsia="仿宋_GB2312" w:cs="宋体"/>
          <w:spacing w:val="6"/>
          <w:sz w:val="32"/>
          <w:szCs w:val="32"/>
        </w:rPr>
        <w:t>残疾大学生人数329人、残疾人数据动态更新服务人数524510</w:t>
      </w:r>
      <w:r>
        <w:rPr>
          <w:rFonts w:hint="eastAsia" w:ascii="仿宋_GB2312" w:hAnsi="黑体" w:eastAsia="仿宋_GB2312" w:cs="宋体"/>
          <w:spacing w:val="6"/>
          <w:sz w:val="32"/>
          <w:szCs w:val="32"/>
          <w:lang w:eastAsia="zh-CN"/>
        </w:rPr>
        <w:t>人、</w:t>
      </w:r>
      <w:r>
        <w:rPr>
          <w:rFonts w:hint="eastAsia" w:ascii="仿宋_GB2312" w:hAnsi="黑体" w:eastAsia="仿宋_GB2312" w:cs="宋体"/>
          <w:spacing w:val="6"/>
          <w:sz w:val="32"/>
          <w:szCs w:val="32"/>
        </w:rPr>
        <w:t>困难重度残疾人家庭无障碍改造户数2</w:t>
      </w:r>
      <w:r>
        <w:rPr>
          <w:rFonts w:hint="eastAsia" w:ascii="仿宋_GB2312" w:hAnsi="黑体" w:eastAsia="仿宋_GB2312" w:cs="宋体"/>
          <w:spacing w:val="6"/>
          <w:sz w:val="32"/>
          <w:szCs w:val="32"/>
          <w:lang w:val="en-US" w:eastAsia="zh-CN"/>
        </w:rPr>
        <w:t>492</w:t>
      </w:r>
      <w:r>
        <w:rPr>
          <w:rFonts w:hint="eastAsia" w:ascii="仿宋_GB2312" w:hAnsi="黑体" w:eastAsia="仿宋_GB2312" w:cs="宋体"/>
          <w:spacing w:val="6"/>
          <w:sz w:val="32"/>
          <w:szCs w:val="32"/>
        </w:rPr>
        <w:t>户</w:t>
      </w:r>
      <w:r>
        <w:rPr>
          <w:rFonts w:hint="eastAsia" w:ascii="仿宋_GB2312" w:hAnsi="黑体" w:eastAsia="仿宋_GB2312" w:cs="宋体"/>
          <w:spacing w:val="6"/>
          <w:sz w:val="32"/>
          <w:szCs w:val="32"/>
          <w:lang w:eastAsia="zh-CN"/>
        </w:rPr>
        <w:t>、爱耳日与残疾预防日宣传场次</w:t>
      </w:r>
      <w:r>
        <w:rPr>
          <w:rFonts w:hint="eastAsia" w:ascii="仿宋_GB2312" w:hAnsi="黑体" w:eastAsia="仿宋_GB2312" w:cs="宋体"/>
          <w:spacing w:val="6"/>
          <w:sz w:val="32"/>
          <w:szCs w:val="32"/>
          <w:lang w:val="en-US" w:eastAsia="zh-CN"/>
        </w:rPr>
        <w:t>432场次。</w:t>
      </w:r>
    </w:p>
    <w:p>
      <w:pPr>
        <w:spacing w:line="600" w:lineRule="exact"/>
        <w:ind w:firstLine="643" w:firstLineChars="200"/>
        <w:rPr>
          <w:b/>
          <w:bCs/>
          <w:sz w:val="32"/>
          <w:szCs w:val="32"/>
        </w:rPr>
      </w:pPr>
      <w:r>
        <w:rPr>
          <w:rFonts w:hint="eastAsia"/>
          <w:b/>
          <w:bCs/>
          <w:sz w:val="32"/>
          <w:szCs w:val="32"/>
        </w:rPr>
        <w:t>二、绩效评价工作开展情况</w:t>
      </w:r>
    </w:p>
    <w:p>
      <w:pPr>
        <w:pStyle w:val="5"/>
        <w:ind w:firstLine="640"/>
        <w:rPr>
          <w:rFonts w:ascii="仿宋" w:hAnsi="仿宋" w:eastAsia="仿宋" w:cs="仿宋"/>
          <w:sz w:val="32"/>
          <w:szCs w:val="32"/>
        </w:rPr>
      </w:pPr>
      <w:r>
        <w:rPr>
          <w:rFonts w:hint="eastAsia" w:ascii="仿宋" w:hAnsi="仿宋" w:eastAsia="仿宋" w:cs="仿宋"/>
          <w:sz w:val="32"/>
          <w:szCs w:val="32"/>
        </w:rPr>
        <w:t>（一）绩效评价目的、对象和范围。</w:t>
      </w:r>
    </w:p>
    <w:p>
      <w:pPr>
        <w:pStyle w:val="5"/>
        <w:ind w:firstLine="640"/>
        <w:rPr>
          <w:rFonts w:ascii="仿宋" w:hAnsi="仿宋" w:eastAsia="仿宋" w:cs="仿宋"/>
          <w:sz w:val="32"/>
          <w:szCs w:val="32"/>
        </w:rPr>
      </w:pPr>
      <w:r>
        <w:rPr>
          <w:rFonts w:hint="eastAsia" w:ascii="仿宋" w:hAnsi="仿宋" w:eastAsia="仿宋" w:cs="仿宋"/>
          <w:sz w:val="32"/>
          <w:szCs w:val="32"/>
        </w:rPr>
        <w:t>1.绩效评价目的：运用科学、规范的绩效评价方法，按照财政部《项目支出绩效评价管理办法》，对项目进行科学评价，包括预算编制合理性、资金使用合规性、项目管理的规范性、项目目标的实现情况、服务对象的满意度等，通过本次绩效评价来总结经验和教训，促进项目成果转化和应用，为今后类似项目的长效管理，提供可行性参考建议。以绩效目标为依据，从决策、产出、管理、效果四个维度，对新疆维吾尔自治区残疾人联合会残疾人事业发展补助资金使用的经济性、效率性、效益性进行综合评定，提高财政资金配置效率和使用效益。通过绩效评价总结项目在决策、执行等方面的经验，查找存在的不足，深入分析原因，为项目在以后年度的开展提供可行性参考建议。</w:t>
      </w:r>
    </w:p>
    <w:p>
      <w:pPr>
        <w:pStyle w:val="5"/>
        <w:ind w:firstLine="640"/>
        <w:rPr>
          <w:rFonts w:ascii="仿宋" w:hAnsi="仿宋" w:eastAsia="仿宋" w:cs="仿宋"/>
          <w:sz w:val="32"/>
          <w:szCs w:val="32"/>
        </w:rPr>
      </w:pPr>
      <w:r>
        <w:rPr>
          <w:rFonts w:hint="eastAsia" w:ascii="仿宋" w:hAnsi="仿宋" w:eastAsia="仿宋" w:cs="仿宋"/>
          <w:sz w:val="32"/>
          <w:szCs w:val="32"/>
        </w:rPr>
        <w:t>2.评价对象：</w:t>
      </w:r>
      <w:bookmarkStart w:id="1" w:name="_Hlk69772397"/>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年自治区残疾人事业发展补助资金</w:t>
      </w:r>
      <w:bookmarkEnd w:id="1"/>
      <w:r>
        <w:rPr>
          <w:rFonts w:hint="eastAsia" w:ascii="仿宋" w:hAnsi="仿宋" w:eastAsia="仿宋" w:cs="仿宋"/>
          <w:sz w:val="32"/>
          <w:szCs w:val="32"/>
        </w:rPr>
        <w:t>3</w:t>
      </w:r>
      <w:r>
        <w:rPr>
          <w:rFonts w:hint="eastAsia" w:ascii="仿宋" w:hAnsi="仿宋" w:eastAsia="仿宋" w:cs="仿宋"/>
          <w:sz w:val="32"/>
          <w:szCs w:val="32"/>
          <w:lang w:val="en-US" w:eastAsia="zh-CN"/>
        </w:rPr>
        <w:t>385.06</w:t>
      </w:r>
      <w:r>
        <w:rPr>
          <w:rFonts w:hint="eastAsia" w:ascii="仿宋" w:hAnsi="仿宋" w:eastAsia="仿宋" w:cs="仿宋"/>
          <w:sz w:val="32"/>
          <w:szCs w:val="32"/>
        </w:rPr>
        <w:t>万元的使用。</w:t>
      </w:r>
    </w:p>
    <w:p>
      <w:pPr>
        <w:pStyle w:val="5"/>
        <w:ind w:firstLine="640"/>
        <w:rPr>
          <w:rFonts w:ascii="仿宋" w:hAnsi="仿宋" w:eastAsia="仿宋" w:cs="仿宋"/>
          <w:sz w:val="32"/>
          <w:szCs w:val="32"/>
        </w:rPr>
      </w:pPr>
      <w:r>
        <w:rPr>
          <w:rFonts w:hint="eastAsia" w:ascii="仿宋" w:hAnsi="仿宋" w:eastAsia="仿宋" w:cs="仿宋"/>
          <w:sz w:val="32"/>
          <w:szCs w:val="32"/>
        </w:rPr>
        <w:t>3.评价范围：202</w:t>
      </w:r>
      <w:r>
        <w:rPr>
          <w:rFonts w:hint="eastAsia" w:ascii="仿宋" w:hAnsi="仿宋" w:eastAsia="仿宋" w:cs="仿宋"/>
          <w:sz w:val="32"/>
          <w:szCs w:val="32"/>
          <w:lang w:val="en-US" w:eastAsia="zh-CN"/>
        </w:rPr>
        <w:t>3</w:t>
      </w:r>
      <w:r>
        <w:rPr>
          <w:rFonts w:hint="eastAsia" w:ascii="仿宋" w:hAnsi="仿宋" w:eastAsia="仿宋" w:cs="仿宋"/>
          <w:sz w:val="32"/>
          <w:szCs w:val="32"/>
        </w:rPr>
        <w:t>年残疾人补助资金的预算编制及执行情况、财务管理状况以及为加强管理制定的相关制度、采取的措施等方面进行分析，全面了解项目资金的使用效率和效果，项目管理的过程是否规范、是否实现了预期绩效目标。</w:t>
      </w:r>
    </w:p>
    <w:p>
      <w:pPr>
        <w:pStyle w:val="5"/>
        <w:ind w:firstLine="64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w:t>
      </w:r>
    </w:p>
    <w:p>
      <w:pPr>
        <w:pStyle w:val="5"/>
        <w:spacing w:line="590" w:lineRule="exact"/>
        <w:ind w:firstLine="640"/>
        <w:rPr>
          <w:rFonts w:ascii="仿宋_GB2312" w:hAnsi="黑体" w:eastAsia="仿宋_GB2312"/>
          <w:spacing w:val="6"/>
          <w:sz w:val="32"/>
          <w:szCs w:val="32"/>
        </w:rPr>
      </w:pPr>
      <w:r>
        <w:rPr>
          <w:rFonts w:hint="eastAsia" w:ascii="仿宋" w:hAnsi="仿宋" w:eastAsia="仿宋" w:cs="仿宋"/>
          <w:sz w:val="32"/>
          <w:szCs w:val="32"/>
        </w:rPr>
        <w:t>1.绩效评价原则：</w:t>
      </w:r>
      <w:r>
        <w:rPr>
          <w:rFonts w:hint="eastAsia" w:ascii="仿宋_GB2312" w:hAnsi="黑体" w:eastAsia="仿宋_GB2312"/>
          <w:spacing w:val="6"/>
          <w:sz w:val="32"/>
          <w:szCs w:val="32"/>
        </w:rPr>
        <w:t>依据《中华人民共和国预算法》、中共中央、国务院《关于全面实施预算绩效管理的意见》（中发〔2018〕34号）、财政部《项目支出绩效评价管理办法》（财预〔2020〕10号）、自治区党委、自治区人民政府《关于全面实施预算绩效管理的实施意见》（新党发〔2018〕30号)、自治区财政厅《全面实施预算绩效管理的工作方案》 (新财预〔2018〕158号)、自治区财政厅《财政支出绩效评价管理暂行办法》(新财预〔2018〕189号)等文件要求，遵照科学规范、公正公开、分级分类、绩效相关等原则开展绩效评价工作，结合项目特点，注重项目支出的经济性、效率性、效益性，严格执行规定的程序，采用定量与定性分析相结合的方法对投入、产出进行评价。</w:t>
      </w:r>
    </w:p>
    <w:p>
      <w:pPr>
        <w:pStyle w:val="5"/>
        <w:ind w:firstLine="640"/>
        <w:rPr>
          <w:rFonts w:ascii="Times New Roman" w:hAnsi="Times New Roman" w:eastAsia="仿宋_GB2312"/>
          <w:color w:val="FF0000"/>
          <w:sz w:val="32"/>
          <w:szCs w:val="32"/>
        </w:rPr>
      </w:pPr>
      <w:r>
        <w:rPr>
          <w:rFonts w:hint="eastAsia" w:ascii="仿宋" w:hAnsi="仿宋" w:eastAsia="仿宋" w:cs="仿宋"/>
          <w:sz w:val="32"/>
          <w:szCs w:val="32"/>
        </w:rPr>
        <w:t>2.评价指标体系：本次评价指标体系参考《财政部关于项目支出绩效评价管理办法的通知》（财预﹝2020﹞10号）</w:t>
      </w:r>
      <w:r>
        <w:rPr>
          <w:rFonts w:ascii="Times New Roman" w:hAnsi="Times New Roman" w:eastAsia="仿宋_GB2312"/>
          <w:sz w:val="32"/>
          <w:szCs w:val="32"/>
        </w:rPr>
        <w:t>中的指标分级，设定具体项目指标体系框架。</w:t>
      </w:r>
      <w:r>
        <w:rPr>
          <w:rFonts w:hint="eastAsia" w:ascii="Times New Roman" w:hAnsi="Times New Roman" w:eastAsia="仿宋_GB2312"/>
          <w:sz w:val="32"/>
          <w:szCs w:val="32"/>
        </w:rPr>
        <w:t>从业务指标四大方面拟定绩效评价指标，</w:t>
      </w:r>
      <w:r>
        <w:rPr>
          <w:rFonts w:ascii="Times New Roman" w:hAnsi="Times New Roman" w:eastAsia="仿宋_GB2312"/>
          <w:sz w:val="32"/>
          <w:szCs w:val="32"/>
        </w:rPr>
        <w:t>指标权重自上而下按指标层次分步确定权重</w:t>
      </w:r>
      <w:r>
        <w:rPr>
          <w:rFonts w:hint="eastAsia" w:ascii="Times New Roman" w:hAnsi="Times New Roman" w:eastAsia="仿宋_GB2312"/>
          <w:sz w:val="32"/>
          <w:szCs w:val="32"/>
        </w:rPr>
        <w:t>，</w:t>
      </w:r>
      <w:r>
        <w:rPr>
          <w:rFonts w:ascii="Times New Roman" w:hAnsi="Times New Roman" w:eastAsia="仿宋_GB2312"/>
          <w:sz w:val="32"/>
          <w:szCs w:val="32"/>
        </w:rPr>
        <w:t>业务指标权重设定</w:t>
      </w:r>
      <w:r>
        <w:rPr>
          <w:rFonts w:hint="eastAsia" w:ascii="Times New Roman" w:hAnsi="Times New Roman" w:eastAsia="仿宋_GB2312"/>
          <w:sz w:val="32"/>
          <w:szCs w:val="32"/>
        </w:rPr>
        <w:t>：</w:t>
      </w:r>
      <w:r>
        <w:rPr>
          <w:rFonts w:ascii="Times New Roman" w:hAnsi="Times New Roman" w:eastAsia="仿宋_GB2312"/>
          <w:sz w:val="32"/>
          <w:szCs w:val="32"/>
        </w:rPr>
        <w:t>决策</w:t>
      </w:r>
      <w:r>
        <w:rPr>
          <w:rFonts w:hint="eastAsia" w:ascii="Times New Roman" w:hAnsi="Times New Roman" w:eastAsia="仿宋_GB2312"/>
          <w:sz w:val="32"/>
          <w:szCs w:val="32"/>
        </w:rPr>
        <w:t>20</w:t>
      </w:r>
      <w:r>
        <w:rPr>
          <w:rFonts w:ascii="Times New Roman" w:hAnsi="Times New Roman" w:eastAsia="仿宋_GB2312"/>
          <w:sz w:val="32"/>
          <w:szCs w:val="32"/>
        </w:rPr>
        <w:t>分、过程20分、产出</w:t>
      </w:r>
      <w:r>
        <w:rPr>
          <w:rFonts w:hint="eastAsia" w:ascii="Times New Roman" w:hAnsi="Times New Roman" w:eastAsia="仿宋_GB2312"/>
          <w:sz w:val="32"/>
          <w:szCs w:val="32"/>
        </w:rPr>
        <w:t>40</w:t>
      </w:r>
      <w:r>
        <w:rPr>
          <w:rFonts w:ascii="Times New Roman" w:hAnsi="Times New Roman" w:eastAsia="仿宋_GB2312"/>
          <w:sz w:val="32"/>
          <w:szCs w:val="32"/>
        </w:rPr>
        <w:t>分、效益</w:t>
      </w:r>
      <w:r>
        <w:rPr>
          <w:rFonts w:hint="eastAsia" w:ascii="Times New Roman" w:hAnsi="Times New Roman" w:eastAsia="仿宋_GB2312"/>
          <w:sz w:val="32"/>
          <w:szCs w:val="32"/>
        </w:rPr>
        <w:t>20</w:t>
      </w:r>
      <w:r>
        <w:rPr>
          <w:rFonts w:ascii="Times New Roman" w:hAnsi="Times New Roman" w:eastAsia="仿宋_GB2312"/>
          <w:sz w:val="32"/>
          <w:szCs w:val="32"/>
        </w:rPr>
        <w:t>分</w:t>
      </w:r>
      <w:r>
        <w:rPr>
          <w:rFonts w:hint="eastAsia" w:ascii="Times New Roman" w:hAnsi="Times New Roman" w:eastAsia="仿宋_GB2312"/>
          <w:sz w:val="32"/>
          <w:szCs w:val="32"/>
        </w:rPr>
        <w:t>，满分100分，明细见下表：</w:t>
      </w:r>
    </w:p>
    <w:tbl>
      <w:tblPr>
        <w:tblStyle w:val="15"/>
        <w:tblW w:w="833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220"/>
        <w:gridCol w:w="1164"/>
        <w:gridCol w:w="1344"/>
        <w:gridCol w:w="3807"/>
        <w:gridCol w:w="79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0" w:hRule="atLeast"/>
        </w:trPr>
        <w:tc>
          <w:tcPr>
            <w:tcW w:w="1220" w:type="dxa"/>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一级指标</w:t>
            </w:r>
          </w:p>
        </w:tc>
        <w:tc>
          <w:tcPr>
            <w:tcW w:w="1164" w:type="dxa"/>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二级指标</w:t>
            </w:r>
          </w:p>
        </w:tc>
        <w:tc>
          <w:tcPr>
            <w:tcW w:w="1344" w:type="dxa"/>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三级指标</w:t>
            </w:r>
          </w:p>
        </w:tc>
        <w:tc>
          <w:tcPr>
            <w:tcW w:w="3807" w:type="dxa"/>
            <w:tcBorders>
              <w:tl2br w:val="nil"/>
              <w:tr2bl w:val="nil"/>
            </w:tcBorders>
            <w:shd w:val="clear" w:color="auto" w:fill="FFFFFF"/>
            <w:tcMar>
              <w:top w:w="10" w:type="dxa"/>
              <w:left w:w="10" w:type="dxa"/>
              <w:right w:w="10" w:type="dxa"/>
            </w:tcMar>
            <w:vAlign w:val="center"/>
          </w:tcPr>
          <w:p>
            <w:pPr>
              <w:spacing w:line="560" w:lineRule="exact"/>
              <w:ind w:firstLine="464" w:firstLineChars="200"/>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指标解释</w:t>
            </w:r>
          </w:p>
        </w:tc>
        <w:tc>
          <w:tcPr>
            <w:tcW w:w="795" w:type="dxa"/>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分值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restart"/>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决策</w:t>
            </w:r>
          </w:p>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（20分）</w:t>
            </w: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项目立项（10分）　</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立项依据充分性</w:t>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项目立项是否符合法律法规、相关政策、发展规划以及部门职责，用以反映和考核项目立项依据情况。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立项程序规范性</w:t>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项目申请、设立过程是否符合相关要求，用以反映和考核项目立项的规范情况。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绩效目标</w:t>
            </w:r>
            <w:r>
              <w:rPr>
                <w:rFonts w:hint="eastAsia" w:ascii="仿宋_GB2312" w:hAnsi="仿宋_GB2312" w:eastAsia="仿宋_GB2312" w:cs="仿宋_GB2312"/>
                <w:spacing w:val="-4"/>
                <w:sz w:val="24"/>
              </w:rPr>
              <w:br w:type="textWrapping"/>
            </w:r>
            <w:r>
              <w:rPr>
                <w:rFonts w:hint="eastAsia" w:ascii="仿宋_GB2312" w:hAnsi="仿宋_GB2312" w:eastAsia="仿宋_GB2312" w:cs="仿宋_GB2312"/>
                <w:spacing w:val="-4"/>
                <w:sz w:val="24"/>
              </w:rPr>
              <w:t>（5分）　　</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绩效目标合理性</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项目所设定的绩效目标是否依据充分，是否符合客观实际，用以反映和考核项目绩效目标与项目实施的相符情况。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绩效指标明确性</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依据绩效目标设定的绩效指标是否清晰、细化、可衡量等，用以反映和考核项目绩效目标的明细化情况。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资金投入</w:t>
            </w:r>
            <w:r>
              <w:rPr>
                <w:rFonts w:hint="eastAsia" w:ascii="仿宋_GB2312" w:hAnsi="仿宋_GB2312" w:eastAsia="仿宋_GB2312" w:cs="仿宋_GB2312"/>
                <w:spacing w:val="-4"/>
                <w:sz w:val="24"/>
              </w:rPr>
              <w:br w:type="textWrapping"/>
            </w:r>
            <w:r>
              <w:rPr>
                <w:rFonts w:hint="eastAsia" w:ascii="仿宋_GB2312" w:hAnsi="仿宋_GB2312" w:eastAsia="仿宋_GB2312" w:cs="仿宋_GB2312"/>
                <w:spacing w:val="-4"/>
                <w:sz w:val="24"/>
              </w:rPr>
              <w:t>（5分）　　</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预算编制科学性</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项目预算编制是否经过科学论证、有明确标准，资金额度与年度目标是否相适应，用以反映和考核项目预算编制的科学性、合理性情况。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资金分配合理性</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项目预算资金分配是否有测算依据，与补助单位或地方实际是否相适应，用以反映和考核项目预算资金分配的科学性、合理性情况。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65"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rPr>
                <w:rFonts w:ascii="仿宋_GB2312" w:hAnsi="仿宋_GB2312" w:eastAsia="仿宋_GB2312" w:cs="仿宋_GB2312"/>
                <w:spacing w:val="-4"/>
                <w:sz w:val="24"/>
              </w:rPr>
            </w:pPr>
          </w:p>
          <w:p>
            <w:pPr>
              <w:spacing w:line="560" w:lineRule="exact"/>
              <w:ind w:firstLine="464" w:firstLineChars="200"/>
              <w:rPr>
                <w:rFonts w:ascii="仿宋_GB2312" w:hAnsi="仿宋_GB2312" w:eastAsia="仿宋_GB2312" w:cs="仿宋_GB2312"/>
                <w:spacing w:val="-4"/>
                <w:sz w:val="24"/>
              </w:rPr>
            </w:pPr>
            <w:r>
              <w:rPr>
                <w:rFonts w:hint="eastAsia" w:ascii="仿宋_GB2312" w:hAnsi="仿宋_GB2312" w:eastAsia="仿宋_GB2312" w:cs="仿宋_GB2312"/>
                <w:spacing w:val="-4"/>
                <w:sz w:val="24"/>
              </w:rPr>
              <w:t>过程</w:t>
            </w:r>
          </w:p>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（20分）</w:t>
            </w: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p>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资金管理（</w:t>
            </w:r>
            <w:r>
              <w:rPr>
                <w:rFonts w:hint="eastAsia" w:ascii="仿宋_GB2312" w:hAnsi="仿宋_GB2312" w:eastAsia="仿宋_GB2312" w:cs="仿宋_GB2312"/>
                <w:spacing w:val="-4"/>
                <w:sz w:val="24"/>
                <w:lang w:val="en-US" w:eastAsia="zh-CN"/>
              </w:rPr>
              <w:t>12</w:t>
            </w:r>
            <w:r>
              <w:rPr>
                <w:rFonts w:hint="eastAsia" w:ascii="仿宋_GB2312" w:hAnsi="仿宋_GB2312" w:eastAsia="仿宋_GB2312" w:cs="仿宋_GB2312"/>
                <w:spacing w:val="-4"/>
                <w:sz w:val="24"/>
              </w:rPr>
              <w:t>分）</w:t>
            </w:r>
          </w:p>
        </w:tc>
        <w:tc>
          <w:tcPr>
            <w:tcW w:w="1344"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资金到位率</w:t>
            </w:r>
          </w:p>
        </w:tc>
        <w:tc>
          <w:tcPr>
            <w:tcW w:w="3807" w:type="dxa"/>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实际到位资金与预算资金的比率，用以反映和考核资金落实情况对项目实施的总体保障程度。</w:t>
            </w:r>
          </w:p>
          <w:p>
            <w:pPr>
              <w:pStyle w:val="10"/>
            </w:pPr>
          </w:p>
        </w:tc>
        <w:tc>
          <w:tcPr>
            <w:tcW w:w="795" w:type="dxa"/>
            <w:tcBorders>
              <w:tl2br w:val="nil"/>
              <w:tr2bl w:val="nil"/>
            </w:tcBorders>
            <w:shd w:val="clear" w:color="auto" w:fill="FFFFFF"/>
            <w:tcMar>
              <w:top w:w="10" w:type="dxa"/>
              <w:left w:w="10" w:type="dxa"/>
              <w:right w:w="10" w:type="dxa"/>
            </w:tcMar>
            <w:vAlign w:val="center"/>
          </w:tcPr>
          <w:p>
            <w:pPr>
              <w:spacing w:line="560" w:lineRule="exact"/>
              <w:ind w:firstLine="232" w:firstLineChars="100"/>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p>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预算执行率</w:t>
            </w:r>
          </w:p>
        </w:tc>
        <w:tc>
          <w:tcPr>
            <w:tcW w:w="3807" w:type="dxa"/>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项目预算资金是否按照计划执行，用以反映或考核项目预算执行情况。</w:t>
            </w:r>
          </w:p>
        </w:tc>
        <w:tc>
          <w:tcPr>
            <w:tcW w:w="795" w:type="dxa"/>
            <w:tcBorders>
              <w:tl2br w:val="nil"/>
              <w:tr2bl w:val="nil"/>
            </w:tcBorders>
            <w:shd w:val="clear" w:color="auto" w:fill="FFFFFF"/>
            <w:tcMar>
              <w:top w:w="10" w:type="dxa"/>
              <w:left w:w="10" w:type="dxa"/>
              <w:right w:w="10" w:type="dxa"/>
            </w:tcMar>
            <w:vAlign w:val="center"/>
          </w:tcPr>
          <w:p>
            <w:pPr>
              <w:spacing w:line="560" w:lineRule="exact"/>
              <w:ind w:firstLine="464" w:firstLineChars="200"/>
              <w:jc w:val="center"/>
              <w:rPr>
                <w:rFonts w:ascii="仿宋_GB2312" w:hAnsi="仿宋_GB2312" w:eastAsia="仿宋_GB2312" w:cs="仿宋_GB2312"/>
                <w:spacing w:val="-4"/>
                <w:sz w:val="24"/>
              </w:rPr>
            </w:pPr>
          </w:p>
          <w:p>
            <w:pPr>
              <w:spacing w:line="560" w:lineRule="exact"/>
              <w:ind w:firstLine="464" w:firstLineChars="200"/>
              <w:jc w:val="both"/>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p>
        </w:tc>
        <w:tc>
          <w:tcPr>
            <w:tcW w:w="1344"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资金使用合规性</w:t>
            </w:r>
          </w:p>
        </w:tc>
        <w:tc>
          <w:tcPr>
            <w:tcW w:w="3807" w:type="dxa"/>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项目资金使用是否符合相关的财务管理制度规定，用以反映和考核项目资金的规范运行情况。</w:t>
            </w:r>
          </w:p>
        </w:tc>
        <w:tc>
          <w:tcPr>
            <w:tcW w:w="795" w:type="dxa"/>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组织实施</w:t>
            </w:r>
            <w:r>
              <w:rPr>
                <w:rFonts w:hint="eastAsia" w:ascii="仿宋_GB2312" w:hAnsi="仿宋_GB2312" w:eastAsia="仿宋_GB2312" w:cs="仿宋_GB2312"/>
                <w:spacing w:val="-4"/>
                <w:sz w:val="24"/>
              </w:rPr>
              <w:br w:type="textWrapping"/>
            </w:r>
            <w:r>
              <w:rPr>
                <w:rFonts w:hint="eastAsia" w:ascii="仿宋_GB2312" w:hAnsi="仿宋_GB2312" w:eastAsia="仿宋_GB2312" w:cs="仿宋_GB2312"/>
                <w:spacing w:val="-4"/>
                <w:sz w:val="24"/>
              </w:rPr>
              <w:t>（8分）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管理制度健全性</w:t>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项目实施单位的财务和业务管理制度是否健全，用以反映和考核财务和业务管理制度对项目顺利实施的保障情况。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制度执行有效性</w:t>
            </w:r>
          </w:p>
        </w:tc>
        <w:tc>
          <w:tcPr>
            <w:tcW w:w="3807"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项目实施是否符合相关管理规定，用以反映和考核相关管理制度的有效执行情况。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lang w:val="en-US" w:eastAsia="zh-CN"/>
              </w:rPr>
              <w:t xml:space="preserve">   </w:t>
            </w:r>
            <w:r>
              <w:rPr>
                <w:rFonts w:hint="eastAsia" w:ascii="仿宋_GB2312" w:hAnsi="仿宋_GB2312" w:eastAsia="仿宋_GB2312" w:cs="仿宋_GB2312"/>
                <w:spacing w:val="-4"/>
                <w:sz w:val="24"/>
              </w:rPr>
              <w:t>产出</w:t>
            </w:r>
          </w:p>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（40分）</w:t>
            </w: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产出数量（</w:t>
            </w:r>
            <w:r>
              <w:rPr>
                <w:rFonts w:hint="eastAsia" w:ascii="仿宋_GB2312" w:hAnsi="仿宋_GB2312" w:eastAsia="仿宋_GB2312" w:cs="仿宋_GB2312"/>
                <w:spacing w:val="-4"/>
                <w:sz w:val="24"/>
                <w:lang w:val="en-US" w:eastAsia="zh-CN"/>
              </w:rPr>
              <w:t>24</w:t>
            </w:r>
            <w:r>
              <w:rPr>
                <w:rFonts w:hint="eastAsia" w:ascii="仿宋_GB2312" w:hAnsi="仿宋_GB2312" w:eastAsia="仿宋_GB2312" w:cs="仿宋_GB2312"/>
                <w:spacing w:val="-4"/>
                <w:sz w:val="24"/>
              </w:rPr>
              <w:t>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实际完成率</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项目实施的实际产出数与计划产出数的比率，用以反映和考核项目产出数量目标的实现程度。</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hint="eastAsia" w:ascii="仿宋_GB2312" w:hAnsi="仿宋_GB2312" w:eastAsia="仿宋_GB2312" w:cs="仿宋_GB2312"/>
                <w:spacing w:val="-4"/>
                <w:sz w:val="24"/>
                <w:lang w:eastAsia="zh-CN"/>
              </w:rPr>
            </w:pPr>
            <w:r>
              <w:rPr>
                <w:rFonts w:hint="eastAsia" w:ascii="仿宋_GB2312" w:hAnsi="仿宋_GB2312" w:eastAsia="仿宋_GB2312" w:cs="仿宋_GB2312"/>
                <w:spacing w:val="-4"/>
                <w:sz w:val="24"/>
                <w:lang w:val="en-US" w:eastAsia="zh-CN"/>
              </w:rPr>
              <w:t>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产出质量（</w:t>
            </w:r>
            <w:r>
              <w:rPr>
                <w:rFonts w:hint="eastAsia" w:ascii="仿宋_GB2312" w:hAnsi="仿宋_GB2312" w:eastAsia="仿宋_GB2312" w:cs="仿宋_GB2312"/>
                <w:spacing w:val="-4"/>
                <w:sz w:val="24"/>
                <w:lang w:val="en-US" w:eastAsia="zh-CN"/>
              </w:rPr>
              <w:t>6</w:t>
            </w:r>
            <w:r>
              <w:rPr>
                <w:rFonts w:hint="eastAsia" w:ascii="仿宋_GB2312" w:hAnsi="仿宋_GB2312" w:eastAsia="仿宋_GB2312" w:cs="仿宋_GB2312"/>
                <w:spacing w:val="-4"/>
                <w:sz w:val="24"/>
              </w:rPr>
              <w:t>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质量达标率</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项目完成的质量达标产出数与实际产出数的比率，用以反映和考核项目产出质量目标的实现程度。</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hint="eastAsia" w:ascii="仿宋_GB2312" w:hAnsi="仿宋_GB2312" w:eastAsia="仿宋_GB2312" w:cs="仿宋_GB2312"/>
                <w:spacing w:val="-4"/>
                <w:sz w:val="24"/>
                <w:lang w:eastAsia="zh-CN"/>
              </w:rPr>
            </w:pPr>
            <w:r>
              <w:rPr>
                <w:rFonts w:hint="eastAsia" w:ascii="仿宋_GB2312" w:hAnsi="仿宋_GB2312" w:eastAsia="仿宋_GB2312" w:cs="仿宋_GB2312"/>
                <w:spacing w:val="-4"/>
                <w:sz w:val="24"/>
                <w:lang w:val="en-US" w:eastAsia="zh-CN"/>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9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产出时效（</w:t>
            </w:r>
            <w:r>
              <w:rPr>
                <w:rFonts w:hint="eastAsia" w:ascii="仿宋_GB2312" w:hAnsi="仿宋_GB2312" w:eastAsia="仿宋_GB2312" w:cs="仿宋_GB2312"/>
                <w:spacing w:val="-4"/>
                <w:sz w:val="24"/>
                <w:lang w:val="en-US" w:eastAsia="zh-CN"/>
              </w:rPr>
              <w:t>4</w:t>
            </w:r>
            <w:r>
              <w:rPr>
                <w:rFonts w:hint="eastAsia" w:ascii="仿宋_GB2312" w:hAnsi="仿宋_GB2312" w:eastAsia="仿宋_GB2312" w:cs="仿宋_GB2312"/>
                <w:spacing w:val="-4"/>
                <w:sz w:val="24"/>
              </w:rPr>
              <w:t>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完成及时性</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项目实际完成时间与计划完成时间的比较，用以反映和考核项目产出时效目标的实现程度。</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hint="eastAsia" w:ascii="仿宋_GB2312" w:hAnsi="仿宋_GB2312" w:eastAsia="仿宋_GB2312" w:cs="仿宋_GB2312"/>
                <w:spacing w:val="-4"/>
                <w:sz w:val="24"/>
                <w:lang w:eastAsia="zh-CN"/>
              </w:rPr>
            </w:pPr>
            <w:r>
              <w:rPr>
                <w:rFonts w:hint="eastAsia" w:ascii="仿宋_GB2312" w:hAnsi="仿宋_GB2312" w:eastAsia="仿宋_GB2312" w:cs="仿宋_GB2312"/>
                <w:spacing w:val="-4"/>
                <w:sz w:val="24"/>
                <w:lang w:val="en-US" w:eastAsia="zh-CN"/>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产出成本（</w:t>
            </w:r>
            <w:r>
              <w:rPr>
                <w:rFonts w:hint="eastAsia" w:ascii="仿宋_GB2312" w:hAnsi="仿宋_GB2312" w:eastAsia="仿宋_GB2312" w:cs="仿宋_GB2312"/>
                <w:spacing w:val="-4"/>
                <w:sz w:val="24"/>
                <w:lang w:val="en-US" w:eastAsia="zh-CN"/>
              </w:rPr>
              <w:t>6</w:t>
            </w:r>
            <w:r>
              <w:rPr>
                <w:rFonts w:hint="eastAsia" w:ascii="仿宋_GB2312" w:hAnsi="仿宋_GB2312" w:eastAsia="仿宋_GB2312" w:cs="仿宋_GB2312"/>
                <w:spacing w:val="-4"/>
                <w:sz w:val="24"/>
              </w:rPr>
              <w:t>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成本节约率</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完成项目计划工作目标的实际节约成本与计划成本的比率，用以反映和考核项目的成本节约程度。</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hint="eastAsia" w:ascii="仿宋_GB2312" w:hAnsi="仿宋_GB2312" w:eastAsia="仿宋_GB2312" w:cs="仿宋_GB2312"/>
                <w:spacing w:val="-4"/>
                <w:sz w:val="24"/>
                <w:lang w:eastAsia="zh-CN"/>
              </w:rPr>
            </w:pPr>
            <w:r>
              <w:rPr>
                <w:rFonts w:hint="eastAsia" w:ascii="仿宋_GB2312" w:hAnsi="仿宋_GB2312" w:eastAsia="仿宋_GB2312" w:cs="仿宋_GB2312"/>
                <w:spacing w:val="-4"/>
                <w:sz w:val="24"/>
                <w:lang w:val="en-US" w:eastAsia="zh-CN"/>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05" w:hRule="atLeast"/>
        </w:trPr>
        <w:tc>
          <w:tcPr>
            <w:tcW w:w="1220"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效益（20分）</w:t>
            </w: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项目效益　</w:t>
            </w:r>
            <w:r>
              <w:rPr>
                <w:rFonts w:hint="eastAsia" w:ascii="仿宋_GB2312" w:hAnsi="仿宋_GB2312" w:eastAsia="仿宋_GB2312" w:cs="仿宋_GB2312"/>
                <w:spacing w:val="-4"/>
                <w:sz w:val="24"/>
              </w:rPr>
              <w:br w:type="textWrapping"/>
            </w:r>
            <w:r>
              <w:rPr>
                <w:rFonts w:hint="eastAsia" w:ascii="仿宋_GB2312" w:hAnsi="仿宋_GB2312" w:eastAsia="仿宋_GB2312" w:cs="仿宋_GB2312"/>
                <w:spacing w:val="-4"/>
                <w:sz w:val="24"/>
              </w:rPr>
              <w:t>（20分）</w:t>
            </w:r>
          </w:p>
        </w:tc>
        <w:tc>
          <w:tcPr>
            <w:tcW w:w="1344"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实施效益</w:t>
            </w:r>
          </w:p>
        </w:tc>
        <w:tc>
          <w:tcPr>
            <w:tcW w:w="3807"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项目实施所产生的效益。</w:t>
            </w:r>
          </w:p>
        </w:tc>
        <w:tc>
          <w:tcPr>
            <w:tcW w:w="795" w:type="dxa"/>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hint="eastAsia" w:ascii="仿宋_GB2312" w:hAnsi="仿宋_GB2312" w:eastAsia="仿宋_GB2312" w:cs="仿宋_GB2312"/>
                <w:spacing w:val="-4"/>
                <w:sz w:val="24"/>
                <w:lang w:eastAsia="zh-CN"/>
              </w:rPr>
            </w:pPr>
            <w:r>
              <w:rPr>
                <w:rFonts w:hint="eastAsia" w:ascii="仿宋_GB2312" w:hAnsi="仿宋_GB2312" w:eastAsia="仿宋_GB2312" w:cs="仿宋_GB2312"/>
                <w:spacing w:val="-4"/>
                <w:sz w:val="24"/>
              </w:rPr>
              <w:t>1</w:t>
            </w:r>
            <w:r>
              <w:rPr>
                <w:rFonts w:hint="eastAsia" w:ascii="仿宋_GB2312" w:hAnsi="仿宋_GB2312" w:eastAsia="仿宋_GB2312" w:cs="仿宋_GB2312"/>
                <w:spacing w:val="-4"/>
                <w:sz w:val="24"/>
                <w:lang w:val="en-US" w:eastAsia="zh-CN"/>
              </w:rP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75"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满意度</w:t>
            </w:r>
            <w:r>
              <w:rPr>
                <w:rFonts w:hint="eastAsia" w:ascii="仿宋_GB2312" w:hAnsi="仿宋_GB2312" w:eastAsia="仿宋_GB2312" w:cs="仿宋_GB2312"/>
                <w:spacing w:val="-4"/>
                <w:sz w:val="24"/>
              </w:rPr>
              <w:br w:type="textWrapping"/>
            </w:r>
          </w:p>
        </w:tc>
        <w:tc>
          <w:tcPr>
            <w:tcW w:w="3807"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社会公众或服务对象对项目实施效果的满意程度。</w:t>
            </w:r>
          </w:p>
        </w:tc>
        <w:tc>
          <w:tcPr>
            <w:tcW w:w="795" w:type="dxa"/>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hint="eastAsia" w:ascii="仿宋_GB2312" w:hAnsi="仿宋_GB2312" w:eastAsia="仿宋_GB2312" w:cs="仿宋_GB2312"/>
                <w:spacing w:val="-4"/>
                <w:sz w:val="24"/>
                <w:lang w:eastAsia="zh-CN"/>
              </w:rPr>
            </w:pPr>
            <w:r>
              <w:rPr>
                <w:rFonts w:hint="eastAsia" w:ascii="仿宋_GB2312" w:hAnsi="仿宋_GB2312" w:eastAsia="仿宋_GB2312" w:cs="仿宋_GB2312"/>
                <w:spacing w:val="-4"/>
                <w:sz w:val="24"/>
                <w:lang w:val="en-US" w:eastAsia="zh-CN"/>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0" w:hRule="atLeast"/>
        </w:trPr>
        <w:tc>
          <w:tcPr>
            <w:tcW w:w="7535" w:type="dxa"/>
            <w:gridSpan w:val="4"/>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合计</w:t>
            </w:r>
          </w:p>
        </w:tc>
        <w:tc>
          <w:tcPr>
            <w:tcW w:w="795" w:type="dxa"/>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100</w:t>
            </w:r>
          </w:p>
        </w:tc>
      </w:tr>
    </w:tbl>
    <w:p>
      <w:pPr>
        <w:pStyle w:val="5"/>
        <w:spacing w:line="590" w:lineRule="exact"/>
        <w:ind w:firstLine="640"/>
        <w:rPr>
          <w:rFonts w:ascii="仿宋_GB2312" w:hAnsi="黑体" w:eastAsia="仿宋_GB2312"/>
          <w:spacing w:val="6"/>
          <w:sz w:val="32"/>
          <w:szCs w:val="32"/>
        </w:rPr>
      </w:pPr>
      <w:r>
        <w:rPr>
          <w:rFonts w:hint="eastAsia" w:ascii="仿宋" w:hAnsi="仿宋" w:eastAsia="仿宋" w:cs="仿宋"/>
          <w:sz w:val="32"/>
          <w:szCs w:val="32"/>
        </w:rPr>
        <w:t>3.评价方法：</w:t>
      </w:r>
      <w:r>
        <w:rPr>
          <w:rFonts w:hint="eastAsia" w:ascii="仿宋_GB2312" w:hAnsi="黑体" w:eastAsia="仿宋_GB2312"/>
          <w:spacing w:val="6"/>
          <w:sz w:val="32"/>
          <w:szCs w:val="32"/>
        </w:rPr>
        <w:t>主要采用以目标为导向的、基于证据分析的目标比较法开展绩效评价工作。根据已设定的绩效目标及指标，收集与项目相关的文件、财务资料、业务资料等资料，对收集到的相关资料进行整理、分析并进行统计。在此基础上，将分析、统计结果与既定的绩效目标指标进行定量、定性比较，分析未完成目标或偏离目标较大的原因，并根据预先设定的评分标准对各项指标进行评分，进而得出该项目绩效评价得分。</w:t>
      </w:r>
    </w:p>
    <w:p>
      <w:pPr>
        <w:tabs>
          <w:tab w:val="left" w:pos="709"/>
        </w:tabs>
        <w:spacing w:before="156" w:beforeLines="50" w:after="156" w:afterLines="50" w:line="560" w:lineRule="exact"/>
        <w:ind w:firstLine="640" w:firstLineChars="200"/>
        <w:rPr>
          <w:rFonts w:ascii="Times New Roman" w:hAnsi="Times New Roman" w:eastAsia="仿宋_GB2312"/>
          <w:color w:val="000000"/>
          <w:sz w:val="32"/>
          <w:szCs w:val="32"/>
          <w:lang w:bidi="ar"/>
        </w:rPr>
      </w:pPr>
      <w:r>
        <w:rPr>
          <w:rFonts w:hint="eastAsia" w:ascii="仿宋" w:hAnsi="仿宋" w:eastAsia="仿宋" w:cs="仿宋"/>
          <w:sz w:val="32"/>
          <w:szCs w:val="32"/>
        </w:rPr>
        <w:t>4.评价标准：</w:t>
      </w:r>
      <w:r>
        <w:rPr>
          <w:rFonts w:hint="eastAsia" w:ascii="Times New Roman" w:hAnsi="Times New Roman" w:eastAsia="仿宋_GB2312"/>
          <w:color w:val="000000"/>
          <w:sz w:val="32"/>
          <w:szCs w:val="32"/>
          <w:lang w:bidi="ar"/>
        </w:rPr>
        <w:t>对于定量指标，采用计划标准，以预先制定的目标、计划、预算、定额等作为评价标准，对比分析项目产出、效益的完成情况。结合设定的评分标准，通过公式计算具体得分。对于定性指标，通过访谈方式、查看项目资料，采集相关数据，评价指标的完成情况。</w:t>
      </w:r>
    </w:p>
    <w:p>
      <w:pPr>
        <w:pStyle w:val="5"/>
        <w:ind w:firstLine="640"/>
        <w:rPr>
          <w:rFonts w:ascii="仿宋" w:hAnsi="仿宋" w:eastAsia="仿宋" w:cs="仿宋"/>
          <w:sz w:val="32"/>
          <w:szCs w:val="32"/>
        </w:rPr>
      </w:pPr>
      <w:r>
        <w:rPr>
          <w:rFonts w:hint="eastAsia" w:ascii="仿宋" w:hAnsi="仿宋" w:eastAsia="仿宋" w:cs="仿宋"/>
          <w:sz w:val="32"/>
          <w:szCs w:val="32"/>
        </w:rPr>
        <w:t>（三）绩效评价工作过程。</w:t>
      </w:r>
    </w:p>
    <w:p>
      <w:pPr>
        <w:pStyle w:val="5"/>
        <w:ind w:firstLine="640"/>
        <w:rPr>
          <w:rFonts w:ascii="仿宋" w:hAnsi="仿宋" w:eastAsia="仿宋" w:cs="仿宋"/>
          <w:sz w:val="32"/>
          <w:szCs w:val="32"/>
        </w:rPr>
      </w:pPr>
      <w:r>
        <w:rPr>
          <w:rFonts w:hint="eastAsia" w:ascii="仿宋" w:hAnsi="仿宋" w:eastAsia="仿宋" w:cs="仿宋"/>
          <w:sz w:val="32"/>
          <w:szCs w:val="32"/>
        </w:rPr>
        <w:t>1.前期准备：</w:t>
      </w:r>
      <w:r>
        <w:rPr>
          <w:rFonts w:hint="eastAsia" w:ascii="仿宋_GB2312" w:hAnsi="黑体" w:eastAsia="仿宋_GB2312"/>
          <w:spacing w:val="6"/>
          <w:sz w:val="32"/>
          <w:szCs w:val="32"/>
        </w:rPr>
        <w:t>在评价工作</w:t>
      </w:r>
      <w:r>
        <w:rPr>
          <w:rFonts w:hint="eastAsia" w:ascii="仿宋" w:hAnsi="仿宋" w:eastAsia="仿宋" w:cs="仿宋"/>
          <w:sz w:val="32"/>
          <w:szCs w:val="32"/>
        </w:rPr>
        <w:t>正式实施前期，收集、整理、熟悉项目相关资料，了解项目资金的使用情况。通过分析讨论，确定绩效评价关注的重点，从项目内容出发，结合项目预期目标，制定了本次绩效评价的指标体系。</w:t>
      </w:r>
    </w:p>
    <w:p>
      <w:pPr>
        <w:pStyle w:val="5"/>
        <w:ind w:firstLine="640"/>
        <w:rPr>
          <w:rFonts w:ascii="仿宋" w:hAnsi="仿宋" w:eastAsia="仿宋" w:cs="仿宋"/>
          <w:sz w:val="32"/>
          <w:szCs w:val="32"/>
        </w:rPr>
      </w:pPr>
      <w:r>
        <w:rPr>
          <w:rFonts w:hint="eastAsia" w:ascii="仿宋" w:hAnsi="仿宋" w:eastAsia="仿宋" w:cs="仿宋"/>
          <w:sz w:val="32"/>
          <w:szCs w:val="32"/>
        </w:rPr>
        <w:t>2.数据采集分析及撰写报告：收集该项目相关文件、</w:t>
      </w:r>
      <w:r>
        <w:rPr>
          <w:rFonts w:hint="eastAsia" w:ascii="仿宋_GB2312" w:hAnsi="黑体" w:eastAsia="仿宋_GB2312"/>
          <w:spacing w:val="6"/>
          <w:sz w:val="32"/>
          <w:szCs w:val="32"/>
        </w:rPr>
        <w:t>财务资料、业务资料、相关管理办法等，对收集到的资料进行统计整理并分析，将结果与既定的绩效目标指标进行定量、定性比较，进而对绩效指标进行评分，并</w:t>
      </w:r>
      <w:r>
        <w:rPr>
          <w:rFonts w:hint="eastAsia" w:ascii="仿宋" w:hAnsi="仿宋" w:eastAsia="仿宋" w:cs="仿宋"/>
          <w:sz w:val="32"/>
          <w:szCs w:val="32"/>
        </w:rPr>
        <w:t>撰写绩效评价报告。</w:t>
      </w:r>
    </w:p>
    <w:p>
      <w:pPr>
        <w:pStyle w:val="5"/>
        <w:ind w:firstLine="643"/>
        <w:rPr>
          <w:rFonts w:ascii="仿宋" w:hAnsi="仿宋" w:eastAsia="仿宋" w:cs="仿宋"/>
          <w:sz w:val="32"/>
          <w:szCs w:val="32"/>
        </w:rPr>
      </w:pPr>
      <w:r>
        <w:rPr>
          <w:rFonts w:hint="eastAsia"/>
          <w:b/>
          <w:bCs/>
          <w:sz w:val="32"/>
          <w:szCs w:val="32"/>
        </w:rPr>
        <w:t>三、综合评价情况及评价结论</w:t>
      </w:r>
      <w:r>
        <w:rPr>
          <w:rFonts w:hint="eastAsia" w:ascii="仿宋" w:hAnsi="仿宋" w:eastAsia="仿宋" w:cs="仿宋"/>
          <w:sz w:val="32"/>
          <w:szCs w:val="32"/>
        </w:rPr>
        <w:t>（附相关评分表）</w:t>
      </w:r>
    </w:p>
    <w:p>
      <w:pPr>
        <w:spacing w:line="590" w:lineRule="exact"/>
        <w:ind w:firstLine="664" w:firstLineChars="200"/>
        <w:rPr>
          <w:rFonts w:ascii="仿宋_GB2312" w:hAnsi="黑体" w:eastAsia="仿宋_GB2312"/>
          <w:spacing w:val="6"/>
          <w:sz w:val="32"/>
          <w:szCs w:val="32"/>
          <w:highlight w:val="none"/>
        </w:rPr>
      </w:pPr>
      <w:r>
        <w:rPr>
          <w:rFonts w:hint="eastAsia" w:ascii="仿宋_GB2312" w:hAnsi="黑体" w:eastAsia="仿宋_GB2312"/>
          <w:spacing w:val="6"/>
          <w:sz w:val="32"/>
          <w:szCs w:val="32"/>
          <w:highlight w:val="none"/>
        </w:rPr>
        <w:t>该项目绩效评价得分9</w:t>
      </w:r>
      <w:r>
        <w:rPr>
          <w:rFonts w:hint="eastAsia" w:ascii="仿宋_GB2312" w:hAnsi="黑体" w:eastAsia="仿宋_GB2312"/>
          <w:spacing w:val="6"/>
          <w:sz w:val="32"/>
          <w:szCs w:val="32"/>
          <w:highlight w:val="none"/>
          <w:lang w:val="en-US" w:eastAsia="zh-CN"/>
        </w:rPr>
        <w:t>8.71</w:t>
      </w:r>
      <w:r>
        <w:rPr>
          <w:rFonts w:hint="eastAsia" w:ascii="仿宋_GB2312" w:hAnsi="黑体" w:eastAsia="仿宋_GB2312"/>
          <w:spacing w:val="6"/>
          <w:sz w:val="32"/>
          <w:szCs w:val="32"/>
          <w:highlight w:val="none"/>
        </w:rPr>
        <w:t>分，评价等级为</w:t>
      </w:r>
      <w:r>
        <w:rPr>
          <w:rFonts w:hint="eastAsia" w:ascii="仿宋_GB2312" w:hAnsi="黑体" w:eastAsia="仿宋_GB2312"/>
          <w:spacing w:val="6"/>
          <w:sz w:val="32"/>
          <w:szCs w:val="32"/>
          <w:highlight w:val="none"/>
          <w:lang w:eastAsia="zh-CN"/>
        </w:rPr>
        <w:t>“</w:t>
      </w:r>
      <w:r>
        <w:rPr>
          <w:rFonts w:hint="eastAsia" w:ascii="仿宋_GB2312" w:hAnsi="黑体" w:eastAsia="仿宋_GB2312"/>
          <w:spacing w:val="6"/>
          <w:sz w:val="32"/>
          <w:szCs w:val="32"/>
          <w:highlight w:val="none"/>
        </w:rPr>
        <w:t>优</w:t>
      </w:r>
      <w:r>
        <w:rPr>
          <w:rFonts w:hint="eastAsia" w:ascii="仿宋_GB2312" w:hAnsi="黑体" w:eastAsia="仿宋_GB2312"/>
          <w:spacing w:val="6"/>
          <w:sz w:val="32"/>
          <w:szCs w:val="32"/>
          <w:highlight w:val="none"/>
          <w:lang w:eastAsia="zh-CN"/>
        </w:rPr>
        <w:t>”</w:t>
      </w:r>
      <w:r>
        <w:rPr>
          <w:rFonts w:hint="eastAsia" w:ascii="仿宋_GB2312" w:hAnsi="黑体" w:eastAsia="仿宋_GB2312"/>
          <w:spacing w:val="6"/>
          <w:sz w:val="32"/>
          <w:szCs w:val="32"/>
          <w:highlight w:val="none"/>
        </w:rPr>
        <w:t>，已基本完成计划的绩效目标。各部分权重和绩效分值详见下表：</w:t>
      </w:r>
    </w:p>
    <w:p>
      <w:pPr>
        <w:pStyle w:val="6"/>
        <w:spacing w:line="590" w:lineRule="exact"/>
        <w:rPr>
          <w:rFonts w:eastAsia="仿宋_GB2312"/>
        </w:rPr>
      </w:pPr>
      <w:r>
        <w:rPr>
          <w:rFonts w:hint="eastAsia" w:ascii="仿宋_GB2312" w:hAnsi="黑体" w:eastAsia="仿宋_GB2312"/>
          <w:spacing w:val="6"/>
          <w:sz w:val="32"/>
        </w:rPr>
        <w:t>项目综合评分表</w:t>
      </w:r>
    </w:p>
    <w:tbl>
      <w:tblPr>
        <w:tblStyle w:val="15"/>
        <w:tblW w:w="8396" w:type="dxa"/>
        <w:jc w:val="center"/>
        <w:tblInd w:w="0" w:type="dxa"/>
        <w:tblLayout w:type="fixed"/>
        <w:tblCellMar>
          <w:top w:w="0" w:type="dxa"/>
          <w:left w:w="108" w:type="dxa"/>
          <w:bottom w:w="0" w:type="dxa"/>
          <w:right w:w="108" w:type="dxa"/>
        </w:tblCellMar>
      </w:tblPr>
      <w:tblGrid>
        <w:gridCol w:w="1420"/>
        <w:gridCol w:w="1420"/>
        <w:gridCol w:w="1421"/>
        <w:gridCol w:w="1421"/>
        <w:gridCol w:w="1421"/>
        <w:gridCol w:w="1293"/>
      </w:tblGrid>
      <w:tr>
        <w:tblPrEx>
          <w:tblLayout w:type="fixed"/>
          <w:tblCellMar>
            <w:top w:w="0" w:type="dxa"/>
            <w:left w:w="108" w:type="dxa"/>
            <w:bottom w:w="0" w:type="dxa"/>
            <w:right w:w="108" w:type="dxa"/>
          </w:tblCellMar>
        </w:tblPrEx>
        <w:trPr>
          <w:trHeight w:val="397"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指 标</w:t>
            </w:r>
          </w:p>
        </w:tc>
        <w:tc>
          <w:tcPr>
            <w:tcW w:w="142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项目决策类</w:t>
            </w:r>
          </w:p>
        </w:tc>
        <w:tc>
          <w:tcPr>
            <w:tcW w:w="142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项目过程类</w:t>
            </w:r>
          </w:p>
        </w:tc>
        <w:tc>
          <w:tcPr>
            <w:tcW w:w="142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项目产出类</w:t>
            </w:r>
          </w:p>
        </w:tc>
        <w:tc>
          <w:tcPr>
            <w:tcW w:w="142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项目效益类</w:t>
            </w:r>
          </w:p>
        </w:tc>
        <w:tc>
          <w:tcPr>
            <w:tcW w:w="1293"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合计</w:t>
            </w:r>
          </w:p>
        </w:tc>
      </w:tr>
      <w:tr>
        <w:tblPrEx>
          <w:tblLayout w:type="fixed"/>
          <w:tblCellMar>
            <w:top w:w="0" w:type="dxa"/>
            <w:left w:w="108" w:type="dxa"/>
            <w:bottom w:w="0" w:type="dxa"/>
            <w:right w:w="108" w:type="dxa"/>
          </w:tblCellMar>
        </w:tblPrEx>
        <w:trPr>
          <w:trHeight w:val="90"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sz w:val="22"/>
              </w:rPr>
            </w:pPr>
            <w:r>
              <w:rPr>
                <w:rFonts w:hint="eastAsia" w:ascii="宋体" w:hAnsi="宋体"/>
                <w:kern w:val="0"/>
                <w:sz w:val="22"/>
              </w:rPr>
              <w:t>权 重</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20</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20</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40</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ascii="宋体" w:hAnsi="宋体"/>
                <w:color w:val="000000" w:themeColor="text1"/>
                <w:kern w:val="0"/>
                <w:sz w:val="22"/>
                <w14:textFill>
                  <w14:solidFill>
                    <w14:schemeClr w14:val="tx1"/>
                  </w14:solidFill>
                </w14:textFill>
              </w:rPr>
              <w:t>20</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ascii="宋体" w:hAnsi="宋体"/>
                <w:color w:val="000000" w:themeColor="text1"/>
                <w:kern w:val="0"/>
                <w:sz w:val="22"/>
                <w14:textFill>
                  <w14:solidFill>
                    <w14:schemeClr w14:val="tx1"/>
                  </w14:solidFill>
                </w14:textFill>
              </w:rPr>
              <w:t>100</w:t>
            </w:r>
          </w:p>
        </w:tc>
      </w:tr>
      <w:tr>
        <w:tblPrEx>
          <w:tblLayout w:type="fixed"/>
          <w:tblCellMar>
            <w:top w:w="0" w:type="dxa"/>
            <w:left w:w="108" w:type="dxa"/>
            <w:bottom w:w="0" w:type="dxa"/>
            <w:right w:w="108" w:type="dxa"/>
          </w:tblCellMar>
        </w:tblPrEx>
        <w:trPr>
          <w:trHeight w:val="397"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sz w:val="22"/>
              </w:rPr>
            </w:pPr>
            <w:r>
              <w:rPr>
                <w:rFonts w:hint="eastAsia" w:ascii="宋体" w:hAnsi="宋体"/>
                <w:kern w:val="0"/>
                <w:sz w:val="22"/>
              </w:rPr>
              <w:t>得 分</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sz w:val="22"/>
                <w14:textFill>
                  <w14:solidFill>
                    <w14:schemeClr w14:val="tx1"/>
                  </w14:solidFill>
                </w14:textFill>
              </w:rPr>
              <w:t>20</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sz w:val="22"/>
                <w14:textFill>
                  <w14:solidFill>
                    <w14:schemeClr w14:val="tx1"/>
                  </w14:solidFill>
                </w14:textFill>
              </w:rPr>
              <w:t>18.</w:t>
            </w:r>
            <w:r>
              <w:rPr>
                <w:rFonts w:hint="eastAsia" w:ascii="宋体" w:hAnsi="宋体"/>
                <w:color w:val="000000" w:themeColor="text1"/>
                <w:sz w:val="22"/>
                <w:lang w:val="en-US" w:eastAsia="zh-CN"/>
                <w14:textFill>
                  <w14:solidFill>
                    <w14:schemeClr w14:val="tx1"/>
                  </w14:solidFill>
                </w14:textFill>
              </w:rPr>
              <w:t>9</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hint="eastAsia" w:ascii="宋体" w:hAnsi="宋体" w:eastAsia="宋体"/>
                <w:color w:val="000000" w:themeColor="text1"/>
                <w:sz w:val="22"/>
                <w:lang w:eastAsia="zh-CN"/>
                <w14:textFill>
                  <w14:solidFill>
                    <w14:schemeClr w14:val="tx1"/>
                  </w14:solidFill>
                </w14:textFill>
              </w:rPr>
            </w:pPr>
            <w:r>
              <w:rPr>
                <w:rFonts w:hint="eastAsia" w:ascii="宋体" w:hAnsi="宋体"/>
                <w:color w:val="000000" w:themeColor="text1"/>
                <w:sz w:val="22"/>
                <w:lang w:val="en-US" w:eastAsia="zh-CN"/>
                <w14:textFill>
                  <w14:solidFill>
                    <w14:schemeClr w14:val="tx1"/>
                  </w14:solidFill>
                </w14:textFill>
              </w:rPr>
              <w:t>39.81</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hint="eastAsia" w:ascii="宋体" w:hAnsi="宋体" w:eastAsia="宋体"/>
                <w:color w:val="000000" w:themeColor="text1"/>
                <w:sz w:val="22"/>
                <w:lang w:eastAsia="zh-CN"/>
                <w14:textFill>
                  <w14:solidFill>
                    <w14:schemeClr w14:val="tx1"/>
                  </w14:solidFill>
                </w14:textFill>
              </w:rPr>
            </w:pPr>
            <w:r>
              <w:rPr>
                <w:rFonts w:hint="eastAsia" w:ascii="宋体" w:hAnsi="宋体"/>
                <w:color w:val="000000" w:themeColor="text1"/>
                <w:sz w:val="22"/>
                <w:lang w:val="en-US" w:eastAsia="zh-CN"/>
                <w14:textFill>
                  <w14:solidFill>
                    <w14:schemeClr w14:val="tx1"/>
                  </w14:solidFill>
                </w14:textFill>
              </w:rPr>
              <w:t>20</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sz w:val="22"/>
                <w14:textFill>
                  <w14:solidFill>
                    <w14:schemeClr w14:val="tx1"/>
                  </w14:solidFill>
                </w14:textFill>
              </w:rPr>
              <w:t>9</w:t>
            </w:r>
            <w:r>
              <w:rPr>
                <w:rFonts w:hint="eastAsia" w:ascii="宋体" w:hAnsi="宋体"/>
                <w:color w:val="000000" w:themeColor="text1"/>
                <w:sz w:val="22"/>
                <w:lang w:val="en-US" w:eastAsia="zh-CN"/>
                <w14:textFill>
                  <w14:solidFill>
                    <w14:schemeClr w14:val="tx1"/>
                  </w14:solidFill>
                </w14:textFill>
              </w:rPr>
              <w:t>8.71</w:t>
            </w:r>
          </w:p>
        </w:tc>
      </w:tr>
      <w:tr>
        <w:tblPrEx>
          <w:tblLayout w:type="fixed"/>
          <w:tblCellMar>
            <w:top w:w="0" w:type="dxa"/>
            <w:left w:w="108" w:type="dxa"/>
            <w:bottom w:w="0" w:type="dxa"/>
            <w:right w:w="108" w:type="dxa"/>
          </w:tblCellMar>
        </w:tblPrEx>
        <w:trPr>
          <w:trHeight w:val="397"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kern w:val="0"/>
                <w:sz w:val="22"/>
              </w:rPr>
            </w:pPr>
            <w:r>
              <w:rPr>
                <w:rFonts w:hint="eastAsia" w:ascii="宋体" w:hAnsi="宋体"/>
                <w:kern w:val="0"/>
                <w:sz w:val="22"/>
              </w:rPr>
              <w:t>得分率</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100%</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9</w:t>
            </w:r>
            <w:r>
              <w:rPr>
                <w:rFonts w:hint="eastAsia" w:ascii="宋体" w:hAnsi="宋体"/>
                <w:color w:val="000000" w:themeColor="text1"/>
                <w:kern w:val="0"/>
                <w:sz w:val="22"/>
                <w:lang w:val="en-US" w:eastAsia="zh-CN"/>
                <w14:textFill>
                  <w14:solidFill>
                    <w14:schemeClr w14:val="tx1"/>
                  </w14:solidFill>
                </w14:textFill>
              </w:rPr>
              <w:t>4.5</w:t>
            </w:r>
            <w:r>
              <w:rPr>
                <w:rFonts w:hint="eastAsia" w:ascii="宋体" w:hAnsi="宋体"/>
                <w:color w:val="000000" w:themeColor="text1"/>
                <w:kern w:val="0"/>
                <w:sz w:val="22"/>
                <w14:textFill>
                  <w14:solidFill>
                    <w14:schemeClr w14:val="tx1"/>
                  </w14:solidFill>
                </w14:textFill>
              </w:rPr>
              <w:t>%</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lang w:val="en-US" w:eastAsia="zh-CN"/>
                <w14:textFill>
                  <w14:solidFill>
                    <w14:schemeClr w14:val="tx1"/>
                  </w14:solidFill>
                </w14:textFill>
              </w:rPr>
              <w:t>99.53</w:t>
            </w:r>
            <w:r>
              <w:rPr>
                <w:rFonts w:hint="eastAsia" w:ascii="宋体" w:hAnsi="宋体"/>
                <w:color w:val="000000" w:themeColor="text1"/>
                <w:kern w:val="0"/>
                <w:sz w:val="22"/>
                <w14:textFill>
                  <w14:solidFill>
                    <w14:schemeClr w14:val="tx1"/>
                  </w14:solidFill>
                </w14:textFill>
              </w:rPr>
              <w:t>%</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lang w:val="en-US" w:eastAsia="zh-CN"/>
                <w14:textFill>
                  <w14:solidFill>
                    <w14:schemeClr w14:val="tx1"/>
                  </w14:solidFill>
                </w14:textFill>
              </w:rPr>
              <w:t>100</w:t>
            </w:r>
            <w:r>
              <w:rPr>
                <w:rFonts w:hint="eastAsia" w:ascii="宋体" w:hAnsi="宋体"/>
                <w:color w:val="000000" w:themeColor="text1"/>
                <w:kern w:val="0"/>
                <w:sz w:val="22"/>
                <w14:textFill>
                  <w14:solidFill>
                    <w14:schemeClr w14:val="tx1"/>
                  </w14:solidFill>
                </w14:textFill>
              </w:rPr>
              <w:t>%</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9</w:t>
            </w:r>
            <w:r>
              <w:rPr>
                <w:rFonts w:hint="eastAsia" w:ascii="宋体" w:hAnsi="宋体"/>
                <w:color w:val="000000" w:themeColor="text1"/>
                <w:kern w:val="0"/>
                <w:sz w:val="22"/>
                <w:lang w:val="en-US" w:eastAsia="zh-CN"/>
                <w14:textFill>
                  <w14:solidFill>
                    <w14:schemeClr w14:val="tx1"/>
                  </w14:solidFill>
                </w14:textFill>
              </w:rPr>
              <w:t>8.71</w:t>
            </w:r>
            <w:r>
              <w:rPr>
                <w:rFonts w:hint="eastAsia" w:ascii="宋体" w:hAnsi="宋体"/>
                <w:color w:val="000000" w:themeColor="text1"/>
                <w:kern w:val="0"/>
                <w:sz w:val="22"/>
                <w14:textFill>
                  <w14:solidFill>
                    <w14:schemeClr w14:val="tx1"/>
                  </w14:solidFill>
                </w14:textFill>
              </w:rPr>
              <w:t>%</w:t>
            </w:r>
          </w:p>
        </w:tc>
      </w:tr>
    </w:tbl>
    <w:p>
      <w:pPr>
        <w:pStyle w:val="5"/>
        <w:ind w:firstLine="0" w:firstLineChars="0"/>
        <w:rPr>
          <w:rFonts w:ascii="仿宋" w:hAnsi="仿宋" w:eastAsia="仿宋" w:cs="仿宋"/>
          <w:sz w:val="32"/>
          <w:szCs w:val="32"/>
        </w:rPr>
      </w:pPr>
    </w:p>
    <w:p>
      <w:pPr>
        <w:pStyle w:val="5"/>
        <w:ind w:firstLine="643"/>
        <w:rPr>
          <w:b/>
          <w:bCs/>
          <w:sz w:val="32"/>
          <w:szCs w:val="32"/>
        </w:rPr>
      </w:pPr>
      <w:r>
        <w:rPr>
          <w:rFonts w:hint="eastAsia"/>
          <w:b/>
          <w:bCs/>
          <w:sz w:val="32"/>
          <w:szCs w:val="32"/>
        </w:rPr>
        <w:t>四、绩效评价指标分析</w:t>
      </w:r>
    </w:p>
    <w:p>
      <w:pPr>
        <w:pStyle w:val="5"/>
        <w:ind w:firstLine="640"/>
        <w:rPr>
          <w:rFonts w:ascii="楷体" w:hAnsi="楷体" w:eastAsia="楷体" w:cs="仿宋"/>
          <w:sz w:val="32"/>
          <w:szCs w:val="32"/>
        </w:rPr>
      </w:pPr>
      <w:r>
        <w:rPr>
          <w:rFonts w:hint="eastAsia" w:ascii="楷体" w:hAnsi="楷体" w:eastAsia="楷体" w:cs="仿宋"/>
          <w:sz w:val="32"/>
          <w:szCs w:val="32"/>
        </w:rPr>
        <w:t>（一）项目决策情况</w:t>
      </w:r>
    </w:p>
    <w:p>
      <w:pPr>
        <w:pStyle w:val="5"/>
        <w:ind w:firstLine="640"/>
        <w:rPr>
          <w:rFonts w:ascii="仿宋" w:hAnsi="仿宋" w:eastAsia="仿宋" w:cs="仿宋"/>
          <w:sz w:val="32"/>
          <w:szCs w:val="32"/>
        </w:rPr>
      </w:pPr>
      <w:r>
        <w:rPr>
          <w:rFonts w:hint="eastAsia" w:ascii="仿宋" w:hAnsi="仿宋" w:eastAsia="仿宋" w:cs="仿宋"/>
          <w:sz w:val="32"/>
          <w:szCs w:val="32"/>
        </w:rPr>
        <w:t>根据自治区财政厅《关于提前下达202</w:t>
      </w:r>
      <w:r>
        <w:rPr>
          <w:rFonts w:hint="eastAsia" w:ascii="仿宋" w:hAnsi="仿宋" w:eastAsia="仿宋" w:cs="仿宋"/>
          <w:sz w:val="32"/>
          <w:szCs w:val="32"/>
          <w:lang w:val="en-US" w:eastAsia="zh-CN"/>
        </w:rPr>
        <w:t>3</w:t>
      </w:r>
      <w:r>
        <w:rPr>
          <w:rFonts w:hint="eastAsia" w:ascii="仿宋" w:hAnsi="仿宋" w:eastAsia="仿宋" w:cs="仿宋"/>
          <w:sz w:val="32"/>
          <w:szCs w:val="32"/>
        </w:rPr>
        <w:t>年自治区残疾人事业发展补助资金</w:t>
      </w:r>
      <w:r>
        <w:rPr>
          <w:rFonts w:hint="eastAsia" w:ascii="仿宋" w:hAnsi="仿宋" w:eastAsia="仿宋" w:cs="仿宋"/>
          <w:sz w:val="32"/>
          <w:szCs w:val="32"/>
          <w:lang w:eastAsia="zh-CN"/>
        </w:rPr>
        <w:t>预算</w:t>
      </w:r>
      <w:r>
        <w:rPr>
          <w:rFonts w:hint="eastAsia" w:ascii="仿宋" w:hAnsi="仿宋" w:eastAsia="仿宋" w:cs="仿宋"/>
          <w:sz w:val="32"/>
          <w:szCs w:val="32"/>
        </w:rPr>
        <w:t>的通知》（新财社</w:t>
      </w:r>
      <w:r>
        <w:rPr>
          <w:rFonts w:hint="eastAsia" w:ascii="宋体" w:hAnsi="宋体" w:cs="宋体"/>
          <w:sz w:val="32"/>
          <w:szCs w:val="32"/>
        </w:rPr>
        <w:t>﹝202</w:t>
      </w:r>
      <w:r>
        <w:rPr>
          <w:rFonts w:hint="eastAsia" w:ascii="宋体" w:hAnsi="宋体" w:cs="宋体"/>
          <w:sz w:val="32"/>
          <w:szCs w:val="32"/>
          <w:lang w:val="en-US" w:eastAsia="zh-CN"/>
        </w:rPr>
        <w:t>2</w:t>
      </w:r>
      <w:r>
        <w:rPr>
          <w:rFonts w:hint="eastAsia" w:ascii="宋体" w:hAnsi="宋体" w:cs="宋体"/>
          <w:sz w:val="32"/>
          <w:szCs w:val="32"/>
        </w:rPr>
        <w:t>﹞2</w:t>
      </w:r>
      <w:r>
        <w:rPr>
          <w:rFonts w:hint="eastAsia" w:ascii="宋体" w:hAnsi="宋体" w:cs="宋体"/>
          <w:sz w:val="32"/>
          <w:szCs w:val="32"/>
          <w:lang w:val="en-US" w:eastAsia="zh-CN"/>
        </w:rPr>
        <w:t>04</w:t>
      </w:r>
      <w:r>
        <w:rPr>
          <w:rFonts w:hint="eastAsia" w:ascii="宋体" w:hAnsi="宋体" w:cs="宋体"/>
          <w:sz w:val="32"/>
          <w:szCs w:val="32"/>
        </w:rPr>
        <w:t>号</w:t>
      </w:r>
      <w:r>
        <w:rPr>
          <w:rFonts w:hint="eastAsia" w:ascii="仿宋" w:hAnsi="仿宋" w:eastAsia="仿宋" w:cs="仿宋"/>
          <w:sz w:val="32"/>
          <w:szCs w:val="32"/>
        </w:rPr>
        <w:t>）规定拨付资金，立项依据充分，立项程序规范，绩效目标与实际工作内容相关性高，与项目的实施相符。项目绩效目标细化分解为具体的绩效指标，通过清晰可量化的指标值予以体现，预算内容和项目内容匹配。</w:t>
      </w:r>
    </w:p>
    <w:p>
      <w:pPr>
        <w:numPr>
          <w:ilvl w:val="0"/>
          <w:numId w:val="3"/>
        </w:numPr>
        <w:tabs>
          <w:tab w:val="left" w:pos="312"/>
        </w:tabs>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项目立项</w:t>
      </w:r>
    </w:p>
    <w:p>
      <w:pPr>
        <w:spacing w:line="60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（1）</w:t>
      </w:r>
      <w:r>
        <w:rPr>
          <w:rFonts w:hint="eastAsia" w:ascii="仿宋_GB2312" w:hAnsi="黑体" w:eastAsia="仿宋_GB2312"/>
          <w:spacing w:val="6"/>
          <w:sz w:val="32"/>
          <w:szCs w:val="32"/>
          <w:highlight w:val="none"/>
        </w:rPr>
        <w:t>立项依据充分性</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该项目以《“十四五”残疾人保障和发展规划》（国发〔2021〕10号）、《新疆维吾尔自治区“十四五”残疾人保障和发展规划》（新政发〔2021〕82号）、《国务院关于建立残疾儿童康复救助制度的意见》（国发〔2018〕20号）等文件作为立项依据，项目立项符合国家法律法规、国民经济发展规划和相关政策要求及自治区残疾人联合会的部门职责，立项依据充分。</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根据评分规则，该指标权重分值5分，实际得分5分。</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（2）立项程序规范性</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自治区残疾人联合会能够召开会议，对该项目进行集体决策，立项程序规范。</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根据评分规则，该指标权重分值5分，实际得分5分。</w:t>
      </w:r>
    </w:p>
    <w:p>
      <w:pPr>
        <w:pStyle w:val="4"/>
        <w:spacing w:before="0" w:beforeAutospacing="0" w:after="0" w:afterAutospacing="0" w:line="600" w:lineRule="exact"/>
        <w:ind w:firstLine="640" w:firstLineChars="200"/>
        <w:rPr>
          <w:rFonts w:ascii="仿宋" w:hAnsi="仿宋" w:eastAsia="仿宋" w:cs="仿宋"/>
          <w:b w:val="0"/>
          <w:bCs w:val="0"/>
          <w:kern w:val="2"/>
          <w:sz w:val="32"/>
          <w:szCs w:val="32"/>
        </w:rPr>
      </w:pPr>
      <w:r>
        <w:rPr>
          <w:rFonts w:hint="eastAsia" w:ascii="仿宋" w:hAnsi="仿宋" w:eastAsia="仿宋" w:cs="仿宋"/>
          <w:b w:val="0"/>
          <w:bCs w:val="0"/>
          <w:kern w:val="2"/>
          <w:sz w:val="32"/>
          <w:szCs w:val="32"/>
        </w:rPr>
        <w:t>2.绩效目标</w:t>
      </w:r>
    </w:p>
    <w:p>
      <w:pPr>
        <w:spacing w:line="60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（1）绩效目标合理性</w:t>
      </w:r>
    </w:p>
    <w:p>
      <w:pPr>
        <w:ind w:firstLine="664" w:firstLineChars="200"/>
        <w:jc w:val="left"/>
        <w:rPr>
          <w:rFonts w:ascii="仿宋_GB2312" w:hAnsi="黑体" w:eastAsia="仿宋_GB2312"/>
          <w:spacing w:val="6"/>
          <w:sz w:val="32"/>
          <w:szCs w:val="32"/>
        </w:rPr>
      </w:pPr>
      <w:r>
        <w:rPr>
          <w:rFonts w:hint="eastAsia" w:ascii="仿宋_GB2312" w:hAnsi="黑体" w:eastAsia="仿宋_GB2312"/>
          <w:spacing w:val="6"/>
          <w:sz w:val="32"/>
          <w:szCs w:val="32"/>
        </w:rPr>
        <w:t>能够结合工作职责及拟开展的工作设定绩效目标，绩效目标设定依据充分，基本符合客观实际情况，设定的绩效目标能够与其工作内容相关，设定的绩效目标能够与项目资金量相匹配。</w:t>
      </w:r>
    </w:p>
    <w:p>
      <w:pPr>
        <w:spacing w:line="590" w:lineRule="exact"/>
        <w:ind w:firstLine="664" w:firstLineChars="200"/>
      </w:pPr>
      <w:r>
        <w:rPr>
          <w:rFonts w:hint="eastAsia" w:ascii="仿宋_GB2312" w:hAnsi="黑体" w:eastAsia="仿宋_GB2312"/>
          <w:spacing w:val="6"/>
          <w:sz w:val="32"/>
          <w:szCs w:val="32"/>
        </w:rPr>
        <w:t>根据评分规则，该指标权重分值2.5分，实际得分2.5分。</w:t>
      </w:r>
    </w:p>
    <w:p>
      <w:pPr>
        <w:pStyle w:val="6"/>
        <w:spacing w:line="590" w:lineRule="exact"/>
        <w:ind w:firstLine="664" w:firstLineChars="200"/>
        <w:jc w:val="both"/>
        <w:rPr>
          <w:rFonts w:ascii="仿宋_GB2312" w:hAnsi="黑体" w:eastAsia="仿宋_GB2312"/>
          <w:b w:val="0"/>
          <w:spacing w:val="6"/>
          <w:sz w:val="32"/>
          <w:szCs w:val="32"/>
        </w:rPr>
      </w:pPr>
      <w:r>
        <w:rPr>
          <w:rFonts w:hint="eastAsia" w:ascii="仿宋_GB2312" w:hAnsi="黑体" w:eastAsia="仿宋_GB2312"/>
          <w:b w:val="0"/>
          <w:spacing w:val="6"/>
          <w:sz w:val="32"/>
          <w:szCs w:val="32"/>
        </w:rPr>
        <w:t>（2）绩效指标明确性</w:t>
      </w:r>
    </w:p>
    <w:p>
      <w:pPr>
        <w:pStyle w:val="6"/>
        <w:spacing w:line="600" w:lineRule="exact"/>
        <w:ind w:firstLine="664" w:firstLineChars="200"/>
        <w:jc w:val="both"/>
        <w:rPr>
          <w:rFonts w:ascii="仿宋_GB2312" w:hAnsi="黑体" w:eastAsia="仿宋_GB2312"/>
          <w:b w:val="0"/>
          <w:spacing w:val="6"/>
          <w:sz w:val="32"/>
          <w:szCs w:val="32"/>
        </w:rPr>
      </w:pPr>
      <w:r>
        <w:rPr>
          <w:rFonts w:hint="eastAsia" w:ascii="仿宋_GB2312" w:hAnsi="黑体" w:eastAsia="仿宋_GB2312"/>
          <w:b w:val="0"/>
          <w:spacing w:val="6"/>
          <w:sz w:val="32"/>
          <w:szCs w:val="32"/>
        </w:rPr>
        <w:t>够结合实际需求，将绩效目标细化分解为具体的绩效指标，设定的具体指标值，包含定量指标</w:t>
      </w:r>
      <w:r>
        <w:rPr>
          <w:rFonts w:hint="eastAsia" w:ascii="仿宋_GB2312" w:hAnsi="黑体" w:eastAsia="仿宋_GB2312"/>
          <w:b w:val="0"/>
          <w:spacing w:val="6"/>
          <w:sz w:val="32"/>
          <w:szCs w:val="32"/>
          <w:lang w:val="en-US" w:eastAsia="zh-CN"/>
        </w:rPr>
        <w:t>19</w:t>
      </w:r>
      <w:r>
        <w:rPr>
          <w:rFonts w:hint="eastAsia" w:ascii="仿宋_GB2312" w:hAnsi="黑体" w:eastAsia="仿宋_GB2312"/>
          <w:b w:val="0"/>
          <w:spacing w:val="6"/>
          <w:sz w:val="32"/>
          <w:szCs w:val="32"/>
        </w:rPr>
        <w:t>个，定性指标</w:t>
      </w:r>
      <w:r>
        <w:rPr>
          <w:rFonts w:hint="eastAsia" w:ascii="仿宋_GB2312" w:hAnsi="黑体" w:eastAsia="仿宋_GB2312"/>
          <w:b w:val="0"/>
          <w:spacing w:val="6"/>
          <w:sz w:val="32"/>
          <w:szCs w:val="32"/>
          <w:lang w:val="en-US" w:eastAsia="zh-CN"/>
        </w:rPr>
        <w:t>4</w:t>
      </w:r>
      <w:r>
        <w:rPr>
          <w:rFonts w:hint="eastAsia" w:ascii="仿宋_GB2312" w:hAnsi="黑体" w:eastAsia="仿宋_GB2312"/>
          <w:b w:val="0"/>
          <w:spacing w:val="6"/>
          <w:sz w:val="32"/>
          <w:szCs w:val="32"/>
        </w:rPr>
        <w:t>个。设定的绩效指标清晰、细化，具有可衡量性，且能够与项目目标计划数相对应。</w:t>
      </w:r>
    </w:p>
    <w:p>
      <w:pPr>
        <w:pStyle w:val="6"/>
        <w:spacing w:line="600" w:lineRule="exact"/>
        <w:ind w:firstLine="664" w:firstLineChars="200"/>
        <w:jc w:val="both"/>
        <w:rPr>
          <w:rFonts w:ascii="仿宋_GB2312" w:hAnsi="黑体" w:eastAsia="仿宋_GB2312"/>
          <w:b w:val="0"/>
          <w:spacing w:val="6"/>
          <w:sz w:val="32"/>
          <w:szCs w:val="32"/>
        </w:rPr>
      </w:pPr>
      <w:r>
        <w:rPr>
          <w:rFonts w:hint="eastAsia" w:ascii="仿宋_GB2312" w:hAnsi="黑体" w:eastAsia="仿宋_GB2312"/>
          <w:b w:val="0"/>
          <w:spacing w:val="6"/>
          <w:sz w:val="32"/>
          <w:szCs w:val="32"/>
        </w:rPr>
        <w:t>根据评分规则，该指标权重分值2.5分，实际得分2.5分。</w:t>
      </w:r>
    </w:p>
    <w:p>
      <w:pPr>
        <w:numPr>
          <w:ilvl w:val="255"/>
          <w:numId w:val="0"/>
        </w:numPr>
        <w:spacing w:line="600" w:lineRule="exact"/>
        <w:ind w:left="319" w:leftChars="152" w:firstLine="320" w:firstLineChars="100"/>
        <w:rPr>
          <w:rFonts w:ascii="仿宋_GB2312" w:hAnsi="黑体" w:eastAsia="仿宋_GB2312"/>
          <w:spacing w:val="6"/>
          <w:sz w:val="32"/>
          <w:szCs w:val="32"/>
        </w:rPr>
      </w:pPr>
      <w:r>
        <w:rPr>
          <w:rFonts w:hint="eastAsia" w:ascii="仿宋" w:hAnsi="仿宋" w:eastAsia="仿宋" w:cs="仿宋"/>
          <w:sz w:val="32"/>
          <w:szCs w:val="32"/>
        </w:rPr>
        <w:t>3.资金投入</w:t>
      </w:r>
      <w:r>
        <w:rPr>
          <w:rFonts w:hint="eastAsia" w:ascii="仿宋_GB2312" w:hAnsi="仿宋_GB2312" w:eastAsia="仿宋_GB2312" w:cs="仿宋_GB2312"/>
          <w:spacing w:val="-4"/>
          <w:sz w:val="24"/>
        </w:rPr>
        <w:br w:type="textWrapping"/>
      </w:r>
      <w:r>
        <w:rPr>
          <w:rFonts w:hint="eastAsia" w:ascii="仿宋_GB2312" w:hAnsi="黑体" w:eastAsia="仿宋_GB2312"/>
          <w:spacing w:val="6"/>
          <w:sz w:val="32"/>
          <w:szCs w:val="32"/>
        </w:rPr>
        <w:t>（1）预算编制科学性</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自治区残疾人联合会在进行项目概算时，根据相关规程并结合实际情况，确定该项目资金使用范围。在进行预算编制时，根据全区拟实施的项目类别、需求人数、标准对预算进行编制，预算的编制能够与项目内容及工作任务相匹配，预算的编制能够按照相应的依据编制且较为科学。</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根据评分规则，该指标权重分值2.5分，实际得分2.5分。</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（2）资金分配合理性</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自治区残疾人联合会在进行项目资金分配时，按照各地（州、市）</w:t>
      </w:r>
      <w:r>
        <w:rPr>
          <w:rFonts w:hint="eastAsia" w:ascii="仿宋_GB2312" w:hAnsi="黑体" w:eastAsia="仿宋_GB2312"/>
          <w:spacing w:val="6"/>
          <w:sz w:val="32"/>
          <w:szCs w:val="32"/>
          <w:lang w:eastAsia="zh-CN"/>
        </w:rPr>
        <w:t>实际需求和往年绩效完成情况</w:t>
      </w:r>
      <w:r>
        <w:rPr>
          <w:rFonts w:hint="eastAsia" w:ascii="仿宋_GB2312" w:hAnsi="黑体" w:eastAsia="仿宋_GB2312"/>
          <w:spacing w:val="6"/>
          <w:sz w:val="32"/>
          <w:szCs w:val="32"/>
        </w:rPr>
        <w:t>将项目资金进行分配，资金分配方案经自治区残疾人联合会党组会议审议同意。</w:t>
      </w:r>
    </w:p>
    <w:p>
      <w:pPr>
        <w:spacing w:line="590" w:lineRule="exact"/>
        <w:ind w:firstLine="664" w:firstLineChars="200"/>
      </w:pPr>
      <w:r>
        <w:rPr>
          <w:rFonts w:hint="eastAsia" w:ascii="仿宋_GB2312" w:hAnsi="黑体" w:eastAsia="仿宋_GB2312"/>
          <w:spacing w:val="6"/>
          <w:sz w:val="32"/>
          <w:szCs w:val="32"/>
        </w:rPr>
        <w:t>根据评分规则，该指标权重分值2.5分，实际得分2.5分。</w:t>
      </w:r>
    </w:p>
    <w:p>
      <w:pPr>
        <w:pStyle w:val="5"/>
        <w:ind w:firstLine="640"/>
        <w:rPr>
          <w:rFonts w:ascii="仿宋" w:hAnsi="仿宋" w:eastAsia="仿宋" w:cs="仿宋"/>
          <w:sz w:val="32"/>
          <w:szCs w:val="32"/>
        </w:rPr>
      </w:pPr>
      <w:r>
        <w:rPr>
          <w:rFonts w:hint="eastAsia" w:ascii="仿宋" w:hAnsi="仿宋" w:eastAsia="仿宋" w:cs="仿宋"/>
          <w:sz w:val="32"/>
          <w:szCs w:val="32"/>
        </w:rPr>
        <w:t>（二）</w:t>
      </w:r>
      <w:r>
        <w:rPr>
          <w:rFonts w:hint="eastAsia" w:ascii="楷体" w:hAnsi="楷体" w:eastAsia="楷体" w:cs="仿宋"/>
          <w:sz w:val="32"/>
          <w:szCs w:val="32"/>
        </w:rPr>
        <w:t>项目过程情况</w:t>
      </w:r>
    </w:p>
    <w:p>
      <w:pPr>
        <w:pStyle w:val="5"/>
        <w:ind w:firstLine="640"/>
        <w:rPr>
          <w:rFonts w:ascii="仿宋_GB2312" w:hAnsi="黑体" w:eastAsia="仿宋_GB2312"/>
          <w:spacing w:val="6"/>
          <w:sz w:val="32"/>
          <w:szCs w:val="32"/>
        </w:rPr>
      </w:pPr>
      <w:r>
        <w:rPr>
          <w:rFonts w:hint="eastAsia" w:ascii="仿宋" w:hAnsi="仿宋" w:eastAsia="仿宋" w:cs="仿宋"/>
          <w:sz w:val="32"/>
          <w:szCs w:val="32"/>
        </w:rPr>
        <w:t>1.</w:t>
      </w:r>
      <w:r>
        <w:rPr>
          <w:rFonts w:hint="eastAsia" w:ascii="仿宋_GB2312" w:hAnsi="黑体" w:eastAsia="仿宋_GB2312"/>
          <w:spacing w:val="6"/>
          <w:sz w:val="32"/>
          <w:szCs w:val="32"/>
        </w:rPr>
        <w:t>资金管理</w:t>
      </w:r>
    </w:p>
    <w:p>
      <w:pPr>
        <w:pStyle w:val="5"/>
        <w:keepNext w:val="0"/>
        <w:keepLines w:val="0"/>
        <w:pageBreakBefore w:val="0"/>
        <w:widowControl w:val="0"/>
        <w:kinsoku/>
        <w:wordWrap/>
        <w:overflowPunct/>
        <w:topLinePunct w:val="0"/>
        <w:autoSpaceDE/>
        <w:autoSpaceDN/>
        <w:bidi w:val="0"/>
        <w:adjustRightInd/>
        <w:snapToGrid/>
        <w:spacing w:line="600" w:lineRule="exact"/>
        <w:ind w:firstLine="664"/>
        <w:textAlignment w:val="auto"/>
        <w:rPr>
          <w:rFonts w:ascii="仿宋" w:hAnsi="仿宋" w:eastAsia="仿宋" w:cs="仿宋"/>
          <w:sz w:val="32"/>
          <w:szCs w:val="32"/>
        </w:rPr>
      </w:pPr>
      <w:r>
        <w:rPr>
          <w:rFonts w:hint="eastAsia" w:ascii="仿宋_GB2312" w:hAnsi="黑体" w:eastAsia="仿宋_GB2312"/>
          <w:spacing w:val="6"/>
          <w:sz w:val="32"/>
          <w:szCs w:val="32"/>
        </w:rPr>
        <w:t>（1）</w:t>
      </w:r>
      <w:r>
        <w:rPr>
          <w:rFonts w:hint="eastAsia" w:ascii="仿宋" w:hAnsi="仿宋" w:eastAsia="仿宋" w:cs="仿宋"/>
          <w:sz w:val="32"/>
          <w:szCs w:val="32"/>
        </w:rPr>
        <w:t>资金到位率：残疾人事业发展补助资金预算列入202</w:t>
      </w:r>
      <w:r>
        <w:rPr>
          <w:rFonts w:hint="eastAsia" w:ascii="仿宋" w:hAnsi="仿宋" w:eastAsia="仿宋" w:cs="仿宋"/>
          <w:sz w:val="32"/>
          <w:szCs w:val="32"/>
          <w:lang w:val="en-US" w:eastAsia="zh-CN"/>
        </w:rPr>
        <w:t>3</w:t>
      </w:r>
      <w:r>
        <w:rPr>
          <w:rFonts w:hint="eastAsia" w:ascii="仿宋" w:hAnsi="仿宋" w:eastAsia="仿宋" w:cs="仿宋"/>
          <w:sz w:val="32"/>
          <w:szCs w:val="32"/>
        </w:rPr>
        <w:t>年预算，自治区财政厅202</w:t>
      </w:r>
      <w:r>
        <w:rPr>
          <w:rFonts w:hint="eastAsia" w:ascii="仿宋" w:hAnsi="仿宋" w:eastAsia="仿宋" w:cs="仿宋"/>
          <w:sz w:val="32"/>
          <w:szCs w:val="32"/>
          <w:lang w:val="en-US" w:eastAsia="zh-CN"/>
        </w:rPr>
        <w:t>2</w:t>
      </w:r>
      <w:r>
        <w:rPr>
          <w:rFonts w:hint="eastAsia" w:ascii="仿宋" w:hAnsi="仿宋" w:eastAsia="仿宋" w:cs="仿宋"/>
          <w:sz w:val="32"/>
          <w:szCs w:val="32"/>
        </w:rPr>
        <w:t>年12月拨付残疾人事业发展补助资金3</w:t>
      </w:r>
      <w:r>
        <w:rPr>
          <w:rFonts w:hint="eastAsia" w:ascii="仿宋" w:hAnsi="仿宋" w:eastAsia="仿宋" w:cs="仿宋"/>
          <w:sz w:val="32"/>
          <w:szCs w:val="32"/>
          <w:lang w:val="en-US" w:eastAsia="zh-CN"/>
        </w:rPr>
        <w:t>385.06</w:t>
      </w:r>
      <w:r>
        <w:rPr>
          <w:rFonts w:hint="eastAsia" w:ascii="仿宋" w:hAnsi="仿宋" w:eastAsia="仿宋" w:cs="仿宋"/>
          <w:sz w:val="32"/>
          <w:szCs w:val="32"/>
        </w:rPr>
        <w:t>万元，资金到位率100%。</w:t>
      </w:r>
    </w:p>
    <w:p>
      <w:pPr>
        <w:keepNext w:val="0"/>
        <w:keepLines w:val="0"/>
        <w:pageBreakBefore w:val="0"/>
        <w:widowControl w:val="0"/>
        <w:kinsoku/>
        <w:wordWrap/>
        <w:overflowPunct/>
        <w:topLinePunct w:val="0"/>
        <w:autoSpaceDE/>
        <w:autoSpaceDN/>
        <w:bidi w:val="0"/>
        <w:adjustRightInd/>
        <w:snapToGrid/>
        <w:spacing w:line="600" w:lineRule="exact"/>
        <w:ind w:left="319" w:leftChars="152" w:firstLine="332" w:firstLineChars="100"/>
        <w:jc w:val="left"/>
        <w:textAlignment w:val="auto"/>
        <w:rPr>
          <w:rFonts w:ascii="仿宋_GB2312" w:hAnsi="黑体" w:eastAsia="仿宋_GB2312"/>
          <w:spacing w:val="6"/>
          <w:sz w:val="32"/>
          <w:szCs w:val="32"/>
        </w:rPr>
      </w:pPr>
      <w:r>
        <w:rPr>
          <w:rFonts w:hint="eastAsia" w:ascii="仿宋_GB2312" w:hAnsi="黑体" w:eastAsia="仿宋_GB2312"/>
          <w:spacing w:val="6"/>
          <w:sz w:val="32"/>
          <w:szCs w:val="32"/>
        </w:rPr>
        <w:t>根据评分规则，该指标权重分值4分，实际得分4分</w:t>
      </w:r>
    </w:p>
    <w:p>
      <w:pPr>
        <w:spacing w:line="600" w:lineRule="exact"/>
        <w:ind w:left="319" w:leftChars="152" w:firstLine="320" w:firstLineChars="100"/>
        <w:jc w:val="left"/>
        <w:rPr>
          <w:rFonts w:ascii="仿宋" w:hAnsi="仿宋" w:eastAsia="仿宋" w:cs="仿宋"/>
          <w:sz w:val="32"/>
          <w:szCs w:val="32"/>
        </w:rPr>
      </w:pPr>
      <w:r>
        <w:rPr>
          <w:rFonts w:hint="eastAsia" w:ascii="仿宋" w:hAnsi="仿宋" w:eastAsia="仿宋" w:cs="仿宋"/>
          <w:sz w:val="32"/>
          <w:szCs w:val="32"/>
        </w:rPr>
        <w:t>（2）预算执行率：202</w:t>
      </w:r>
      <w:r>
        <w:rPr>
          <w:rFonts w:hint="eastAsia" w:ascii="仿宋" w:hAnsi="仿宋" w:eastAsia="仿宋" w:cs="仿宋"/>
          <w:sz w:val="32"/>
          <w:szCs w:val="32"/>
          <w:lang w:val="en-US" w:eastAsia="zh-CN"/>
        </w:rPr>
        <w:t>3</w:t>
      </w:r>
      <w:r>
        <w:rPr>
          <w:rFonts w:hint="eastAsia" w:ascii="仿宋" w:hAnsi="仿宋" w:eastAsia="仿宋" w:cs="仿宋"/>
          <w:sz w:val="32"/>
          <w:szCs w:val="32"/>
        </w:rPr>
        <w:t>年自治区残疾人补助资金到位3</w:t>
      </w:r>
      <w:r>
        <w:rPr>
          <w:rFonts w:hint="eastAsia" w:ascii="仿宋" w:hAnsi="仿宋" w:eastAsia="仿宋" w:cs="仿宋"/>
          <w:sz w:val="32"/>
          <w:szCs w:val="32"/>
          <w:lang w:val="en-US" w:eastAsia="zh-CN"/>
        </w:rPr>
        <w:t>385.06</w:t>
      </w:r>
      <w:r>
        <w:rPr>
          <w:rFonts w:hint="eastAsia" w:ascii="仿宋" w:hAnsi="仿宋" w:eastAsia="仿宋" w:cs="仿宋"/>
          <w:sz w:val="32"/>
          <w:szCs w:val="32"/>
        </w:rPr>
        <w:t>万元，实际支出3</w:t>
      </w:r>
      <w:r>
        <w:rPr>
          <w:rFonts w:hint="eastAsia" w:ascii="仿宋" w:hAnsi="仿宋" w:eastAsia="仿宋" w:cs="仿宋"/>
          <w:sz w:val="32"/>
          <w:szCs w:val="32"/>
          <w:lang w:val="en-US" w:eastAsia="zh-CN"/>
        </w:rPr>
        <w:t>311.51</w:t>
      </w:r>
      <w:r>
        <w:rPr>
          <w:rFonts w:hint="eastAsia" w:ascii="仿宋" w:hAnsi="仿宋" w:eastAsia="仿宋" w:cs="仿宋"/>
          <w:sz w:val="32"/>
          <w:szCs w:val="32"/>
        </w:rPr>
        <w:t>万元，预算执行率</w:t>
      </w:r>
      <w:r>
        <w:rPr>
          <w:rFonts w:hint="eastAsia" w:ascii="仿宋" w:hAnsi="仿宋" w:eastAsia="仿宋" w:cs="仿宋"/>
          <w:sz w:val="32"/>
          <w:szCs w:val="32"/>
          <w:lang w:val="en-US" w:eastAsia="zh-CN"/>
        </w:rPr>
        <w:t>97.83</w:t>
      </w:r>
      <w:r>
        <w:rPr>
          <w:rFonts w:hint="eastAsia" w:ascii="仿宋" w:hAnsi="仿宋" w:eastAsia="仿宋" w:cs="仿宋"/>
          <w:sz w:val="32"/>
          <w:szCs w:val="32"/>
        </w:rPr>
        <w:t>%。</w:t>
      </w:r>
    </w:p>
    <w:p>
      <w:pPr>
        <w:spacing w:line="590" w:lineRule="exact"/>
        <w:ind w:firstLine="664" w:firstLineChars="200"/>
        <w:rPr>
          <w:rFonts w:ascii="仿宋" w:hAnsi="仿宋" w:eastAsia="仿宋" w:cs="仿宋"/>
          <w:sz w:val="32"/>
          <w:szCs w:val="32"/>
        </w:rPr>
      </w:pPr>
      <w:r>
        <w:rPr>
          <w:rFonts w:hint="eastAsia" w:ascii="仿宋_GB2312" w:hAnsi="黑体" w:eastAsia="仿宋_GB2312"/>
          <w:spacing w:val="6"/>
          <w:sz w:val="32"/>
          <w:szCs w:val="32"/>
        </w:rPr>
        <w:t>根据评分规则，该指标权重分值4分，实际得分3.</w:t>
      </w:r>
      <w:r>
        <w:rPr>
          <w:rFonts w:hint="eastAsia" w:ascii="仿宋_GB2312" w:hAnsi="黑体" w:eastAsia="仿宋_GB2312"/>
          <w:spacing w:val="6"/>
          <w:sz w:val="32"/>
          <w:szCs w:val="32"/>
          <w:lang w:val="en-US" w:eastAsia="zh-CN"/>
        </w:rPr>
        <w:t>91</w:t>
      </w:r>
      <w:r>
        <w:rPr>
          <w:rFonts w:hint="eastAsia" w:ascii="仿宋_GB2312" w:hAnsi="黑体" w:eastAsia="仿宋_GB2312"/>
          <w:spacing w:val="6"/>
          <w:sz w:val="32"/>
          <w:szCs w:val="32"/>
        </w:rPr>
        <w:t>分。</w:t>
      </w:r>
    </w:p>
    <w:p>
      <w:pPr>
        <w:numPr>
          <w:ilvl w:val="0"/>
          <w:numId w:val="4"/>
        </w:numPr>
        <w:spacing w:line="590" w:lineRule="exact"/>
        <w:ind w:firstLine="640" w:firstLineChars="200"/>
        <w:rPr>
          <w:rFonts w:ascii="仿宋_GB2312" w:hAnsi="黑体" w:eastAsia="仿宋_GB2312"/>
          <w:spacing w:val="6"/>
          <w:sz w:val="32"/>
          <w:szCs w:val="32"/>
        </w:rPr>
      </w:pPr>
      <w:r>
        <w:rPr>
          <w:rFonts w:hint="eastAsia" w:ascii="仿宋" w:hAnsi="仿宋" w:eastAsia="仿宋" w:cs="仿宋"/>
          <w:sz w:val="32"/>
          <w:szCs w:val="32"/>
        </w:rPr>
        <w:t>资金使用合规性：项目使用资金符合相关的财务管理制度，</w:t>
      </w:r>
      <w:r>
        <w:rPr>
          <w:rFonts w:hint="eastAsia" w:ascii="仿宋_GB2312" w:hAnsi="黑体" w:eastAsia="仿宋_GB2312"/>
          <w:spacing w:val="6"/>
          <w:sz w:val="32"/>
          <w:szCs w:val="32"/>
        </w:rPr>
        <w:t>各地（州、市）能够按照自治区财政厅《关于提前下达202</w:t>
      </w:r>
      <w:r>
        <w:rPr>
          <w:rFonts w:hint="eastAsia" w:ascii="仿宋_GB2312" w:hAnsi="黑体" w:eastAsia="仿宋_GB2312"/>
          <w:spacing w:val="6"/>
          <w:sz w:val="32"/>
          <w:szCs w:val="32"/>
          <w:lang w:val="en-US" w:eastAsia="zh-CN"/>
        </w:rPr>
        <w:t>3</w:t>
      </w:r>
      <w:r>
        <w:rPr>
          <w:rFonts w:hint="eastAsia" w:ascii="仿宋_GB2312" w:hAnsi="黑体" w:eastAsia="仿宋_GB2312"/>
          <w:spacing w:val="6"/>
          <w:sz w:val="32"/>
          <w:szCs w:val="32"/>
        </w:rPr>
        <w:t>年自治区残疾人事业发展补助资金</w:t>
      </w:r>
      <w:r>
        <w:rPr>
          <w:rFonts w:hint="eastAsia" w:ascii="仿宋_GB2312" w:hAnsi="黑体" w:eastAsia="仿宋_GB2312"/>
          <w:spacing w:val="6"/>
          <w:sz w:val="32"/>
          <w:szCs w:val="32"/>
          <w:lang w:eastAsia="zh-CN"/>
        </w:rPr>
        <w:t>预算</w:t>
      </w:r>
      <w:r>
        <w:rPr>
          <w:rFonts w:hint="eastAsia" w:ascii="仿宋_GB2312" w:hAnsi="黑体" w:eastAsia="仿宋_GB2312"/>
          <w:spacing w:val="6"/>
          <w:sz w:val="32"/>
          <w:szCs w:val="32"/>
        </w:rPr>
        <w:t>的通知》（新财社〔20</w:t>
      </w:r>
      <w:r>
        <w:rPr>
          <w:rFonts w:ascii="仿宋_GB2312" w:hAnsi="黑体" w:eastAsia="仿宋_GB2312"/>
          <w:spacing w:val="6"/>
          <w:sz w:val="32"/>
          <w:szCs w:val="32"/>
        </w:rPr>
        <w:t>2</w:t>
      </w:r>
      <w:r>
        <w:rPr>
          <w:rFonts w:hint="eastAsia" w:ascii="仿宋_GB2312" w:hAnsi="黑体" w:eastAsia="仿宋_GB2312"/>
          <w:spacing w:val="6"/>
          <w:sz w:val="32"/>
          <w:szCs w:val="32"/>
          <w:lang w:val="en-US" w:eastAsia="zh-CN"/>
        </w:rPr>
        <w:t>2</w:t>
      </w:r>
      <w:r>
        <w:rPr>
          <w:rFonts w:hint="eastAsia" w:ascii="仿宋_GB2312" w:hAnsi="黑体" w:eastAsia="仿宋_GB2312"/>
          <w:spacing w:val="6"/>
          <w:sz w:val="32"/>
          <w:szCs w:val="32"/>
        </w:rPr>
        <w:t>〕2</w:t>
      </w:r>
      <w:r>
        <w:rPr>
          <w:rFonts w:hint="eastAsia" w:ascii="仿宋_GB2312" w:hAnsi="黑体" w:eastAsia="仿宋_GB2312"/>
          <w:spacing w:val="6"/>
          <w:sz w:val="32"/>
          <w:szCs w:val="32"/>
          <w:lang w:val="en-US" w:eastAsia="zh-CN"/>
        </w:rPr>
        <w:t>04</w:t>
      </w:r>
      <w:r>
        <w:rPr>
          <w:rFonts w:hint="eastAsia" w:ascii="仿宋_GB2312" w:hAnsi="黑体" w:eastAsia="仿宋_GB2312"/>
          <w:spacing w:val="6"/>
          <w:sz w:val="32"/>
          <w:szCs w:val="32"/>
        </w:rPr>
        <w:t>号）文件规定使用项目资金，项目资金的拨付、使用、支出有完整的审批程序和手续。</w:t>
      </w:r>
    </w:p>
    <w:p>
      <w:pPr>
        <w:spacing w:line="590" w:lineRule="exact"/>
        <w:ind w:firstLine="664" w:firstLineChars="200"/>
      </w:pPr>
      <w:r>
        <w:rPr>
          <w:rFonts w:hint="eastAsia" w:ascii="仿宋_GB2312" w:hAnsi="黑体" w:eastAsia="仿宋_GB2312"/>
          <w:spacing w:val="6"/>
          <w:sz w:val="32"/>
          <w:szCs w:val="32"/>
        </w:rPr>
        <w:t>根据评分规则，该指标权重分值4分，实际得分4分。</w:t>
      </w:r>
    </w:p>
    <w:p>
      <w:pPr>
        <w:pStyle w:val="5"/>
        <w:ind w:firstLine="640"/>
        <w:rPr>
          <w:rFonts w:ascii="仿宋" w:hAnsi="仿宋" w:eastAsia="仿宋" w:cs="仿宋"/>
          <w:sz w:val="32"/>
          <w:szCs w:val="32"/>
        </w:rPr>
      </w:pPr>
      <w:r>
        <w:rPr>
          <w:rFonts w:hint="eastAsia" w:ascii="仿宋" w:hAnsi="仿宋" w:eastAsia="仿宋" w:cs="仿宋"/>
          <w:sz w:val="32"/>
          <w:szCs w:val="32"/>
        </w:rPr>
        <w:t>2.组织实施</w:t>
      </w:r>
    </w:p>
    <w:p>
      <w:pPr>
        <w:pStyle w:val="5"/>
        <w:ind w:firstLine="640"/>
        <w:rPr>
          <w:rFonts w:ascii="仿宋" w:hAnsi="仿宋" w:eastAsia="仿宋" w:cs="仿宋"/>
          <w:sz w:val="32"/>
          <w:szCs w:val="32"/>
        </w:rPr>
      </w:pPr>
      <w:r>
        <w:rPr>
          <w:rFonts w:hint="eastAsia" w:ascii="仿宋" w:hAnsi="仿宋" w:eastAsia="仿宋" w:cs="仿宋"/>
          <w:sz w:val="32"/>
          <w:szCs w:val="32"/>
        </w:rPr>
        <w:t>（1）管理制度健全性：</w:t>
      </w:r>
      <w:r>
        <w:rPr>
          <w:rFonts w:hint="eastAsia" w:ascii="仿宋_GB2312" w:hAnsi="黑体" w:eastAsia="仿宋_GB2312"/>
          <w:spacing w:val="6"/>
          <w:sz w:val="32"/>
          <w:szCs w:val="32"/>
        </w:rPr>
        <w:t>自治区残疾人联合会制定并执行《新疆维吾尔自治区残疾人联合会财务管理制度》、《新疆维吾尔自治区残疾人事业发展补助资金管理办法》，</w:t>
      </w:r>
      <w:r>
        <w:rPr>
          <w:rFonts w:hint="eastAsia" w:ascii="仿宋" w:hAnsi="仿宋" w:eastAsia="仿宋" w:cs="仿宋"/>
          <w:sz w:val="32"/>
          <w:szCs w:val="32"/>
        </w:rPr>
        <w:t>财务和业务管理制度健全，严格依据年初预算申报自治区残疾人补助资金实际需求与资金用途，专款专用，每月统计通报资金执行情况，保障项目顺利实施。</w:t>
      </w:r>
    </w:p>
    <w:p>
      <w:pPr>
        <w:spacing w:line="590" w:lineRule="exact"/>
        <w:ind w:firstLine="664" w:firstLineChars="200"/>
        <w:rPr>
          <w:rFonts w:ascii="仿宋" w:hAnsi="仿宋" w:eastAsia="仿宋" w:cs="仿宋"/>
          <w:sz w:val="32"/>
          <w:szCs w:val="32"/>
        </w:rPr>
      </w:pPr>
      <w:r>
        <w:rPr>
          <w:rFonts w:hint="eastAsia" w:ascii="仿宋_GB2312" w:hAnsi="黑体" w:eastAsia="仿宋_GB2312"/>
          <w:spacing w:val="6"/>
          <w:sz w:val="32"/>
          <w:szCs w:val="32"/>
        </w:rPr>
        <w:t>根据评分规则，该指标权重分值4分，实际得分4分。</w:t>
      </w:r>
    </w:p>
    <w:p>
      <w:pPr>
        <w:spacing w:line="590" w:lineRule="exact"/>
        <w:ind w:firstLine="640" w:firstLineChars="200"/>
        <w:rPr>
          <w:rFonts w:ascii="仿宋_GB2312" w:hAnsi="黑体" w:eastAsia="仿宋_GB2312"/>
          <w:spacing w:val="6"/>
          <w:sz w:val="32"/>
          <w:szCs w:val="32"/>
        </w:rPr>
      </w:pPr>
      <w:r>
        <w:rPr>
          <w:rFonts w:hint="eastAsia" w:ascii="仿宋" w:hAnsi="仿宋" w:eastAsia="仿宋" w:cs="仿宋"/>
          <w:sz w:val="32"/>
          <w:szCs w:val="32"/>
        </w:rPr>
        <w:t>（2）</w:t>
      </w:r>
      <w:r>
        <w:rPr>
          <w:rFonts w:hint="eastAsia" w:ascii="仿宋_GB2312" w:hAnsi="黑体" w:eastAsia="仿宋_GB2312"/>
          <w:spacing w:val="6"/>
          <w:sz w:val="32"/>
          <w:szCs w:val="32"/>
        </w:rPr>
        <w:t>制度执行有效性</w:t>
      </w:r>
    </w:p>
    <w:p>
      <w:pPr>
        <w:pStyle w:val="5"/>
        <w:ind w:firstLine="664"/>
        <w:rPr>
          <w:rFonts w:ascii="仿宋_GB2312" w:hAnsi="黑体" w:eastAsia="仿宋_GB2312"/>
          <w:spacing w:val="6"/>
          <w:sz w:val="32"/>
          <w:szCs w:val="32"/>
        </w:rPr>
      </w:pPr>
      <w:r>
        <w:rPr>
          <w:rFonts w:hint="eastAsia" w:ascii="仿宋_GB2312" w:hAnsi="黑体" w:eastAsia="仿宋_GB2312"/>
          <w:spacing w:val="6"/>
          <w:sz w:val="32"/>
          <w:szCs w:val="32"/>
        </w:rPr>
        <w:t>自治区残疾人联合会在项目执行过程中，能够认真贯彻执行相关法律法规、制度、办法和约定，制度执行较为有效。</w:t>
      </w:r>
    </w:p>
    <w:p>
      <w:pPr>
        <w:spacing w:line="590" w:lineRule="exact"/>
        <w:ind w:firstLine="664" w:firstLineChars="200"/>
        <w:rPr>
          <w:rFonts w:ascii="仿宋_GB2312" w:hAnsi="黑体" w:eastAsia="仿宋_GB2312"/>
          <w:spacing w:val="6"/>
          <w:sz w:val="32"/>
          <w:szCs w:val="32"/>
          <w:highlight w:val="none"/>
        </w:rPr>
      </w:pPr>
      <w:r>
        <w:rPr>
          <w:rFonts w:hint="eastAsia" w:ascii="仿宋_GB2312" w:hAnsi="黑体" w:eastAsia="仿宋_GB2312"/>
          <w:spacing w:val="6"/>
          <w:sz w:val="32"/>
          <w:szCs w:val="32"/>
        </w:rPr>
        <w:t>根据评分规则，该指标权重分值4分，</w:t>
      </w:r>
      <w:r>
        <w:rPr>
          <w:rFonts w:hint="eastAsia" w:ascii="仿宋_GB2312" w:hAnsi="黑体" w:eastAsia="仿宋_GB2312"/>
          <w:spacing w:val="6"/>
          <w:sz w:val="32"/>
          <w:szCs w:val="32"/>
          <w:highlight w:val="none"/>
        </w:rPr>
        <w:t>实际得分3分。</w:t>
      </w:r>
    </w:p>
    <w:p>
      <w:pPr>
        <w:pStyle w:val="5"/>
        <w:ind w:firstLine="640"/>
        <w:rPr>
          <w:rFonts w:ascii="楷体" w:hAnsi="楷体" w:eastAsia="楷体" w:cs="仿宋"/>
          <w:color w:val="FF0000"/>
          <w:sz w:val="32"/>
          <w:szCs w:val="32"/>
        </w:rPr>
      </w:pPr>
      <w:r>
        <w:rPr>
          <w:rFonts w:hint="eastAsia" w:ascii="楷体" w:hAnsi="楷体" w:eastAsia="楷体" w:cs="仿宋"/>
          <w:sz w:val="32"/>
          <w:szCs w:val="32"/>
        </w:rPr>
        <w:t>（三）项目产出情况</w:t>
      </w:r>
    </w:p>
    <w:p>
      <w:pPr>
        <w:pStyle w:val="5"/>
        <w:ind w:firstLine="640"/>
        <w:rPr>
          <w:rFonts w:ascii="仿宋" w:hAnsi="仿宋" w:eastAsia="仿宋" w:cs="仿宋"/>
          <w:sz w:val="32"/>
          <w:szCs w:val="32"/>
        </w:rPr>
      </w:pPr>
      <w:r>
        <w:rPr>
          <w:rFonts w:hint="eastAsia" w:ascii="仿宋" w:hAnsi="仿宋" w:eastAsia="仿宋" w:cs="仿宋"/>
          <w:sz w:val="32"/>
          <w:szCs w:val="32"/>
        </w:rPr>
        <w:t>1.数量指标</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 w:hAnsi="仿宋" w:eastAsia="仿宋" w:cs="仿宋"/>
          <w:sz w:val="32"/>
          <w:szCs w:val="32"/>
        </w:rPr>
        <w:t>指标1.残疾人基本康复服务人数，</w:t>
      </w:r>
      <w:r>
        <w:rPr>
          <w:rFonts w:hint="eastAsia" w:ascii="仿宋_GB2312" w:hAnsi="仿宋_GB2312" w:eastAsia="仿宋_GB2312" w:cs="仿宋_GB2312"/>
          <w:sz w:val="32"/>
          <w:szCs w:val="32"/>
        </w:rPr>
        <w:t>指标值≥2</w:t>
      </w:r>
      <w:r>
        <w:rPr>
          <w:rFonts w:hint="eastAsia" w:ascii="仿宋_GB2312" w:hAnsi="仿宋_GB2312" w:eastAsia="仿宋_GB2312" w:cs="仿宋_GB2312"/>
          <w:sz w:val="32"/>
          <w:szCs w:val="32"/>
          <w:lang w:val="en-US" w:eastAsia="zh-CN"/>
        </w:rPr>
        <w:t>2287</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完成2</w:t>
      </w:r>
      <w:r>
        <w:rPr>
          <w:rFonts w:hint="eastAsia" w:ascii="仿宋_GB2312" w:hAnsi="仿宋_GB2312" w:eastAsia="仿宋_GB2312" w:cs="仿宋_GB2312"/>
          <w:sz w:val="32"/>
          <w:szCs w:val="32"/>
          <w:lang w:val="en-US" w:eastAsia="zh-CN"/>
        </w:rPr>
        <w:t>5744</w:t>
      </w:r>
      <w:r>
        <w:rPr>
          <w:rFonts w:hint="eastAsia" w:ascii="仿宋_GB2312" w:hAnsi="仿宋_GB2312" w:eastAsia="仿宋_GB2312" w:cs="仿宋_GB2312"/>
          <w:sz w:val="32"/>
          <w:szCs w:val="32"/>
        </w:rPr>
        <w:t>人，指标完成率11</w:t>
      </w:r>
      <w:r>
        <w:rPr>
          <w:rFonts w:hint="eastAsia" w:ascii="仿宋_GB2312" w:hAnsi="仿宋_GB2312" w:eastAsia="仿宋_GB2312" w:cs="仿宋_GB2312"/>
          <w:sz w:val="32"/>
          <w:szCs w:val="32"/>
          <w:lang w:val="en-US" w:eastAsia="zh-CN"/>
        </w:rPr>
        <w:t>5.51</w:t>
      </w:r>
      <w:r>
        <w:rPr>
          <w:rFonts w:hint="eastAsia" w:ascii="仿宋_GB2312" w:hAnsi="仿宋_GB2312" w:eastAsia="仿宋_GB2312" w:cs="仿宋_GB2312"/>
          <w:sz w:val="32"/>
          <w:szCs w:val="32"/>
        </w:rPr>
        <w:t>%；</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指标2.残疾儿童康复救助人数，指标值≥8</w:t>
      </w:r>
      <w:r>
        <w:rPr>
          <w:rFonts w:hint="eastAsia" w:ascii="仿宋_GB2312" w:hAnsi="仿宋_GB2312" w:eastAsia="仿宋_GB2312" w:cs="仿宋_GB2312"/>
          <w:sz w:val="32"/>
          <w:szCs w:val="32"/>
          <w:lang w:val="en-US" w:eastAsia="zh-CN"/>
        </w:rPr>
        <w:t>37</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858</w:t>
      </w:r>
      <w:r>
        <w:rPr>
          <w:rFonts w:hint="eastAsia" w:ascii="仿宋_GB2312" w:hAnsi="仿宋_GB2312" w:eastAsia="仿宋_GB2312" w:cs="仿宋_GB2312"/>
          <w:sz w:val="32"/>
          <w:szCs w:val="32"/>
        </w:rPr>
        <w:t>人，指标完成率1</w:t>
      </w:r>
      <w:r>
        <w:rPr>
          <w:rFonts w:hint="eastAsia" w:ascii="仿宋_GB2312" w:hAnsi="仿宋_GB2312" w:eastAsia="仿宋_GB2312" w:cs="仿宋_GB2312"/>
          <w:sz w:val="32"/>
          <w:szCs w:val="32"/>
          <w:lang w:val="en-US" w:eastAsia="zh-CN"/>
        </w:rPr>
        <w:t>02.51</w:t>
      </w:r>
      <w:r>
        <w:rPr>
          <w:rFonts w:hint="eastAsia" w:ascii="仿宋_GB2312" w:hAnsi="仿宋_GB2312" w:eastAsia="仿宋_GB2312" w:cs="仿宋_GB2312"/>
          <w:sz w:val="32"/>
          <w:szCs w:val="32"/>
        </w:rPr>
        <w:t>%；</w:t>
      </w:r>
    </w:p>
    <w:p>
      <w:pPr>
        <w:pStyle w:val="11"/>
        <w:widowControl/>
        <w:spacing w:before="40" w:beforeAutospacing="0" w:after="0" w:afterAutospacing="0" w:line="520" w:lineRule="atLeast"/>
        <w:ind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指标3.社区康复协调员培训人数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val="en-US" w:eastAsia="zh-CN"/>
        </w:rPr>
        <w:t>2058</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2223</w:t>
      </w:r>
      <w:r>
        <w:rPr>
          <w:rFonts w:hint="eastAsia" w:ascii="仿宋_GB2312" w:hAnsi="仿宋_GB2312" w:eastAsia="仿宋_GB2312" w:cs="仿宋_GB2312"/>
          <w:sz w:val="32"/>
          <w:szCs w:val="32"/>
        </w:rPr>
        <w:t>人，指标完成率</w:t>
      </w:r>
      <w:r>
        <w:rPr>
          <w:rFonts w:hint="eastAsia" w:ascii="仿宋_GB2312" w:hAnsi="仿宋_GB2312" w:eastAsia="仿宋_GB2312" w:cs="仿宋_GB2312"/>
          <w:sz w:val="32"/>
          <w:szCs w:val="32"/>
          <w:lang w:val="en-US" w:eastAsia="zh-CN"/>
        </w:rPr>
        <w:t>108.02</w:t>
      </w:r>
      <w:r>
        <w:rPr>
          <w:rFonts w:hint="eastAsia" w:ascii="仿宋_GB2312" w:hAnsi="仿宋_GB2312" w:eastAsia="仿宋_GB2312" w:cs="仿宋_GB2312"/>
          <w:sz w:val="32"/>
          <w:szCs w:val="32"/>
        </w:rPr>
        <w:t>%；</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指标4.资助困难残疾大学生人数，指标值≥329人，</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完成329人，指标完成率100%；</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指标5.困难重度残疾人家庭无障碍改造户数，指标值≥2</w:t>
      </w:r>
      <w:r>
        <w:rPr>
          <w:rFonts w:hint="eastAsia" w:ascii="仿宋_GB2312" w:hAnsi="仿宋_GB2312" w:eastAsia="仿宋_GB2312" w:cs="仿宋_GB2312"/>
          <w:sz w:val="32"/>
          <w:szCs w:val="32"/>
          <w:lang w:val="en-US" w:eastAsia="zh-CN"/>
        </w:rPr>
        <w:t>492</w:t>
      </w:r>
      <w:r>
        <w:rPr>
          <w:rFonts w:hint="eastAsia" w:ascii="仿宋_GB2312" w:hAnsi="仿宋_GB2312" w:eastAsia="仿宋_GB2312" w:cs="仿宋_GB2312"/>
          <w:sz w:val="32"/>
          <w:szCs w:val="32"/>
        </w:rPr>
        <w:t>户，</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完成2</w:t>
      </w:r>
      <w:r>
        <w:rPr>
          <w:rFonts w:hint="eastAsia" w:ascii="仿宋_GB2312" w:hAnsi="仿宋_GB2312" w:eastAsia="仿宋_GB2312" w:cs="仿宋_GB2312"/>
          <w:sz w:val="32"/>
          <w:szCs w:val="32"/>
          <w:lang w:val="en-US" w:eastAsia="zh-CN"/>
        </w:rPr>
        <w:t>492</w:t>
      </w:r>
      <w:r>
        <w:rPr>
          <w:rFonts w:hint="eastAsia" w:ascii="仿宋_GB2312" w:hAnsi="仿宋_GB2312" w:eastAsia="仿宋_GB2312" w:cs="仿宋_GB2312"/>
          <w:sz w:val="32"/>
          <w:szCs w:val="32"/>
        </w:rPr>
        <w:t>户，指标完成率100%。</w:t>
      </w:r>
    </w:p>
    <w:p>
      <w:pPr>
        <w:pStyle w:val="11"/>
        <w:widowControl/>
        <w:spacing w:before="40" w:beforeAutospacing="0" w:after="0" w:afterAutospacing="0" w:line="520" w:lineRule="atLeast"/>
        <w:ind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指标6.残疾人数据动态更新服务人数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val="en-US" w:eastAsia="zh-CN"/>
        </w:rPr>
        <w:t>524510</w:t>
      </w:r>
      <w:r>
        <w:rPr>
          <w:rFonts w:hint="eastAsia" w:ascii="仿宋_GB2312" w:hAnsi="仿宋_GB2312" w:eastAsia="仿宋_GB2312" w:cs="仿宋_GB2312"/>
          <w:sz w:val="32"/>
          <w:szCs w:val="32"/>
          <w:lang w:eastAsia="zh-CN"/>
        </w:rPr>
        <w:t>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524510人</w:t>
      </w:r>
      <w:r>
        <w:rPr>
          <w:rFonts w:hint="eastAsia" w:ascii="仿宋_GB2312" w:hAnsi="仿宋_GB2312" w:eastAsia="仿宋_GB2312" w:cs="仿宋_GB2312"/>
          <w:sz w:val="32"/>
          <w:szCs w:val="32"/>
        </w:rPr>
        <w:t>，指标完成率100%。</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.残疾人托养人数，指标值≥2270人，</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完成2</w:t>
      </w:r>
      <w:r>
        <w:rPr>
          <w:rFonts w:hint="eastAsia" w:ascii="仿宋_GB2312" w:hAnsi="仿宋_GB2312" w:eastAsia="仿宋_GB2312" w:cs="仿宋_GB2312"/>
          <w:sz w:val="32"/>
          <w:szCs w:val="32"/>
          <w:lang w:val="en-US" w:eastAsia="zh-CN"/>
        </w:rPr>
        <w:t>309</w:t>
      </w:r>
      <w:r>
        <w:rPr>
          <w:rFonts w:hint="eastAsia" w:ascii="仿宋_GB2312" w:hAnsi="仿宋_GB2312" w:eastAsia="仿宋_GB2312" w:cs="仿宋_GB2312"/>
          <w:sz w:val="32"/>
          <w:szCs w:val="32"/>
        </w:rPr>
        <w:t>人，指标完成率10</w:t>
      </w:r>
      <w:r>
        <w:rPr>
          <w:rFonts w:hint="eastAsia" w:ascii="仿宋_GB2312" w:hAnsi="仿宋_GB2312" w:eastAsia="仿宋_GB2312" w:cs="仿宋_GB2312"/>
          <w:sz w:val="32"/>
          <w:szCs w:val="32"/>
          <w:lang w:val="en-US" w:eastAsia="zh-CN"/>
        </w:rPr>
        <w:t>1.72</w:t>
      </w:r>
      <w:r>
        <w:rPr>
          <w:rFonts w:hint="eastAsia" w:ascii="仿宋_GB2312" w:hAnsi="仿宋_GB2312" w:eastAsia="仿宋_GB2312" w:cs="仿宋_GB2312"/>
          <w:sz w:val="32"/>
          <w:szCs w:val="32"/>
        </w:rPr>
        <w:t>%。</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.爱耳日与残疾预防日宣传场次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val="en-US" w:eastAsia="zh-CN"/>
        </w:rPr>
        <w:t>432</w:t>
      </w:r>
      <w:r>
        <w:rPr>
          <w:rFonts w:hint="eastAsia" w:ascii="仿宋_GB2312" w:hAnsi="仿宋_GB2312" w:eastAsia="仿宋_GB2312" w:cs="仿宋_GB2312"/>
          <w:sz w:val="32"/>
          <w:szCs w:val="32"/>
          <w:lang w:eastAsia="zh-CN"/>
        </w:rPr>
        <w:t>次</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512次</w:t>
      </w:r>
      <w:r>
        <w:rPr>
          <w:rFonts w:hint="eastAsia" w:ascii="仿宋_GB2312" w:hAnsi="仿宋_GB2312" w:eastAsia="仿宋_GB2312" w:cs="仿宋_GB2312"/>
          <w:sz w:val="32"/>
          <w:szCs w:val="32"/>
        </w:rPr>
        <w:t>，指标完成率1</w:t>
      </w:r>
      <w:r>
        <w:rPr>
          <w:rFonts w:hint="eastAsia" w:ascii="仿宋_GB2312" w:hAnsi="仿宋_GB2312" w:eastAsia="仿宋_GB2312" w:cs="仿宋_GB2312"/>
          <w:sz w:val="32"/>
          <w:szCs w:val="32"/>
          <w:lang w:val="en-US" w:eastAsia="zh-CN"/>
        </w:rPr>
        <w:t>18.52</w:t>
      </w:r>
      <w:r>
        <w:rPr>
          <w:rFonts w:hint="eastAsia" w:ascii="仿宋_GB2312" w:hAnsi="仿宋_GB2312" w:eastAsia="仿宋_GB2312" w:cs="仿宋_GB2312"/>
          <w:sz w:val="32"/>
          <w:szCs w:val="32"/>
        </w:rPr>
        <w:t>%。</w:t>
      </w:r>
    </w:p>
    <w:p>
      <w:pPr>
        <w:spacing w:line="590" w:lineRule="exact"/>
        <w:ind w:firstLine="664" w:firstLineChars="200"/>
        <w:rPr>
          <w:rFonts w:ascii="仿宋_GB2312" w:hAnsi="仿宋_GB2312" w:eastAsia="仿宋_GB2312" w:cs="仿宋_GB2312"/>
          <w:sz w:val="32"/>
          <w:szCs w:val="32"/>
          <w:highlight w:val="none"/>
        </w:rPr>
      </w:pPr>
      <w:r>
        <w:rPr>
          <w:rFonts w:hint="eastAsia" w:ascii="仿宋_GB2312" w:hAnsi="黑体" w:eastAsia="仿宋_GB2312"/>
          <w:spacing w:val="6"/>
          <w:sz w:val="32"/>
          <w:szCs w:val="32"/>
          <w:highlight w:val="none"/>
        </w:rPr>
        <w:t>根据评分规则，该指标权重分值</w:t>
      </w:r>
      <w:r>
        <w:rPr>
          <w:rFonts w:hint="eastAsia" w:ascii="仿宋_GB2312" w:hAnsi="黑体" w:eastAsia="仿宋_GB2312"/>
          <w:spacing w:val="6"/>
          <w:sz w:val="32"/>
          <w:szCs w:val="32"/>
          <w:highlight w:val="none"/>
          <w:lang w:val="en-US" w:eastAsia="zh-CN"/>
        </w:rPr>
        <w:t>24</w:t>
      </w:r>
      <w:r>
        <w:rPr>
          <w:rFonts w:hint="eastAsia" w:ascii="仿宋_GB2312" w:hAnsi="黑体" w:eastAsia="仿宋_GB2312"/>
          <w:spacing w:val="6"/>
          <w:sz w:val="32"/>
          <w:szCs w:val="32"/>
          <w:highlight w:val="none"/>
        </w:rPr>
        <w:t>分，实际得分</w:t>
      </w:r>
      <w:r>
        <w:rPr>
          <w:rFonts w:hint="eastAsia" w:ascii="仿宋_GB2312" w:hAnsi="黑体" w:eastAsia="仿宋_GB2312"/>
          <w:spacing w:val="6"/>
          <w:sz w:val="32"/>
          <w:szCs w:val="32"/>
          <w:highlight w:val="none"/>
          <w:lang w:val="en-US" w:eastAsia="zh-CN"/>
        </w:rPr>
        <w:t>24</w:t>
      </w:r>
      <w:r>
        <w:rPr>
          <w:rFonts w:hint="eastAsia" w:ascii="仿宋_GB2312" w:hAnsi="黑体" w:eastAsia="仿宋_GB2312"/>
          <w:spacing w:val="6"/>
          <w:sz w:val="32"/>
          <w:szCs w:val="32"/>
          <w:highlight w:val="none"/>
        </w:rPr>
        <w:t>分。</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2.质量指标   </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指标1.</w:t>
      </w:r>
      <w:r>
        <w:rPr>
          <w:rFonts w:hint="eastAsia" w:ascii="仿宋_GB2312" w:hAnsi="仿宋_GB2312" w:eastAsia="仿宋_GB2312" w:cs="仿宋_GB2312"/>
          <w:sz w:val="32"/>
          <w:szCs w:val="32"/>
          <w:lang w:eastAsia="zh-CN"/>
        </w:rPr>
        <w:t>有需求的</w:t>
      </w:r>
      <w:r>
        <w:rPr>
          <w:rFonts w:hint="eastAsia" w:ascii="仿宋_GB2312" w:hAnsi="仿宋_GB2312" w:eastAsia="仿宋_GB2312" w:cs="仿宋_GB2312"/>
          <w:sz w:val="32"/>
          <w:szCs w:val="32"/>
        </w:rPr>
        <w:t>残疾人</w:t>
      </w:r>
      <w:r>
        <w:rPr>
          <w:rFonts w:hint="eastAsia" w:ascii="仿宋_GB2312" w:hAnsi="仿宋_GB2312" w:eastAsia="仿宋_GB2312" w:cs="仿宋_GB2312"/>
          <w:sz w:val="32"/>
          <w:szCs w:val="32"/>
          <w:lang w:eastAsia="zh-CN"/>
        </w:rPr>
        <w:t>得到基本</w:t>
      </w:r>
      <w:r>
        <w:rPr>
          <w:rFonts w:hint="eastAsia" w:ascii="仿宋_GB2312" w:hAnsi="仿宋_GB2312" w:eastAsia="仿宋_GB2312" w:cs="仿宋_GB2312"/>
          <w:sz w:val="32"/>
          <w:szCs w:val="32"/>
        </w:rPr>
        <w:t>康复服务率，指标值≥8</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完成96.</w:t>
      </w:r>
      <w:r>
        <w:rPr>
          <w:rFonts w:hint="eastAsia" w:ascii="仿宋_GB2312" w:hAnsi="仿宋_GB2312" w:eastAsia="仿宋_GB2312" w:cs="仿宋_GB2312"/>
          <w:sz w:val="32"/>
          <w:szCs w:val="32"/>
          <w:lang w:val="en-US" w:eastAsia="zh-CN"/>
        </w:rPr>
        <w:t>87</w:t>
      </w:r>
      <w:r>
        <w:rPr>
          <w:rFonts w:hint="eastAsia" w:ascii="仿宋_GB2312" w:hAnsi="仿宋_GB2312" w:eastAsia="仿宋_GB2312" w:cs="仿宋_GB2312"/>
          <w:sz w:val="32"/>
          <w:szCs w:val="32"/>
        </w:rPr>
        <w:t>%，指标完成率11</w:t>
      </w:r>
      <w:r>
        <w:rPr>
          <w:rFonts w:hint="eastAsia" w:ascii="仿宋_GB2312" w:hAnsi="仿宋_GB2312" w:eastAsia="仿宋_GB2312" w:cs="仿宋_GB2312"/>
          <w:sz w:val="32"/>
          <w:szCs w:val="32"/>
          <w:lang w:val="en-US" w:eastAsia="zh-CN"/>
        </w:rPr>
        <w:t>6.71</w:t>
      </w:r>
      <w:r>
        <w:rPr>
          <w:rFonts w:hint="eastAsia" w:ascii="仿宋_GB2312" w:hAnsi="仿宋_GB2312" w:eastAsia="仿宋_GB2312" w:cs="仿宋_GB2312"/>
          <w:sz w:val="32"/>
          <w:szCs w:val="32"/>
        </w:rPr>
        <w:t>%。</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指标2.残疾学生补助发放率，指标值100%，</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完成100%，指标完成率100%。</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指标3.残疾人家庭无障碍改造合格率，指标值100%，</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完成100%，指标完成率100%。</w:t>
      </w:r>
    </w:p>
    <w:p>
      <w:pPr>
        <w:spacing w:line="590" w:lineRule="exact"/>
        <w:ind w:firstLine="664" w:firstLineChars="200"/>
        <w:rPr>
          <w:rFonts w:ascii="仿宋_GB2312" w:hAnsi="仿宋_GB2312" w:eastAsia="仿宋_GB2312" w:cs="仿宋_GB2312"/>
          <w:sz w:val="32"/>
          <w:szCs w:val="32"/>
        </w:rPr>
      </w:pPr>
      <w:r>
        <w:rPr>
          <w:rFonts w:hint="eastAsia" w:ascii="仿宋_GB2312" w:hAnsi="黑体" w:eastAsia="仿宋_GB2312"/>
          <w:spacing w:val="6"/>
          <w:sz w:val="32"/>
          <w:szCs w:val="32"/>
        </w:rPr>
        <w:t>根据评分规则，该指标权重分值</w:t>
      </w:r>
      <w:r>
        <w:rPr>
          <w:rFonts w:hint="eastAsia" w:ascii="仿宋_GB2312" w:hAnsi="黑体" w:eastAsia="仿宋_GB2312"/>
          <w:spacing w:val="6"/>
          <w:sz w:val="32"/>
          <w:szCs w:val="32"/>
          <w:lang w:val="en-US" w:eastAsia="zh-CN"/>
        </w:rPr>
        <w:t>6</w:t>
      </w:r>
      <w:r>
        <w:rPr>
          <w:rFonts w:hint="eastAsia" w:ascii="仿宋_GB2312" w:hAnsi="黑体" w:eastAsia="仿宋_GB2312"/>
          <w:spacing w:val="6"/>
          <w:sz w:val="32"/>
          <w:szCs w:val="32"/>
        </w:rPr>
        <w:t>分，实际得分</w:t>
      </w:r>
      <w:r>
        <w:rPr>
          <w:rFonts w:hint="eastAsia" w:ascii="仿宋_GB2312" w:hAnsi="黑体" w:eastAsia="仿宋_GB2312"/>
          <w:spacing w:val="6"/>
          <w:sz w:val="32"/>
          <w:szCs w:val="32"/>
          <w:lang w:val="en-US" w:eastAsia="zh-CN"/>
        </w:rPr>
        <w:t>6</w:t>
      </w:r>
      <w:r>
        <w:rPr>
          <w:rFonts w:hint="eastAsia" w:ascii="仿宋_GB2312" w:hAnsi="黑体" w:eastAsia="仿宋_GB2312"/>
          <w:spacing w:val="6"/>
          <w:sz w:val="32"/>
          <w:szCs w:val="32"/>
        </w:rPr>
        <w:t>分。</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3.时效指标</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指标1.困难重度残疾人家庭无障碍改造项目完成时间，指标值202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年12月，指标完成率100%。</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指标2.补助资金发放及时率，指标值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90%，</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完成100%，指标完成率100%。</w:t>
      </w:r>
    </w:p>
    <w:p>
      <w:pPr>
        <w:spacing w:line="590" w:lineRule="exact"/>
        <w:ind w:firstLine="664" w:firstLineChars="200"/>
        <w:rPr>
          <w:rFonts w:ascii="仿宋_GB2312" w:hAnsi="仿宋_GB2312" w:eastAsia="仿宋_GB2312" w:cs="仿宋_GB2312"/>
          <w:sz w:val="32"/>
          <w:szCs w:val="32"/>
        </w:rPr>
      </w:pPr>
      <w:r>
        <w:rPr>
          <w:rFonts w:hint="eastAsia" w:ascii="仿宋_GB2312" w:hAnsi="黑体" w:eastAsia="仿宋_GB2312"/>
          <w:spacing w:val="6"/>
          <w:sz w:val="32"/>
          <w:szCs w:val="32"/>
        </w:rPr>
        <w:t>根据评分规则，该指标权重分值</w:t>
      </w:r>
      <w:r>
        <w:rPr>
          <w:rFonts w:hint="eastAsia" w:ascii="仿宋_GB2312" w:hAnsi="黑体" w:eastAsia="仿宋_GB2312"/>
          <w:spacing w:val="6"/>
          <w:sz w:val="32"/>
          <w:szCs w:val="32"/>
          <w:lang w:val="en-US" w:eastAsia="zh-CN"/>
        </w:rPr>
        <w:t>4</w:t>
      </w:r>
      <w:r>
        <w:rPr>
          <w:rFonts w:hint="eastAsia" w:ascii="仿宋_GB2312" w:hAnsi="黑体" w:eastAsia="仿宋_GB2312"/>
          <w:spacing w:val="6"/>
          <w:sz w:val="32"/>
          <w:szCs w:val="32"/>
        </w:rPr>
        <w:t>分，实际得分</w:t>
      </w:r>
      <w:r>
        <w:rPr>
          <w:rFonts w:hint="eastAsia" w:ascii="仿宋_GB2312" w:hAnsi="黑体" w:eastAsia="仿宋_GB2312"/>
          <w:spacing w:val="6"/>
          <w:sz w:val="32"/>
          <w:szCs w:val="32"/>
          <w:lang w:val="en-US" w:eastAsia="zh-CN"/>
        </w:rPr>
        <w:t>4</w:t>
      </w:r>
      <w:r>
        <w:rPr>
          <w:rFonts w:hint="eastAsia" w:ascii="仿宋_GB2312" w:hAnsi="黑体" w:eastAsia="仿宋_GB2312"/>
          <w:spacing w:val="6"/>
          <w:sz w:val="32"/>
          <w:szCs w:val="32"/>
        </w:rPr>
        <w:t>分。</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4.成本指标</w:t>
      </w:r>
    </w:p>
    <w:p>
      <w:pPr>
        <w:pStyle w:val="11"/>
        <w:widowControl/>
        <w:spacing w:before="40" w:beforeAutospacing="0" w:after="0" w:afterAutospacing="0" w:line="520" w:lineRule="atLeas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指标1.残疾人基本康复服务标准，指标值190元/人，</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完成1</w:t>
      </w:r>
      <w:r>
        <w:rPr>
          <w:rFonts w:hint="eastAsia" w:ascii="仿宋_GB2312" w:hAnsi="仿宋_GB2312" w:eastAsia="仿宋_GB2312" w:cs="仿宋_GB2312"/>
          <w:sz w:val="32"/>
          <w:szCs w:val="32"/>
          <w:lang w:val="en-US" w:eastAsia="zh-CN"/>
        </w:rPr>
        <w:t>82</w:t>
      </w:r>
      <w:r>
        <w:rPr>
          <w:rFonts w:hint="eastAsia" w:ascii="仿宋_GB2312" w:hAnsi="仿宋_GB2312" w:eastAsia="仿宋_GB2312" w:cs="仿宋_GB2312"/>
          <w:sz w:val="32"/>
          <w:szCs w:val="32"/>
        </w:rPr>
        <w:t>元/人，完成率</w:t>
      </w:r>
      <w:r>
        <w:rPr>
          <w:rFonts w:hint="eastAsia" w:ascii="仿宋_GB2312" w:hAnsi="仿宋_GB2312" w:eastAsia="仿宋_GB2312" w:cs="仿宋_GB2312"/>
          <w:sz w:val="32"/>
          <w:szCs w:val="32"/>
          <w:lang w:val="en-US" w:eastAsia="zh-CN"/>
        </w:rPr>
        <w:t>95.79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因</w:t>
      </w:r>
      <w:r>
        <w:rPr>
          <w:rFonts w:hint="eastAsia" w:ascii="仿宋_GB2312" w:hAnsi="仿宋_GB2312" w:eastAsia="仿宋_GB2312" w:cs="仿宋_GB2312"/>
          <w:sz w:val="32"/>
          <w:szCs w:val="32"/>
          <w:lang w:val="en-US" w:eastAsia="zh-CN"/>
        </w:rPr>
        <w:t>190元/人为平均值，</w:t>
      </w:r>
      <w:r>
        <w:rPr>
          <w:rFonts w:hint="eastAsia" w:ascii="仿宋_GB2312" w:hAnsi="仿宋_GB2312" w:eastAsia="仿宋_GB2312" w:cs="仿宋_GB2312"/>
          <w:sz w:val="32"/>
          <w:szCs w:val="32"/>
          <w:lang w:eastAsia="zh-CN"/>
        </w:rPr>
        <w:t>基本康复服务内容较多，项目实施时根据残疾人实际需求进行康复服务。</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指标2.残疾儿童康复救助标准，指标值1.7万元/人，</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完成1.</w:t>
      </w:r>
      <w:r>
        <w:rPr>
          <w:rFonts w:hint="eastAsia" w:ascii="仿宋_GB2312" w:hAnsi="仿宋_GB2312" w:eastAsia="仿宋_GB2312" w:cs="仿宋_GB2312"/>
          <w:sz w:val="32"/>
          <w:szCs w:val="32"/>
          <w:lang w:val="en-US" w:eastAsia="zh-CN"/>
        </w:rPr>
        <w:t>45</w:t>
      </w:r>
      <w:r>
        <w:rPr>
          <w:rFonts w:hint="eastAsia" w:ascii="仿宋_GB2312" w:hAnsi="仿宋_GB2312" w:eastAsia="仿宋_GB2312" w:cs="仿宋_GB2312"/>
          <w:sz w:val="32"/>
          <w:szCs w:val="32"/>
        </w:rPr>
        <w:t>万元/人，完成率</w:t>
      </w:r>
      <w:r>
        <w:rPr>
          <w:rFonts w:hint="eastAsia" w:ascii="仿宋_GB2312" w:hAnsi="仿宋_GB2312" w:eastAsia="仿宋_GB2312" w:cs="仿宋_GB2312"/>
          <w:sz w:val="32"/>
          <w:szCs w:val="32"/>
          <w:lang w:val="en-US" w:eastAsia="zh-CN"/>
        </w:rPr>
        <w:t>85.29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因1.</w:t>
      </w:r>
      <w:r>
        <w:rPr>
          <w:rFonts w:hint="eastAsia" w:ascii="仿宋_GB2312" w:hAnsi="仿宋_GB2312" w:eastAsia="仿宋_GB2312" w:cs="仿宋_GB2312"/>
          <w:sz w:val="32"/>
          <w:szCs w:val="32"/>
        </w:rPr>
        <w:t>7万元/人</w:t>
      </w:r>
      <w:r>
        <w:rPr>
          <w:rFonts w:hint="eastAsia" w:ascii="仿宋_GB2312" w:hAnsi="仿宋_GB2312" w:eastAsia="仿宋_GB2312" w:cs="仿宋_GB2312"/>
          <w:sz w:val="32"/>
          <w:szCs w:val="32"/>
          <w:lang w:eastAsia="zh-CN"/>
        </w:rPr>
        <w:t>为平均值，儿童康复内容较多，标准不一，实际超额完成任务，降低了成本。</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指标3.资助残疾学生人均标准，指标值2000元/人/年，</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完成2000元/人/年，完成率100%。</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指标4.困难重度残疾人家庭无障碍改造配套资金，指标值2500元/户，</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完成2500元/户，完成率100%。</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指标5.寄宿制托养补</w:t>
      </w:r>
      <w:r>
        <w:rPr>
          <w:rFonts w:hint="eastAsia" w:ascii="仿宋_GB2312" w:hAnsi="仿宋_GB2312" w:eastAsia="仿宋_GB2312" w:cs="仿宋_GB2312"/>
          <w:sz w:val="32"/>
          <w:szCs w:val="32"/>
          <w:lang w:eastAsia="zh-CN"/>
        </w:rPr>
        <w:t>助</w:t>
      </w:r>
      <w:r>
        <w:rPr>
          <w:rFonts w:hint="eastAsia" w:ascii="仿宋_GB2312" w:hAnsi="仿宋_GB2312" w:eastAsia="仿宋_GB2312" w:cs="仿宋_GB2312"/>
          <w:sz w:val="32"/>
          <w:szCs w:val="32"/>
        </w:rPr>
        <w:t>，指标值3000元/人/年，</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完成3000元/人/年，完成率100%。</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指标6.日间照料补</w:t>
      </w:r>
      <w:r>
        <w:rPr>
          <w:rFonts w:hint="eastAsia" w:ascii="仿宋_GB2312" w:hAnsi="仿宋_GB2312" w:eastAsia="仿宋_GB2312" w:cs="仿宋_GB2312"/>
          <w:sz w:val="32"/>
          <w:szCs w:val="32"/>
          <w:lang w:eastAsia="zh-CN"/>
        </w:rPr>
        <w:t>助</w:t>
      </w:r>
      <w:r>
        <w:rPr>
          <w:rFonts w:hint="eastAsia" w:ascii="仿宋_GB2312" w:hAnsi="仿宋_GB2312" w:eastAsia="仿宋_GB2312" w:cs="仿宋_GB2312"/>
          <w:sz w:val="32"/>
          <w:szCs w:val="32"/>
        </w:rPr>
        <w:t>，指标值2000元/人/年，</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完成2000元/人/年，完成率100%。</w:t>
      </w:r>
    </w:p>
    <w:p>
      <w:pPr>
        <w:spacing w:line="590" w:lineRule="exact"/>
        <w:ind w:firstLine="664" w:firstLineChars="200"/>
        <w:rPr>
          <w:rFonts w:ascii="仿宋_GB2312" w:hAnsi="仿宋_GB2312" w:eastAsia="仿宋_GB2312" w:cs="仿宋_GB2312"/>
          <w:sz w:val="32"/>
          <w:szCs w:val="32"/>
          <w:highlight w:val="none"/>
        </w:rPr>
      </w:pPr>
      <w:r>
        <w:rPr>
          <w:rFonts w:hint="eastAsia" w:ascii="仿宋_GB2312" w:hAnsi="黑体" w:eastAsia="仿宋_GB2312"/>
          <w:spacing w:val="6"/>
          <w:sz w:val="32"/>
          <w:szCs w:val="32"/>
          <w:highlight w:val="none"/>
        </w:rPr>
        <w:t>根据评分规则，该指标权重分值</w:t>
      </w:r>
      <w:r>
        <w:rPr>
          <w:rFonts w:hint="eastAsia" w:ascii="仿宋_GB2312" w:hAnsi="黑体" w:eastAsia="仿宋_GB2312"/>
          <w:spacing w:val="6"/>
          <w:sz w:val="32"/>
          <w:szCs w:val="32"/>
          <w:highlight w:val="none"/>
          <w:lang w:val="en-US" w:eastAsia="zh-CN"/>
        </w:rPr>
        <w:t>6</w:t>
      </w:r>
      <w:r>
        <w:rPr>
          <w:rFonts w:hint="eastAsia" w:ascii="仿宋_GB2312" w:hAnsi="黑体" w:eastAsia="仿宋_GB2312"/>
          <w:spacing w:val="6"/>
          <w:sz w:val="32"/>
          <w:szCs w:val="32"/>
          <w:highlight w:val="none"/>
        </w:rPr>
        <w:t>分，实际得分</w:t>
      </w:r>
      <w:r>
        <w:rPr>
          <w:rFonts w:hint="eastAsia" w:ascii="仿宋_GB2312" w:hAnsi="黑体" w:eastAsia="仿宋_GB2312"/>
          <w:spacing w:val="6"/>
          <w:sz w:val="32"/>
          <w:szCs w:val="32"/>
          <w:highlight w:val="none"/>
          <w:lang w:val="en-US" w:eastAsia="zh-CN"/>
        </w:rPr>
        <w:t>5.81</w:t>
      </w:r>
      <w:r>
        <w:rPr>
          <w:rFonts w:hint="eastAsia" w:ascii="仿宋_GB2312" w:hAnsi="黑体" w:eastAsia="仿宋_GB2312"/>
          <w:spacing w:val="6"/>
          <w:sz w:val="32"/>
          <w:szCs w:val="32"/>
          <w:highlight w:val="none"/>
        </w:rPr>
        <w:t>分。</w:t>
      </w:r>
    </w:p>
    <w:p>
      <w:pPr>
        <w:pStyle w:val="11"/>
        <w:widowControl/>
        <w:spacing w:before="40" w:beforeAutospacing="0" w:after="0" w:afterAutospacing="0" w:line="520" w:lineRule="atLeast"/>
        <w:ind w:firstLine="640" w:firstLineChars="200"/>
        <w:jc w:val="both"/>
        <w:rPr>
          <w:rFonts w:ascii="楷体" w:hAnsi="楷体" w:eastAsia="楷体" w:cs="仿宋_GB2312"/>
          <w:sz w:val="32"/>
          <w:szCs w:val="32"/>
        </w:rPr>
      </w:pPr>
      <w:r>
        <w:rPr>
          <w:rFonts w:hint="eastAsia" w:ascii="楷体" w:hAnsi="楷体" w:eastAsia="楷体" w:cs="仿宋_GB2312"/>
          <w:sz w:val="32"/>
          <w:szCs w:val="32"/>
        </w:rPr>
        <w:t>（四）项目效益情况</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1.效益指标</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指标1.残疾人康复服务水平，指标值有所提高，</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完成100%，完成率100%。</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指标2.困难残疾</w:t>
      </w:r>
      <w:r>
        <w:rPr>
          <w:rFonts w:hint="eastAsia" w:ascii="仿宋_GB2312" w:hAnsi="仿宋_GB2312" w:eastAsia="仿宋_GB2312" w:cs="仿宋_GB2312"/>
          <w:sz w:val="32"/>
          <w:szCs w:val="32"/>
          <w:lang w:eastAsia="zh-CN"/>
        </w:rPr>
        <w:t>人</w:t>
      </w:r>
      <w:r>
        <w:rPr>
          <w:rFonts w:hint="eastAsia" w:ascii="仿宋_GB2312" w:hAnsi="仿宋_GB2312" w:eastAsia="仿宋_GB2312" w:cs="仿宋_GB2312"/>
          <w:sz w:val="32"/>
          <w:szCs w:val="32"/>
        </w:rPr>
        <w:t>学生受教育水平，指标值有所提升，</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完成100%，完成率100%。</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指标3.提高残疾人融入社会生活能力，指标值有所提高，</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完成100%，完成率100%。</w:t>
      </w:r>
    </w:p>
    <w:p>
      <w:pPr>
        <w:spacing w:line="590" w:lineRule="exact"/>
        <w:ind w:firstLine="664" w:firstLineChars="200"/>
        <w:rPr>
          <w:rFonts w:ascii="仿宋_GB2312" w:hAnsi="仿宋_GB2312" w:eastAsia="仿宋_GB2312" w:cs="仿宋_GB2312"/>
          <w:sz w:val="32"/>
          <w:szCs w:val="32"/>
          <w:highlight w:val="none"/>
        </w:rPr>
      </w:pPr>
      <w:r>
        <w:rPr>
          <w:rFonts w:hint="eastAsia" w:ascii="仿宋_GB2312" w:hAnsi="黑体" w:eastAsia="仿宋_GB2312"/>
          <w:spacing w:val="6"/>
          <w:sz w:val="32"/>
          <w:szCs w:val="32"/>
          <w:highlight w:val="none"/>
        </w:rPr>
        <w:t>根据评分规则，该指标权重分值1</w:t>
      </w:r>
      <w:r>
        <w:rPr>
          <w:rFonts w:hint="eastAsia" w:ascii="仿宋_GB2312" w:hAnsi="黑体" w:eastAsia="仿宋_GB2312"/>
          <w:spacing w:val="6"/>
          <w:sz w:val="32"/>
          <w:szCs w:val="32"/>
          <w:highlight w:val="none"/>
          <w:lang w:val="en-US" w:eastAsia="zh-CN"/>
        </w:rPr>
        <w:t>2</w:t>
      </w:r>
      <w:r>
        <w:rPr>
          <w:rFonts w:hint="eastAsia" w:ascii="仿宋_GB2312" w:hAnsi="黑体" w:eastAsia="仿宋_GB2312"/>
          <w:spacing w:val="6"/>
          <w:sz w:val="32"/>
          <w:szCs w:val="32"/>
          <w:highlight w:val="none"/>
        </w:rPr>
        <w:t>分，实际得分</w:t>
      </w:r>
      <w:r>
        <w:rPr>
          <w:rFonts w:hint="eastAsia" w:ascii="仿宋_GB2312" w:hAnsi="黑体" w:eastAsia="仿宋_GB2312"/>
          <w:spacing w:val="6"/>
          <w:sz w:val="32"/>
          <w:szCs w:val="32"/>
          <w:highlight w:val="none"/>
          <w:lang w:val="en-US" w:eastAsia="zh-CN"/>
        </w:rPr>
        <w:t>12</w:t>
      </w:r>
      <w:r>
        <w:rPr>
          <w:rFonts w:hint="eastAsia" w:ascii="仿宋_GB2312" w:hAnsi="黑体" w:eastAsia="仿宋_GB2312"/>
          <w:spacing w:val="6"/>
          <w:sz w:val="32"/>
          <w:szCs w:val="32"/>
          <w:highlight w:val="none"/>
        </w:rPr>
        <w:t>分。</w:t>
      </w:r>
    </w:p>
    <w:p>
      <w:pPr>
        <w:pStyle w:val="11"/>
        <w:widowControl/>
        <w:spacing w:before="40" w:beforeAutospacing="0" w:after="0" w:afterAutospacing="0" w:line="520" w:lineRule="atLeast"/>
        <w:ind w:firstLine="640" w:firstLineChars="200"/>
        <w:jc w:val="both"/>
        <w:rPr>
          <w:rFonts w:ascii="楷体" w:hAnsi="楷体" w:eastAsia="楷体" w:cs="仿宋_GB2312"/>
          <w:sz w:val="32"/>
          <w:szCs w:val="32"/>
        </w:rPr>
      </w:pPr>
      <w:r>
        <w:rPr>
          <w:rFonts w:hint="eastAsia" w:ascii="楷体" w:hAnsi="楷体" w:eastAsia="楷体" w:cs="仿宋_GB2312"/>
          <w:sz w:val="32"/>
          <w:szCs w:val="32"/>
        </w:rPr>
        <w:t>（五）项目满意度情况</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指标1.残疾人及其家属对残疾人康复服务的满意度，指标值≥80%，</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完成80%，指标完成率100%。</w:t>
      </w:r>
    </w:p>
    <w:p>
      <w:pPr>
        <w:spacing w:line="590" w:lineRule="exact"/>
        <w:ind w:firstLine="664" w:firstLineChars="200"/>
        <w:rPr>
          <w:rFonts w:ascii="仿宋_GB2312" w:hAnsi="仿宋_GB2312" w:eastAsia="仿宋_GB2312" w:cs="仿宋_GB2312"/>
          <w:sz w:val="32"/>
          <w:szCs w:val="32"/>
        </w:rPr>
      </w:pPr>
      <w:r>
        <w:rPr>
          <w:rFonts w:hint="eastAsia" w:ascii="仿宋_GB2312" w:hAnsi="黑体" w:eastAsia="仿宋_GB2312"/>
          <w:spacing w:val="6"/>
          <w:sz w:val="32"/>
          <w:szCs w:val="32"/>
        </w:rPr>
        <w:t>根据评分规则，该指标权重分值</w:t>
      </w:r>
      <w:r>
        <w:rPr>
          <w:rFonts w:hint="eastAsia" w:ascii="仿宋_GB2312" w:hAnsi="黑体" w:eastAsia="仿宋_GB2312"/>
          <w:spacing w:val="6"/>
          <w:sz w:val="32"/>
          <w:szCs w:val="32"/>
          <w:lang w:val="en-US" w:eastAsia="zh-CN"/>
        </w:rPr>
        <w:t>8</w:t>
      </w:r>
      <w:r>
        <w:rPr>
          <w:rFonts w:hint="eastAsia" w:ascii="仿宋_GB2312" w:hAnsi="黑体" w:eastAsia="仿宋_GB2312"/>
          <w:spacing w:val="6"/>
          <w:sz w:val="32"/>
          <w:szCs w:val="32"/>
        </w:rPr>
        <w:t>分，实际得分</w:t>
      </w:r>
      <w:r>
        <w:rPr>
          <w:rFonts w:hint="eastAsia" w:ascii="仿宋_GB2312" w:hAnsi="黑体" w:eastAsia="仿宋_GB2312"/>
          <w:spacing w:val="6"/>
          <w:sz w:val="32"/>
          <w:szCs w:val="32"/>
          <w:lang w:val="en-US" w:eastAsia="zh-CN"/>
        </w:rPr>
        <w:t>8</w:t>
      </w:r>
      <w:r>
        <w:rPr>
          <w:rFonts w:hint="eastAsia" w:ascii="仿宋_GB2312" w:hAnsi="黑体" w:eastAsia="仿宋_GB2312"/>
          <w:spacing w:val="6"/>
          <w:sz w:val="32"/>
          <w:szCs w:val="32"/>
        </w:rPr>
        <w:t>分。</w:t>
      </w:r>
    </w:p>
    <w:p>
      <w:pPr>
        <w:pStyle w:val="5"/>
        <w:ind w:firstLine="643"/>
        <w:rPr>
          <w:b/>
          <w:bCs/>
          <w:sz w:val="32"/>
          <w:szCs w:val="32"/>
        </w:rPr>
      </w:pPr>
      <w:r>
        <w:rPr>
          <w:rFonts w:hint="eastAsia"/>
          <w:b/>
          <w:bCs/>
          <w:sz w:val="32"/>
          <w:szCs w:val="32"/>
        </w:rPr>
        <w:t>五、主要经验及做法、存在的问题及原因分析</w:t>
      </w:r>
    </w:p>
    <w:p>
      <w:pPr>
        <w:pStyle w:val="5"/>
        <w:ind w:firstLine="640"/>
        <w:rPr>
          <w:rFonts w:ascii="楷体" w:hAnsi="楷体" w:eastAsia="楷体" w:cs="仿宋"/>
          <w:sz w:val="32"/>
          <w:szCs w:val="32"/>
        </w:rPr>
      </w:pPr>
      <w:r>
        <w:rPr>
          <w:rFonts w:hint="eastAsia" w:ascii="楷体" w:hAnsi="楷体" w:eastAsia="楷体" w:cs="仿宋"/>
          <w:sz w:val="32"/>
          <w:szCs w:val="32"/>
        </w:rPr>
        <w:t>（一）主要经验及做法</w:t>
      </w:r>
    </w:p>
    <w:p>
      <w:pPr>
        <w:spacing w:line="600" w:lineRule="exact"/>
        <w:ind w:firstLine="624" w:firstLineChars="200"/>
        <w:rPr>
          <w:rFonts w:ascii="Times New Roman" w:hAnsi="Times New Roman" w:eastAsia="仿宋"/>
          <w:sz w:val="32"/>
          <w:szCs w:val="32"/>
        </w:rPr>
      </w:pPr>
      <w:r>
        <w:rPr>
          <w:rFonts w:hint="eastAsia" w:ascii="仿宋_GB2312" w:eastAsia="仿宋_GB2312"/>
          <w:spacing w:val="-4"/>
          <w:sz w:val="32"/>
          <w:szCs w:val="32"/>
        </w:rPr>
        <w:t>1.</w:t>
      </w:r>
      <w:r>
        <w:rPr>
          <w:rFonts w:ascii="Times New Roman" w:hAnsi="Times New Roman" w:eastAsia="仿宋"/>
          <w:sz w:val="32"/>
          <w:szCs w:val="32"/>
        </w:rPr>
        <w:t>自治区残联党组、理事会科学合理统筹安排从项目资金分配、管理和使用等方面提出意见，作出决定，强调“花钱必问效，无效必问责”的绩效管理原则。</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2.根据全疆残疾人事业发展特点，将项目资金向特殊困难地区倾斜。根据往年资金绩效执行情况，将资金向工作绩效完成好的地区倾斜。</w:t>
      </w:r>
    </w:p>
    <w:p>
      <w:pPr>
        <w:spacing w:line="600" w:lineRule="exact"/>
        <w:ind w:firstLine="640" w:firstLineChars="200"/>
      </w:pPr>
      <w:r>
        <w:rPr>
          <w:rFonts w:hint="eastAsia" w:ascii="仿宋" w:hAnsi="仿宋" w:eastAsia="仿宋"/>
          <w:sz w:val="32"/>
          <w:szCs w:val="32"/>
        </w:rPr>
        <w:t>3.</w:t>
      </w:r>
      <w:r>
        <w:rPr>
          <w:rFonts w:ascii="仿宋" w:hAnsi="仿宋" w:eastAsia="仿宋"/>
          <w:sz w:val="32"/>
          <w:szCs w:val="32"/>
        </w:rPr>
        <w:t>每月统计并通报全疆各地（州、市）</w:t>
      </w:r>
      <w:r>
        <w:rPr>
          <w:rFonts w:hint="eastAsia" w:ascii="仿宋" w:hAnsi="仿宋" w:eastAsia="仿宋"/>
          <w:sz w:val="32"/>
          <w:szCs w:val="32"/>
        </w:rPr>
        <w:t>转移支付</w:t>
      </w:r>
      <w:r>
        <w:rPr>
          <w:rFonts w:ascii="仿宋" w:hAnsi="仿宋" w:eastAsia="仿宋"/>
          <w:sz w:val="32"/>
          <w:szCs w:val="32"/>
        </w:rPr>
        <w:t>资金执行进度情况和排名情况，</w:t>
      </w:r>
      <w:r>
        <w:rPr>
          <w:rFonts w:hint="eastAsia" w:ascii="仿宋" w:hAnsi="仿宋" w:eastAsia="仿宋"/>
          <w:sz w:val="32"/>
          <w:szCs w:val="32"/>
        </w:rPr>
        <w:t>由计财部和业务部室协同督促、落实预算资金的执行和项目实施，</w:t>
      </w:r>
      <w:r>
        <w:rPr>
          <w:rFonts w:hint="eastAsia" w:ascii="仿宋" w:hAnsi="仿宋" w:eastAsia="仿宋" w:cs="仿宋"/>
          <w:sz w:val="32"/>
          <w:szCs w:val="32"/>
        </w:rPr>
        <w:t>对执行进度缓慢的，</w:t>
      </w:r>
      <w:r>
        <w:rPr>
          <w:rFonts w:ascii="Times New Roman" w:hAnsi="Times New Roman" w:eastAsia="仿宋"/>
          <w:sz w:val="32"/>
          <w:szCs w:val="32"/>
        </w:rPr>
        <w:t>督促其全面查摆滞后原因，立查立改</w:t>
      </w:r>
      <w:r>
        <w:rPr>
          <w:rFonts w:hint="eastAsia" w:ascii="Times New Roman" w:hAnsi="Times New Roman" w:eastAsia="仿宋"/>
          <w:sz w:val="32"/>
          <w:szCs w:val="32"/>
        </w:rPr>
        <w:t>，</w:t>
      </w:r>
      <w:r>
        <w:rPr>
          <w:rFonts w:ascii="Times New Roman" w:hAnsi="Times New Roman" w:eastAsia="仿宋"/>
          <w:sz w:val="32"/>
          <w:szCs w:val="32"/>
        </w:rPr>
        <w:t>通过召开视频会议</w:t>
      </w:r>
      <w:r>
        <w:rPr>
          <w:rFonts w:hint="eastAsia" w:ascii="Times New Roman" w:hAnsi="Times New Roman" w:eastAsia="仿宋"/>
          <w:sz w:val="32"/>
          <w:szCs w:val="32"/>
        </w:rPr>
        <w:t>、</w:t>
      </w:r>
      <w:r>
        <w:rPr>
          <w:rFonts w:hint="eastAsia" w:ascii="仿宋" w:hAnsi="仿宋" w:eastAsia="仿宋" w:cs="仿宋"/>
          <w:sz w:val="32"/>
          <w:szCs w:val="32"/>
          <w:lang w:eastAsia="zh-CN"/>
        </w:rPr>
        <w:t>实地调研等形式</w:t>
      </w:r>
      <w:r>
        <w:rPr>
          <w:rFonts w:hint="eastAsia" w:ascii="仿宋" w:hAnsi="仿宋" w:eastAsia="仿宋" w:cs="仿宋"/>
          <w:sz w:val="32"/>
          <w:szCs w:val="32"/>
        </w:rPr>
        <w:t>进行督导</w:t>
      </w:r>
      <w:r>
        <w:rPr>
          <w:rFonts w:hint="eastAsia" w:ascii="Times New Roman" w:hAnsi="Times New Roman" w:eastAsia="仿宋"/>
          <w:sz w:val="32"/>
          <w:szCs w:val="32"/>
        </w:rPr>
        <w:t>。</w:t>
      </w:r>
    </w:p>
    <w:p>
      <w:pPr>
        <w:pStyle w:val="5"/>
        <w:ind w:firstLine="640"/>
        <w:rPr>
          <w:rFonts w:ascii="楷体" w:hAnsi="楷体" w:eastAsia="楷体" w:cs="仿宋"/>
          <w:sz w:val="32"/>
          <w:szCs w:val="32"/>
        </w:rPr>
      </w:pPr>
      <w:r>
        <w:rPr>
          <w:rFonts w:hint="eastAsia" w:ascii="楷体" w:hAnsi="楷体" w:eastAsia="楷体" w:cs="仿宋"/>
          <w:sz w:val="32"/>
          <w:szCs w:val="32"/>
        </w:rPr>
        <w:t>（二）存在的问题及原因分析</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ascii="仿宋_GB2312" w:hAnsi="黑体" w:eastAsia="仿宋_GB2312"/>
          <w:spacing w:val="6"/>
          <w:sz w:val="32"/>
          <w:szCs w:val="32"/>
        </w:rPr>
      </w:pPr>
      <w:r>
        <w:rPr>
          <w:rFonts w:hint="eastAsia" w:ascii="仿宋" w:hAnsi="仿宋" w:eastAsia="仿宋"/>
          <w:sz w:val="32"/>
          <w:szCs w:val="32"/>
          <w:lang w:eastAsia="zh-CN"/>
        </w:rPr>
        <w:t>一</w:t>
      </w:r>
      <w:r>
        <w:rPr>
          <w:rFonts w:hint="eastAsia" w:ascii="仿宋" w:hAnsi="仿宋" w:eastAsia="仿宋"/>
          <w:sz w:val="32"/>
          <w:szCs w:val="32"/>
        </w:rPr>
        <w:t>是</w:t>
      </w:r>
      <w:r>
        <w:rPr>
          <w:rFonts w:hint="eastAsia" w:ascii="仿宋_GB2312" w:hAnsi="黑体" w:eastAsia="仿宋_GB2312"/>
          <w:spacing w:val="6"/>
          <w:sz w:val="32"/>
          <w:szCs w:val="32"/>
        </w:rPr>
        <w:t>制度执行需进一步加强，转移支付资金项目涉及的部门层级多，人员广泛，缺乏有效的监督管理措施，需加强对实施档案的归集管理和实施结果的评价工作。</w:t>
      </w:r>
      <w:r>
        <w:rPr>
          <w:rFonts w:hint="eastAsia" w:ascii="仿宋" w:hAnsi="仿宋" w:eastAsia="仿宋" w:cs="仿宋"/>
          <w:sz w:val="32"/>
          <w:szCs w:val="32"/>
          <w:lang w:eastAsia="zh-CN"/>
        </w:rPr>
        <w:t>二</w:t>
      </w:r>
      <w:r>
        <w:rPr>
          <w:rFonts w:hint="eastAsia" w:ascii="仿宋" w:hAnsi="仿宋" w:eastAsia="仿宋" w:cs="仿宋"/>
          <w:sz w:val="32"/>
          <w:szCs w:val="32"/>
        </w:rPr>
        <w:t>是绩效</w:t>
      </w:r>
      <w:r>
        <w:rPr>
          <w:rFonts w:hint="eastAsia" w:ascii="仿宋" w:hAnsi="仿宋" w:eastAsia="仿宋" w:cs="仿宋"/>
          <w:sz w:val="32"/>
          <w:szCs w:val="32"/>
          <w:lang w:eastAsia="zh-CN"/>
        </w:rPr>
        <w:t>自评工作专业性强，工作难度较大，</w:t>
      </w:r>
      <w:r>
        <w:rPr>
          <w:rFonts w:hint="eastAsia" w:ascii="仿宋" w:hAnsi="仿宋" w:eastAsia="仿宋"/>
          <w:sz w:val="32"/>
          <w:szCs w:val="32"/>
        </w:rPr>
        <w:t>预算支出涉及门类多，</w:t>
      </w:r>
      <w:r>
        <w:rPr>
          <w:rFonts w:hint="eastAsia" w:ascii="仿宋" w:hAnsi="仿宋" w:eastAsia="仿宋"/>
          <w:sz w:val="32"/>
          <w:szCs w:val="32"/>
          <w:lang w:eastAsia="zh-CN"/>
        </w:rPr>
        <w:t>缺乏专业的绩效目标编制及评价人才</w:t>
      </w:r>
      <w:r>
        <w:rPr>
          <w:rFonts w:hint="eastAsia" w:ascii="仿宋" w:hAnsi="仿宋" w:eastAsia="仿宋"/>
          <w:sz w:val="32"/>
          <w:szCs w:val="32"/>
        </w:rPr>
        <w:t>，还不能满足目前工作开展需要。</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ascii="仿宋" w:hAnsi="仿宋" w:eastAsia="仿宋" w:cs="仿宋"/>
          <w:sz w:val="32"/>
          <w:szCs w:val="32"/>
        </w:rPr>
      </w:pPr>
      <w:r>
        <w:rPr>
          <w:rFonts w:hint="eastAsia" w:ascii="仿宋_GB2312" w:hAnsi="黑体" w:eastAsia="仿宋_GB2312"/>
          <w:spacing w:val="6"/>
          <w:sz w:val="32"/>
          <w:szCs w:val="32"/>
        </w:rPr>
        <w:t>产生该问题的主要原因是在工作中“重</w:t>
      </w:r>
      <w:r>
        <w:rPr>
          <w:rFonts w:hint="eastAsia" w:ascii="仿宋_GB2312" w:hAnsi="黑体" w:eastAsia="仿宋_GB2312"/>
          <w:spacing w:val="6"/>
          <w:sz w:val="32"/>
          <w:szCs w:val="32"/>
          <w:lang w:eastAsia="zh-CN"/>
        </w:rPr>
        <w:t>使用，轻绩效</w:t>
      </w:r>
      <w:r>
        <w:rPr>
          <w:rFonts w:hint="eastAsia" w:ascii="仿宋_GB2312" w:hAnsi="黑体" w:eastAsia="仿宋_GB2312"/>
          <w:spacing w:val="6"/>
          <w:sz w:val="32"/>
          <w:szCs w:val="32"/>
        </w:rPr>
        <w:t>”</w:t>
      </w:r>
      <w:r>
        <w:rPr>
          <w:rFonts w:hint="eastAsia" w:ascii="仿宋_GB2312" w:hAnsi="黑体" w:eastAsia="仿宋_GB2312"/>
          <w:spacing w:val="6"/>
          <w:sz w:val="32"/>
          <w:szCs w:val="32"/>
          <w:lang w:eastAsia="zh-CN"/>
        </w:rPr>
        <w:t>的惯性思维还未彻底转变</w:t>
      </w:r>
      <w:r>
        <w:rPr>
          <w:rFonts w:hint="eastAsia" w:ascii="仿宋_GB2312" w:hAnsi="黑体" w:eastAsia="仿宋_GB2312"/>
          <w:spacing w:val="6"/>
          <w:sz w:val="32"/>
          <w:szCs w:val="32"/>
        </w:rPr>
        <w:t>，对项目实施的监督管理力度</w:t>
      </w:r>
      <w:r>
        <w:rPr>
          <w:rFonts w:hint="eastAsia" w:ascii="仿宋_GB2312" w:hAnsi="黑体" w:eastAsia="仿宋_GB2312"/>
          <w:spacing w:val="6"/>
          <w:sz w:val="32"/>
          <w:szCs w:val="32"/>
          <w:lang w:eastAsia="zh-CN"/>
        </w:rPr>
        <w:t>需进一步加强</w:t>
      </w:r>
      <w:r>
        <w:rPr>
          <w:rFonts w:hint="eastAsia" w:ascii="仿宋_GB2312" w:hAnsi="黑体" w:eastAsia="仿宋_GB2312"/>
          <w:spacing w:val="6"/>
          <w:sz w:val="32"/>
          <w:szCs w:val="32"/>
        </w:rPr>
        <w:t>，</w:t>
      </w:r>
      <w:r>
        <w:rPr>
          <w:rFonts w:hint="eastAsia" w:ascii="仿宋" w:hAnsi="仿宋" w:eastAsia="仿宋" w:cs="仿宋"/>
          <w:sz w:val="32"/>
          <w:szCs w:val="32"/>
        </w:rPr>
        <w:t>对绩效管理认识不足，</w:t>
      </w:r>
      <w:r>
        <w:rPr>
          <w:rFonts w:hint="eastAsia" w:ascii="仿宋" w:hAnsi="仿宋" w:eastAsia="仿宋" w:cstheme="minorBidi"/>
          <w:sz w:val="32"/>
          <w:szCs w:val="32"/>
        </w:rPr>
        <w:t>缺乏全面系统专业化的培训。</w:t>
      </w:r>
    </w:p>
    <w:p>
      <w:pPr>
        <w:pStyle w:val="5"/>
        <w:ind w:firstLine="643"/>
        <w:rPr>
          <w:b/>
          <w:bCs/>
          <w:sz w:val="32"/>
          <w:szCs w:val="32"/>
        </w:rPr>
      </w:pPr>
      <w:r>
        <w:rPr>
          <w:rFonts w:hint="eastAsia"/>
          <w:b/>
          <w:bCs/>
          <w:sz w:val="32"/>
          <w:szCs w:val="32"/>
        </w:rPr>
        <w:t>六、有关建议</w:t>
      </w:r>
    </w:p>
    <w:p>
      <w:pPr>
        <w:pStyle w:val="3"/>
        <w:spacing w:before="0" w:after="0"/>
        <w:rPr>
          <w:rFonts w:ascii="楷体" w:hAnsi="楷体" w:eastAsia="楷体"/>
          <w:spacing w:val="6"/>
        </w:rPr>
      </w:pPr>
      <w:bookmarkStart w:id="2" w:name="_Toc3468"/>
      <w:bookmarkStart w:id="3" w:name="_Toc7611"/>
      <w:bookmarkStart w:id="4" w:name="_Toc14309"/>
      <w:bookmarkStart w:id="5" w:name="_Toc25194"/>
      <w:bookmarkStart w:id="6" w:name="_Toc22635"/>
      <w:r>
        <w:rPr>
          <w:rFonts w:hint="eastAsia" w:ascii="楷体" w:hAnsi="楷体" w:eastAsia="楷体" w:cs="仿宋"/>
          <w:b w:val="0"/>
          <w:bCs w:val="0"/>
        </w:rPr>
        <w:t>（一）加强对预算绩效管理的培训工作</w:t>
      </w:r>
      <w:bookmarkEnd w:id="2"/>
      <w:bookmarkEnd w:id="3"/>
      <w:bookmarkEnd w:id="4"/>
      <w:bookmarkEnd w:id="5"/>
      <w:bookmarkEnd w:id="6"/>
    </w:p>
    <w:p>
      <w:pPr>
        <w:spacing w:line="590" w:lineRule="exact"/>
        <w:ind w:firstLine="664" w:firstLineChars="200"/>
      </w:pPr>
      <w:r>
        <w:rPr>
          <w:rFonts w:hint="eastAsia" w:ascii="仿宋_GB2312" w:hAnsi="黑体" w:eastAsia="仿宋_GB2312"/>
          <w:spacing w:val="6"/>
          <w:sz w:val="32"/>
          <w:szCs w:val="32"/>
        </w:rPr>
        <w:t>预算绩效管理工作作为提高财政专项资金管理水平和使用效益的重要抓手，是一项长期的日常工作。因此，应加强对各级残联预算绩效管理的培训、指导，树立全员预算绩效管理理念</w:t>
      </w:r>
      <w:r>
        <w:rPr>
          <w:rFonts w:hint="eastAsia" w:ascii="仿宋_GB2312" w:hAnsi="黑体" w:eastAsia="仿宋_GB2312"/>
          <w:spacing w:val="6"/>
          <w:sz w:val="32"/>
          <w:szCs w:val="32"/>
          <w:lang w:eastAsia="zh-CN"/>
        </w:rPr>
        <w:t>，</w:t>
      </w:r>
      <w:r>
        <w:rPr>
          <w:rFonts w:hint="eastAsia" w:ascii="仿宋_GB2312" w:hAnsi="黑体" w:eastAsia="仿宋_GB2312"/>
          <w:spacing w:val="6"/>
          <w:sz w:val="32"/>
          <w:szCs w:val="32"/>
        </w:rPr>
        <w:t>了解预算绩效管理的基本工作内容和方法，以利于推动预算绩效管理工作开展。</w:t>
      </w:r>
    </w:p>
    <w:p>
      <w:pPr>
        <w:spacing w:line="590" w:lineRule="exact"/>
        <w:ind w:firstLine="640" w:firstLineChars="200"/>
        <w:rPr>
          <w:rFonts w:ascii="仿宋_GB2312" w:hAnsi="黑体" w:eastAsia="仿宋_GB2312"/>
          <w:spacing w:val="6"/>
          <w:sz w:val="32"/>
          <w:szCs w:val="32"/>
        </w:rPr>
      </w:pPr>
      <w:r>
        <w:rPr>
          <w:rFonts w:hint="eastAsia" w:ascii="楷体" w:hAnsi="楷体" w:eastAsia="楷体" w:cs="仿宋"/>
          <w:sz w:val="32"/>
          <w:szCs w:val="32"/>
        </w:rPr>
        <w:t>（二）认真落实主体责任，强化监督管理。</w:t>
      </w:r>
      <w:r>
        <w:rPr>
          <w:rFonts w:hint="eastAsia" w:ascii="仿宋" w:hAnsi="仿宋" w:eastAsia="仿宋" w:cs="仿宋"/>
          <w:sz w:val="32"/>
          <w:szCs w:val="32"/>
        </w:rPr>
        <w:t>加强转移支付资金统筹管理，做好调研，提高预算编制的准确性和规范性。</w:t>
      </w:r>
      <w:r>
        <w:rPr>
          <w:rFonts w:hint="eastAsia" w:ascii="仿宋_GB2312" w:hAnsi="黑体" w:eastAsia="仿宋_GB2312"/>
          <w:spacing w:val="6"/>
          <w:sz w:val="32"/>
          <w:szCs w:val="32"/>
        </w:rPr>
        <w:t>加强对制度执行的有效监督，</w:t>
      </w:r>
      <w:r>
        <w:rPr>
          <w:rFonts w:hint="eastAsia" w:ascii="仿宋_GB2312" w:hAnsi="仿宋_GB2312" w:eastAsia="仿宋_GB2312" w:cs="仿宋_GB2312"/>
          <w:sz w:val="32"/>
          <w:szCs w:val="32"/>
        </w:rPr>
        <w:t>加强与财政部门的紧密配合,进一步</w:t>
      </w:r>
      <w:r>
        <w:rPr>
          <w:rFonts w:hint="eastAsia" w:ascii="仿宋_GB2312" w:hAnsi="黑体" w:eastAsia="仿宋_GB2312"/>
          <w:spacing w:val="6"/>
          <w:sz w:val="32"/>
          <w:szCs w:val="32"/>
        </w:rPr>
        <w:t>完善项目实施档案的归集和管理，</w:t>
      </w:r>
      <w:r>
        <w:rPr>
          <w:rFonts w:hint="eastAsia" w:ascii="仿宋_GB2312" w:hAnsi="仿宋_GB2312" w:eastAsia="仿宋_GB2312" w:cs="仿宋_GB2312"/>
          <w:sz w:val="32"/>
          <w:szCs w:val="32"/>
        </w:rPr>
        <w:t>运用好绩效评价的结果,</w:t>
      </w:r>
      <w:r>
        <w:rPr>
          <w:rFonts w:hint="eastAsia" w:ascii="仿宋_GB2312" w:hAnsi="黑体" w:eastAsia="仿宋_GB2312"/>
          <w:spacing w:val="6"/>
          <w:sz w:val="32"/>
          <w:szCs w:val="32"/>
        </w:rPr>
        <w:t>倒逼制度落实，</w:t>
      </w:r>
      <w:r>
        <w:rPr>
          <w:rFonts w:hint="eastAsia" w:ascii="仿宋_GB2312" w:hAnsi="仿宋_GB2312" w:eastAsia="仿宋_GB2312" w:cs="仿宋_GB2312"/>
          <w:sz w:val="32"/>
          <w:szCs w:val="32"/>
        </w:rPr>
        <w:t>不断提升预算资金管理水平，</w:t>
      </w:r>
      <w:r>
        <w:rPr>
          <w:rFonts w:hint="eastAsia" w:ascii="仿宋_GB2312" w:hAnsi="黑体" w:eastAsia="仿宋_GB2312"/>
          <w:spacing w:val="6"/>
          <w:sz w:val="32"/>
          <w:szCs w:val="32"/>
        </w:rPr>
        <w:t>推进工作质效。</w:t>
      </w:r>
    </w:p>
    <w:p>
      <w:pPr>
        <w:pStyle w:val="5"/>
        <w:ind w:firstLine="643"/>
        <w:rPr>
          <w:b/>
          <w:bCs/>
          <w:sz w:val="32"/>
          <w:szCs w:val="32"/>
        </w:rPr>
      </w:pPr>
      <w:r>
        <w:rPr>
          <w:rFonts w:hint="eastAsia"/>
          <w:b/>
          <w:bCs/>
          <w:sz w:val="32"/>
          <w:szCs w:val="32"/>
        </w:rPr>
        <w:t>七、其他需要说明的问题</w:t>
      </w:r>
    </w:p>
    <w:p>
      <w:pPr>
        <w:ind w:firstLine="600" w:firstLineChars="200"/>
        <w:rPr>
          <w:sz w:val="30"/>
          <w:szCs w:val="30"/>
        </w:rPr>
      </w:pPr>
      <w:r>
        <w:rPr>
          <w:rFonts w:hint="eastAsia"/>
          <w:sz w:val="30"/>
          <w:szCs w:val="30"/>
        </w:rPr>
        <w:t>无。</w:t>
      </w:r>
    </w:p>
    <w:p>
      <w:pPr>
        <w:pStyle w:val="5"/>
        <w:ind w:firstLine="744"/>
        <w:jc w:val="center"/>
        <w:outlineLvl w:val="1"/>
        <w:rPr>
          <w:rFonts w:ascii="方正小标宋简体" w:hAnsi="黑体" w:eastAsia="方正小标宋简体"/>
          <w:spacing w:val="6"/>
          <w:sz w:val="36"/>
          <w:szCs w:val="32"/>
        </w:rPr>
      </w:pPr>
      <w:bookmarkStart w:id="7" w:name="_Toc26304"/>
      <w:bookmarkStart w:id="8" w:name="_Toc24923"/>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0" w:firstLineChars="0"/>
        <w:outlineLvl w:val="1"/>
        <w:rPr>
          <w:rFonts w:ascii="方正小标宋简体" w:hAnsi="黑体" w:eastAsia="方正小标宋简体"/>
          <w:spacing w:val="6"/>
          <w:sz w:val="36"/>
          <w:szCs w:val="32"/>
        </w:rPr>
        <w:sectPr>
          <w:footerReference r:id="rId3" w:type="default"/>
          <w:pgSz w:w="11906" w:h="16838"/>
          <w:pgMar w:top="2098" w:right="1474" w:bottom="1984" w:left="1587" w:header="851" w:footer="992" w:gutter="0"/>
          <w:cols w:space="425" w:num="1"/>
          <w:docGrid w:type="lines" w:linePitch="312" w:charSpace="0"/>
        </w:sectPr>
      </w:pPr>
      <w:bookmarkStart w:id="9" w:name="_GoBack"/>
      <w:bookmarkEnd w:id="9"/>
    </w:p>
    <w:p>
      <w:pPr>
        <w:pStyle w:val="5"/>
        <w:ind w:firstLine="0" w:firstLineChars="0"/>
        <w:outlineLvl w:val="1"/>
        <w:rPr>
          <w:rFonts w:ascii="方正小标宋简体" w:hAnsi="黑体" w:eastAsia="方正小标宋简体"/>
          <w:spacing w:val="6"/>
          <w:sz w:val="36"/>
          <w:szCs w:val="32"/>
        </w:rPr>
      </w:pPr>
    </w:p>
    <w:p>
      <w:pPr>
        <w:pStyle w:val="5"/>
        <w:ind w:firstLine="0" w:firstLineChars="0"/>
        <w:jc w:val="center"/>
        <w:outlineLvl w:val="1"/>
      </w:pPr>
      <w:r>
        <w:rPr>
          <w:rFonts w:hint="eastAsia" w:ascii="方正小标宋简体" w:hAnsi="黑体" w:eastAsia="方正小标宋简体"/>
          <w:spacing w:val="6"/>
          <w:sz w:val="36"/>
          <w:szCs w:val="32"/>
        </w:rPr>
        <w:t>自治区残疾人联合会202</w:t>
      </w:r>
      <w:r>
        <w:rPr>
          <w:rFonts w:hint="eastAsia" w:ascii="方正小标宋简体" w:hAnsi="黑体" w:eastAsia="方正小标宋简体"/>
          <w:spacing w:val="6"/>
          <w:sz w:val="36"/>
          <w:szCs w:val="32"/>
          <w:lang w:val="en-US" w:eastAsia="zh-CN"/>
        </w:rPr>
        <w:t>3</w:t>
      </w:r>
      <w:r>
        <w:rPr>
          <w:rFonts w:hint="eastAsia" w:ascii="方正小标宋简体" w:hAnsi="黑体" w:eastAsia="方正小标宋简体"/>
          <w:spacing w:val="6"/>
          <w:sz w:val="36"/>
          <w:szCs w:val="32"/>
        </w:rPr>
        <w:t>年残疾人事业发展补助资金项目绩效评价指标体系及评分表</w:t>
      </w:r>
      <w:bookmarkEnd w:id="7"/>
      <w:bookmarkEnd w:id="8"/>
    </w:p>
    <w:tbl>
      <w:tblPr>
        <w:tblStyle w:val="15"/>
        <w:tblW w:w="13995" w:type="dxa"/>
        <w:tblInd w:w="0" w:type="dxa"/>
        <w:tblLayout w:type="fixed"/>
        <w:tblCellMar>
          <w:top w:w="0" w:type="dxa"/>
          <w:left w:w="108" w:type="dxa"/>
          <w:bottom w:w="0" w:type="dxa"/>
          <w:right w:w="108" w:type="dxa"/>
        </w:tblCellMar>
      </w:tblPr>
      <w:tblGrid>
        <w:gridCol w:w="1198"/>
        <w:gridCol w:w="855"/>
        <w:gridCol w:w="842"/>
        <w:gridCol w:w="644"/>
        <w:gridCol w:w="1591"/>
        <w:gridCol w:w="2955"/>
        <w:gridCol w:w="3180"/>
        <w:gridCol w:w="1110"/>
        <w:gridCol w:w="825"/>
        <w:gridCol w:w="795"/>
      </w:tblGrid>
      <w:tr>
        <w:tblPrEx>
          <w:tblLayout w:type="fixed"/>
          <w:tblCellMar>
            <w:top w:w="0" w:type="dxa"/>
            <w:left w:w="108" w:type="dxa"/>
            <w:bottom w:w="0" w:type="dxa"/>
            <w:right w:w="108" w:type="dxa"/>
          </w:tblCellMar>
        </w:tblPrEx>
        <w:trPr>
          <w:trHeight w:val="397" w:hRule="atLeast"/>
          <w:tblHeader/>
        </w:trPr>
        <w:tc>
          <w:tcPr>
            <w:tcW w:w="1198" w:type="dxa"/>
            <w:tcBorders>
              <w:top w:val="single" w:color="auto" w:sz="4" w:space="0"/>
              <w:left w:val="single" w:color="auto" w:sz="4" w:space="0"/>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一级指标</w:t>
            </w:r>
          </w:p>
        </w:tc>
        <w:tc>
          <w:tcPr>
            <w:tcW w:w="855"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二级指标</w:t>
            </w:r>
          </w:p>
        </w:tc>
        <w:tc>
          <w:tcPr>
            <w:tcW w:w="842"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三级指标</w:t>
            </w:r>
          </w:p>
        </w:tc>
        <w:tc>
          <w:tcPr>
            <w:tcW w:w="644"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目标值</w:t>
            </w:r>
          </w:p>
        </w:tc>
        <w:tc>
          <w:tcPr>
            <w:tcW w:w="1591"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指标解释</w:t>
            </w:r>
          </w:p>
        </w:tc>
        <w:tc>
          <w:tcPr>
            <w:tcW w:w="2955"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评价标准</w:t>
            </w:r>
          </w:p>
        </w:tc>
        <w:tc>
          <w:tcPr>
            <w:tcW w:w="3180"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评价过程</w:t>
            </w:r>
          </w:p>
        </w:tc>
        <w:tc>
          <w:tcPr>
            <w:tcW w:w="1110"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业绩值</w:t>
            </w:r>
          </w:p>
        </w:tc>
        <w:tc>
          <w:tcPr>
            <w:tcW w:w="825"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分值</w:t>
            </w:r>
          </w:p>
        </w:tc>
        <w:tc>
          <w:tcPr>
            <w:tcW w:w="795"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得分</w:t>
            </w:r>
          </w:p>
        </w:tc>
      </w:tr>
      <w:tr>
        <w:tblPrEx>
          <w:tblLayout w:type="fixed"/>
          <w:tblCellMar>
            <w:top w:w="0" w:type="dxa"/>
            <w:left w:w="108" w:type="dxa"/>
            <w:bottom w:w="0" w:type="dxa"/>
            <w:right w:w="108" w:type="dxa"/>
          </w:tblCellMar>
        </w:tblPrEx>
        <w:trPr>
          <w:trHeight w:val="397" w:hRule="atLeast"/>
        </w:trPr>
        <w:tc>
          <w:tcPr>
            <w:tcW w:w="11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项目决策</w:t>
            </w:r>
          </w:p>
          <w:p>
            <w:pPr>
              <w:widowControl/>
              <w:jc w:val="center"/>
              <w:rPr>
                <w:rFonts w:ascii="宋体" w:hAnsi="宋体"/>
                <w:kern w:val="0"/>
                <w:sz w:val="20"/>
                <w:szCs w:val="20"/>
              </w:rPr>
            </w:pPr>
            <w:r>
              <w:rPr>
                <w:rFonts w:hint="eastAsia" w:ascii="宋体" w:hAnsi="宋体"/>
                <w:kern w:val="0"/>
                <w:sz w:val="20"/>
                <w:szCs w:val="20"/>
              </w:rPr>
              <w:t>（20分）</w:t>
            </w: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项目立项（10分）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立项依据充分性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充分</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项目立项是否符合法律法规、相关政策、发展规划以及部门职责，用以反映和考核项目立项依据情况。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项目立项符合国家法律法规、国民经济发展规划和相关政策要求及部门职责的，得满分；否则，不得分。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项目以相关方案、规划、通知等文件作为立项依据，项目实施单位将该项目纳入部门年度重点工作任务。项目立项符合国家法律法规、国民经济发展规划和相关政策要求及部门职责，立项依据充分。</w:t>
            </w:r>
          </w:p>
        </w:tc>
        <w:tc>
          <w:tcPr>
            <w:tcW w:w="1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充分</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5</w:t>
            </w:r>
          </w:p>
        </w:tc>
        <w:tc>
          <w:tcPr>
            <w:tcW w:w="7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5</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立项程序规范性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规范</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项目申请、设立过程是否符合相关要求，用以反映和考核项目立项的规范情况。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按照规定的程序申请设立且事前已经过必要的可行性研究、专家论证、风险评估、绩效评估、集体决策的，得满分；项目未按照规定的程序申请设立或事前未经过必要的可行性研究、专家论证、风险评估、绩效评估、集体决策的，按照指标权重分值的50%扣分；项目未按照规定的程序申请设立且事前未经过必要的可行性研究、专家论证、风险评估、绩效评估、集体决策的，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自治区残疾人联合会能够召开会议，对该项目进行集体决策，立项程序规范。</w:t>
            </w:r>
          </w:p>
        </w:tc>
        <w:tc>
          <w:tcPr>
            <w:tcW w:w="1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规范</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5</w:t>
            </w:r>
          </w:p>
        </w:tc>
        <w:tc>
          <w:tcPr>
            <w:tcW w:w="7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5</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绩效目标（5分）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绩效目标合理性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合理</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项目所设定的绩效目标是否依据充分，是否符合客观实际，用以反映和考核项目绩效目标与项目实施的相符情况。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设定的绩效目标依据充分，且符合客观实际的，得满分；设定的绩效目标与实际产出偏差较大的，按照偏差率扣分；设定的绩效目标缺乏依据充分或不符合客观实际，不得分。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lang w:eastAsia="zh-CN"/>
              </w:rPr>
              <w:t>根据汇总各地的完成数，</w:t>
            </w:r>
            <w:r>
              <w:rPr>
                <w:rFonts w:hint="eastAsia" w:ascii="宋体" w:hAnsi="宋体"/>
                <w:kern w:val="0"/>
                <w:sz w:val="20"/>
                <w:szCs w:val="20"/>
              </w:rPr>
              <w:t>未出现</w:t>
            </w:r>
            <w:r>
              <w:rPr>
                <w:rFonts w:hint="eastAsia" w:ascii="宋体" w:hAnsi="宋体"/>
                <w:kern w:val="0"/>
                <w:sz w:val="20"/>
                <w:szCs w:val="20"/>
                <w:lang w:eastAsia="zh-CN"/>
              </w:rPr>
              <w:t>完成情况</w:t>
            </w:r>
            <w:r>
              <w:rPr>
                <w:rFonts w:hint="eastAsia" w:ascii="宋体" w:hAnsi="宋体"/>
                <w:kern w:val="0"/>
                <w:sz w:val="20"/>
                <w:szCs w:val="20"/>
              </w:rPr>
              <w:t>偏离目标较大的指标。</w:t>
            </w:r>
          </w:p>
        </w:tc>
        <w:tc>
          <w:tcPr>
            <w:tcW w:w="1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合理</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2.5</w:t>
            </w:r>
          </w:p>
        </w:tc>
        <w:tc>
          <w:tcPr>
            <w:tcW w:w="7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2.5</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绩效指标明确性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明确</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依据绩效目标设定的绩效指标是否清晰、细化、可衡量等，用以反映和考核项目绩效目标的明细化情况。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设定的绩效指标清晰，能够对指标进行细化和量化的，得满分；设定的绩效指标不清晰、笼统或对于能够量化的指标未进行量化的，按照不清晰、笼统或未量化指标数量占指标总数量的比率扣分。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将绩效目标细化分解为具体的绩效指标，包含定量指标</w:t>
            </w:r>
            <w:r>
              <w:rPr>
                <w:rFonts w:hint="eastAsia" w:ascii="宋体" w:hAnsi="宋体"/>
                <w:kern w:val="0"/>
                <w:sz w:val="20"/>
                <w:szCs w:val="20"/>
                <w:lang w:val="en-US" w:eastAsia="zh-CN"/>
              </w:rPr>
              <w:t>19</w:t>
            </w:r>
            <w:r>
              <w:rPr>
                <w:rFonts w:hint="eastAsia" w:ascii="宋体" w:hAnsi="宋体"/>
                <w:kern w:val="0"/>
                <w:sz w:val="20"/>
                <w:szCs w:val="20"/>
              </w:rPr>
              <w:t>个，定性指标</w:t>
            </w:r>
            <w:r>
              <w:rPr>
                <w:rFonts w:hint="eastAsia" w:ascii="宋体" w:hAnsi="宋体"/>
                <w:kern w:val="0"/>
                <w:sz w:val="20"/>
                <w:szCs w:val="20"/>
                <w:lang w:val="en-US" w:eastAsia="zh-CN"/>
              </w:rPr>
              <w:t>4</w:t>
            </w:r>
            <w:r>
              <w:rPr>
                <w:rFonts w:hint="eastAsia" w:ascii="宋体" w:hAnsi="宋体"/>
                <w:kern w:val="0"/>
                <w:sz w:val="20"/>
                <w:szCs w:val="20"/>
              </w:rPr>
              <w:t>个。设定的绩效指标清晰、细化，具有可衡量性，且能够与项目目标计划数相对应。</w:t>
            </w:r>
          </w:p>
        </w:tc>
        <w:tc>
          <w:tcPr>
            <w:tcW w:w="1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明确</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2.5</w:t>
            </w:r>
          </w:p>
        </w:tc>
        <w:tc>
          <w:tcPr>
            <w:tcW w:w="7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2.5</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资金投入（5分）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预算编制科学性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科学</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项目预算编制是否经过科学论证、有明确标准，资金额度与年度目标是否相适应，用以反映和考核项目预算编制的科学性、合理性情况。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项目预算编制经过科学论证且依据充分的，得满分；预算编制论证、依据不够充分的，扣权重分值的50%；预算编制缺乏科学论证或缺乏依据的，不得分。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在进行项目概算时，根据相关规程并结合实际情况，确定该项目支出范围。在进行预算编制时，根据拟实施的项目类别、人数、标准对预算进行编制，预算的编制能够与项目内容及工作任务相匹配，预算的编制能够按照相应的依据编制且科学。</w:t>
            </w:r>
          </w:p>
        </w:tc>
        <w:tc>
          <w:tcPr>
            <w:tcW w:w="1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科学</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2.5</w:t>
            </w:r>
          </w:p>
        </w:tc>
        <w:tc>
          <w:tcPr>
            <w:tcW w:w="7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2.5</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资金分配合理性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合理</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项目预算资金分配是否有测算依据，与补助单位或地方实际是否相适应，用以反映和考核项目预算资金分配的科学性、合理性情况。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预算资金分配依据充分且资金分配额度合理的，得满分；分配依据较充分或资金额度分配较合理的，按权重分值的50%扣分；分配依据不充分或资金额度分配不够合理的，不得分。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在进行项目资金分配时，按照各地（州、市）</w:t>
            </w:r>
            <w:r>
              <w:rPr>
                <w:rFonts w:hint="eastAsia" w:ascii="宋体" w:hAnsi="宋体"/>
                <w:kern w:val="0"/>
                <w:sz w:val="20"/>
                <w:szCs w:val="20"/>
                <w:lang w:eastAsia="zh-CN"/>
              </w:rPr>
              <w:t>实际需求和往年绩效完成情况</w:t>
            </w:r>
            <w:r>
              <w:rPr>
                <w:rFonts w:hint="eastAsia" w:ascii="宋体" w:hAnsi="宋体"/>
                <w:kern w:val="0"/>
                <w:sz w:val="20"/>
                <w:szCs w:val="20"/>
              </w:rPr>
              <w:t>将项目资金进行分配，资金分配方案经自治区残疾人联合会党组会议审议同意。</w:t>
            </w:r>
          </w:p>
        </w:tc>
        <w:tc>
          <w:tcPr>
            <w:tcW w:w="1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合理</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2.5</w:t>
            </w:r>
          </w:p>
        </w:tc>
        <w:tc>
          <w:tcPr>
            <w:tcW w:w="7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2.5</w:t>
            </w:r>
          </w:p>
        </w:tc>
      </w:tr>
      <w:tr>
        <w:tblPrEx>
          <w:tblLayout w:type="fixed"/>
          <w:tblCellMar>
            <w:top w:w="0" w:type="dxa"/>
            <w:left w:w="108" w:type="dxa"/>
            <w:bottom w:w="0" w:type="dxa"/>
            <w:right w:w="108" w:type="dxa"/>
          </w:tblCellMar>
        </w:tblPrEx>
        <w:trPr>
          <w:trHeight w:val="397" w:hRule="atLeast"/>
        </w:trPr>
        <w:tc>
          <w:tcPr>
            <w:tcW w:w="11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项目过程（20分）</w:t>
            </w: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资金管理（12分）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资金到位率</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100%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实际到位资金与预算资金的比率，用以反映和考核资金落实情况对项目实施的总体保障程度。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项目资金足额及时到位的，得满分；未足额到位的资金按照，资金到位率=（实际到位资金/预算资金）×100%占权重分值来计算得分；实际到位资金：一定时期（本年度或项目期）内落实到具体项目的资金。</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该项目全年预算资金</w:t>
            </w:r>
            <w:r>
              <w:rPr>
                <w:rFonts w:hint="eastAsia" w:ascii="宋体" w:hAnsi="宋体"/>
                <w:kern w:val="0"/>
                <w:sz w:val="20"/>
                <w:szCs w:val="20"/>
                <w:lang w:val="en-US" w:eastAsia="zh-CN"/>
              </w:rPr>
              <w:t>3386.06</w:t>
            </w:r>
            <w:r>
              <w:rPr>
                <w:rFonts w:hint="eastAsia" w:ascii="宋体" w:hAnsi="宋体"/>
                <w:kern w:val="0"/>
                <w:sz w:val="20"/>
                <w:szCs w:val="20"/>
              </w:rPr>
              <w:t>万元，全部为财政资金，根据相关资金拨付文件，资金到位率为100%。</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100%</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4</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预算执行率</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100%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项目预算资金是否按照计划执行，用以反映或考核项目预算执行情况。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预算执行率=（实际支出资金/实际到位资金）×100%。预算执行率100%的，得满分，每低于或高于1%扣0.1分，1%以内按比例扣分，扣完为止。</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经对项目财务收支资料进行审核，该项目全年支出资金</w:t>
            </w:r>
            <w:r>
              <w:rPr>
                <w:rFonts w:hint="eastAsia" w:ascii="宋体" w:hAnsi="宋体"/>
                <w:kern w:val="0"/>
                <w:sz w:val="20"/>
                <w:szCs w:val="20"/>
                <w:lang w:val="en-US" w:eastAsia="zh-CN"/>
              </w:rPr>
              <w:t>3311.51</w:t>
            </w:r>
            <w:r>
              <w:rPr>
                <w:rFonts w:hint="eastAsia" w:ascii="宋体" w:hAnsi="宋体"/>
                <w:kern w:val="0"/>
                <w:sz w:val="20"/>
                <w:szCs w:val="20"/>
              </w:rPr>
              <w:t>万元，预算执行率为</w:t>
            </w:r>
            <w:r>
              <w:rPr>
                <w:rFonts w:hint="eastAsia" w:ascii="宋体" w:hAnsi="宋体"/>
                <w:kern w:val="0"/>
                <w:sz w:val="20"/>
                <w:szCs w:val="20"/>
                <w:lang w:val="en-US" w:eastAsia="zh-CN"/>
              </w:rPr>
              <w:t>97.83</w:t>
            </w:r>
            <w:r>
              <w:rPr>
                <w:rFonts w:hint="eastAsia" w:ascii="宋体" w:hAnsi="宋体"/>
                <w:kern w:val="0"/>
                <w:sz w:val="20"/>
                <w:szCs w:val="20"/>
              </w:rPr>
              <w:t>%。</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val="en-US" w:eastAsia="zh-CN" w:bidi="ar"/>
              </w:rPr>
              <w:t>97.83</w:t>
            </w:r>
            <w:r>
              <w:rPr>
                <w:rFonts w:hint="eastAsia" w:ascii="宋体" w:hAnsi="宋体"/>
                <w:kern w:val="0"/>
                <w:sz w:val="20"/>
                <w:szCs w:val="20"/>
                <w:lang w:bidi="ar"/>
              </w:rPr>
              <w:t>%</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3.</w:t>
            </w:r>
            <w:r>
              <w:rPr>
                <w:rFonts w:hint="eastAsia" w:ascii="宋体" w:hAnsi="宋体"/>
                <w:kern w:val="0"/>
                <w:sz w:val="20"/>
                <w:szCs w:val="20"/>
                <w:lang w:val="en-US" w:eastAsia="zh-CN" w:bidi="ar"/>
              </w:rPr>
              <w:t>9</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资金使用合规性</w:t>
            </w:r>
          </w:p>
        </w:tc>
        <w:tc>
          <w:tcPr>
            <w:tcW w:w="6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合规</w:t>
            </w:r>
          </w:p>
        </w:tc>
        <w:tc>
          <w:tcPr>
            <w:tcW w:w="1591"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项目资金使用是否符合相关的财务管理制度规定，用以反映和考核项目资金的规范运行情况，</w:t>
            </w:r>
          </w:p>
        </w:tc>
        <w:tc>
          <w:tcPr>
            <w:tcW w:w="2955"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项目资金的使用符合相关的财务管理制度及预算批复规定的，得满分；项目资金使用不符合财务管理制度及预算批复规定的，按发现的资金数额占项目拨付资金总额的比例所占权重分值扣分。</w:t>
            </w:r>
          </w:p>
        </w:tc>
        <w:tc>
          <w:tcPr>
            <w:tcW w:w="3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kern w:val="0"/>
                <w:sz w:val="20"/>
                <w:szCs w:val="20"/>
              </w:rPr>
            </w:pPr>
            <w:r>
              <w:rPr>
                <w:rFonts w:hint="eastAsia" w:ascii="宋体" w:hAnsi="宋体"/>
                <w:kern w:val="0"/>
                <w:sz w:val="20"/>
                <w:szCs w:val="20"/>
              </w:rPr>
              <w:t>经对项目支出明细进行延伸审核，各地（州</w:t>
            </w:r>
            <w:r>
              <w:rPr>
                <w:rFonts w:hint="eastAsia" w:ascii="宋体" w:hAnsi="宋体"/>
                <w:kern w:val="0"/>
                <w:sz w:val="20"/>
                <w:szCs w:val="20"/>
                <w:lang w:eastAsia="zh-CN"/>
              </w:rPr>
              <w:t>、</w:t>
            </w:r>
            <w:r>
              <w:rPr>
                <w:rFonts w:hint="eastAsia" w:ascii="宋体" w:hAnsi="宋体"/>
                <w:kern w:val="0"/>
                <w:sz w:val="20"/>
                <w:szCs w:val="20"/>
              </w:rPr>
              <w:t>市）能够按照自治区财政厅《关于提前下达202</w:t>
            </w:r>
            <w:r>
              <w:rPr>
                <w:rFonts w:hint="eastAsia" w:ascii="宋体" w:hAnsi="宋体"/>
                <w:kern w:val="0"/>
                <w:sz w:val="20"/>
                <w:szCs w:val="20"/>
                <w:lang w:val="en-US" w:eastAsia="zh-CN"/>
              </w:rPr>
              <w:t>3</w:t>
            </w:r>
            <w:r>
              <w:rPr>
                <w:rFonts w:hint="eastAsia" w:ascii="宋体" w:hAnsi="宋体"/>
                <w:kern w:val="0"/>
                <w:sz w:val="20"/>
                <w:szCs w:val="20"/>
              </w:rPr>
              <w:t>年自治区残疾人事业发展补助资金</w:t>
            </w:r>
            <w:r>
              <w:rPr>
                <w:rFonts w:hint="eastAsia" w:ascii="宋体" w:hAnsi="宋体"/>
                <w:kern w:val="0"/>
                <w:sz w:val="20"/>
                <w:szCs w:val="20"/>
                <w:lang w:eastAsia="zh-CN"/>
              </w:rPr>
              <w:t>预算</w:t>
            </w:r>
            <w:r>
              <w:rPr>
                <w:rFonts w:hint="eastAsia" w:ascii="宋体" w:hAnsi="宋体"/>
                <w:kern w:val="0"/>
                <w:sz w:val="20"/>
                <w:szCs w:val="20"/>
              </w:rPr>
              <w:t>的通知》（新财社﹝202</w:t>
            </w:r>
            <w:r>
              <w:rPr>
                <w:rFonts w:hint="eastAsia" w:ascii="宋体" w:hAnsi="宋体"/>
                <w:kern w:val="0"/>
                <w:sz w:val="20"/>
                <w:szCs w:val="20"/>
                <w:lang w:val="en-US" w:eastAsia="zh-CN"/>
              </w:rPr>
              <w:t>2</w:t>
            </w:r>
            <w:r>
              <w:rPr>
                <w:rFonts w:hint="eastAsia" w:ascii="宋体" w:hAnsi="宋体"/>
                <w:kern w:val="0"/>
                <w:sz w:val="20"/>
                <w:szCs w:val="20"/>
              </w:rPr>
              <w:t>﹞</w:t>
            </w:r>
            <w:r>
              <w:rPr>
                <w:rFonts w:hint="eastAsia" w:ascii="宋体" w:hAnsi="宋体"/>
                <w:kern w:val="0"/>
                <w:sz w:val="20"/>
                <w:szCs w:val="20"/>
                <w:lang w:val="en-US" w:eastAsia="zh-CN"/>
              </w:rPr>
              <w:t>204</w:t>
            </w:r>
            <w:r>
              <w:rPr>
                <w:rFonts w:hint="eastAsia" w:ascii="宋体" w:hAnsi="宋体"/>
                <w:kern w:val="0"/>
                <w:sz w:val="20"/>
                <w:szCs w:val="20"/>
              </w:rPr>
              <w:t>号）文件规定使用项目资金，项目资金的拨付、使用、支出有完整的审批程序和手续。</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合规</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4</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组织实施（8分）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管理制度健全性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健全</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项目实施单位的财务和业务管理制度是否健全，用以反映和考核财务管理制度和业务管理制度对项目顺利实施的保障情况。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具有健全的财务管理制度和业务管理制度的，得满分；财务制度和业务管理制度较为健全的，按权重分值的40%扣分；财务制度或业务管理制度不健全的，按权重分值的60%扣分；无财务管理制度和业务管理制度的，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制定《新疆维吾尔自治区残疾人事业发展补助资金管理办法》具有健全的管理制度。</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健全</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4</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制度执行有效性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有效</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项目实施是否符合相关管理规定，用以反映和考核相关管理制度的有效执行情况。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是否遵守相关法律法规和相关管理规定；项目合同书、验收报告、技术鉴定等资料是否齐全并及时归档。</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olor w:val="FF0000"/>
                <w:kern w:val="0"/>
                <w:sz w:val="20"/>
                <w:szCs w:val="20"/>
              </w:rPr>
            </w:pPr>
            <w:r>
              <w:rPr>
                <w:rFonts w:hint="eastAsia" w:ascii="宋体" w:hAnsi="宋体"/>
                <w:kern w:val="0"/>
                <w:sz w:val="20"/>
                <w:szCs w:val="20"/>
              </w:rPr>
              <w:t>根据项目实施过程留底资料、工作总结等相关资料评定。</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较有效</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3</w:t>
            </w:r>
          </w:p>
        </w:tc>
      </w:tr>
      <w:tr>
        <w:tblPrEx>
          <w:tblLayout w:type="fixed"/>
          <w:tblCellMar>
            <w:top w:w="0" w:type="dxa"/>
            <w:left w:w="108" w:type="dxa"/>
            <w:bottom w:w="0" w:type="dxa"/>
            <w:right w:w="108" w:type="dxa"/>
          </w:tblCellMar>
        </w:tblPrEx>
        <w:trPr>
          <w:trHeight w:val="397" w:hRule="atLeast"/>
        </w:trPr>
        <w:tc>
          <w:tcPr>
            <w:tcW w:w="1198"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产出指标（4</w:t>
            </w:r>
            <w:r>
              <w:rPr>
                <w:rFonts w:hint="eastAsia" w:ascii="宋体" w:hAnsi="宋体"/>
                <w:kern w:val="0"/>
                <w:sz w:val="20"/>
                <w:szCs w:val="20"/>
                <w:lang w:val="en-US" w:eastAsia="zh-CN"/>
              </w:rPr>
              <w:t>0</w:t>
            </w:r>
            <w:r>
              <w:rPr>
                <w:rFonts w:hint="eastAsia" w:ascii="宋体" w:hAnsi="宋体"/>
                <w:kern w:val="0"/>
                <w:sz w:val="20"/>
                <w:szCs w:val="20"/>
              </w:rPr>
              <w:t>分）</w:t>
            </w: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p>
          <w:p>
            <w:pPr>
              <w:widowControl/>
              <w:jc w:val="center"/>
              <w:rPr>
                <w:rFonts w:ascii="宋体" w:hAnsi="宋体"/>
                <w:kern w:val="0"/>
                <w:sz w:val="20"/>
                <w:szCs w:val="20"/>
              </w:rPr>
            </w:pPr>
            <w:r>
              <w:rPr>
                <w:rFonts w:hint="eastAsia" w:ascii="宋体" w:hAnsi="宋体"/>
                <w:kern w:val="0"/>
                <w:sz w:val="20"/>
                <w:szCs w:val="20"/>
              </w:rPr>
              <w:t>数量指</w:t>
            </w:r>
          </w:p>
          <w:p>
            <w:pPr>
              <w:widowControl/>
              <w:rPr>
                <w:rFonts w:ascii="宋体" w:hAnsi="宋体"/>
                <w:kern w:val="0"/>
                <w:sz w:val="20"/>
                <w:szCs w:val="20"/>
              </w:rPr>
            </w:pPr>
            <w:r>
              <w:rPr>
                <w:rFonts w:hint="eastAsia" w:ascii="宋体" w:hAnsi="宋体"/>
                <w:kern w:val="0"/>
                <w:sz w:val="20"/>
                <w:szCs w:val="20"/>
              </w:rPr>
              <w:t>标（</w:t>
            </w:r>
            <w:r>
              <w:rPr>
                <w:rFonts w:hint="eastAsia" w:ascii="宋体" w:hAnsi="宋体"/>
                <w:kern w:val="0"/>
                <w:sz w:val="20"/>
                <w:szCs w:val="20"/>
                <w:lang w:val="en-US" w:eastAsia="zh-CN"/>
              </w:rPr>
              <w:t>24</w:t>
            </w:r>
            <w:r>
              <w:rPr>
                <w:rFonts w:hint="eastAsia" w:ascii="宋体" w:hAnsi="宋体"/>
                <w:kern w:val="0"/>
                <w:sz w:val="20"/>
                <w:szCs w:val="20"/>
              </w:rPr>
              <w:t>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残疾人基本康复服务人数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≥22287人</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服务人数≥22287人的，得满分；服务人数＜22287人的，按照指标权重分值乘以未完成比例扣分。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w:t>
            </w:r>
            <w:r>
              <w:rPr>
                <w:rFonts w:hint="eastAsia" w:ascii="宋体" w:hAnsi="宋体"/>
                <w:kern w:val="0"/>
                <w:sz w:val="20"/>
                <w:szCs w:val="20"/>
                <w:lang w:eastAsia="zh-CN"/>
              </w:rPr>
              <w:t>业务部室</w:t>
            </w:r>
            <w:r>
              <w:rPr>
                <w:rFonts w:hint="eastAsia" w:ascii="宋体" w:hAnsi="宋体"/>
                <w:kern w:val="0"/>
                <w:sz w:val="20"/>
                <w:szCs w:val="20"/>
              </w:rPr>
              <w:t>对各地（州</w:t>
            </w:r>
            <w:r>
              <w:rPr>
                <w:rFonts w:hint="eastAsia" w:ascii="宋体" w:hAnsi="宋体"/>
                <w:kern w:val="0"/>
                <w:sz w:val="20"/>
                <w:szCs w:val="20"/>
                <w:lang w:eastAsia="zh-CN"/>
              </w:rPr>
              <w:t>、</w:t>
            </w:r>
            <w:r>
              <w:rPr>
                <w:rFonts w:hint="eastAsia" w:ascii="宋体" w:hAnsi="宋体"/>
                <w:kern w:val="0"/>
                <w:sz w:val="20"/>
                <w:szCs w:val="20"/>
              </w:rPr>
              <w:t>市）残疾人基本康复服务人数进行统计汇总，截止到202</w:t>
            </w:r>
            <w:r>
              <w:rPr>
                <w:rFonts w:hint="eastAsia" w:ascii="宋体" w:hAnsi="宋体"/>
                <w:kern w:val="0"/>
                <w:sz w:val="20"/>
                <w:szCs w:val="20"/>
                <w:lang w:val="en-US" w:eastAsia="zh-CN"/>
              </w:rPr>
              <w:t>3</w:t>
            </w:r>
            <w:r>
              <w:rPr>
                <w:rFonts w:hint="eastAsia" w:ascii="宋体" w:hAnsi="宋体"/>
                <w:kern w:val="0"/>
                <w:sz w:val="20"/>
                <w:szCs w:val="20"/>
              </w:rPr>
              <w:t>年12月31日，实际残疾人基本康复服务人数2</w:t>
            </w:r>
            <w:r>
              <w:rPr>
                <w:rFonts w:hint="eastAsia" w:ascii="宋体" w:hAnsi="宋体"/>
                <w:kern w:val="0"/>
                <w:sz w:val="20"/>
                <w:szCs w:val="20"/>
                <w:lang w:val="en-US" w:eastAsia="zh-CN"/>
              </w:rPr>
              <w:t>5744</w:t>
            </w:r>
            <w:r>
              <w:rPr>
                <w:rFonts w:hint="eastAsia" w:ascii="宋体" w:hAnsi="宋体"/>
                <w:kern w:val="0"/>
                <w:sz w:val="20"/>
                <w:szCs w:val="20"/>
              </w:rPr>
              <w:t>人，实际完成率为1</w:t>
            </w:r>
            <w:r>
              <w:rPr>
                <w:rFonts w:hint="eastAsia" w:ascii="宋体" w:hAnsi="宋体"/>
                <w:kern w:val="0"/>
                <w:sz w:val="20"/>
                <w:szCs w:val="20"/>
                <w:lang w:val="en-US" w:eastAsia="zh-CN"/>
              </w:rPr>
              <w:t>15.51</w:t>
            </w:r>
            <w:r>
              <w:rPr>
                <w:rFonts w:hint="eastAsia" w:ascii="宋体" w:hAnsi="宋体"/>
                <w:kern w:val="0"/>
                <w:sz w:val="20"/>
                <w:szCs w:val="20"/>
              </w:rPr>
              <w:t>%。</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rPr>
              <w:t>2</w:t>
            </w:r>
            <w:r>
              <w:rPr>
                <w:rFonts w:hint="eastAsia" w:ascii="宋体" w:hAnsi="宋体"/>
                <w:kern w:val="0"/>
                <w:sz w:val="20"/>
                <w:szCs w:val="20"/>
                <w:lang w:val="en-US" w:eastAsia="zh-CN"/>
              </w:rPr>
              <w:t>5744</w:t>
            </w:r>
            <w:r>
              <w:rPr>
                <w:rFonts w:hint="eastAsia" w:ascii="宋体" w:hAnsi="宋体"/>
                <w:kern w:val="0"/>
                <w:sz w:val="20"/>
                <w:szCs w:val="20"/>
              </w:rPr>
              <w:t>人</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kern w:val="0"/>
                <w:sz w:val="20"/>
                <w:szCs w:val="20"/>
                <w:lang w:eastAsia="zh-CN"/>
              </w:rPr>
            </w:pPr>
            <w:r>
              <w:rPr>
                <w:rFonts w:hint="eastAsia" w:ascii="宋体" w:hAnsi="宋体"/>
                <w:kern w:val="0"/>
                <w:sz w:val="20"/>
                <w:szCs w:val="20"/>
                <w:lang w:val="en-US" w:eastAsia="zh-CN"/>
              </w:rPr>
              <w:t>3</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eastAsia="zh-CN"/>
              </w:rPr>
            </w:pPr>
            <w:r>
              <w:rPr>
                <w:rFonts w:hint="eastAsia" w:ascii="宋体" w:hAnsi="宋体"/>
                <w:kern w:val="0"/>
                <w:sz w:val="20"/>
                <w:szCs w:val="20"/>
                <w:lang w:val="en-US" w:eastAsia="zh-CN" w:bidi="ar"/>
              </w:rPr>
              <w:t>3</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残疾儿童康复救助人数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w:t>
            </w:r>
            <w:r>
              <w:rPr>
                <w:rFonts w:hint="eastAsia" w:ascii="宋体" w:hAnsi="宋体"/>
                <w:kern w:val="0"/>
                <w:sz w:val="20"/>
                <w:szCs w:val="20"/>
                <w:lang w:val="en-US" w:eastAsia="zh-CN" w:bidi="ar"/>
              </w:rPr>
              <w:t>837</w:t>
            </w:r>
            <w:r>
              <w:rPr>
                <w:rFonts w:hint="eastAsia" w:ascii="宋体" w:hAnsi="宋体"/>
                <w:kern w:val="0"/>
                <w:sz w:val="20"/>
                <w:szCs w:val="20"/>
                <w:lang w:bidi="ar"/>
              </w:rPr>
              <w:t>人</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救助人数≥8</w:t>
            </w:r>
            <w:r>
              <w:rPr>
                <w:rFonts w:hint="eastAsia" w:ascii="宋体" w:hAnsi="宋体"/>
                <w:kern w:val="0"/>
                <w:sz w:val="20"/>
                <w:szCs w:val="20"/>
                <w:lang w:val="en-US" w:eastAsia="zh-CN" w:bidi="ar"/>
              </w:rPr>
              <w:t>37</w:t>
            </w:r>
            <w:r>
              <w:rPr>
                <w:rFonts w:hint="eastAsia" w:ascii="宋体" w:hAnsi="宋体"/>
                <w:kern w:val="0"/>
                <w:sz w:val="20"/>
                <w:szCs w:val="20"/>
                <w:lang w:bidi="ar"/>
              </w:rPr>
              <w:t>人的，得满分；救助人数＜8</w:t>
            </w:r>
            <w:r>
              <w:rPr>
                <w:rFonts w:hint="eastAsia" w:ascii="宋体" w:hAnsi="宋体"/>
                <w:kern w:val="0"/>
                <w:sz w:val="20"/>
                <w:szCs w:val="20"/>
                <w:lang w:val="en-US" w:eastAsia="zh-CN" w:bidi="ar"/>
              </w:rPr>
              <w:t>37</w:t>
            </w:r>
            <w:r>
              <w:rPr>
                <w:rFonts w:hint="eastAsia" w:ascii="宋体" w:hAnsi="宋体"/>
                <w:kern w:val="0"/>
                <w:sz w:val="20"/>
                <w:szCs w:val="20"/>
                <w:lang w:bidi="ar"/>
              </w:rPr>
              <w:t>人的，按照指标权重分值乘以未完成比例扣分。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w:t>
            </w:r>
            <w:r>
              <w:rPr>
                <w:rFonts w:hint="eastAsia" w:ascii="宋体" w:hAnsi="宋体"/>
                <w:kern w:val="0"/>
                <w:sz w:val="20"/>
                <w:szCs w:val="20"/>
                <w:lang w:eastAsia="zh-CN"/>
              </w:rPr>
              <w:t>业务部室</w:t>
            </w:r>
            <w:r>
              <w:rPr>
                <w:rFonts w:hint="eastAsia" w:ascii="宋体" w:hAnsi="宋体"/>
                <w:kern w:val="0"/>
                <w:sz w:val="20"/>
                <w:szCs w:val="20"/>
              </w:rPr>
              <w:t>对各地（州</w:t>
            </w:r>
            <w:r>
              <w:rPr>
                <w:rFonts w:hint="eastAsia" w:ascii="宋体" w:hAnsi="宋体"/>
                <w:kern w:val="0"/>
                <w:sz w:val="20"/>
                <w:szCs w:val="20"/>
                <w:lang w:eastAsia="zh-CN"/>
              </w:rPr>
              <w:t>、</w:t>
            </w:r>
            <w:r>
              <w:rPr>
                <w:rFonts w:hint="eastAsia" w:ascii="宋体" w:hAnsi="宋体"/>
                <w:kern w:val="0"/>
                <w:sz w:val="20"/>
                <w:szCs w:val="20"/>
              </w:rPr>
              <w:t>市）残疾儿童康复救助人数进行统计汇总，截止到202</w:t>
            </w:r>
            <w:r>
              <w:rPr>
                <w:rFonts w:hint="eastAsia" w:ascii="宋体" w:hAnsi="宋体"/>
                <w:kern w:val="0"/>
                <w:sz w:val="20"/>
                <w:szCs w:val="20"/>
                <w:lang w:val="en-US" w:eastAsia="zh-CN"/>
              </w:rPr>
              <w:t>3</w:t>
            </w:r>
            <w:r>
              <w:rPr>
                <w:rFonts w:hint="eastAsia" w:ascii="宋体" w:hAnsi="宋体"/>
                <w:kern w:val="0"/>
                <w:sz w:val="20"/>
                <w:szCs w:val="20"/>
              </w:rPr>
              <w:t>年12月31日，实际残疾儿童康复救助人数</w:t>
            </w:r>
            <w:r>
              <w:rPr>
                <w:rFonts w:hint="eastAsia" w:ascii="宋体" w:hAnsi="宋体"/>
                <w:kern w:val="0"/>
                <w:sz w:val="20"/>
                <w:szCs w:val="20"/>
                <w:lang w:val="en-US" w:eastAsia="zh-CN"/>
              </w:rPr>
              <w:t>858</w:t>
            </w:r>
            <w:r>
              <w:rPr>
                <w:rFonts w:hint="eastAsia" w:ascii="宋体" w:hAnsi="宋体"/>
                <w:kern w:val="0"/>
                <w:sz w:val="20"/>
                <w:szCs w:val="20"/>
              </w:rPr>
              <w:t>人，实际完成率为1</w:t>
            </w:r>
            <w:r>
              <w:rPr>
                <w:rFonts w:hint="eastAsia" w:ascii="宋体" w:hAnsi="宋体"/>
                <w:kern w:val="0"/>
                <w:sz w:val="20"/>
                <w:szCs w:val="20"/>
                <w:lang w:val="en-US" w:eastAsia="zh-CN"/>
              </w:rPr>
              <w:t>02.51</w:t>
            </w:r>
            <w:r>
              <w:rPr>
                <w:rFonts w:hint="eastAsia" w:ascii="宋体" w:hAnsi="宋体"/>
                <w:kern w:val="0"/>
                <w:sz w:val="20"/>
                <w:szCs w:val="20"/>
              </w:rPr>
              <w:t>%。</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val="en-US" w:eastAsia="zh-CN" w:bidi="ar"/>
              </w:rPr>
              <w:t>858</w:t>
            </w:r>
            <w:r>
              <w:rPr>
                <w:rFonts w:hint="eastAsia" w:ascii="宋体" w:hAnsi="宋体"/>
                <w:kern w:val="0"/>
                <w:sz w:val="20"/>
                <w:szCs w:val="20"/>
                <w:lang w:bidi="ar"/>
              </w:rPr>
              <w:t>人</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kern w:val="0"/>
                <w:sz w:val="20"/>
                <w:szCs w:val="20"/>
                <w:lang w:eastAsia="zh-CN"/>
              </w:rPr>
            </w:pPr>
            <w:r>
              <w:rPr>
                <w:rFonts w:hint="eastAsia" w:ascii="宋体" w:hAnsi="宋体"/>
                <w:kern w:val="0"/>
                <w:sz w:val="20"/>
                <w:szCs w:val="20"/>
                <w:lang w:val="en-US" w:eastAsia="zh-CN"/>
              </w:rPr>
              <w:t>3</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eastAsia="zh-CN"/>
              </w:rPr>
            </w:pPr>
            <w:r>
              <w:rPr>
                <w:rFonts w:hint="eastAsia" w:ascii="宋体" w:hAnsi="宋体"/>
                <w:kern w:val="0"/>
                <w:sz w:val="20"/>
                <w:szCs w:val="20"/>
                <w:lang w:val="en-US" w:eastAsia="zh-CN" w:bidi="ar"/>
              </w:rPr>
              <w:t>3</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社区康复协调员培训人数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w:t>
            </w:r>
            <w:r>
              <w:rPr>
                <w:rFonts w:hint="eastAsia" w:ascii="宋体" w:hAnsi="宋体"/>
                <w:kern w:val="0"/>
                <w:sz w:val="20"/>
                <w:szCs w:val="20"/>
                <w:lang w:val="en-US" w:eastAsia="zh-CN" w:bidi="ar"/>
              </w:rPr>
              <w:t>2058</w:t>
            </w:r>
            <w:r>
              <w:rPr>
                <w:rFonts w:hint="eastAsia" w:ascii="宋体" w:hAnsi="宋体"/>
                <w:kern w:val="0"/>
                <w:sz w:val="20"/>
                <w:szCs w:val="20"/>
                <w:lang w:bidi="ar"/>
              </w:rPr>
              <w:t>人</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eastAsia="zh-CN" w:bidi="ar"/>
              </w:rPr>
              <w:t>培训</w:t>
            </w:r>
            <w:r>
              <w:rPr>
                <w:rFonts w:hint="eastAsia" w:ascii="宋体" w:hAnsi="宋体"/>
                <w:kern w:val="0"/>
                <w:sz w:val="20"/>
                <w:szCs w:val="20"/>
                <w:lang w:bidi="ar"/>
              </w:rPr>
              <w:t>人数≥</w:t>
            </w:r>
            <w:r>
              <w:rPr>
                <w:rFonts w:hint="eastAsia" w:ascii="宋体" w:hAnsi="宋体"/>
                <w:kern w:val="0"/>
                <w:sz w:val="20"/>
                <w:szCs w:val="20"/>
                <w:lang w:val="en-US" w:eastAsia="zh-CN" w:bidi="ar"/>
              </w:rPr>
              <w:t>2058</w:t>
            </w:r>
            <w:r>
              <w:rPr>
                <w:rFonts w:hint="eastAsia" w:ascii="宋体" w:hAnsi="宋体"/>
                <w:kern w:val="0"/>
                <w:sz w:val="20"/>
                <w:szCs w:val="20"/>
                <w:lang w:bidi="ar"/>
              </w:rPr>
              <w:t>人的，得满分；</w:t>
            </w:r>
            <w:r>
              <w:rPr>
                <w:rFonts w:hint="eastAsia" w:ascii="宋体" w:hAnsi="宋体"/>
                <w:kern w:val="0"/>
                <w:sz w:val="20"/>
                <w:szCs w:val="20"/>
                <w:lang w:eastAsia="zh-CN" w:bidi="ar"/>
              </w:rPr>
              <w:t>培训</w:t>
            </w:r>
            <w:r>
              <w:rPr>
                <w:rFonts w:hint="eastAsia" w:ascii="宋体" w:hAnsi="宋体"/>
                <w:kern w:val="0"/>
                <w:sz w:val="20"/>
                <w:szCs w:val="20"/>
                <w:lang w:bidi="ar"/>
              </w:rPr>
              <w:t>人数＜</w:t>
            </w:r>
            <w:r>
              <w:rPr>
                <w:rFonts w:hint="eastAsia" w:ascii="宋体" w:hAnsi="宋体"/>
                <w:kern w:val="0"/>
                <w:sz w:val="20"/>
                <w:szCs w:val="20"/>
                <w:lang w:val="en-US" w:eastAsia="zh-CN" w:bidi="ar"/>
              </w:rPr>
              <w:t>2058</w:t>
            </w:r>
            <w:r>
              <w:rPr>
                <w:rFonts w:hint="eastAsia" w:ascii="宋体" w:hAnsi="宋体"/>
                <w:kern w:val="0"/>
                <w:sz w:val="20"/>
                <w:szCs w:val="20"/>
                <w:lang w:bidi="ar"/>
              </w:rPr>
              <w:t>人的，按照指标权重分值乘以未完成比例扣分。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w:t>
            </w:r>
            <w:r>
              <w:rPr>
                <w:rFonts w:hint="eastAsia" w:ascii="宋体" w:hAnsi="宋体"/>
                <w:kern w:val="0"/>
                <w:sz w:val="20"/>
                <w:szCs w:val="20"/>
                <w:lang w:eastAsia="zh-CN"/>
              </w:rPr>
              <w:t>业务部室</w:t>
            </w:r>
            <w:r>
              <w:rPr>
                <w:rFonts w:hint="eastAsia" w:ascii="宋体" w:hAnsi="宋体"/>
                <w:kern w:val="0"/>
                <w:sz w:val="20"/>
                <w:szCs w:val="20"/>
              </w:rPr>
              <w:t>对各地（州</w:t>
            </w:r>
            <w:r>
              <w:rPr>
                <w:rFonts w:hint="eastAsia" w:ascii="宋体" w:hAnsi="宋体"/>
                <w:kern w:val="0"/>
                <w:sz w:val="20"/>
                <w:szCs w:val="20"/>
                <w:lang w:eastAsia="zh-CN"/>
              </w:rPr>
              <w:t>、</w:t>
            </w:r>
            <w:r>
              <w:rPr>
                <w:rFonts w:hint="eastAsia" w:ascii="宋体" w:hAnsi="宋体"/>
                <w:kern w:val="0"/>
                <w:sz w:val="20"/>
                <w:szCs w:val="20"/>
              </w:rPr>
              <w:t>市）</w:t>
            </w:r>
            <w:r>
              <w:rPr>
                <w:rFonts w:hint="eastAsia" w:ascii="宋体" w:hAnsi="宋体"/>
                <w:kern w:val="0"/>
                <w:sz w:val="20"/>
                <w:szCs w:val="20"/>
                <w:lang w:eastAsia="zh-CN"/>
              </w:rPr>
              <w:t>社区康复协调员培训</w:t>
            </w:r>
            <w:r>
              <w:rPr>
                <w:rFonts w:hint="eastAsia" w:ascii="宋体" w:hAnsi="宋体"/>
                <w:kern w:val="0"/>
                <w:sz w:val="20"/>
                <w:szCs w:val="20"/>
              </w:rPr>
              <w:t>人数进行统计汇总，截止到202</w:t>
            </w:r>
            <w:r>
              <w:rPr>
                <w:rFonts w:hint="eastAsia" w:ascii="宋体" w:hAnsi="宋体"/>
                <w:kern w:val="0"/>
                <w:sz w:val="20"/>
                <w:szCs w:val="20"/>
                <w:lang w:val="en-US" w:eastAsia="zh-CN"/>
              </w:rPr>
              <w:t>3</w:t>
            </w:r>
            <w:r>
              <w:rPr>
                <w:rFonts w:hint="eastAsia" w:ascii="宋体" w:hAnsi="宋体"/>
                <w:kern w:val="0"/>
                <w:sz w:val="20"/>
                <w:szCs w:val="20"/>
              </w:rPr>
              <w:t>年12月31日，实际</w:t>
            </w:r>
            <w:r>
              <w:rPr>
                <w:rFonts w:hint="eastAsia" w:ascii="宋体" w:hAnsi="宋体"/>
                <w:kern w:val="0"/>
                <w:sz w:val="20"/>
                <w:szCs w:val="20"/>
                <w:lang w:eastAsia="zh-CN"/>
              </w:rPr>
              <w:t>培训</w:t>
            </w:r>
            <w:r>
              <w:rPr>
                <w:rFonts w:hint="eastAsia" w:ascii="宋体" w:hAnsi="宋体"/>
                <w:kern w:val="0"/>
                <w:sz w:val="20"/>
                <w:szCs w:val="20"/>
              </w:rPr>
              <w:t>人数</w:t>
            </w:r>
            <w:r>
              <w:rPr>
                <w:rFonts w:hint="eastAsia" w:ascii="宋体" w:hAnsi="宋体"/>
                <w:kern w:val="0"/>
                <w:sz w:val="20"/>
                <w:szCs w:val="20"/>
                <w:lang w:val="en-US" w:eastAsia="zh-CN"/>
              </w:rPr>
              <w:t>2223</w:t>
            </w:r>
            <w:r>
              <w:rPr>
                <w:rFonts w:hint="eastAsia" w:ascii="宋体" w:hAnsi="宋体"/>
                <w:kern w:val="0"/>
                <w:sz w:val="20"/>
                <w:szCs w:val="20"/>
              </w:rPr>
              <w:t>人，实际完成率为</w:t>
            </w:r>
            <w:r>
              <w:rPr>
                <w:rFonts w:hint="eastAsia" w:ascii="宋体" w:hAnsi="宋体"/>
                <w:kern w:val="0"/>
                <w:sz w:val="20"/>
                <w:szCs w:val="20"/>
                <w:lang w:val="en-US" w:eastAsia="zh-CN"/>
              </w:rPr>
              <w:t>108.02</w:t>
            </w:r>
            <w:r>
              <w:rPr>
                <w:rFonts w:hint="eastAsia" w:ascii="宋体" w:hAnsi="宋体"/>
                <w:kern w:val="0"/>
                <w:sz w:val="20"/>
                <w:szCs w:val="20"/>
              </w:rPr>
              <w:t>%。</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2223人</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3</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3</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资助</w:t>
            </w:r>
            <w:r>
              <w:rPr>
                <w:rFonts w:hint="eastAsia" w:ascii="宋体" w:hAnsi="宋体"/>
                <w:kern w:val="0"/>
                <w:sz w:val="20"/>
                <w:szCs w:val="20"/>
                <w:lang w:eastAsia="zh-CN"/>
              </w:rPr>
              <w:t>困难</w:t>
            </w:r>
            <w:r>
              <w:rPr>
                <w:rFonts w:hint="eastAsia" w:ascii="宋体" w:hAnsi="宋体"/>
                <w:kern w:val="0"/>
                <w:sz w:val="20"/>
                <w:szCs w:val="20"/>
              </w:rPr>
              <w:t>残疾大学生人数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≥329人</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资助人数≥329人的，得满分；资助人数＜329人的，按照指标权重分值乘以未完成比例扣分。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w:t>
            </w:r>
            <w:r>
              <w:rPr>
                <w:rFonts w:hint="eastAsia" w:ascii="宋体" w:hAnsi="宋体"/>
                <w:kern w:val="0"/>
                <w:sz w:val="20"/>
                <w:szCs w:val="20"/>
                <w:lang w:eastAsia="zh-CN"/>
              </w:rPr>
              <w:t>业务部室</w:t>
            </w:r>
            <w:r>
              <w:rPr>
                <w:rFonts w:hint="eastAsia" w:ascii="宋体" w:hAnsi="宋体"/>
                <w:kern w:val="0"/>
                <w:sz w:val="20"/>
                <w:szCs w:val="20"/>
              </w:rPr>
              <w:t>对各地（州</w:t>
            </w:r>
            <w:r>
              <w:rPr>
                <w:rFonts w:hint="eastAsia" w:ascii="宋体" w:hAnsi="宋体"/>
                <w:kern w:val="0"/>
                <w:sz w:val="20"/>
                <w:szCs w:val="20"/>
                <w:lang w:eastAsia="zh-CN"/>
              </w:rPr>
              <w:t>、</w:t>
            </w:r>
            <w:r>
              <w:rPr>
                <w:rFonts w:hint="eastAsia" w:ascii="宋体" w:hAnsi="宋体"/>
                <w:kern w:val="0"/>
                <w:sz w:val="20"/>
                <w:szCs w:val="20"/>
              </w:rPr>
              <w:t>市）资助</w:t>
            </w:r>
            <w:r>
              <w:rPr>
                <w:rFonts w:hint="eastAsia" w:ascii="宋体" w:hAnsi="宋体"/>
                <w:kern w:val="0"/>
                <w:sz w:val="20"/>
                <w:szCs w:val="20"/>
                <w:lang w:eastAsia="zh-CN"/>
              </w:rPr>
              <w:t>困难</w:t>
            </w:r>
            <w:r>
              <w:rPr>
                <w:rFonts w:hint="eastAsia" w:ascii="宋体" w:hAnsi="宋体"/>
                <w:kern w:val="0"/>
                <w:sz w:val="20"/>
                <w:szCs w:val="20"/>
              </w:rPr>
              <w:t>残疾大学生情况进行统计，截止到202</w:t>
            </w:r>
            <w:r>
              <w:rPr>
                <w:rFonts w:hint="eastAsia" w:ascii="宋体" w:hAnsi="宋体"/>
                <w:kern w:val="0"/>
                <w:sz w:val="20"/>
                <w:szCs w:val="20"/>
                <w:lang w:val="en-US" w:eastAsia="zh-CN"/>
              </w:rPr>
              <w:t>3</w:t>
            </w:r>
            <w:r>
              <w:rPr>
                <w:rFonts w:hint="eastAsia" w:ascii="宋体" w:hAnsi="宋体"/>
                <w:kern w:val="0"/>
                <w:sz w:val="20"/>
                <w:szCs w:val="20"/>
              </w:rPr>
              <w:t>年12月31日，实际资助</w:t>
            </w:r>
            <w:r>
              <w:rPr>
                <w:rFonts w:hint="eastAsia" w:ascii="宋体" w:hAnsi="宋体"/>
                <w:kern w:val="0"/>
                <w:sz w:val="20"/>
                <w:szCs w:val="20"/>
                <w:lang w:eastAsia="zh-CN"/>
              </w:rPr>
              <w:t>困难</w:t>
            </w:r>
            <w:r>
              <w:rPr>
                <w:rFonts w:hint="eastAsia" w:ascii="宋体" w:hAnsi="宋体"/>
                <w:kern w:val="0"/>
                <w:sz w:val="20"/>
                <w:szCs w:val="20"/>
              </w:rPr>
              <w:t>残疾大学生329人，实际完成率为100%</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329人</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kern w:val="0"/>
                <w:sz w:val="20"/>
                <w:szCs w:val="20"/>
                <w:lang w:eastAsia="zh-CN"/>
              </w:rPr>
            </w:pPr>
            <w:r>
              <w:rPr>
                <w:rFonts w:hint="eastAsia" w:ascii="宋体" w:hAnsi="宋体"/>
                <w:kern w:val="0"/>
                <w:sz w:val="20"/>
                <w:szCs w:val="20"/>
                <w:lang w:val="en-US" w:eastAsia="zh-CN"/>
              </w:rPr>
              <w:t>3</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eastAsia="zh-CN"/>
              </w:rPr>
            </w:pPr>
            <w:r>
              <w:rPr>
                <w:rFonts w:hint="eastAsia" w:ascii="宋体" w:hAnsi="宋体"/>
                <w:kern w:val="0"/>
                <w:sz w:val="20"/>
                <w:szCs w:val="20"/>
                <w:lang w:val="en-US" w:eastAsia="zh-CN" w:bidi="ar"/>
              </w:rPr>
              <w:t>3</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textDirection w:val="lrTb"/>
            <w:vAlign w:val="center"/>
          </w:tcPr>
          <w:p>
            <w:pPr>
              <w:widowControl/>
              <w:jc w:val="center"/>
              <w:rPr>
                <w:rFonts w:ascii="宋体" w:hAnsi="宋体"/>
                <w:kern w:val="0"/>
                <w:sz w:val="20"/>
                <w:szCs w:val="20"/>
              </w:rPr>
            </w:pPr>
            <w:r>
              <w:rPr>
                <w:rFonts w:hint="eastAsia" w:ascii="宋体" w:hAnsi="宋体"/>
                <w:kern w:val="0"/>
                <w:sz w:val="20"/>
                <w:szCs w:val="20"/>
                <w:lang w:eastAsia="zh-CN"/>
              </w:rPr>
              <w:t>困难</w:t>
            </w:r>
            <w:r>
              <w:rPr>
                <w:rFonts w:hint="eastAsia" w:ascii="宋体" w:hAnsi="宋体"/>
                <w:kern w:val="0"/>
                <w:sz w:val="20"/>
                <w:szCs w:val="20"/>
              </w:rPr>
              <w:t>重度残疾人家庭无障碍改造户数</w:t>
            </w:r>
          </w:p>
        </w:tc>
        <w:tc>
          <w:tcPr>
            <w:tcW w:w="644" w:type="dxa"/>
            <w:tcBorders>
              <w:top w:val="nil"/>
              <w:left w:val="nil"/>
              <w:bottom w:val="single" w:color="auto" w:sz="4" w:space="0"/>
              <w:right w:val="single" w:color="auto" w:sz="4" w:space="0"/>
            </w:tcBorders>
            <w:shd w:val="clear" w:color="000000" w:fill="FFFFFF"/>
            <w:textDirection w:val="lrTb"/>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≥2</w:t>
            </w:r>
            <w:r>
              <w:rPr>
                <w:rFonts w:hint="eastAsia" w:ascii="宋体" w:hAnsi="宋体"/>
                <w:kern w:val="0"/>
                <w:sz w:val="20"/>
                <w:szCs w:val="20"/>
                <w:lang w:val="en-US" w:eastAsia="zh-CN" w:bidi="ar"/>
              </w:rPr>
              <w:t>492</w:t>
            </w:r>
            <w:r>
              <w:rPr>
                <w:rFonts w:hint="eastAsia" w:ascii="宋体" w:hAnsi="宋体"/>
                <w:kern w:val="0"/>
                <w:sz w:val="20"/>
                <w:szCs w:val="20"/>
                <w:lang w:bidi="ar"/>
              </w:rPr>
              <w:t>户</w:t>
            </w:r>
          </w:p>
        </w:tc>
        <w:tc>
          <w:tcPr>
            <w:tcW w:w="1591"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改造户数≥2</w:t>
            </w:r>
            <w:r>
              <w:rPr>
                <w:rFonts w:hint="eastAsia" w:ascii="宋体" w:hAnsi="宋体"/>
                <w:kern w:val="0"/>
                <w:sz w:val="20"/>
                <w:szCs w:val="20"/>
                <w:lang w:val="en-US" w:eastAsia="zh-CN" w:bidi="ar"/>
              </w:rPr>
              <w:t>492</w:t>
            </w:r>
            <w:r>
              <w:rPr>
                <w:rFonts w:hint="eastAsia" w:ascii="宋体" w:hAnsi="宋体"/>
                <w:kern w:val="0"/>
                <w:sz w:val="20"/>
                <w:szCs w:val="20"/>
                <w:lang w:bidi="ar"/>
              </w:rPr>
              <w:t>人的，得满分；改造户数＜2</w:t>
            </w:r>
            <w:r>
              <w:rPr>
                <w:rFonts w:hint="eastAsia" w:ascii="宋体" w:hAnsi="宋体"/>
                <w:kern w:val="0"/>
                <w:sz w:val="20"/>
                <w:szCs w:val="20"/>
                <w:lang w:val="en-US" w:eastAsia="zh-CN" w:bidi="ar"/>
              </w:rPr>
              <w:t>492</w:t>
            </w:r>
            <w:r>
              <w:rPr>
                <w:rFonts w:hint="eastAsia" w:ascii="宋体" w:hAnsi="宋体"/>
                <w:kern w:val="0"/>
                <w:sz w:val="20"/>
                <w:szCs w:val="20"/>
                <w:lang w:bidi="ar"/>
              </w:rPr>
              <w:t>人的，按照指标权重分值乘以未完成比例扣分。</w:t>
            </w:r>
          </w:p>
        </w:tc>
        <w:tc>
          <w:tcPr>
            <w:tcW w:w="3180" w:type="dxa"/>
            <w:tcBorders>
              <w:top w:val="nil"/>
              <w:left w:val="nil"/>
              <w:bottom w:val="single" w:color="auto" w:sz="4" w:space="0"/>
              <w:right w:val="single" w:color="auto" w:sz="4" w:space="0"/>
            </w:tcBorders>
            <w:shd w:val="clear" w:color="000000" w:fill="FFFFFF"/>
            <w:textDirection w:val="lrTb"/>
            <w:vAlign w:val="center"/>
          </w:tcPr>
          <w:p>
            <w:pPr>
              <w:widowControl/>
              <w:jc w:val="left"/>
              <w:rPr>
                <w:rFonts w:ascii="宋体" w:hAnsi="宋体"/>
                <w:kern w:val="0"/>
                <w:sz w:val="20"/>
                <w:szCs w:val="20"/>
              </w:rPr>
            </w:pPr>
            <w:r>
              <w:rPr>
                <w:rFonts w:hint="eastAsia" w:ascii="宋体" w:hAnsi="宋体"/>
                <w:kern w:val="0"/>
                <w:sz w:val="20"/>
                <w:szCs w:val="20"/>
              </w:rPr>
              <w:t>经</w:t>
            </w:r>
            <w:r>
              <w:rPr>
                <w:rFonts w:hint="eastAsia" w:ascii="宋体" w:hAnsi="宋体"/>
                <w:kern w:val="0"/>
                <w:sz w:val="20"/>
                <w:szCs w:val="20"/>
                <w:lang w:eastAsia="zh-CN"/>
              </w:rPr>
              <w:t>业务部室</w:t>
            </w:r>
            <w:r>
              <w:rPr>
                <w:rFonts w:hint="eastAsia" w:ascii="宋体" w:hAnsi="宋体"/>
                <w:kern w:val="0"/>
                <w:sz w:val="20"/>
                <w:szCs w:val="20"/>
              </w:rPr>
              <w:t>对各地（州</w:t>
            </w:r>
            <w:r>
              <w:rPr>
                <w:rFonts w:hint="eastAsia" w:ascii="宋体" w:hAnsi="宋体"/>
                <w:kern w:val="0"/>
                <w:sz w:val="20"/>
                <w:szCs w:val="20"/>
                <w:lang w:eastAsia="zh-CN"/>
              </w:rPr>
              <w:t>、</w:t>
            </w:r>
            <w:r>
              <w:rPr>
                <w:rFonts w:hint="eastAsia" w:ascii="宋体" w:hAnsi="宋体"/>
                <w:kern w:val="0"/>
                <w:sz w:val="20"/>
                <w:szCs w:val="20"/>
              </w:rPr>
              <w:t>市）无障碍家庭改造情况进行统计，截止到202</w:t>
            </w:r>
            <w:r>
              <w:rPr>
                <w:rFonts w:hint="eastAsia" w:ascii="宋体" w:hAnsi="宋体"/>
                <w:kern w:val="0"/>
                <w:sz w:val="20"/>
                <w:szCs w:val="20"/>
                <w:lang w:val="en-US" w:eastAsia="zh-CN"/>
              </w:rPr>
              <w:t>3</w:t>
            </w:r>
            <w:r>
              <w:rPr>
                <w:rFonts w:hint="eastAsia" w:ascii="宋体" w:hAnsi="宋体"/>
                <w:kern w:val="0"/>
                <w:sz w:val="20"/>
                <w:szCs w:val="20"/>
              </w:rPr>
              <w:t>年12月31日，实际完成</w:t>
            </w:r>
            <w:r>
              <w:rPr>
                <w:rFonts w:hint="eastAsia" w:ascii="宋体" w:hAnsi="宋体"/>
                <w:kern w:val="0"/>
                <w:sz w:val="20"/>
                <w:szCs w:val="20"/>
                <w:lang w:eastAsia="zh-CN"/>
              </w:rPr>
              <w:t>困难</w:t>
            </w:r>
            <w:r>
              <w:rPr>
                <w:rFonts w:hint="eastAsia" w:ascii="宋体" w:hAnsi="宋体"/>
                <w:kern w:val="0"/>
                <w:sz w:val="20"/>
                <w:szCs w:val="20"/>
              </w:rPr>
              <w:t>重度残疾人家庭无障碍改造</w:t>
            </w:r>
            <w:r>
              <w:rPr>
                <w:rFonts w:hint="eastAsia" w:ascii="宋体" w:hAnsi="宋体"/>
                <w:kern w:val="0"/>
                <w:sz w:val="20"/>
                <w:szCs w:val="20"/>
                <w:lang w:val="en-US" w:eastAsia="zh-CN"/>
              </w:rPr>
              <w:t>2492</w:t>
            </w:r>
            <w:r>
              <w:rPr>
                <w:rFonts w:hint="eastAsia" w:ascii="宋体" w:hAnsi="宋体"/>
                <w:kern w:val="0"/>
                <w:sz w:val="20"/>
                <w:szCs w:val="20"/>
              </w:rPr>
              <w:t>户，实际完成率为100%。</w:t>
            </w:r>
          </w:p>
        </w:tc>
        <w:tc>
          <w:tcPr>
            <w:tcW w:w="1110" w:type="dxa"/>
            <w:tcBorders>
              <w:top w:val="nil"/>
              <w:left w:val="nil"/>
              <w:bottom w:val="single" w:color="auto" w:sz="4" w:space="0"/>
              <w:right w:val="single" w:color="auto" w:sz="4" w:space="0"/>
            </w:tcBorders>
            <w:shd w:val="clear" w:color="auto" w:fill="auto"/>
            <w:textDirection w:val="lrTb"/>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2</w:t>
            </w:r>
            <w:r>
              <w:rPr>
                <w:rFonts w:hint="eastAsia" w:ascii="宋体" w:hAnsi="宋体"/>
                <w:kern w:val="0"/>
                <w:sz w:val="20"/>
                <w:szCs w:val="20"/>
                <w:lang w:val="en-US" w:eastAsia="zh-CN" w:bidi="ar"/>
              </w:rPr>
              <w:t>492</w:t>
            </w:r>
            <w:r>
              <w:rPr>
                <w:rFonts w:hint="eastAsia" w:ascii="宋体" w:hAnsi="宋体"/>
                <w:kern w:val="0"/>
                <w:sz w:val="20"/>
                <w:szCs w:val="20"/>
                <w:lang w:bidi="ar"/>
              </w:rPr>
              <w:t>户</w:t>
            </w:r>
          </w:p>
        </w:tc>
        <w:tc>
          <w:tcPr>
            <w:tcW w:w="825"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hint="eastAsia" w:ascii="宋体" w:hAnsi="宋体" w:eastAsia="宋体"/>
                <w:kern w:val="0"/>
                <w:sz w:val="20"/>
                <w:szCs w:val="20"/>
                <w:lang w:eastAsia="zh-CN"/>
              </w:rPr>
            </w:pPr>
            <w:r>
              <w:rPr>
                <w:rFonts w:hint="eastAsia" w:ascii="宋体" w:hAnsi="宋体"/>
                <w:kern w:val="0"/>
                <w:sz w:val="20"/>
                <w:szCs w:val="20"/>
                <w:lang w:val="en-US" w:eastAsia="zh-CN"/>
              </w:rPr>
              <w:t>3</w:t>
            </w:r>
          </w:p>
        </w:tc>
        <w:tc>
          <w:tcPr>
            <w:tcW w:w="795" w:type="dxa"/>
            <w:tcBorders>
              <w:top w:val="nil"/>
              <w:left w:val="nil"/>
              <w:bottom w:val="single" w:color="auto" w:sz="4" w:space="0"/>
              <w:right w:val="single" w:color="auto" w:sz="4" w:space="0"/>
            </w:tcBorders>
            <w:shd w:val="clear" w:color="auto" w:fill="auto"/>
            <w:textDirection w:val="lrTb"/>
            <w:vAlign w:val="center"/>
          </w:tcPr>
          <w:p>
            <w:pPr>
              <w:widowControl/>
              <w:jc w:val="center"/>
              <w:textAlignment w:val="center"/>
              <w:rPr>
                <w:rFonts w:hint="eastAsia" w:ascii="宋体" w:hAnsi="宋体" w:eastAsia="宋体"/>
                <w:kern w:val="0"/>
                <w:sz w:val="20"/>
                <w:szCs w:val="20"/>
                <w:lang w:eastAsia="zh-CN"/>
              </w:rPr>
            </w:pPr>
            <w:r>
              <w:rPr>
                <w:rFonts w:hint="eastAsia" w:ascii="宋体" w:hAnsi="宋体"/>
                <w:kern w:val="0"/>
                <w:sz w:val="20"/>
                <w:szCs w:val="20"/>
                <w:lang w:val="en-US" w:eastAsia="zh-CN" w:bidi="ar"/>
              </w:rPr>
              <w:t>3</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残疾人数据动态更新服务人数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≥524510人</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eastAsia="zh-CN" w:bidi="ar"/>
              </w:rPr>
              <w:t>服务人数</w:t>
            </w:r>
            <w:r>
              <w:rPr>
                <w:rFonts w:hint="eastAsia" w:ascii="宋体" w:hAnsi="宋体"/>
                <w:kern w:val="0"/>
                <w:sz w:val="20"/>
                <w:szCs w:val="20"/>
                <w:lang w:bidi="ar"/>
              </w:rPr>
              <w:t>≥524510人的，得满分；改造户数＜524510人的，按照指标权重分值乘以未完成比例扣分。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w:t>
            </w:r>
            <w:r>
              <w:rPr>
                <w:rFonts w:hint="eastAsia" w:ascii="宋体" w:hAnsi="宋体"/>
                <w:kern w:val="0"/>
                <w:sz w:val="20"/>
                <w:szCs w:val="20"/>
                <w:lang w:eastAsia="zh-CN"/>
              </w:rPr>
              <w:t>业务部室</w:t>
            </w:r>
            <w:r>
              <w:rPr>
                <w:rFonts w:hint="eastAsia" w:ascii="宋体" w:hAnsi="宋体"/>
                <w:kern w:val="0"/>
                <w:sz w:val="20"/>
                <w:szCs w:val="20"/>
              </w:rPr>
              <w:t>对各地（州</w:t>
            </w:r>
            <w:r>
              <w:rPr>
                <w:rFonts w:hint="eastAsia" w:ascii="宋体" w:hAnsi="宋体"/>
                <w:kern w:val="0"/>
                <w:sz w:val="20"/>
                <w:szCs w:val="20"/>
                <w:lang w:eastAsia="zh-CN"/>
              </w:rPr>
              <w:t>、</w:t>
            </w:r>
            <w:r>
              <w:rPr>
                <w:rFonts w:hint="eastAsia" w:ascii="宋体" w:hAnsi="宋体"/>
                <w:kern w:val="0"/>
                <w:sz w:val="20"/>
                <w:szCs w:val="20"/>
              </w:rPr>
              <w:t>市）残疾人数据动态更新服务</w:t>
            </w:r>
            <w:r>
              <w:rPr>
                <w:rFonts w:hint="eastAsia" w:ascii="宋体" w:hAnsi="宋体"/>
                <w:kern w:val="0"/>
                <w:sz w:val="20"/>
                <w:szCs w:val="20"/>
                <w:lang w:eastAsia="zh-CN"/>
              </w:rPr>
              <w:t>人数</w:t>
            </w:r>
            <w:r>
              <w:rPr>
                <w:rFonts w:hint="eastAsia" w:ascii="宋体" w:hAnsi="宋体"/>
                <w:kern w:val="0"/>
                <w:sz w:val="20"/>
                <w:szCs w:val="20"/>
              </w:rPr>
              <w:t>进行统计，截止到202</w:t>
            </w:r>
            <w:r>
              <w:rPr>
                <w:rFonts w:hint="eastAsia" w:ascii="宋体" w:hAnsi="宋体"/>
                <w:kern w:val="0"/>
                <w:sz w:val="20"/>
                <w:szCs w:val="20"/>
                <w:lang w:val="en-US" w:eastAsia="zh-CN"/>
              </w:rPr>
              <w:t>3</w:t>
            </w:r>
            <w:r>
              <w:rPr>
                <w:rFonts w:hint="eastAsia" w:ascii="宋体" w:hAnsi="宋体"/>
                <w:kern w:val="0"/>
                <w:sz w:val="20"/>
                <w:szCs w:val="20"/>
              </w:rPr>
              <w:t>年12月31日，实际完成</w:t>
            </w:r>
            <w:r>
              <w:rPr>
                <w:rFonts w:hint="eastAsia" w:ascii="宋体" w:hAnsi="宋体"/>
                <w:kern w:val="0"/>
                <w:sz w:val="20"/>
                <w:szCs w:val="20"/>
                <w:lang w:eastAsia="zh-CN"/>
              </w:rPr>
              <w:t>困难</w:t>
            </w:r>
            <w:r>
              <w:rPr>
                <w:rFonts w:hint="eastAsia" w:ascii="宋体" w:hAnsi="宋体"/>
                <w:kern w:val="0"/>
                <w:sz w:val="20"/>
                <w:szCs w:val="20"/>
              </w:rPr>
              <w:t>重度残疾人家庭无障碍改造</w:t>
            </w:r>
            <w:r>
              <w:rPr>
                <w:rFonts w:hint="eastAsia" w:ascii="宋体" w:hAnsi="宋体"/>
                <w:kern w:val="0"/>
                <w:sz w:val="20"/>
                <w:szCs w:val="20"/>
                <w:lang w:bidi="ar"/>
              </w:rPr>
              <w:t>524510</w:t>
            </w:r>
            <w:r>
              <w:rPr>
                <w:rFonts w:hint="eastAsia" w:ascii="宋体" w:hAnsi="宋体"/>
                <w:kern w:val="0"/>
                <w:sz w:val="20"/>
                <w:szCs w:val="20"/>
                <w:lang w:eastAsia="zh-CN" w:bidi="ar"/>
              </w:rPr>
              <w:t>人</w:t>
            </w:r>
            <w:r>
              <w:rPr>
                <w:rFonts w:hint="eastAsia" w:ascii="宋体" w:hAnsi="宋体"/>
                <w:kern w:val="0"/>
                <w:sz w:val="20"/>
                <w:szCs w:val="20"/>
              </w:rPr>
              <w:t>，实际完成率为100%。</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524510</w:t>
            </w:r>
            <w:r>
              <w:rPr>
                <w:rFonts w:hint="eastAsia" w:ascii="宋体" w:hAnsi="宋体"/>
                <w:kern w:val="0"/>
                <w:sz w:val="20"/>
                <w:szCs w:val="20"/>
                <w:lang w:eastAsia="zh-CN" w:bidi="ar"/>
              </w:rPr>
              <w:t>人</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3</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val="en-US" w:eastAsia="zh-CN" w:bidi="ar"/>
              </w:rPr>
            </w:pPr>
            <w:r>
              <w:rPr>
                <w:rFonts w:hint="eastAsia" w:ascii="宋体" w:hAnsi="宋体"/>
                <w:kern w:val="0"/>
                <w:sz w:val="20"/>
                <w:szCs w:val="20"/>
                <w:lang w:val="en-US" w:eastAsia="zh-CN" w:bidi="ar"/>
              </w:rPr>
              <w:t>3</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textDirection w:val="lrTb"/>
            <w:vAlign w:val="center"/>
          </w:tcPr>
          <w:p>
            <w:pPr>
              <w:widowControl/>
              <w:jc w:val="center"/>
              <w:rPr>
                <w:rFonts w:ascii="宋体" w:hAnsi="宋体"/>
                <w:kern w:val="0"/>
                <w:sz w:val="20"/>
                <w:szCs w:val="20"/>
              </w:rPr>
            </w:pPr>
            <w:r>
              <w:rPr>
                <w:rFonts w:hint="eastAsia" w:ascii="宋体" w:hAnsi="宋体"/>
                <w:kern w:val="0"/>
                <w:sz w:val="20"/>
                <w:szCs w:val="20"/>
              </w:rPr>
              <w:t>残疾人托养人数</w:t>
            </w:r>
          </w:p>
        </w:tc>
        <w:tc>
          <w:tcPr>
            <w:tcW w:w="644" w:type="dxa"/>
            <w:tcBorders>
              <w:top w:val="nil"/>
              <w:left w:val="nil"/>
              <w:bottom w:val="single" w:color="auto" w:sz="4" w:space="0"/>
              <w:right w:val="single" w:color="auto" w:sz="4" w:space="0"/>
            </w:tcBorders>
            <w:shd w:val="clear" w:color="000000" w:fill="FFFFFF"/>
            <w:textDirection w:val="lrTb"/>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≥2270人</w:t>
            </w:r>
          </w:p>
        </w:tc>
        <w:tc>
          <w:tcPr>
            <w:tcW w:w="1591"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托养人数≥2270人的，得满分；托养人数＜2270人的，按照指标权重分值乘以未完成比例扣分。</w:t>
            </w:r>
          </w:p>
        </w:tc>
        <w:tc>
          <w:tcPr>
            <w:tcW w:w="3180" w:type="dxa"/>
            <w:tcBorders>
              <w:top w:val="nil"/>
              <w:left w:val="nil"/>
              <w:bottom w:val="single" w:color="auto" w:sz="4" w:space="0"/>
              <w:right w:val="single" w:color="auto" w:sz="4" w:space="0"/>
            </w:tcBorders>
            <w:shd w:val="clear" w:color="000000" w:fill="FFFFFF"/>
            <w:textDirection w:val="lrTb"/>
            <w:vAlign w:val="center"/>
          </w:tcPr>
          <w:p>
            <w:pPr>
              <w:widowControl/>
              <w:jc w:val="left"/>
              <w:rPr>
                <w:rFonts w:ascii="宋体" w:hAnsi="宋体"/>
                <w:kern w:val="0"/>
                <w:sz w:val="20"/>
                <w:szCs w:val="20"/>
              </w:rPr>
            </w:pPr>
            <w:r>
              <w:rPr>
                <w:rFonts w:hint="eastAsia" w:ascii="宋体" w:hAnsi="宋体"/>
                <w:kern w:val="0"/>
                <w:sz w:val="20"/>
                <w:szCs w:val="20"/>
              </w:rPr>
              <w:t>经</w:t>
            </w:r>
            <w:r>
              <w:rPr>
                <w:rFonts w:hint="eastAsia" w:ascii="宋体" w:hAnsi="宋体"/>
                <w:kern w:val="0"/>
                <w:sz w:val="20"/>
                <w:szCs w:val="20"/>
                <w:lang w:eastAsia="zh-CN"/>
              </w:rPr>
              <w:t>业务部室</w:t>
            </w:r>
            <w:r>
              <w:rPr>
                <w:rFonts w:hint="eastAsia" w:ascii="宋体" w:hAnsi="宋体"/>
                <w:kern w:val="0"/>
                <w:sz w:val="20"/>
                <w:szCs w:val="20"/>
              </w:rPr>
              <w:t>对各地（州</w:t>
            </w:r>
            <w:r>
              <w:rPr>
                <w:rFonts w:hint="eastAsia" w:ascii="宋体" w:hAnsi="宋体"/>
                <w:kern w:val="0"/>
                <w:sz w:val="20"/>
                <w:szCs w:val="20"/>
                <w:lang w:eastAsia="zh-CN"/>
              </w:rPr>
              <w:t>、</w:t>
            </w:r>
            <w:r>
              <w:rPr>
                <w:rFonts w:hint="eastAsia" w:ascii="宋体" w:hAnsi="宋体"/>
                <w:kern w:val="0"/>
                <w:sz w:val="20"/>
                <w:szCs w:val="20"/>
              </w:rPr>
              <w:t>市）残疾人托养人数进行统计汇总，截止到202</w:t>
            </w:r>
            <w:r>
              <w:rPr>
                <w:rFonts w:hint="eastAsia" w:ascii="宋体" w:hAnsi="宋体"/>
                <w:kern w:val="0"/>
                <w:sz w:val="20"/>
                <w:szCs w:val="20"/>
                <w:lang w:val="en-US" w:eastAsia="zh-CN"/>
              </w:rPr>
              <w:t>3</w:t>
            </w:r>
            <w:r>
              <w:rPr>
                <w:rFonts w:hint="eastAsia" w:ascii="宋体" w:hAnsi="宋体"/>
                <w:kern w:val="0"/>
                <w:sz w:val="20"/>
                <w:szCs w:val="20"/>
              </w:rPr>
              <w:t>年12月31日，实际残疾人托养人数2270人。</w:t>
            </w:r>
          </w:p>
        </w:tc>
        <w:tc>
          <w:tcPr>
            <w:tcW w:w="1110" w:type="dxa"/>
            <w:tcBorders>
              <w:top w:val="nil"/>
              <w:left w:val="nil"/>
              <w:bottom w:val="single" w:color="auto" w:sz="4" w:space="0"/>
              <w:right w:val="single" w:color="auto" w:sz="4" w:space="0"/>
            </w:tcBorders>
            <w:shd w:val="clear" w:color="auto" w:fill="auto"/>
            <w:textDirection w:val="lrTb"/>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2270人</w:t>
            </w:r>
          </w:p>
        </w:tc>
        <w:tc>
          <w:tcPr>
            <w:tcW w:w="825"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hint="eastAsia" w:ascii="宋体" w:hAnsi="宋体" w:eastAsia="宋体"/>
                <w:kern w:val="0"/>
                <w:sz w:val="20"/>
                <w:szCs w:val="20"/>
                <w:lang w:eastAsia="zh-CN"/>
              </w:rPr>
            </w:pPr>
            <w:r>
              <w:rPr>
                <w:rFonts w:hint="eastAsia" w:ascii="宋体" w:hAnsi="宋体"/>
                <w:kern w:val="0"/>
                <w:sz w:val="20"/>
                <w:szCs w:val="20"/>
                <w:lang w:val="en-US" w:eastAsia="zh-CN"/>
              </w:rPr>
              <w:t>3</w:t>
            </w:r>
          </w:p>
        </w:tc>
        <w:tc>
          <w:tcPr>
            <w:tcW w:w="795" w:type="dxa"/>
            <w:tcBorders>
              <w:top w:val="nil"/>
              <w:left w:val="nil"/>
              <w:bottom w:val="single" w:color="auto" w:sz="4" w:space="0"/>
              <w:right w:val="single" w:color="auto" w:sz="4" w:space="0"/>
            </w:tcBorders>
            <w:shd w:val="clear" w:color="auto" w:fill="auto"/>
            <w:textDirection w:val="lrTb"/>
            <w:vAlign w:val="center"/>
          </w:tcPr>
          <w:p>
            <w:pPr>
              <w:widowControl/>
              <w:jc w:val="center"/>
              <w:textAlignment w:val="center"/>
              <w:rPr>
                <w:rFonts w:hint="eastAsia" w:ascii="宋体" w:hAnsi="宋体" w:eastAsia="宋体"/>
                <w:kern w:val="0"/>
                <w:sz w:val="20"/>
                <w:szCs w:val="20"/>
                <w:lang w:eastAsia="zh-CN" w:bidi="ar"/>
              </w:rPr>
            </w:pPr>
            <w:r>
              <w:rPr>
                <w:rFonts w:hint="eastAsia" w:ascii="宋体" w:hAnsi="宋体"/>
                <w:kern w:val="0"/>
                <w:sz w:val="20"/>
                <w:szCs w:val="20"/>
                <w:lang w:val="en-US" w:eastAsia="zh-CN" w:bidi="ar"/>
              </w:rPr>
              <w:t>3</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textDirection w:val="lrTb"/>
            <w:vAlign w:val="center"/>
          </w:tcPr>
          <w:p>
            <w:pPr>
              <w:widowControl/>
              <w:jc w:val="center"/>
              <w:rPr>
                <w:rFonts w:ascii="宋体" w:hAnsi="宋体"/>
                <w:kern w:val="0"/>
                <w:sz w:val="20"/>
                <w:szCs w:val="20"/>
              </w:rPr>
            </w:pPr>
            <w:r>
              <w:rPr>
                <w:rFonts w:hint="eastAsia" w:ascii="宋体" w:hAnsi="宋体"/>
                <w:kern w:val="0"/>
                <w:sz w:val="20"/>
                <w:szCs w:val="20"/>
              </w:rPr>
              <w:t>爱耳日与残疾预防日宣传场次</w:t>
            </w:r>
          </w:p>
        </w:tc>
        <w:tc>
          <w:tcPr>
            <w:tcW w:w="644" w:type="dxa"/>
            <w:tcBorders>
              <w:top w:val="nil"/>
              <w:left w:val="nil"/>
              <w:bottom w:val="single" w:color="auto" w:sz="4" w:space="0"/>
              <w:right w:val="single" w:color="auto" w:sz="4" w:space="0"/>
            </w:tcBorders>
            <w:shd w:val="clear" w:color="000000" w:fill="FFFFFF"/>
            <w:textDirection w:val="lrTb"/>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≥432次</w:t>
            </w:r>
          </w:p>
        </w:tc>
        <w:tc>
          <w:tcPr>
            <w:tcW w:w="1591"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eastAsia="zh-CN" w:bidi="ar"/>
              </w:rPr>
              <w:t>宣传场次</w:t>
            </w:r>
            <w:r>
              <w:rPr>
                <w:rFonts w:hint="eastAsia" w:ascii="宋体" w:hAnsi="宋体"/>
                <w:kern w:val="0"/>
                <w:sz w:val="20"/>
                <w:szCs w:val="20"/>
                <w:lang w:bidi="ar"/>
              </w:rPr>
              <w:t>≥</w:t>
            </w:r>
            <w:r>
              <w:rPr>
                <w:rFonts w:hint="eastAsia" w:ascii="宋体" w:hAnsi="宋体"/>
                <w:kern w:val="0"/>
                <w:sz w:val="20"/>
                <w:szCs w:val="20"/>
                <w:lang w:val="en-US" w:eastAsia="zh-CN" w:bidi="ar"/>
              </w:rPr>
              <w:t>432</w:t>
            </w:r>
            <w:r>
              <w:rPr>
                <w:rFonts w:hint="eastAsia" w:ascii="宋体" w:hAnsi="宋体"/>
                <w:kern w:val="0"/>
                <w:sz w:val="20"/>
                <w:szCs w:val="20"/>
                <w:lang w:eastAsia="zh-CN" w:bidi="ar"/>
              </w:rPr>
              <w:t>次</w:t>
            </w:r>
            <w:r>
              <w:rPr>
                <w:rFonts w:hint="eastAsia" w:ascii="宋体" w:hAnsi="宋体"/>
                <w:kern w:val="0"/>
                <w:sz w:val="20"/>
                <w:szCs w:val="20"/>
                <w:lang w:bidi="ar"/>
              </w:rPr>
              <w:t>的，得满分；托养人数＜</w:t>
            </w:r>
            <w:r>
              <w:rPr>
                <w:rFonts w:hint="eastAsia" w:ascii="宋体" w:hAnsi="宋体"/>
                <w:kern w:val="0"/>
                <w:sz w:val="20"/>
                <w:szCs w:val="20"/>
                <w:lang w:val="en-US" w:eastAsia="zh-CN" w:bidi="ar"/>
              </w:rPr>
              <w:t>432次</w:t>
            </w:r>
            <w:r>
              <w:rPr>
                <w:rFonts w:hint="eastAsia" w:ascii="宋体" w:hAnsi="宋体"/>
                <w:kern w:val="0"/>
                <w:sz w:val="20"/>
                <w:szCs w:val="20"/>
                <w:lang w:bidi="ar"/>
              </w:rPr>
              <w:t>的，按照指标权重分值乘以未完成比例扣分。</w:t>
            </w:r>
          </w:p>
        </w:tc>
        <w:tc>
          <w:tcPr>
            <w:tcW w:w="3180" w:type="dxa"/>
            <w:tcBorders>
              <w:top w:val="nil"/>
              <w:left w:val="nil"/>
              <w:bottom w:val="single" w:color="auto" w:sz="4" w:space="0"/>
              <w:right w:val="single" w:color="auto" w:sz="4" w:space="0"/>
            </w:tcBorders>
            <w:shd w:val="clear" w:color="000000" w:fill="FFFFFF"/>
            <w:textDirection w:val="lrTb"/>
            <w:vAlign w:val="center"/>
          </w:tcPr>
          <w:p>
            <w:pPr>
              <w:widowControl/>
              <w:jc w:val="left"/>
              <w:rPr>
                <w:rFonts w:ascii="宋体" w:hAnsi="宋体"/>
                <w:kern w:val="0"/>
                <w:sz w:val="20"/>
                <w:szCs w:val="20"/>
              </w:rPr>
            </w:pPr>
            <w:r>
              <w:rPr>
                <w:rFonts w:hint="eastAsia" w:ascii="宋体" w:hAnsi="宋体"/>
                <w:kern w:val="0"/>
                <w:sz w:val="20"/>
                <w:szCs w:val="20"/>
              </w:rPr>
              <w:t>经</w:t>
            </w:r>
            <w:r>
              <w:rPr>
                <w:rFonts w:hint="eastAsia" w:ascii="宋体" w:hAnsi="宋体"/>
                <w:kern w:val="0"/>
                <w:sz w:val="20"/>
                <w:szCs w:val="20"/>
                <w:lang w:eastAsia="zh-CN"/>
              </w:rPr>
              <w:t>业务部室</w:t>
            </w:r>
            <w:r>
              <w:rPr>
                <w:rFonts w:hint="eastAsia" w:ascii="宋体" w:hAnsi="宋体"/>
                <w:kern w:val="0"/>
                <w:sz w:val="20"/>
                <w:szCs w:val="20"/>
              </w:rPr>
              <w:t>对各地（州</w:t>
            </w:r>
            <w:r>
              <w:rPr>
                <w:rFonts w:hint="eastAsia" w:ascii="宋体" w:hAnsi="宋体"/>
                <w:kern w:val="0"/>
                <w:sz w:val="20"/>
                <w:szCs w:val="20"/>
                <w:lang w:eastAsia="zh-CN"/>
              </w:rPr>
              <w:t>、</w:t>
            </w:r>
            <w:r>
              <w:rPr>
                <w:rFonts w:hint="eastAsia" w:ascii="宋体" w:hAnsi="宋体"/>
                <w:kern w:val="0"/>
                <w:sz w:val="20"/>
                <w:szCs w:val="20"/>
              </w:rPr>
              <w:t>市）爱耳日与残疾预防日宣传场次进行统计汇总，截止到202</w:t>
            </w:r>
            <w:r>
              <w:rPr>
                <w:rFonts w:hint="eastAsia" w:ascii="宋体" w:hAnsi="宋体"/>
                <w:kern w:val="0"/>
                <w:sz w:val="20"/>
                <w:szCs w:val="20"/>
                <w:lang w:val="en-US" w:eastAsia="zh-CN"/>
              </w:rPr>
              <w:t>3</w:t>
            </w:r>
            <w:r>
              <w:rPr>
                <w:rFonts w:hint="eastAsia" w:ascii="宋体" w:hAnsi="宋体"/>
                <w:kern w:val="0"/>
                <w:sz w:val="20"/>
                <w:szCs w:val="20"/>
              </w:rPr>
              <w:t>年12月31日，实际残疾人托养人数</w:t>
            </w:r>
            <w:r>
              <w:rPr>
                <w:rFonts w:hint="eastAsia" w:ascii="宋体" w:hAnsi="宋体"/>
                <w:kern w:val="0"/>
                <w:sz w:val="20"/>
                <w:szCs w:val="20"/>
                <w:lang w:val="en-US" w:eastAsia="zh-CN"/>
              </w:rPr>
              <w:t>512</w:t>
            </w:r>
            <w:r>
              <w:rPr>
                <w:rFonts w:hint="eastAsia" w:ascii="宋体" w:hAnsi="宋体"/>
                <w:kern w:val="0"/>
                <w:sz w:val="20"/>
                <w:szCs w:val="20"/>
                <w:lang w:eastAsia="zh-CN"/>
              </w:rPr>
              <w:t>次</w:t>
            </w:r>
            <w:r>
              <w:rPr>
                <w:rFonts w:hint="eastAsia" w:ascii="宋体" w:hAnsi="宋体"/>
                <w:kern w:val="0"/>
                <w:sz w:val="20"/>
                <w:szCs w:val="20"/>
              </w:rPr>
              <w:t>。</w:t>
            </w:r>
          </w:p>
        </w:tc>
        <w:tc>
          <w:tcPr>
            <w:tcW w:w="1110" w:type="dxa"/>
            <w:tcBorders>
              <w:top w:val="nil"/>
              <w:left w:val="nil"/>
              <w:bottom w:val="single" w:color="auto" w:sz="4" w:space="0"/>
              <w:right w:val="single" w:color="auto" w:sz="4" w:space="0"/>
            </w:tcBorders>
            <w:shd w:val="clear" w:color="auto" w:fill="auto"/>
            <w:textDirection w:val="lrTb"/>
            <w:vAlign w:val="center"/>
          </w:tcPr>
          <w:p>
            <w:pPr>
              <w:widowControl/>
              <w:jc w:val="center"/>
              <w:textAlignment w:val="center"/>
              <w:rPr>
                <w:rFonts w:hint="eastAsia" w:ascii="宋体" w:hAnsi="宋体" w:eastAsia="宋体"/>
                <w:kern w:val="0"/>
                <w:sz w:val="20"/>
                <w:szCs w:val="20"/>
                <w:lang w:val="en-US" w:eastAsia="zh-CN" w:bidi="ar"/>
              </w:rPr>
            </w:pPr>
            <w:r>
              <w:rPr>
                <w:rFonts w:hint="eastAsia" w:ascii="宋体" w:hAnsi="宋体"/>
                <w:kern w:val="0"/>
                <w:sz w:val="20"/>
                <w:szCs w:val="20"/>
                <w:lang w:val="en-US" w:eastAsia="zh-CN" w:bidi="ar"/>
              </w:rPr>
              <w:t>512次</w:t>
            </w:r>
          </w:p>
        </w:tc>
        <w:tc>
          <w:tcPr>
            <w:tcW w:w="825" w:type="dxa"/>
            <w:tcBorders>
              <w:top w:val="nil"/>
              <w:left w:val="nil"/>
              <w:bottom w:val="single" w:color="auto" w:sz="4" w:space="0"/>
              <w:right w:val="single" w:color="auto" w:sz="4" w:space="0"/>
            </w:tcBorders>
            <w:shd w:val="clear" w:color="auto" w:fill="auto"/>
            <w:textDirection w:val="lrTb"/>
            <w:vAlign w:val="center"/>
          </w:tcPr>
          <w:p>
            <w:pPr>
              <w:widowControl/>
              <w:jc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3</w:t>
            </w:r>
          </w:p>
        </w:tc>
        <w:tc>
          <w:tcPr>
            <w:tcW w:w="795" w:type="dxa"/>
            <w:tcBorders>
              <w:top w:val="nil"/>
              <w:left w:val="nil"/>
              <w:bottom w:val="single" w:color="auto" w:sz="4" w:space="0"/>
              <w:right w:val="single" w:color="auto" w:sz="4" w:space="0"/>
            </w:tcBorders>
            <w:shd w:val="clear" w:color="auto" w:fill="auto"/>
            <w:textDirection w:val="lrTb"/>
            <w:vAlign w:val="center"/>
          </w:tcPr>
          <w:p>
            <w:pPr>
              <w:widowControl/>
              <w:jc w:val="center"/>
              <w:textAlignment w:val="center"/>
              <w:rPr>
                <w:rFonts w:hint="eastAsia" w:ascii="宋体" w:hAnsi="宋体" w:eastAsia="宋体"/>
                <w:kern w:val="0"/>
                <w:sz w:val="20"/>
                <w:szCs w:val="20"/>
                <w:lang w:val="en-US" w:eastAsia="zh-CN" w:bidi="ar"/>
              </w:rPr>
            </w:pPr>
            <w:r>
              <w:rPr>
                <w:rFonts w:hint="eastAsia" w:ascii="宋体" w:hAnsi="宋体"/>
                <w:kern w:val="0"/>
                <w:sz w:val="20"/>
                <w:szCs w:val="20"/>
                <w:lang w:val="en-US" w:eastAsia="zh-CN" w:bidi="ar"/>
              </w:rPr>
              <w:t>3</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质量指标（</w:t>
            </w:r>
            <w:r>
              <w:rPr>
                <w:rFonts w:hint="eastAsia" w:ascii="宋体" w:hAnsi="宋体"/>
                <w:kern w:val="0"/>
                <w:sz w:val="20"/>
                <w:szCs w:val="20"/>
                <w:lang w:val="en-US" w:eastAsia="zh-CN"/>
              </w:rPr>
              <w:t>6</w:t>
            </w:r>
            <w:r>
              <w:rPr>
                <w:rFonts w:hint="eastAsia" w:ascii="宋体" w:hAnsi="宋体"/>
                <w:kern w:val="0"/>
                <w:sz w:val="20"/>
                <w:szCs w:val="20"/>
              </w:rPr>
              <w:t>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有需求的残疾人得到基本康复服务率</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≥8</w:t>
            </w:r>
            <w:r>
              <w:rPr>
                <w:rFonts w:hint="eastAsia" w:ascii="宋体" w:hAnsi="宋体"/>
                <w:kern w:val="0"/>
                <w:sz w:val="20"/>
                <w:szCs w:val="20"/>
                <w:lang w:val="en-US" w:eastAsia="zh-CN" w:bidi="ar"/>
              </w:rPr>
              <w:t>3</w:t>
            </w:r>
            <w:r>
              <w:rPr>
                <w:rFonts w:hint="eastAsia" w:ascii="宋体" w:hAnsi="宋体"/>
                <w:kern w:val="0"/>
                <w:sz w:val="20"/>
                <w:szCs w:val="20"/>
                <w:lang w:bidi="ar"/>
              </w:rPr>
              <w:t>%</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项目完成的质量达标产出数与实际产出数的比率，用以反映和考核项目产出质量目标的实现程度。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服务率≥8</w:t>
            </w:r>
            <w:r>
              <w:rPr>
                <w:rFonts w:hint="eastAsia" w:ascii="宋体" w:hAnsi="宋体"/>
                <w:kern w:val="0"/>
                <w:sz w:val="20"/>
                <w:szCs w:val="20"/>
                <w:lang w:val="en-US" w:eastAsia="zh-CN" w:bidi="ar"/>
              </w:rPr>
              <w:t>3</w:t>
            </w:r>
            <w:r>
              <w:rPr>
                <w:rFonts w:hint="eastAsia" w:ascii="宋体" w:hAnsi="宋体"/>
                <w:kern w:val="0"/>
                <w:sz w:val="20"/>
                <w:szCs w:val="20"/>
                <w:lang w:bidi="ar"/>
              </w:rPr>
              <w:t>%的，得满分；服务率＜8</w:t>
            </w:r>
            <w:r>
              <w:rPr>
                <w:rFonts w:hint="eastAsia" w:ascii="宋体" w:hAnsi="宋体"/>
                <w:kern w:val="0"/>
                <w:sz w:val="20"/>
                <w:szCs w:val="20"/>
                <w:lang w:val="en-US" w:eastAsia="zh-CN" w:bidi="ar"/>
              </w:rPr>
              <w:t>3</w:t>
            </w:r>
            <w:r>
              <w:rPr>
                <w:rFonts w:hint="eastAsia" w:ascii="宋体" w:hAnsi="宋体"/>
                <w:kern w:val="0"/>
                <w:sz w:val="20"/>
                <w:szCs w:val="20"/>
                <w:lang w:bidi="ar"/>
              </w:rPr>
              <w:t>%的，每低于1%扣0.5分，1%以内的按比例扣分，扣完为止。</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根据自治区残疾人联合会全国残联信息化服务平台统计数据显示，康复服务率为96.</w:t>
            </w:r>
            <w:r>
              <w:rPr>
                <w:rFonts w:hint="eastAsia" w:ascii="宋体" w:hAnsi="宋体"/>
                <w:kern w:val="0"/>
                <w:sz w:val="20"/>
                <w:szCs w:val="20"/>
                <w:lang w:val="en-US" w:eastAsia="zh-CN"/>
              </w:rPr>
              <w:t>87</w:t>
            </w:r>
            <w:r>
              <w:rPr>
                <w:rFonts w:hint="eastAsia" w:ascii="宋体" w:hAnsi="宋体"/>
                <w:kern w:val="0"/>
                <w:sz w:val="20"/>
                <w:szCs w:val="20"/>
              </w:rPr>
              <w:t>%。</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96.</w:t>
            </w:r>
            <w:r>
              <w:rPr>
                <w:rFonts w:hint="eastAsia" w:ascii="宋体" w:hAnsi="宋体"/>
                <w:kern w:val="0"/>
                <w:sz w:val="20"/>
                <w:szCs w:val="20"/>
                <w:lang w:val="en-US" w:eastAsia="zh-CN" w:bidi="ar"/>
              </w:rPr>
              <w:t>87</w:t>
            </w:r>
            <w:r>
              <w:rPr>
                <w:rFonts w:hint="eastAsia" w:ascii="宋体" w:hAnsi="宋体"/>
                <w:kern w:val="0"/>
                <w:sz w:val="20"/>
                <w:szCs w:val="20"/>
                <w:lang w:bidi="ar"/>
              </w:rPr>
              <w:t>%</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kern w:val="0"/>
                <w:sz w:val="20"/>
                <w:szCs w:val="20"/>
                <w:lang w:eastAsia="zh-CN"/>
              </w:rPr>
            </w:pPr>
            <w:r>
              <w:rPr>
                <w:rFonts w:hint="eastAsia" w:ascii="宋体" w:hAnsi="宋体"/>
                <w:kern w:val="0"/>
                <w:sz w:val="20"/>
                <w:szCs w:val="20"/>
                <w:lang w:val="en-US" w:eastAsia="zh-CN"/>
              </w:rPr>
              <w:t>2</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eastAsia="zh-CN"/>
              </w:rPr>
            </w:pPr>
            <w:r>
              <w:rPr>
                <w:rFonts w:hint="eastAsia" w:ascii="宋体" w:hAnsi="宋体"/>
                <w:kern w:val="0"/>
                <w:sz w:val="20"/>
                <w:szCs w:val="20"/>
                <w:lang w:val="en-US" w:eastAsia="zh-CN" w:bidi="ar"/>
              </w:rPr>
              <w:t>2</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残疾学生补助发放率</w:t>
            </w:r>
          </w:p>
        </w:tc>
        <w:tc>
          <w:tcPr>
            <w:tcW w:w="644" w:type="dxa"/>
            <w:tcBorders>
              <w:top w:val="nil"/>
              <w:left w:val="nil"/>
              <w:bottom w:val="single" w:color="auto" w:sz="4" w:space="0"/>
              <w:right w:val="single" w:color="auto" w:sz="4" w:space="0"/>
            </w:tcBorders>
            <w:shd w:val="clear" w:color="000000" w:fill="FFFFFF"/>
            <w:vAlign w:val="center"/>
          </w:tcPr>
          <w:p>
            <w:pPr>
              <w:widowControl/>
              <w:textAlignment w:val="center"/>
              <w:rPr>
                <w:rFonts w:ascii="宋体" w:hAnsi="宋体"/>
                <w:kern w:val="0"/>
                <w:sz w:val="20"/>
                <w:szCs w:val="20"/>
              </w:rPr>
            </w:pPr>
            <w:r>
              <w:rPr>
                <w:rFonts w:hint="eastAsia" w:ascii="宋体" w:hAnsi="宋体"/>
                <w:kern w:val="0"/>
                <w:sz w:val="20"/>
                <w:szCs w:val="20"/>
              </w:rPr>
              <w:t>100%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项目完成的质量达标产出数与实际产出数的比率，用以反映和考核项目产出质量目标的实现程度。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发放率为100%的，得满分；发放率＜100%的，每低于1%扣0.5分，1%以内的按比例扣分，扣完为止。</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截止到202</w:t>
            </w:r>
            <w:r>
              <w:rPr>
                <w:rFonts w:hint="eastAsia" w:ascii="宋体" w:hAnsi="宋体"/>
                <w:kern w:val="0"/>
                <w:sz w:val="20"/>
                <w:szCs w:val="20"/>
                <w:lang w:val="en-US" w:eastAsia="zh-CN"/>
              </w:rPr>
              <w:t>3</w:t>
            </w:r>
            <w:r>
              <w:rPr>
                <w:rFonts w:hint="eastAsia" w:ascii="宋体" w:hAnsi="宋体"/>
                <w:kern w:val="0"/>
                <w:sz w:val="20"/>
                <w:szCs w:val="20"/>
              </w:rPr>
              <w:t>年12月31日，实际资助</w:t>
            </w:r>
            <w:r>
              <w:rPr>
                <w:rFonts w:hint="eastAsia" w:ascii="宋体" w:hAnsi="宋体"/>
                <w:kern w:val="0"/>
                <w:sz w:val="20"/>
                <w:szCs w:val="20"/>
                <w:lang w:eastAsia="zh-CN"/>
              </w:rPr>
              <w:t>困难</w:t>
            </w:r>
            <w:r>
              <w:rPr>
                <w:rFonts w:hint="eastAsia" w:ascii="宋体" w:hAnsi="宋体"/>
                <w:kern w:val="0"/>
                <w:sz w:val="20"/>
                <w:szCs w:val="20"/>
              </w:rPr>
              <w:t>残疾学生329人，实际完成率为100%</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100%</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kern w:val="0"/>
                <w:sz w:val="20"/>
                <w:szCs w:val="20"/>
                <w:lang w:eastAsia="zh-CN"/>
              </w:rPr>
            </w:pPr>
            <w:r>
              <w:rPr>
                <w:rFonts w:hint="eastAsia" w:ascii="宋体" w:hAnsi="宋体"/>
                <w:kern w:val="0"/>
                <w:sz w:val="20"/>
                <w:szCs w:val="20"/>
                <w:lang w:val="en-US" w:eastAsia="zh-CN"/>
              </w:rPr>
              <w:t>2</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eastAsia="zh-CN"/>
              </w:rPr>
            </w:pPr>
            <w:r>
              <w:rPr>
                <w:rFonts w:hint="eastAsia" w:ascii="宋体" w:hAnsi="宋体"/>
                <w:kern w:val="0"/>
                <w:sz w:val="20"/>
                <w:szCs w:val="20"/>
                <w:lang w:val="en-US" w:eastAsia="zh-CN" w:bidi="ar"/>
              </w:rPr>
              <w:t>2</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残疾人家庭无障碍改造合格率</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100%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项目完成的质量达标产出数与实际产出数的比率，用以反映和考核项目产出质量目标的实现程度。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合格率为100%的，得满分；合格率＜100%的，每低于1%扣0.5分，1%以内的按比例扣分，扣完为止。</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根据残疾人家庭无障碍改造微信小程序显示，无障碍改造完成验收2</w:t>
            </w:r>
            <w:r>
              <w:rPr>
                <w:rFonts w:hint="eastAsia" w:ascii="宋体" w:hAnsi="宋体"/>
                <w:kern w:val="0"/>
                <w:sz w:val="20"/>
                <w:szCs w:val="20"/>
                <w:lang w:val="en-US" w:eastAsia="zh-CN"/>
              </w:rPr>
              <w:t>49</w:t>
            </w:r>
            <w:r>
              <w:rPr>
                <w:rFonts w:hint="eastAsia" w:ascii="宋体" w:hAnsi="宋体"/>
                <w:kern w:val="0"/>
                <w:sz w:val="20"/>
                <w:szCs w:val="20"/>
              </w:rPr>
              <w:t>2户</w:t>
            </w:r>
            <w:r>
              <w:rPr>
                <w:rFonts w:hint="eastAsia" w:ascii="宋体" w:hAnsi="宋体"/>
                <w:kern w:val="0"/>
                <w:sz w:val="20"/>
                <w:szCs w:val="20"/>
                <w:lang w:eastAsia="zh-CN"/>
              </w:rPr>
              <w:t>。</w:t>
            </w:r>
            <w:r>
              <w:rPr>
                <w:rFonts w:hint="eastAsia" w:ascii="宋体" w:hAnsi="宋体"/>
                <w:kern w:val="0"/>
                <w:sz w:val="20"/>
                <w:szCs w:val="20"/>
              </w:rPr>
              <w:t>合格率为100%。</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100%</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kern w:val="0"/>
                <w:sz w:val="20"/>
                <w:szCs w:val="20"/>
                <w:lang w:eastAsia="zh-CN"/>
              </w:rPr>
            </w:pPr>
            <w:r>
              <w:rPr>
                <w:rFonts w:hint="eastAsia" w:ascii="宋体" w:hAnsi="宋体"/>
                <w:kern w:val="0"/>
                <w:sz w:val="20"/>
                <w:szCs w:val="20"/>
                <w:lang w:val="en-US" w:eastAsia="zh-CN"/>
              </w:rPr>
              <w:t>2</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eastAsia="zh-CN"/>
              </w:rPr>
            </w:pPr>
            <w:r>
              <w:rPr>
                <w:rFonts w:hint="eastAsia" w:ascii="宋体" w:hAnsi="宋体"/>
                <w:kern w:val="0"/>
                <w:sz w:val="20"/>
                <w:szCs w:val="20"/>
                <w:lang w:val="en-US" w:eastAsia="zh-CN" w:bidi="ar"/>
              </w:rPr>
              <w:t>2</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时效指标（</w:t>
            </w:r>
            <w:r>
              <w:rPr>
                <w:rFonts w:hint="eastAsia" w:ascii="宋体" w:hAnsi="宋体"/>
                <w:kern w:val="0"/>
                <w:sz w:val="20"/>
                <w:szCs w:val="20"/>
                <w:lang w:val="en-US" w:eastAsia="zh-CN"/>
              </w:rPr>
              <w:t>4</w:t>
            </w:r>
            <w:r>
              <w:rPr>
                <w:rFonts w:hint="eastAsia" w:ascii="宋体" w:hAnsi="宋体"/>
                <w:kern w:val="0"/>
                <w:sz w:val="20"/>
                <w:szCs w:val="20"/>
              </w:rPr>
              <w:t>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困难重度残疾人家庭无障碍改造项目完成时间</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rPr>
              <w:t>202</w:t>
            </w:r>
            <w:r>
              <w:rPr>
                <w:rFonts w:hint="eastAsia" w:ascii="宋体" w:hAnsi="宋体"/>
                <w:kern w:val="0"/>
                <w:sz w:val="20"/>
                <w:szCs w:val="20"/>
                <w:lang w:val="en-US" w:eastAsia="zh-CN"/>
              </w:rPr>
              <w:t>3</w:t>
            </w:r>
            <w:r>
              <w:rPr>
                <w:rFonts w:hint="eastAsia" w:ascii="宋体" w:hAnsi="宋体"/>
                <w:kern w:val="0"/>
                <w:sz w:val="20"/>
                <w:szCs w:val="20"/>
              </w:rPr>
              <w:t>年12月</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项目实际完成时间与计划完成时间的比较，用以反映和考核项目产出时效目标的实现程度。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rPr>
              <w:t>完成时间在202</w:t>
            </w:r>
            <w:r>
              <w:rPr>
                <w:rFonts w:hint="eastAsia" w:ascii="宋体" w:hAnsi="宋体"/>
                <w:kern w:val="0"/>
                <w:sz w:val="20"/>
                <w:szCs w:val="20"/>
                <w:lang w:val="en-US" w:eastAsia="zh-CN"/>
              </w:rPr>
              <w:t>3</w:t>
            </w:r>
            <w:r>
              <w:rPr>
                <w:rFonts w:hint="eastAsia" w:ascii="宋体" w:hAnsi="宋体"/>
                <w:kern w:val="0"/>
                <w:sz w:val="20"/>
                <w:szCs w:val="20"/>
              </w:rPr>
              <w:t>年12月之前的，得满分，在202</w:t>
            </w:r>
            <w:r>
              <w:rPr>
                <w:rFonts w:hint="eastAsia" w:ascii="宋体" w:hAnsi="宋体"/>
                <w:kern w:val="0"/>
                <w:sz w:val="20"/>
                <w:szCs w:val="20"/>
                <w:lang w:val="en-US" w:eastAsia="zh-CN"/>
              </w:rPr>
              <w:t>3</w:t>
            </w:r>
            <w:r>
              <w:rPr>
                <w:rFonts w:hint="eastAsia" w:ascii="宋体" w:hAnsi="宋体"/>
                <w:kern w:val="0"/>
                <w:sz w:val="20"/>
                <w:szCs w:val="20"/>
              </w:rPr>
              <w:t>年12月未完成的，按未完成比率乘以指标权重分值扣分。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202</w:t>
            </w:r>
            <w:r>
              <w:rPr>
                <w:rFonts w:hint="eastAsia" w:ascii="宋体" w:hAnsi="宋体"/>
                <w:kern w:val="0"/>
                <w:sz w:val="20"/>
                <w:szCs w:val="20"/>
                <w:lang w:val="en-US" w:eastAsia="zh-CN"/>
              </w:rPr>
              <w:t>3</w:t>
            </w:r>
            <w:r>
              <w:rPr>
                <w:rFonts w:hint="eastAsia" w:ascii="宋体" w:hAnsi="宋体"/>
                <w:kern w:val="0"/>
                <w:sz w:val="20"/>
                <w:szCs w:val="20"/>
              </w:rPr>
              <w:t>年12月之前完成残疾人家庭无障碍改造。</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rPr>
              <w:t>100%</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kern w:val="0"/>
                <w:sz w:val="20"/>
                <w:szCs w:val="20"/>
                <w:lang w:eastAsia="zh-CN"/>
              </w:rPr>
            </w:pPr>
            <w:r>
              <w:rPr>
                <w:rFonts w:hint="eastAsia" w:ascii="宋体" w:hAnsi="宋体"/>
                <w:kern w:val="0"/>
                <w:sz w:val="20"/>
                <w:szCs w:val="20"/>
                <w:lang w:val="en-US" w:eastAsia="zh-CN"/>
              </w:rPr>
              <w:t>2</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eastAsia="zh-CN"/>
              </w:rPr>
            </w:pPr>
            <w:r>
              <w:rPr>
                <w:rFonts w:hint="eastAsia" w:ascii="宋体" w:hAnsi="宋体"/>
                <w:kern w:val="0"/>
                <w:sz w:val="20"/>
                <w:szCs w:val="20"/>
                <w:lang w:val="en-US" w:eastAsia="zh-CN" w:bidi="ar"/>
              </w:rPr>
              <w:t>2</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补助资金发放及时率</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val="en-US" w:eastAsia="zh-CN" w:bidi="ar"/>
              </w:rPr>
              <w:t>9</w:t>
            </w:r>
            <w:r>
              <w:rPr>
                <w:rFonts w:hint="eastAsia" w:ascii="宋体" w:hAnsi="宋体"/>
                <w:kern w:val="0"/>
                <w:sz w:val="20"/>
                <w:szCs w:val="20"/>
                <w:lang w:bidi="ar"/>
              </w:rPr>
              <w:t>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项目实际完成时间与计划完成时间的比较，用以反映和考核项目产出时效目标的实现程度。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补助资金在规定时间内发放的，得满分；否则按照未及时发放的资金占补助资金总额的比例乘以指标权重分值扣分。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经对项目相关资料进行审核，补助资金均能按照规定时间进行发放，发放及时率为100%。</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100%</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kern w:val="0"/>
                <w:sz w:val="20"/>
                <w:szCs w:val="20"/>
                <w:lang w:eastAsia="zh-CN"/>
              </w:rPr>
            </w:pPr>
            <w:r>
              <w:rPr>
                <w:rFonts w:hint="eastAsia" w:ascii="宋体" w:hAnsi="宋体"/>
                <w:kern w:val="0"/>
                <w:sz w:val="20"/>
                <w:szCs w:val="20"/>
                <w:lang w:val="en-US" w:eastAsia="zh-CN"/>
              </w:rPr>
              <w:t>2</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eastAsia="zh-CN"/>
              </w:rPr>
            </w:pPr>
            <w:r>
              <w:rPr>
                <w:rFonts w:hint="eastAsia" w:ascii="宋体" w:hAnsi="宋体"/>
                <w:kern w:val="0"/>
                <w:sz w:val="20"/>
                <w:szCs w:val="20"/>
                <w:lang w:val="en-US" w:eastAsia="zh-CN" w:bidi="ar"/>
              </w:rPr>
              <w:t>2</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nil"/>
              <w:left w:val="nil"/>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成本指标（</w:t>
            </w:r>
            <w:r>
              <w:rPr>
                <w:rFonts w:hint="eastAsia" w:ascii="宋体" w:hAnsi="宋体"/>
                <w:kern w:val="0"/>
                <w:sz w:val="20"/>
                <w:szCs w:val="20"/>
                <w:lang w:val="en-US" w:eastAsia="zh-CN"/>
              </w:rPr>
              <w:t>6</w:t>
            </w:r>
            <w:r>
              <w:rPr>
                <w:rFonts w:hint="eastAsia" w:ascii="宋体" w:hAnsi="宋体"/>
                <w:kern w:val="0"/>
                <w:sz w:val="20"/>
                <w:szCs w:val="20"/>
              </w:rPr>
              <w:t>分）</w:t>
            </w:r>
          </w:p>
        </w:tc>
        <w:tc>
          <w:tcPr>
            <w:tcW w:w="842" w:type="dxa"/>
            <w:tcBorders>
              <w:top w:val="nil"/>
              <w:left w:val="nil"/>
              <w:bottom w:val="single" w:color="auto" w:sz="4" w:space="0"/>
              <w:right w:val="single" w:color="auto" w:sz="4" w:space="0"/>
            </w:tcBorders>
            <w:shd w:val="clear" w:color="000000" w:fill="FFFFFF"/>
            <w:textDirection w:val="lrTb"/>
            <w:vAlign w:val="center"/>
          </w:tcPr>
          <w:p>
            <w:pPr>
              <w:widowControl/>
              <w:jc w:val="center"/>
              <w:rPr>
                <w:rFonts w:ascii="宋体" w:hAnsi="宋体"/>
                <w:kern w:val="0"/>
                <w:sz w:val="20"/>
                <w:szCs w:val="20"/>
              </w:rPr>
            </w:pPr>
            <w:r>
              <w:rPr>
                <w:rFonts w:hint="eastAsia" w:ascii="宋体" w:hAnsi="宋体"/>
                <w:kern w:val="0"/>
                <w:sz w:val="20"/>
                <w:szCs w:val="20"/>
              </w:rPr>
              <w:t>残疾人基本康复服务补助费</w:t>
            </w:r>
            <w:r>
              <w:rPr>
                <w:rFonts w:hint="eastAsia" w:ascii="宋体" w:hAnsi="宋体"/>
                <w:kern w:val="0"/>
                <w:sz w:val="20"/>
                <w:szCs w:val="20"/>
                <w:lang w:eastAsia="zh-CN"/>
              </w:rPr>
              <w:t>用</w:t>
            </w:r>
          </w:p>
        </w:tc>
        <w:tc>
          <w:tcPr>
            <w:tcW w:w="644" w:type="dxa"/>
            <w:tcBorders>
              <w:top w:val="nil"/>
              <w:left w:val="nil"/>
              <w:bottom w:val="single" w:color="auto" w:sz="4" w:space="0"/>
              <w:right w:val="single" w:color="auto" w:sz="4" w:space="0"/>
            </w:tcBorders>
            <w:shd w:val="clear" w:color="000000" w:fill="FFFFFF"/>
            <w:textDirection w:val="lrTb"/>
            <w:vAlign w:val="center"/>
          </w:tcPr>
          <w:p>
            <w:pPr>
              <w:widowControl/>
              <w:jc w:val="center"/>
              <w:textAlignment w:val="center"/>
              <w:rPr>
                <w:rFonts w:hint="default" w:ascii="宋体" w:hAnsi="宋体" w:eastAsia="宋体"/>
                <w:kern w:val="0"/>
                <w:sz w:val="20"/>
                <w:szCs w:val="20"/>
                <w:highlight w:val="yellow"/>
                <w:lang w:val="en-US" w:eastAsia="zh-CN"/>
              </w:rPr>
            </w:pPr>
            <w:r>
              <w:rPr>
                <w:rFonts w:hint="eastAsia" w:ascii="宋体" w:hAnsi="宋体"/>
                <w:kern w:val="0"/>
                <w:sz w:val="20"/>
                <w:szCs w:val="20"/>
                <w:lang w:eastAsia="zh-CN" w:bidi="ar"/>
              </w:rPr>
              <w:t>人均</w:t>
            </w:r>
            <w:r>
              <w:rPr>
                <w:rFonts w:hint="eastAsia" w:ascii="宋体" w:hAnsi="宋体"/>
                <w:kern w:val="0"/>
                <w:sz w:val="20"/>
                <w:szCs w:val="20"/>
                <w:lang w:bidi="ar"/>
              </w:rPr>
              <w:t>190元/人</w:t>
            </w:r>
          </w:p>
        </w:tc>
        <w:tc>
          <w:tcPr>
            <w:tcW w:w="1591"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highlight w:val="yellow"/>
              </w:rPr>
            </w:pPr>
            <w:r>
              <w:rPr>
                <w:rFonts w:hint="eastAsia" w:ascii="宋体" w:hAnsi="宋体"/>
                <w:kern w:val="0"/>
                <w:sz w:val="20"/>
                <w:szCs w:val="20"/>
                <w:lang w:bidi="ar"/>
              </w:rPr>
              <w:t>完成项目计划工作目标的实际节约成本与计划成本的比率，用以反映和考核项目的成本节约程度。</w:t>
            </w:r>
          </w:p>
        </w:tc>
        <w:tc>
          <w:tcPr>
            <w:tcW w:w="2955"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highlight w:val="yellow"/>
              </w:rPr>
            </w:pPr>
            <w:r>
              <w:rPr>
                <w:rFonts w:hint="eastAsia" w:ascii="宋体" w:hAnsi="宋体"/>
                <w:kern w:val="0"/>
                <w:sz w:val="20"/>
                <w:szCs w:val="20"/>
                <w:lang w:bidi="ar"/>
              </w:rPr>
              <w:t>补助费用标准为190元/人的，得满分；否则按照超过或少于部分金额占目标值的比例乘以指标权重分值扣分。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hint="default" w:ascii="宋体" w:hAnsi="宋体"/>
                <w:kern w:val="0"/>
                <w:sz w:val="20"/>
                <w:szCs w:val="20"/>
                <w:lang w:val="en-US" w:eastAsia="zh-CN"/>
              </w:rPr>
            </w:pPr>
            <w:r>
              <w:rPr>
                <w:rFonts w:hint="eastAsia" w:ascii="宋体" w:hAnsi="宋体"/>
                <w:kern w:val="0"/>
                <w:sz w:val="20"/>
                <w:szCs w:val="20"/>
                <w:lang w:eastAsia="zh-CN"/>
              </w:rPr>
              <w:t>用总资金除以总服务人数</w:t>
            </w:r>
            <w:r>
              <w:rPr>
                <w:rFonts w:hint="eastAsia" w:ascii="宋体" w:hAnsi="宋体"/>
                <w:kern w:val="0"/>
                <w:sz w:val="20"/>
                <w:szCs w:val="20"/>
              </w:rPr>
              <w:t>计算得出残疾人基本康复服务补助费用为</w:t>
            </w:r>
            <w:r>
              <w:rPr>
                <w:rFonts w:hint="eastAsia" w:ascii="宋体" w:hAnsi="宋体"/>
                <w:kern w:val="0"/>
                <w:sz w:val="20"/>
                <w:szCs w:val="20"/>
                <w:lang w:val="en-US" w:eastAsia="zh-CN"/>
              </w:rPr>
              <w:t>182</w:t>
            </w:r>
            <w:r>
              <w:rPr>
                <w:rFonts w:hint="eastAsia" w:ascii="宋体" w:hAnsi="宋体"/>
                <w:kern w:val="0"/>
                <w:sz w:val="20"/>
                <w:szCs w:val="20"/>
              </w:rPr>
              <w:t>元/人。实际得分=</w:t>
            </w:r>
            <w:r>
              <w:rPr>
                <w:rFonts w:hint="eastAsia" w:ascii="宋体" w:hAnsi="宋体"/>
                <w:kern w:val="0"/>
                <w:sz w:val="20"/>
                <w:szCs w:val="20"/>
                <w:lang w:val="en-US" w:eastAsia="zh-CN"/>
              </w:rPr>
              <w:t>1</w:t>
            </w:r>
            <w:r>
              <w:rPr>
                <w:rFonts w:hint="eastAsia" w:ascii="宋体" w:hAnsi="宋体"/>
                <w:kern w:val="0"/>
                <w:sz w:val="20"/>
                <w:szCs w:val="20"/>
              </w:rPr>
              <w:t>×（</w:t>
            </w:r>
            <w:r>
              <w:rPr>
                <w:rFonts w:hint="eastAsia" w:ascii="宋体" w:hAnsi="宋体"/>
                <w:kern w:val="0"/>
                <w:sz w:val="20"/>
                <w:szCs w:val="20"/>
                <w:lang w:val="en-US" w:eastAsia="zh-CN"/>
              </w:rPr>
              <w:t>182</w:t>
            </w:r>
            <w:r>
              <w:rPr>
                <w:rFonts w:hint="eastAsia" w:ascii="宋体" w:hAnsi="宋体"/>
                <w:kern w:val="0"/>
                <w:sz w:val="20"/>
                <w:szCs w:val="20"/>
              </w:rPr>
              <w:t>÷190）=</w:t>
            </w:r>
            <w:r>
              <w:rPr>
                <w:rFonts w:hint="eastAsia" w:ascii="宋体" w:hAnsi="宋体"/>
                <w:kern w:val="0"/>
                <w:sz w:val="20"/>
                <w:szCs w:val="20"/>
                <w:lang w:val="en-US" w:eastAsia="zh-CN"/>
              </w:rPr>
              <w:t>0.96</w:t>
            </w:r>
            <w:r>
              <w:rPr>
                <w:rFonts w:hint="eastAsia" w:ascii="宋体" w:hAnsi="宋体"/>
                <w:kern w:val="0"/>
                <w:sz w:val="20"/>
                <w:szCs w:val="20"/>
              </w:rPr>
              <w:t>分。</w:t>
            </w:r>
          </w:p>
        </w:tc>
        <w:tc>
          <w:tcPr>
            <w:tcW w:w="1110"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kern w:val="0"/>
                <w:sz w:val="20"/>
                <w:szCs w:val="20"/>
                <w:lang w:val="en-US" w:eastAsia="zh-CN"/>
              </w:rPr>
            </w:pPr>
            <w:r>
              <w:rPr>
                <w:rFonts w:hint="eastAsia" w:ascii="宋体" w:hAnsi="宋体"/>
                <w:kern w:val="0"/>
                <w:sz w:val="20"/>
                <w:szCs w:val="20"/>
                <w:lang w:val="en-US" w:eastAsia="zh-CN"/>
              </w:rPr>
              <w:t>182元/人</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1</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0.96</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left w:val="nil"/>
              <w:right w:val="single" w:color="auto" w:sz="4" w:space="0"/>
            </w:tcBorders>
            <w:shd w:val="clear" w:color="000000" w:fill="FFFFFF"/>
            <w:vAlign w:val="center"/>
          </w:tcPr>
          <w:p>
            <w:pPr>
              <w:widowControl/>
              <w:jc w:val="center"/>
              <w:rPr>
                <w:rFonts w:hint="eastAsia"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textDirection w:val="lrTb"/>
            <w:vAlign w:val="center"/>
          </w:tcPr>
          <w:p>
            <w:pPr>
              <w:widowControl/>
              <w:jc w:val="center"/>
              <w:rPr>
                <w:rFonts w:ascii="宋体" w:hAnsi="宋体"/>
                <w:kern w:val="0"/>
                <w:sz w:val="20"/>
                <w:szCs w:val="20"/>
              </w:rPr>
            </w:pPr>
            <w:r>
              <w:rPr>
                <w:rFonts w:hint="eastAsia" w:ascii="宋体" w:hAnsi="宋体"/>
                <w:kern w:val="0"/>
                <w:sz w:val="20"/>
                <w:szCs w:val="20"/>
              </w:rPr>
              <w:t>残疾儿童康复救助平均费用</w:t>
            </w:r>
          </w:p>
        </w:tc>
        <w:tc>
          <w:tcPr>
            <w:tcW w:w="644" w:type="dxa"/>
            <w:tcBorders>
              <w:top w:val="nil"/>
              <w:left w:val="nil"/>
              <w:bottom w:val="single" w:color="auto" w:sz="4" w:space="0"/>
              <w:right w:val="single" w:color="auto" w:sz="4" w:space="0"/>
            </w:tcBorders>
            <w:shd w:val="clear" w:color="000000" w:fill="FFFFFF"/>
            <w:textDirection w:val="lrTb"/>
            <w:vAlign w:val="center"/>
          </w:tcPr>
          <w:p>
            <w:pPr>
              <w:widowControl/>
              <w:jc w:val="center"/>
              <w:textAlignment w:val="center"/>
              <w:rPr>
                <w:rFonts w:hint="default" w:ascii="宋体" w:hAnsi="宋体" w:eastAsia="宋体"/>
                <w:kern w:val="0"/>
                <w:sz w:val="20"/>
                <w:szCs w:val="20"/>
                <w:highlight w:val="yellow"/>
                <w:lang w:val="en-US" w:eastAsia="zh-CN"/>
              </w:rPr>
            </w:pPr>
            <w:r>
              <w:rPr>
                <w:rFonts w:hint="eastAsia" w:ascii="宋体" w:hAnsi="宋体"/>
                <w:kern w:val="0"/>
                <w:sz w:val="20"/>
                <w:szCs w:val="20"/>
                <w:lang w:eastAsia="zh-CN" w:bidi="ar"/>
              </w:rPr>
              <w:t>人均</w:t>
            </w:r>
            <w:r>
              <w:rPr>
                <w:rFonts w:hint="eastAsia" w:ascii="宋体" w:hAnsi="宋体"/>
                <w:kern w:val="0"/>
                <w:sz w:val="20"/>
                <w:szCs w:val="20"/>
                <w:lang w:bidi="ar"/>
              </w:rPr>
              <w:t>1.70万元/人</w:t>
            </w:r>
          </w:p>
        </w:tc>
        <w:tc>
          <w:tcPr>
            <w:tcW w:w="1591"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highlight w:val="yellow"/>
              </w:rPr>
            </w:pPr>
            <w:r>
              <w:rPr>
                <w:rFonts w:hint="eastAsia" w:ascii="宋体" w:hAnsi="宋体"/>
                <w:kern w:val="0"/>
                <w:sz w:val="20"/>
                <w:szCs w:val="20"/>
                <w:lang w:bidi="ar"/>
              </w:rPr>
              <w:t>完成项目计划工作目标的实际节约成本与计划成本的比率，用以反映和考核项目的成本节约程度。</w:t>
            </w:r>
          </w:p>
        </w:tc>
        <w:tc>
          <w:tcPr>
            <w:tcW w:w="2955"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highlight w:val="yellow"/>
              </w:rPr>
            </w:pPr>
            <w:r>
              <w:rPr>
                <w:rFonts w:hint="eastAsia" w:ascii="宋体" w:hAnsi="宋体"/>
                <w:kern w:val="0"/>
                <w:sz w:val="20"/>
                <w:szCs w:val="20"/>
                <w:lang w:bidi="ar"/>
              </w:rPr>
              <w:t>救助费用标准为1.7万元/人的，得满分；否则按照超过或少于部分金额占目标值的比例乘以指标权重分值扣分。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hint="default" w:ascii="宋体" w:hAnsi="宋体" w:eastAsia="宋体"/>
                <w:color w:val="FF0000"/>
                <w:kern w:val="0"/>
                <w:sz w:val="20"/>
                <w:szCs w:val="20"/>
                <w:highlight w:val="yellow"/>
                <w:lang w:val="en-US" w:eastAsia="zh-CN"/>
              </w:rPr>
            </w:pPr>
            <w:r>
              <w:rPr>
                <w:rFonts w:hint="eastAsia" w:ascii="宋体" w:hAnsi="宋体"/>
                <w:kern w:val="0"/>
                <w:sz w:val="20"/>
                <w:szCs w:val="20"/>
                <w:lang w:eastAsia="zh-CN"/>
              </w:rPr>
              <w:t>用总资金除以总服务人数</w:t>
            </w:r>
            <w:r>
              <w:rPr>
                <w:rFonts w:hint="eastAsia" w:ascii="宋体" w:hAnsi="宋体"/>
                <w:kern w:val="0"/>
                <w:sz w:val="20"/>
                <w:szCs w:val="20"/>
              </w:rPr>
              <w:t>计算得出残疾儿童康复救助平均费用为</w:t>
            </w:r>
            <w:r>
              <w:rPr>
                <w:rFonts w:hint="eastAsia" w:ascii="宋体" w:hAnsi="宋体"/>
                <w:kern w:val="0"/>
                <w:sz w:val="20"/>
                <w:szCs w:val="20"/>
                <w:lang w:val="en-US" w:eastAsia="zh-CN"/>
              </w:rPr>
              <w:t>1.45万元</w:t>
            </w:r>
            <w:r>
              <w:rPr>
                <w:rFonts w:hint="eastAsia" w:ascii="宋体" w:hAnsi="宋体"/>
                <w:kern w:val="0"/>
                <w:sz w:val="20"/>
                <w:szCs w:val="20"/>
              </w:rPr>
              <w:t>/人。实际得分=</w:t>
            </w:r>
            <w:r>
              <w:rPr>
                <w:rFonts w:hint="eastAsia" w:ascii="宋体" w:hAnsi="宋体"/>
                <w:kern w:val="0"/>
                <w:sz w:val="20"/>
                <w:szCs w:val="20"/>
                <w:lang w:val="en-US" w:eastAsia="zh-CN"/>
              </w:rPr>
              <w:t>1</w:t>
            </w:r>
            <w:r>
              <w:rPr>
                <w:rFonts w:hint="eastAsia" w:ascii="宋体" w:hAnsi="宋体"/>
                <w:kern w:val="0"/>
                <w:sz w:val="20"/>
                <w:szCs w:val="20"/>
              </w:rPr>
              <w:t>×（</w:t>
            </w:r>
            <w:r>
              <w:rPr>
                <w:rFonts w:hint="eastAsia" w:ascii="宋体" w:hAnsi="宋体"/>
                <w:kern w:val="0"/>
                <w:sz w:val="20"/>
                <w:szCs w:val="20"/>
                <w:lang w:val="en-US" w:eastAsia="zh-CN"/>
              </w:rPr>
              <w:t>1.45</w:t>
            </w:r>
            <w:r>
              <w:rPr>
                <w:rFonts w:hint="eastAsia" w:ascii="宋体" w:hAnsi="宋体"/>
                <w:kern w:val="0"/>
                <w:sz w:val="20"/>
                <w:szCs w:val="20"/>
              </w:rPr>
              <w:t>÷1</w:t>
            </w:r>
            <w:r>
              <w:rPr>
                <w:rFonts w:hint="eastAsia" w:ascii="宋体" w:hAnsi="宋体"/>
                <w:kern w:val="0"/>
                <w:sz w:val="20"/>
                <w:szCs w:val="20"/>
                <w:lang w:val="en-US" w:eastAsia="zh-CN"/>
              </w:rPr>
              <w:t>.7</w:t>
            </w:r>
            <w:r>
              <w:rPr>
                <w:rFonts w:hint="eastAsia" w:ascii="宋体" w:hAnsi="宋体"/>
                <w:kern w:val="0"/>
                <w:sz w:val="20"/>
                <w:szCs w:val="20"/>
              </w:rPr>
              <w:t>）=</w:t>
            </w:r>
            <w:r>
              <w:rPr>
                <w:rFonts w:hint="eastAsia" w:ascii="宋体" w:hAnsi="宋体"/>
                <w:kern w:val="0"/>
                <w:sz w:val="20"/>
                <w:szCs w:val="20"/>
                <w:lang w:val="en-US" w:eastAsia="zh-CN"/>
              </w:rPr>
              <w:t>0.85</w:t>
            </w:r>
            <w:r>
              <w:rPr>
                <w:rFonts w:hint="eastAsia" w:ascii="宋体" w:hAnsi="宋体"/>
                <w:kern w:val="0"/>
                <w:sz w:val="20"/>
                <w:szCs w:val="20"/>
              </w:rPr>
              <w:t>分。</w:t>
            </w:r>
          </w:p>
        </w:tc>
        <w:tc>
          <w:tcPr>
            <w:tcW w:w="1110" w:type="dxa"/>
            <w:tcBorders>
              <w:top w:val="nil"/>
              <w:left w:val="nil"/>
              <w:bottom w:val="single" w:color="auto" w:sz="4" w:space="0"/>
              <w:right w:val="single" w:color="auto" w:sz="4" w:space="0"/>
            </w:tcBorders>
            <w:shd w:val="clear" w:color="000000" w:fill="FFFFFF"/>
            <w:vAlign w:val="center"/>
          </w:tcPr>
          <w:p>
            <w:pPr>
              <w:widowControl/>
              <w:textAlignment w:val="center"/>
              <w:rPr>
                <w:rFonts w:hint="eastAsia" w:ascii="宋体" w:hAnsi="宋体" w:eastAsia="宋体"/>
                <w:color w:val="FF0000"/>
                <w:kern w:val="0"/>
                <w:sz w:val="20"/>
                <w:szCs w:val="20"/>
                <w:highlight w:val="yellow"/>
                <w:lang w:val="en-US" w:eastAsia="zh-CN"/>
              </w:rPr>
            </w:pPr>
            <w:r>
              <w:rPr>
                <w:rFonts w:hint="eastAsia" w:ascii="宋体" w:hAnsi="宋体"/>
                <w:kern w:val="0"/>
                <w:sz w:val="20"/>
                <w:szCs w:val="20"/>
                <w:lang w:val="en-US" w:eastAsia="zh-CN"/>
              </w:rPr>
              <w:t>1.45万元/人</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1</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0.85</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left w:val="nil"/>
              <w:right w:val="single" w:color="auto" w:sz="4" w:space="0"/>
            </w:tcBorders>
            <w:shd w:val="clear" w:color="000000" w:fill="FFFFFF"/>
            <w:vAlign w:val="center"/>
          </w:tcPr>
          <w:p>
            <w:pPr>
              <w:widowControl/>
              <w:jc w:val="center"/>
              <w:rPr>
                <w:rFonts w:hint="eastAsia"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textDirection w:val="lrTb"/>
            <w:vAlign w:val="center"/>
          </w:tcPr>
          <w:p>
            <w:pPr>
              <w:widowControl/>
              <w:jc w:val="center"/>
              <w:rPr>
                <w:rFonts w:ascii="宋体" w:hAnsi="宋体"/>
                <w:kern w:val="0"/>
                <w:sz w:val="20"/>
                <w:szCs w:val="20"/>
              </w:rPr>
            </w:pPr>
            <w:r>
              <w:rPr>
                <w:rFonts w:hint="eastAsia" w:ascii="宋体" w:hAnsi="宋体"/>
                <w:kern w:val="0"/>
                <w:sz w:val="20"/>
                <w:szCs w:val="20"/>
              </w:rPr>
              <w:t>资助残疾学生</w:t>
            </w:r>
            <w:r>
              <w:rPr>
                <w:rFonts w:hint="eastAsia" w:ascii="宋体" w:hAnsi="宋体"/>
                <w:kern w:val="0"/>
                <w:sz w:val="20"/>
                <w:szCs w:val="20"/>
                <w:lang w:eastAsia="zh-CN"/>
              </w:rPr>
              <w:t>人均标准</w:t>
            </w:r>
          </w:p>
        </w:tc>
        <w:tc>
          <w:tcPr>
            <w:tcW w:w="644" w:type="dxa"/>
            <w:tcBorders>
              <w:top w:val="nil"/>
              <w:left w:val="nil"/>
              <w:bottom w:val="single" w:color="auto" w:sz="4" w:space="0"/>
              <w:right w:val="single" w:color="auto" w:sz="4" w:space="0"/>
            </w:tcBorders>
            <w:shd w:val="clear" w:color="000000" w:fill="FFFFFF"/>
            <w:textDirection w:val="lrTb"/>
            <w:vAlign w:val="center"/>
          </w:tcPr>
          <w:p>
            <w:pPr>
              <w:widowControl/>
              <w:jc w:val="center"/>
              <w:textAlignment w:val="center"/>
              <w:rPr>
                <w:rFonts w:hint="default" w:ascii="宋体" w:hAnsi="宋体" w:eastAsia="宋体"/>
                <w:kern w:val="0"/>
                <w:sz w:val="20"/>
                <w:szCs w:val="20"/>
                <w:highlight w:val="yellow"/>
                <w:lang w:val="en-US" w:eastAsia="zh-CN"/>
              </w:rPr>
            </w:pPr>
            <w:r>
              <w:rPr>
                <w:rFonts w:hint="eastAsia" w:ascii="宋体" w:hAnsi="宋体"/>
                <w:kern w:val="0"/>
                <w:sz w:val="20"/>
                <w:szCs w:val="20"/>
                <w:lang w:bidi="ar"/>
              </w:rPr>
              <w:t>2000元/人</w:t>
            </w:r>
            <w:r>
              <w:rPr>
                <w:rFonts w:hint="eastAsia" w:ascii="宋体" w:hAnsi="宋体"/>
                <w:kern w:val="0"/>
                <w:sz w:val="20"/>
                <w:szCs w:val="20"/>
                <w:lang w:val="en-US" w:eastAsia="zh-CN" w:bidi="ar"/>
              </w:rPr>
              <w:t>/</w:t>
            </w:r>
            <w:r>
              <w:rPr>
                <w:rFonts w:hint="eastAsia" w:ascii="宋体" w:hAnsi="宋体"/>
                <w:kern w:val="0"/>
                <w:sz w:val="20"/>
                <w:szCs w:val="20"/>
                <w:lang w:bidi="ar"/>
              </w:rPr>
              <w:t>年</w:t>
            </w:r>
          </w:p>
        </w:tc>
        <w:tc>
          <w:tcPr>
            <w:tcW w:w="1591"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highlight w:val="yellow"/>
              </w:rPr>
            </w:pPr>
            <w:r>
              <w:rPr>
                <w:rFonts w:hint="eastAsia" w:ascii="宋体" w:hAnsi="宋体"/>
                <w:kern w:val="0"/>
                <w:sz w:val="20"/>
                <w:szCs w:val="20"/>
                <w:lang w:bidi="ar"/>
              </w:rPr>
              <w:t>完成项目计划工作目标的实际节约成本与计划成本的比率，用以反映和考核项目的成本节约程度。</w:t>
            </w:r>
          </w:p>
        </w:tc>
        <w:tc>
          <w:tcPr>
            <w:tcW w:w="2955"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highlight w:val="yellow"/>
              </w:rPr>
            </w:pPr>
            <w:r>
              <w:rPr>
                <w:rFonts w:hint="eastAsia" w:ascii="宋体" w:hAnsi="宋体"/>
                <w:kern w:val="0"/>
                <w:sz w:val="20"/>
                <w:szCs w:val="20"/>
                <w:lang w:bidi="ar"/>
              </w:rPr>
              <w:t>资助费用</w:t>
            </w:r>
            <w:r>
              <w:rPr>
                <w:rFonts w:hint="eastAsia" w:ascii="宋体" w:hAnsi="宋体"/>
                <w:kern w:val="0"/>
                <w:sz w:val="20"/>
                <w:szCs w:val="20"/>
                <w:lang w:eastAsia="zh-CN" w:bidi="ar"/>
              </w:rPr>
              <w:t>为</w:t>
            </w:r>
            <w:r>
              <w:rPr>
                <w:rFonts w:hint="eastAsia" w:ascii="宋体" w:hAnsi="宋体"/>
                <w:kern w:val="0"/>
                <w:sz w:val="20"/>
                <w:szCs w:val="20"/>
                <w:lang w:bidi="ar"/>
              </w:rPr>
              <w:t>2000元/人</w:t>
            </w:r>
            <w:r>
              <w:rPr>
                <w:rFonts w:hint="eastAsia" w:ascii="宋体" w:hAnsi="宋体"/>
                <w:kern w:val="0"/>
                <w:sz w:val="20"/>
                <w:szCs w:val="20"/>
                <w:lang w:val="en-US" w:eastAsia="zh-CN" w:bidi="ar"/>
              </w:rPr>
              <w:t>/</w:t>
            </w:r>
            <w:r>
              <w:rPr>
                <w:rFonts w:hint="eastAsia" w:ascii="宋体" w:hAnsi="宋体"/>
                <w:kern w:val="0"/>
                <w:sz w:val="20"/>
                <w:szCs w:val="20"/>
                <w:lang w:bidi="ar"/>
              </w:rPr>
              <w:t>年的，得满分；否则按照未按照标准补助人次占全部补助人次的比例乘以指标权重分值扣分</w:t>
            </w:r>
            <w:r>
              <w:rPr>
                <w:rFonts w:hint="eastAsia" w:ascii="宋体" w:hAnsi="宋体"/>
                <w:kern w:val="0"/>
                <w:sz w:val="20"/>
                <w:szCs w:val="20"/>
                <w:lang w:eastAsia="zh-CN" w:bidi="ar"/>
              </w:rPr>
              <w:t>。</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hint="default" w:ascii="宋体" w:hAnsi="宋体" w:eastAsia="宋体"/>
                <w:color w:val="FF0000"/>
                <w:kern w:val="0"/>
                <w:sz w:val="20"/>
                <w:szCs w:val="20"/>
                <w:highlight w:val="yellow"/>
                <w:lang w:val="en-US" w:eastAsia="zh-CN"/>
              </w:rPr>
            </w:pPr>
            <w:r>
              <w:rPr>
                <w:rFonts w:hint="eastAsia" w:ascii="宋体" w:hAnsi="宋体"/>
                <w:kern w:val="0"/>
                <w:sz w:val="20"/>
                <w:szCs w:val="20"/>
              </w:rPr>
              <w:t>各</w:t>
            </w:r>
            <w:r>
              <w:rPr>
                <w:rFonts w:hint="eastAsia" w:ascii="宋体" w:hAnsi="宋体"/>
                <w:kern w:val="0"/>
                <w:sz w:val="20"/>
                <w:szCs w:val="20"/>
                <w:lang w:eastAsia="zh-CN"/>
              </w:rPr>
              <w:t>地</w:t>
            </w:r>
            <w:r>
              <w:rPr>
                <w:rFonts w:hint="eastAsia" w:ascii="宋体" w:hAnsi="宋体"/>
                <w:kern w:val="0"/>
                <w:sz w:val="20"/>
                <w:szCs w:val="20"/>
              </w:rPr>
              <w:t>（州</w:t>
            </w:r>
            <w:r>
              <w:rPr>
                <w:rFonts w:hint="eastAsia" w:ascii="宋体" w:hAnsi="宋体"/>
                <w:kern w:val="0"/>
                <w:sz w:val="20"/>
                <w:szCs w:val="20"/>
                <w:lang w:eastAsia="zh-CN"/>
              </w:rPr>
              <w:t>、</w:t>
            </w:r>
            <w:r>
              <w:rPr>
                <w:rFonts w:hint="eastAsia" w:ascii="宋体" w:hAnsi="宋体"/>
                <w:kern w:val="0"/>
                <w:sz w:val="20"/>
                <w:szCs w:val="20"/>
              </w:rPr>
              <w:t>市）按照2000元/人</w:t>
            </w:r>
            <w:r>
              <w:rPr>
                <w:rFonts w:hint="eastAsia" w:ascii="宋体" w:hAnsi="宋体"/>
                <w:kern w:val="0"/>
                <w:sz w:val="20"/>
                <w:szCs w:val="20"/>
                <w:lang w:val="en-US" w:eastAsia="zh-CN"/>
              </w:rPr>
              <w:t>/</w:t>
            </w:r>
            <w:r>
              <w:rPr>
                <w:rFonts w:hint="eastAsia" w:ascii="宋体" w:hAnsi="宋体"/>
                <w:kern w:val="0"/>
                <w:sz w:val="20"/>
                <w:szCs w:val="20"/>
              </w:rPr>
              <w:t>年的标准对贫困残疾大学生给予资助。</w:t>
            </w:r>
          </w:p>
        </w:tc>
        <w:tc>
          <w:tcPr>
            <w:tcW w:w="1110" w:type="dxa"/>
            <w:tcBorders>
              <w:top w:val="nil"/>
              <w:left w:val="nil"/>
              <w:bottom w:val="single" w:color="auto" w:sz="4" w:space="0"/>
              <w:right w:val="single" w:color="auto" w:sz="4" w:space="0"/>
            </w:tcBorders>
            <w:shd w:val="clear" w:color="000000" w:fill="FFFFFF"/>
            <w:vAlign w:val="center"/>
          </w:tcPr>
          <w:p>
            <w:pPr>
              <w:widowControl/>
              <w:textAlignment w:val="center"/>
              <w:rPr>
                <w:rFonts w:hint="eastAsia" w:ascii="宋体" w:hAnsi="宋体" w:eastAsia="宋体"/>
                <w:color w:val="FF0000"/>
                <w:kern w:val="0"/>
                <w:sz w:val="20"/>
                <w:szCs w:val="20"/>
                <w:highlight w:val="yellow"/>
                <w:lang w:val="en-US" w:eastAsia="zh-CN"/>
              </w:rPr>
            </w:pPr>
            <w:r>
              <w:rPr>
                <w:rFonts w:hint="eastAsia" w:ascii="宋体" w:hAnsi="宋体"/>
                <w:kern w:val="0"/>
                <w:sz w:val="20"/>
                <w:szCs w:val="20"/>
                <w:lang w:val="en-US" w:eastAsia="zh-CN"/>
              </w:rPr>
              <w:t>2000元/人/年</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1</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1</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left w:val="nil"/>
              <w:right w:val="single" w:color="auto" w:sz="4" w:space="0"/>
            </w:tcBorders>
            <w:shd w:val="clear" w:color="000000" w:fill="FFFFFF"/>
            <w:vAlign w:val="center"/>
          </w:tcPr>
          <w:p>
            <w:pPr>
              <w:widowControl/>
              <w:jc w:val="center"/>
              <w:rPr>
                <w:rFonts w:hint="eastAsia"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textDirection w:val="lrTb"/>
            <w:vAlign w:val="center"/>
          </w:tcPr>
          <w:p>
            <w:pPr>
              <w:widowControl/>
              <w:jc w:val="center"/>
              <w:rPr>
                <w:rFonts w:ascii="宋体" w:hAnsi="宋体"/>
                <w:kern w:val="0"/>
                <w:sz w:val="20"/>
                <w:szCs w:val="20"/>
              </w:rPr>
            </w:pPr>
            <w:r>
              <w:rPr>
                <w:rFonts w:hint="eastAsia" w:ascii="宋体" w:hAnsi="宋体"/>
                <w:kern w:val="0"/>
                <w:sz w:val="20"/>
                <w:szCs w:val="20"/>
              </w:rPr>
              <w:t>困</w:t>
            </w:r>
            <w:r>
              <w:rPr>
                <w:rFonts w:hint="eastAsia" w:ascii="宋体" w:hAnsi="宋体"/>
                <w:kern w:val="0"/>
                <w:sz w:val="20"/>
                <w:szCs w:val="20"/>
                <w:lang w:eastAsia="zh-CN"/>
              </w:rPr>
              <w:t>难</w:t>
            </w:r>
            <w:r>
              <w:rPr>
                <w:rFonts w:hint="eastAsia" w:ascii="宋体" w:hAnsi="宋体"/>
                <w:kern w:val="0"/>
                <w:sz w:val="20"/>
                <w:szCs w:val="20"/>
              </w:rPr>
              <w:t>重度残疾人家庭无障碍改造</w:t>
            </w:r>
            <w:r>
              <w:rPr>
                <w:rFonts w:hint="eastAsia" w:ascii="宋体" w:hAnsi="宋体"/>
                <w:kern w:val="0"/>
                <w:sz w:val="20"/>
                <w:szCs w:val="20"/>
                <w:lang w:eastAsia="zh-CN"/>
              </w:rPr>
              <w:t>配套资金</w:t>
            </w:r>
          </w:p>
        </w:tc>
        <w:tc>
          <w:tcPr>
            <w:tcW w:w="644" w:type="dxa"/>
            <w:tcBorders>
              <w:top w:val="nil"/>
              <w:left w:val="nil"/>
              <w:bottom w:val="single" w:color="auto" w:sz="4" w:space="0"/>
              <w:right w:val="single" w:color="auto" w:sz="4" w:space="0"/>
            </w:tcBorders>
            <w:shd w:val="clear" w:color="000000" w:fill="FFFFFF"/>
            <w:textDirection w:val="lrTb"/>
            <w:vAlign w:val="center"/>
          </w:tcPr>
          <w:p>
            <w:pPr>
              <w:widowControl/>
              <w:jc w:val="center"/>
              <w:textAlignment w:val="center"/>
              <w:rPr>
                <w:rFonts w:hint="default" w:ascii="宋体" w:hAnsi="宋体" w:eastAsia="宋体"/>
                <w:kern w:val="0"/>
                <w:sz w:val="20"/>
                <w:szCs w:val="20"/>
                <w:highlight w:val="yellow"/>
                <w:lang w:val="en-US" w:eastAsia="zh-CN"/>
              </w:rPr>
            </w:pPr>
            <w:r>
              <w:rPr>
                <w:rFonts w:hint="eastAsia" w:ascii="宋体" w:hAnsi="宋体"/>
                <w:kern w:val="0"/>
                <w:sz w:val="20"/>
                <w:szCs w:val="20"/>
                <w:lang w:bidi="ar"/>
              </w:rPr>
              <w:t>2500元/户</w:t>
            </w:r>
          </w:p>
        </w:tc>
        <w:tc>
          <w:tcPr>
            <w:tcW w:w="1591"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highlight w:val="yellow"/>
              </w:rPr>
            </w:pPr>
            <w:r>
              <w:rPr>
                <w:rFonts w:hint="eastAsia" w:ascii="宋体" w:hAnsi="宋体"/>
                <w:kern w:val="0"/>
                <w:sz w:val="20"/>
                <w:szCs w:val="20"/>
                <w:lang w:bidi="ar"/>
              </w:rPr>
              <w:t>完成项目计划工作目标的实际节约成本与计划成本的比率，用以反映和考核项目的成本节约程度。</w:t>
            </w:r>
          </w:p>
        </w:tc>
        <w:tc>
          <w:tcPr>
            <w:tcW w:w="2955"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highlight w:val="yellow"/>
              </w:rPr>
            </w:pPr>
            <w:r>
              <w:rPr>
                <w:rFonts w:hint="eastAsia" w:ascii="宋体" w:hAnsi="宋体"/>
                <w:kern w:val="0"/>
                <w:sz w:val="20"/>
                <w:szCs w:val="20"/>
                <w:lang w:bidi="ar"/>
              </w:rPr>
              <w:t>改造费用</w:t>
            </w:r>
            <w:r>
              <w:rPr>
                <w:rFonts w:hint="eastAsia" w:ascii="宋体" w:hAnsi="宋体"/>
                <w:kern w:val="0"/>
                <w:sz w:val="20"/>
                <w:szCs w:val="20"/>
                <w:lang w:eastAsia="zh-CN" w:bidi="ar"/>
              </w:rPr>
              <w:t>为</w:t>
            </w:r>
            <w:r>
              <w:rPr>
                <w:rFonts w:hint="eastAsia" w:ascii="宋体" w:hAnsi="宋体"/>
                <w:kern w:val="0"/>
                <w:sz w:val="20"/>
                <w:szCs w:val="20"/>
                <w:lang w:bidi="ar"/>
              </w:rPr>
              <w:t>2500元/户的，得满分；否则按照未按照标准补助人次占全部补助人次的比例乘以指标权重分值扣分。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hint="default" w:ascii="宋体" w:hAnsi="宋体" w:eastAsia="宋体"/>
                <w:color w:val="FF0000"/>
                <w:kern w:val="0"/>
                <w:sz w:val="20"/>
                <w:szCs w:val="20"/>
                <w:highlight w:val="yellow"/>
                <w:lang w:val="en-US" w:eastAsia="zh-CN"/>
              </w:rPr>
            </w:pPr>
            <w:r>
              <w:rPr>
                <w:rFonts w:hint="eastAsia" w:ascii="宋体" w:hAnsi="宋体"/>
                <w:kern w:val="0"/>
                <w:sz w:val="20"/>
                <w:szCs w:val="20"/>
              </w:rPr>
              <w:t>各</w:t>
            </w:r>
            <w:r>
              <w:rPr>
                <w:rFonts w:hint="eastAsia" w:ascii="宋体" w:hAnsi="宋体"/>
                <w:kern w:val="0"/>
                <w:sz w:val="20"/>
                <w:szCs w:val="20"/>
                <w:lang w:eastAsia="zh-CN"/>
              </w:rPr>
              <w:t>地</w:t>
            </w:r>
            <w:r>
              <w:rPr>
                <w:rFonts w:hint="eastAsia" w:ascii="宋体" w:hAnsi="宋体"/>
                <w:kern w:val="0"/>
                <w:sz w:val="20"/>
                <w:szCs w:val="20"/>
              </w:rPr>
              <w:t>（州</w:t>
            </w:r>
            <w:r>
              <w:rPr>
                <w:rFonts w:hint="eastAsia" w:ascii="宋体" w:hAnsi="宋体"/>
                <w:kern w:val="0"/>
                <w:sz w:val="20"/>
                <w:szCs w:val="20"/>
                <w:lang w:eastAsia="zh-CN"/>
              </w:rPr>
              <w:t>、</w:t>
            </w:r>
            <w:r>
              <w:rPr>
                <w:rFonts w:hint="eastAsia" w:ascii="宋体" w:hAnsi="宋体"/>
                <w:kern w:val="0"/>
                <w:sz w:val="20"/>
                <w:szCs w:val="20"/>
              </w:rPr>
              <w:t>市）按照2</w:t>
            </w:r>
            <w:r>
              <w:rPr>
                <w:rFonts w:hint="eastAsia" w:ascii="宋体" w:hAnsi="宋体"/>
                <w:kern w:val="0"/>
                <w:sz w:val="20"/>
                <w:szCs w:val="20"/>
                <w:lang w:val="en-US" w:eastAsia="zh-CN"/>
              </w:rPr>
              <w:t>5</w:t>
            </w:r>
            <w:r>
              <w:rPr>
                <w:rFonts w:hint="eastAsia" w:ascii="宋体" w:hAnsi="宋体"/>
                <w:kern w:val="0"/>
                <w:sz w:val="20"/>
                <w:szCs w:val="20"/>
              </w:rPr>
              <w:t>00元/</w:t>
            </w:r>
            <w:r>
              <w:rPr>
                <w:rFonts w:hint="eastAsia" w:ascii="宋体" w:hAnsi="宋体"/>
                <w:kern w:val="0"/>
                <w:sz w:val="20"/>
                <w:szCs w:val="20"/>
                <w:lang w:eastAsia="zh-CN"/>
              </w:rPr>
              <w:t>户</w:t>
            </w:r>
            <w:r>
              <w:rPr>
                <w:rFonts w:hint="eastAsia" w:ascii="宋体" w:hAnsi="宋体"/>
                <w:kern w:val="0"/>
                <w:sz w:val="20"/>
                <w:szCs w:val="20"/>
              </w:rPr>
              <w:t>的标准对困</w:t>
            </w:r>
            <w:r>
              <w:rPr>
                <w:rFonts w:hint="eastAsia" w:ascii="宋体" w:hAnsi="宋体"/>
                <w:kern w:val="0"/>
                <w:sz w:val="20"/>
                <w:szCs w:val="20"/>
                <w:lang w:eastAsia="zh-CN"/>
              </w:rPr>
              <w:t>难</w:t>
            </w:r>
            <w:r>
              <w:rPr>
                <w:rFonts w:hint="eastAsia" w:ascii="宋体" w:hAnsi="宋体"/>
                <w:kern w:val="0"/>
                <w:sz w:val="20"/>
                <w:szCs w:val="20"/>
              </w:rPr>
              <w:t>重度残疾人家庭无障碍改造</w:t>
            </w:r>
            <w:r>
              <w:rPr>
                <w:rFonts w:hint="eastAsia" w:ascii="宋体" w:hAnsi="宋体"/>
                <w:kern w:val="0"/>
                <w:sz w:val="20"/>
                <w:szCs w:val="20"/>
                <w:lang w:eastAsia="zh-CN"/>
              </w:rPr>
              <w:t>予以配套</w:t>
            </w:r>
            <w:r>
              <w:rPr>
                <w:rFonts w:hint="eastAsia" w:ascii="宋体" w:hAnsi="宋体"/>
                <w:kern w:val="0"/>
                <w:sz w:val="20"/>
                <w:szCs w:val="20"/>
              </w:rPr>
              <w:t>。</w:t>
            </w:r>
          </w:p>
        </w:tc>
        <w:tc>
          <w:tcPr>
            <w:tcW w:w="1110" w:type="dxa"/>
            <w:tcBorders>
              <w:top w:val="nil"/>
              <w:left w:val="nil"/>
              <w:bottom w:val="single" w:color="auto" w:sz="4" w:space="0"/>
              <w:right w:val="single" w:color="auto" w:sz="4" w:space="0"/>
            </w:tcBorders>
            <w:shd w:val="clear" w:color="000000" w:fill="FFFFFF"/>
            <w:vAlign w:val="center"/>
          </w:tcPr>
          <w:p>
            <w:pPr>
              <w:widowControl/>
              <w:textAlignment w:val="center"/>
              <w:rPr>
                <w:rFonts w:hint="eastAsia" w:ascii="宋体" w:hAnsi="宋体" w:eastAsia="宋体"/>
                <w:color w:val="FF0000"/>
                <w:kern w:val="0"/>
                <w:sz w:val="20"/>
                <w:szCs w:val="20"/>
                <w:highlight w:val="yellow"/>
                <w:lang w:val="en-US" w:eastAsia="zh-CN"/>
              </w:rPr>
            </w:pPr>
            <w:r>
              <w:rPr>
                <w:rFonts w:hint="eastAsia" w:ascii="宋体" w:hAnsi="宋体"/>
                <w:kern w:val="0"/>
                <w:sz w:val="20"/>
                <w:szCs w:val="20"/>
                <w:lang w:val="en-US" w:eastAsia="zh-CN"/>
              </w:rPr>
              <w:t>2500元/户</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1</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1</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left w:val="nil"/>
              <w:right w:val="single" w:color="auto" w:sz="4" w:space="0"/>
            </w:tcBorders>
            <w:shd w:val="clear" w:color="000000" w:fill="FFFFFF"/>
            <w:vAlign w:val="center"/>
          </w:tcPr>
          <w:p>
            <w:pPr>
              <w:widowControl/>
              <w:jc w:val="center"/>
              <w:rPr>
                <w:rFonts w:hint="eastAsia"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textDirection w:val="lrTb"/>
            <w:vAlign w:val="center"/>
          </w:tcPr>
          <w:p>
            <w:pPr>
              <w:widowControl/>
              <w:jc w:val="center"/>
              <w:rPr>
                <w:rFonts w:ascii="宋体" w:hAnsi="宋体"/>
                <w:kern w:val="0"/>
                <w:sz w:val="20"/>
                <w:szCs w:val="20"/>
              </w:rPr>
            </w:pPr>
            <w:r>
              <w:rPr>
                <w:rFonts w:hint="eastAsia" w:ascii="宋体" w:hAnsi="宋体"/>
                <w:kern w:val="0"/>
                <w:sz w:val="20"/>
                <w:szCs w:val="20"/>
                <w:lang w:eastAsia="zh-CN"/>
              </w:rPr>
              <w:t>寄宿制</w:t>
            </w:r>
            <w:r>
              <w:rPr>
                <w:rFonts w:hint="eastAsia" w:ascii="宋体" w:hAnsi="宋体"/>
                <w:kern w:val="0"/>
                <w:sz w:val="20"/>
                <w:szCs w:val="20"/>
              </w:rPr>
              <w:t>托养</w:t>
            </w:r>
            <w:r>
              <w:rPr>
                <w:rFonts w:hint="eastAsia" w:ascii="宋体" w:hAnsi="宋体"/>
                <w:kern w:val="0"/>
                <w:sz w:val="20"/>
                <w:szCs w:val="20"/>
                <w:lang w:eastAsia="zh-CN"/>
              </w:rPr>
              <w:t>补助</w:t>
            </w:r>
          </w:p>
        </w:tc>
        <w:tc>
          <w:tcPr>
            <w:tcW w:w="644" w:type="dxa"/>
            <w:tcBorders>
              <w:top w:val="nil"/>
              <w:left w:val="nil"/>
              <w:bottom w:val="single" w:color="auto" w:sz="4" w:space="0"/>
              <w:right w:val="single" w:color="auto" w:sz="4" w:space="0"/>
            </w:tcBorders>
            <w:shd w:val="clear" w:color="000000" w:fill="FFFFFF"/>
            <w:textDirection w:val="lrTb"/>
            <w:vAlign w:val="center"/>
          </w:tcPr>
          <w:p>
            <w:pPr>
              <w:widowControl/>
              <w:jc w:val="center"/>
              <w:textAlignment w:val="center"/>
              <w:rPr>
                <w:rFonts w:hint="default" w:ascii="宋体" w:hAnsi="宋体" w:eastAsia="宋体"/>
                <w:kern w:val="0"/>
                <w:sz w:val="20"/>
                <w:szCs w:val="20"/>
                <w:highlight w:val="yellow"/>
                <w:lang w:val="en-US" w:eastAsia="zh-CN"/>
              </w:rPr>
            </w:pPr>
            <w:r>
              <w:rPr>
                <w:rFonts w:hint="eastAsia" w:ascii="宋体" w:hAnsi="宋体"/>
                <w:kern w:val="0"/>
                <w:sz w:val="20"/>
                <w:szCs w:val="20"/>
                <w:lang w:val="en-US" w:eastAsia="zh-CN" w:bidi="ar"/>
              </w:rPr>
              <w:t>3</w:t>
            </w:r>
            <w:r>
              <w:rPr>
                <w:rFonts w:hint="eastAsia" w:ascii="宋体" w:hAnsi="宋体"/>
                <w:kern w:val="0"/>
                <w:sz w:val="20"/>
                <w:szCs w:val="20"/>
                <w:lang w:bidi="ar"/>
              </w:rPr>
              <w:t>000元/人</w:t>
            </w:r>
            <w:r>
              <w:rPr>
                <w:rFonts w:hint="eastAsia" w:ascii="宋体" w:hAnsi="宋体"/>
                <w:kern w:val="0"/>
                <w:sz w:val="20"/>
                <w:szCs w:val="20"/>
                <w:lang w:val="en-US" w:eastAsia="zh-CN" w:bidi="ar"/>
              </w:rPr>
              <w:t>/</w:t>
            </w:r>
            <w:r>
              <w:rPr>
                <w:rFonts w:hint="eastAsia" w:ascii="宋体" w:hAnsi="宋体"/>
                <w:kern w:val="0"/>
                <w:sz w:val="20"/>
                <w:szCs w:val="20"/>
                <w:lang w:bidi="ar"/>
              </w:rPr>
              <w:t>年</w:t>
            </w:r>
          </w:p>
        </w:tc>
        <w:tc>
          <w:tcPr>
            <w:tcW w:w="1591"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highlight w:val="yellow"/>
              </w:rPr>
            </w:pPr>
            <w:r>
              <w:rPr>
                <w:rFonts w:hint="eastAsia" w:ascii="宋体" w:hAnsi="宋体"/>
                <w:kern w:val="0"/>
                <w:sz w:val="20"/>
                <w:szCs w:val="20"/>
                <w:lang w:bidi="ar"/>
              </w:rPr>
              <w:t>完成项目计划工作目标的实际节约成本与计划成本的比率，用以反映和考核项目的成本节约程度。</w:t>
            </w:r>
          </w:p>
        </w:tc>
        <w:tc>
          <w:tcPr>
            <w:tcW w:w="2955"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highlight w:val="yellow"/>
              </w:rPr>
            </w:pPr>
            <w:r>
              <w:rPr>
                <w:rFonts w:hint="eastAsia" w:ascii="宋体" w:hAnsi="宋体"/>
                <w:kern w:val="0"/>
                <w:sz w:val="20"/>
                <w:szCs w:val="20"/>
                <w:lang w:eastAsia="zh-CN" w:bidi="ar"/>
              </w:rPr>
              <w:t>补助资金为</w:t>
            </w:r>
            <w:r>
              <w:rPr>
                <w:rFonts w:hint="eastAsia" w:ascii="宋体" w:hAnsi="宋体"/>
                <w:kern w:val="0"/>
                <w:sz w:val="20"/>
                <w:szCs w:val="20"/>
                <w:lang w:val="en-US" w:eastAsia="zh-CN" w:bidi="ar"/>
              </w:rPr>
              <w:t>3</w:t>
            </w:r>
            <w:r>
              <w:rPr>
                <w:rFonts w:hint="eastAsia" w:ascii="宋体" w:hAnsi="宋体"/>
                <w:kern w:val="0"/>
                <w:sz w:val="20"/>
                <w:szCs w:val="20"/>
                <w:lang w:bidi="ar"/>
              </w:rPr>
              <w:t>000元/人</w:t>
            </w:r>
            <w:r>
              <w:rPr>
                <w:rFonts w:hint="eastAsia" w:ascii="宋体" w:hAnsi="宋体"/>
                <w:kern w:val="0"/>
                <w:sz w:val="20"/>
                <w:szCs w:val="20"/>
                <w:lang w:val="en-US" w:eastAsia="zh-CN" w:bidi="ar"/>
              </w:rPr>
              <w:t>/</w:t>
            </w:r>
            <w:r>
              <w:rPr>
                <w:rFonts w:hint="eastAsia" w:ascii="宋体" w:hAnsi="宋体"/>
                <w:kern w:val="0"/>
                <w:sz w:val="20"/>
                <w:szCs w:val="20"/>
                <w:lang w:bidi="ar"/>
              </w:rPr>
              <w:t>年的，得满分；否则按照未按照标准补助人次占全部补助人次的比例乘以指标权重分值扣分。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hint="default" w:ascii="宋体" w:hAnsi="宋体" w:eastAsia="宋体"/>
                <w:color w:val="FF0000"/>
                <w:kern w:val="0"/>
                <w:sz w:val="20"/>
                <w:szCs w:val="20"/>
                <w:highlight w:val="yellow"/>
                <w:lang w:val="en-US" w:eastAsia="zh-CN"/>
              </w:rPr>
            </w:pPr>
            <w:r>
              <w:rPr>
                <w:rFonts w:hint="eastAsia" w:ascii="宋体" w:hAnsi="宋体"/>
                <w:kern w:val="0"/>
                <w:sz w:val="20"/>
                <w:szCs w:val="20"/>
              </w:rPr>
              <w:t>各</w:t>
            </w:r>
            <w:r>
              <w:rPr>
                <w:rFonts w:hint="eastAsia" w:ascii="宋体" w:hAnsi="宋体"/>
                <w:kern w:val="0"/>
                <w:sz w:val="20"/>
                <w:szCs w:val="20"/>
                <w:lang w:eastAsia="zh-CN"/>
              </w:rPr>
              <w:t>地</w:t>
            </w:r>
            <w:r>
              <w:rPr>
                <w:rFonts w:hint="eastAsia" w:ascii="宋体" w:hAnsi="宋体"/>
                <w:kern w:val="0"/>
                <w:sz w:val="20"/>
                <w:szCs w:val="20"/>
              </w:rPr>
              <w:t>（州</w:t>
            </w:r>
            <w:r>
              <w:rPr>
                <w:rFonts w:hint="eastAsia" w:ascii="宋体" w:hAnsi="宋体"/>
                <w:kern w:val="0"/>
                <w:sz w:val="20"/>
                <w:szCs w:val="20"/>
                <w:lang w:eastAsia="zh-CN"/>
              </w:rPr>
              <w:t>、</w:t>
            </w:r>
            <w:r>
              <w:rPr>
                <w:rFonts w:hint="eastAsia" w:ascii="宋体" w:hAnsi="宋体"/>
                <w:kern w:val="0"/>
                <w:sz w:val="20"/>
                <w:szCs w:val="20"/>
              </w:rPr>
              <w:t>市）按照</w:t>
            </w:r>
            <w:r>
              <w:rPr>
                <w:rFonts w:hint="eastAsia" w:ascii="宋体" w:hAnsi="宋体"/>
                <w:kern w:val="0"/>
                <w:sz w:val="20"/>
                <w:szCs w:val="20"/>
                <w:lang w:val="en-US" w:eastAsia="zh-CN"/>
              </w:rPr>
              <w:t>3</w:t>
            </w:r>
            <w:r>
              <w:rPr>
                <w:rFonts w:hint="eastAsia" w:ascii="宋体" w:hAnsi="宋体"/>
                <w:kern w:val="0"/>
                <w:sz w:val="20"/>
                <w:szCs w:val="20"/>
              </w:rPr>
              <w:t>000元/人</w:t>
            </w:r>
            <w:r>
              <w:rPr>
                <w:rFonts w:hint="eastAsia" w:ascii="宋体" w:hAnsi="宋体"/>
                <w:kern w:val="0"/>
                <w:sz w:val="20"/>
                <w:szCs w:val="20"/>
                <w:lang w:val="en-US" w:eastAsia="zh-CN"/>
              </w:rPr>
              <w:t>/</w:t>
            </w:r>
            <w:r>
              <w:rPr>
                <w:rFonts w:hint="eastAsia" w:ascii="宋体" w:hAnsi="宋体"/>
                <w:kern w:val="0"/>
                <w:sz w:val="20"/>
                <w:szCs w:val="20"/>
              </w:rPr>
              <w:t>年的标准对</w:t>
            </w:r>
            <w:r>
              <w:rPr>
                <w:rFonts w:hint="eastAsia" w:ascii="宋体" w:hAnsi="宋体"/>
                <w:kern w:val="0"/>
                <w:sz w:val="20"/>
                <w:szCs w:val="20"/>
                <w:lang w:eastAsia="zh-CN"/>
              </w:rPr>
              <w:t>寄宿制托养残疾人予以补</w:t>
            </w:r>
            <w:r>
              <w:rPr>
                <w:rFonts w:hint="eastAsia" w:ascii="宋体" w:hAnsi="宋体"/>
                <w:kern w:val="0"/>
                <w:sz w:val="20"/>
                <w:szCs w:val="20"/>
              </w:rPr>
              <w:t>助。</w:t>
            </w:r>
          </w:p>
        </w:tc>
        <w:tc>
          <w:tcPr>
            <w:tcW w:w="1110" w:type="dxa"/>
            <w:tcBorders>
              <w:top w:val="nil"/>
              <w:left w:val="nil"/>
              <w:bottom w:val="single" w:color="auto" w:sz="4" w:space="0"/>
              <w:right w:val="single" w:color="auto" w:sz="4" w:space="0"/>
            </w:tcBorders>
            <w:shd w:val="clear" w:color="000000" w:fill="FFFFFF"/>
            <w:vAlign w:val="center"/>
          </w:tcPr>
          <w:p>
            <w:pPr>
              <w:widowControl/>
              <w:textAlignment w:val="center"/>
              <w:rPr>
                <w:rFonts w:ascii="宋体" w:hAnsi="宋体"/>
                <w:color w:val="FF0000"/>
                <w:kern w:val="0"/>
                <w:sz w:val="20"/>
                <w:szCs w:val="20"/>
                <w:highlight w:val="yellow"/>
              </w:rPr>
            </w:pPr>
            <w:r>
              <w:rPr>
                <w:rFonts w:hint="eastAsia" w:ascii="宋体" w:hAnsi="宋体"/>
                <w:kern w:val="0"/>
                <w:sz w:val="20"/>
                <w:szCs w:val="20"/>
                <w:lang w:val="en-US" w:eastAsia="zh-CN"/>
              </w:rPr>
              <w:t>3</w:t>
            </w:r>
            <w:r>
              <w:rPr>
                <w:rFonts w:hint="eastAsia" w:ascii="宋体" w:hAnsi="宋体"/>
                <w:kern w:val="0"/>
                <w:sz w:val="20"/>
                <w:szCs w:val="20"/>
              </w:rPr>
              <w:t>000元/人</w:t>
            </w:r>
            <w:r>
              <w:rPr>
                <w:rFonts w:hint="eastAsia" w:ascii="宋体" w:hAnsi="宋体"/>
                <w:kern w:val="0"/>
                <w:sz w:val="20"/>
                <w:szCs w:val="20"/>
                <w:lang w:val="en-US" w:eastAsia="zh-CN"/>
              </w:rPr>
              <w:t>/</w:t>
            </w:r>
            <w:r>
              <w:rPr>
                <w:rFonts w:hint="eastAsia" w:ascii="宋体" w:hAnsi="宋体"/>
                <w:kern w:val="0"/>
                <w:sz w:val="20"/>
                <w:szCs w:val="20"/>
              </w:rPr>
              <w:t>年</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1</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1</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left w:val="nil"/>
              <w:right w:val="single" w:color="auto" w:sz="4" w:space="0"/>
            </w:tcBorders>
            <w:shd w:val="clear" w:color="000000" w:fill="FFFFFF"/>
            <w:vAlign w:val="center"/>
          </w:tcPr>
          <w:p>
            <w:pPr>
              <w:widowControl/>
              <w:jc w:val="center"/>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textDirection w:val="lrTb"/>
            <w:vAlign w:val="center"/>
          </w:tcPr>
          <w:p>
            <w:pPr>
              <w:widowControl/>
              <w:jc w:val="center"/>
              <w:rPr>
                <w:rFonts w:hint="eastAsia" w:ascii="宋体" w:hAnsi="宋体" w:eastAsia="宋体"/>
                <w:kern w:val="0"/>
                <w:sz w:val="20"/>
                <w:szCs w:val="20"/>
                <w:lang w:eastAsia="zh-CN"/>
              </w:rPr>
            </w:pPr>
            <w:r>
              <w:rPr>
                <w:rFonts w:hint="eastAsia" w:ascii="宋体" w:hAnsi="宋体"/>
                <w:kern w:val="0"/>
                <w:sz w:val="20"/>
                <w:szCs w:val="20"/>
                <w:lang w:eastAsia="zh-CN"/>
              </w:rPr>
              <w:t>日间照料补助</w:t>
            </w:r>
          </w:p>
        </w:tc>
        <w:tc>
          <w:tcPr>
            <w:tcW w:w="644" w:type="dxa"/>
            <w:tcBorders>
              <w:top w:val="nil"/>
              <w:left w:val="nil"/>
              <w:bottom w:val="single" w:color="auto" w:sz="4" w:space="0"/>
              <w:right w:val="single" w:color="auto" w:sz="4" w:space="0"/>
            </w:tcBorders>
            <w:shd w:val="clear" w:color="000000" w:fill="FFFFFF"/>
            <w:textDirection w:val="lrTb"/>
            <w:vAlign w:val="center"/>
          </w:tcPr>
          <w:p>
            <w:pPr>
              <w:widowControl/>
              <w:jc w:val="center"/>
              <w:textAlignment w:val="center"/>
              <w:rPr>
                <w:rFonts w:hint="default" w:ascii="宋体" w:hAnsi="宋体" w:eastAsia="宋体"/>
                <w:kern w:val="0"/>
                <w:sz w:val="20"/>
                <w:szCs w:val="20"/>
                <w:highlight w:val="yellow"/>
                <w:lang w:val="en-US" w:eastAsia="zh-CN"/>
              </w:rPr>
            </w:pPr>
            <w:r>
              <w:rPr>
                <w:rFonts w:hint="eastAsia" w:ascii="宋体" w:hAnsi="宋体"/>
                <w:kern w:val="0"/>
                <w:sz w:val="20"/>
                <w:szCs w:val="20"/>
                <w:lang w:bidi="ar"/>
              </w:rPr>
              <w:t>≥2000元/人</w:t>
            </w:r>
            <w:r>
              <w:rPr>
                <w:rFonts w:hint="eastAsia" w:ascii="宋体" w:hAnsi="宋体"/>
                <w:kern w:val="0"/>
                <w:sz w:val="20"/>
                <w:szCs w:val="20"/>
                <w:lang w:val="en-US" w:eastAsia="zh-CN" w:bidi="ar"/>
              </w:rPr>
              <w:t>/</w:t>
            </w:r>
            <w:r>
              <w:rPr>
                <w:rFonts w:hint="eastAsia" w:ascii="宋体" w:hAnsi="宋体"/>
                <w:kern w:val="0"/>
                <w:sz w:val="20"/>
                <w:szCs w:val="20"/>
                <w:lang w:bidi="ar"/>
              </w:rPr>
              <w:t>年</w:t>
            </w:r>
          </w:p>
        </w:tc>
        <w:tc>
          <w:tcPr>
            <w:tcW w:w="1591"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highlight w:val="yellow"/>
              </w:rPr>
            </w:pPr>
            <w:r>
              <w:rPr>
                <w:rFonts w:hint="eastAsia" w:ascii="宋体" w:hAnsi="宋体"/>
                <w:kern w:val="0"/>
                <w:sz w:val="20"/>
                <w:szCs w:val="20"/>
                <w:lang w:bidi="ar"/>
              </w:rPr>
              <w:t>完成项目计划工作目标的实际节约成本与计划成本的比率，用以反映和考核项目的成本节约程度。</w:t>
            </w:r>
          </w:p>
        </w:tc>
        <w:tc>
          <w:tcPr>
            <w:tcW w:w="2955" w:type="dxa"/>
            <w:tcBorders>
              <w:top w:val="nil"/>
              <w:left w:val="nil"/>
              <w:bottom w:val="single" w:color="auto" w:sz="4" w:space="0"/>
              <w:right w:val="single" w:color="auto" w:sz="4" w:space="0"/>
            </w:tcBorders>
            <w:shd w:val="clear" w:color="000000" w:fill="FFFFFF"/>
            <w:textDirection w:val="lrTb"/>
            <w:vAlign w:val="center"/>
          </w:tcPr>
          <w:p>
            <w:pPr>
              <w:widowControl/>
              <w:jc w:val="left"/>
              <w:textAlignment w:val="center"/>
              <w:rPr>
                <w:rFonts w:ascii="宋体" w:hAnsi="宋体"/>
                <w:kern w:val="0"/>
                <w:sz w:val="20"/>
                <w:szCs w:val="20"/>
                <w:highlight w:val="yellow"/>
              </w:rPr>
            </w:pPr>
            <w:r>
              <w:rPr>
                <w:rFonts w:hint="eastAsia" w:ascii="宋体" w:hAnsi="宋体"/>
                <w:kern w:val="0"/>
                <w:sz w:val="20"/>
                <w:szCs w:val="20"/>
                <w:lang w:eastAsia="zh-CN" w:bidi="ar"/>
              </w:rPr>
              <w:t>补助资金为</w:t>
            </w:r>
            <w:r>
              <w:rPr>
                <w:rFonts w:hint="eastAsia" w:ascii="宋体" w:hAnsi="宋体"/>
                <w:kern w:val="0"/>
                <w:sz w:val="20"/>
                <w:szCs w:val="20"/>
                <w:lang w:bidi="ar"/>
              </w:rPr>
              <w:t>2000元/人</w:t>
            </w:r>
            <w:r>
              <w:rPr>
                <w:rFonts w:hint="eastAsia" w:ascii="宋体" w:hAnsi="宋体"/>
                <w:kern w:val="0"/>
                <w:sz w:val="20"/>
                <w:szCs w:val="20"/>
                <w:lang w:val="en-US" w:eastAsia="zh-CN" w:bidi="ar"/>
              </w:rPr>
              <w:t>/</w:t>
            </w:r>
            <w:r>
              <w:rPr>
                <w:rFonts w:hint="eastAsia" w:ascii="宋体" w:hAnsi="宋体"/>
                <w:kern w:val="0"/>
                <w:sz w:val="20"/>
                <w:szCs w:val="20"/>
                <w:lang w:bidi="ar"/>
              </w:rPr>
              <w:t>年的，得满分；否则按照未按照标准补助人次占全部补助人次的比例乘以指标权重分值扣分。。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hint="default" w:ascii="宋体" w:hAnsi="宋体" w:eastAsia="宋体"/>
                <w:color w:val="FF0000"/>
                <w:kern w:val="0"/>
                <w:sz w:val="20"/>
                <w:szCs w:val="20"/>
                <w:highlight w:val="yellow"/>
                <w:lang w:val="en-US" w:eastAsia="zh-CN"/>
              </w:rPr>
            </w:pPr>
            <w:r>
              <w:rPr>
                <w:rFonts w:hint="eastAsia" w:ascii="宋体" w:hAnsi="宋体"/>
                <w:kern w:val="0"/>
                <w:sz w:val="20"/>
                <w:szCs w:val="20"/>
              </w:rPr>
              <w:t>各</w:t>
            </w:r>
            <w:r>
              <w:rPr>
                <w:rFonts w:hint="eastAsia" w:ascii="宋体" w:hAnsi="宋体"/>
                <w:kern w:val="0"/>
                <w:sz w:val="20"/>
                <w:szCs w:val="20"/>
                <w:lang w:eastAsia="zh-CN"/>
              </w:rPr>
              <w:t>地</w:t>
            </w:r>
            <w:r>
              <w:rPr>
                <w:rFonts w:hint="eastAsia" w:ascii="宋体" w:hAnsi="宋体"/>
                <w:kern w:val="0"/>
                <w:sz w:val="20"/>
                <w:szCs w:val="20"/>
              </w:rPr>
              <w:t>（州</w:t>
            </w:r>
            <w:r>
              <w:rPr>
                <w:rFonts w:hint="eastAsia" w:ascii="宋体" w:hAnsi="宋体"/>
                <w:kern w:val="0"/>
                <w:sz w:val="20"/>
                <w:szCs w:val="20"/>
                <w:lang w:eastAsia="zh-CN"/>
              </w:rPr>
              <w:t>、</w:t>
            </w:r>
            <w:r>
              <w:rPr>
                <w:rFonts w:hint="eastAsia" w:ascii="宋体" w:hAnsi="宋体"/>
                <w:kern w:val="0"/>
                <w:sz w:val="20"/>
                <w:szCs w:val="20"/>
              </w:rPr>
              <w:t>市）按照</w:t>
            </w:r>
            <w:r>
              <w:rPr>
                <w:rFonts w:hint="eastAsia" w:ascii="宋体" w:hAnsi="宋体"/>
                <w:kern w:val="0"/>
                <w:sz w:val="20"/>
                <w:szCs w:val="20"/>
                <w:lang w:val="en-US" w:eastAsia="zh-CN"/>
              </w:rPr>
              <w:t>2</w:t>
            </w:r>
            <w:r>
              <w:rPr>
                <w:rFonts w:hint="eastAsia" w:ascii="宋体" w:hAnsi="宋体"/>
                <w:kern w:val="0"/>
                <w:sz w:val="20"/>
                <w:szCs w:val="20"/>
              </w:rPr>
              <w:t>000元/人</w:t>
            </w:r>
            <w:r>
              <w:rPr>
                <w:rFonts w:hint="eastAsia" w:ascii="宋体" w:hAnsi="宋体"/>
                <w:kern w:val="0"/>
                <w:sz w:val="20"/>
                <w:szCs w:val="20"/>
                <w:lang w:val="en-US" w:eastAsia="zh-CN"/>
              </w:rPr>
              <w:t>/</w:t>
            </w:r>
            <w:r>
              <w:rPr>
                <w:rFonts w:hint="eastAsia" w:ascii="宋体" w:hAnsi="宋体"/>
                <w:kern w:val="0"/>
                <w:sz w:val="20"/>
                <w:szCs w:val="20"/>
              </w:rPr>
              <w:t>年的标准对</w:t>
            </w:r>
            <w:r>
              <w:rPr>
                <w:rFonts w:hint="eastAsia" w:ascii="宋体" w:hAnsi="宋体"/>
                <w:kern w:val="0"/>
                <w:sz w:val="20"/>
                <w:szCs w:val="20"/>
                <w:lang w:eastAsia="zh-CN"/>
              </w:rPr>
              <w:t>日间照料残疾人予以补</w:t>
            </w:r>
            <w:r>
              <w:rPr>
                <w:rFonts w:hint="eastAsia" w:ascii="宋体" w:hAnsi="宋体"/>
                <w:kern w:val="0"/>
                <w:sz w:val="20"/>
                <w:szCs w:val="20"/>
              </w:rPr>
              <w:t>助。</w:t>
            </w:r>
          </w:p>
        </w:tc>
        <w:tc>
          <w:tcPr>
            <w:tcW w:w="1110" w:type="dxa"/>
            <w:tcBorders>
              <w:top w:val="nil"/>
              <w:left w:val="nil"/>
              <w:bottom w:val="single" w:color="auto" w:sz="4" w:space="0"/>
              <w:right w:val="single" w:color="auto" w:sz="4" w:space="0"/>
            </w:tcBorders>
            <w:shd w:val="clear" w:color="000000" w:fill="FFFFFF"/>
            <w:vAlign w:val="center"/>
          </w:tcPr>
          <w:p>
            <w:pPr>
              <w:widowControl/>
              <w:textAlignment w:val="center"/>
              <w:rPr>
                <w:rFonts w:ascii="宋体" w:hAnsi="宋体"/>
                <w:color w:val="FF0000"/>
                <w:kern w:val="0"/>
                <w:sz w:val="20"/>
                <w:szCs w:val="20"/>
                <w:highlight w:val="yellow"/>
              </w:rPr>
            </w:pPr>
            <w:r>
              <w:rPr>
                <w:rFonts w:hint="eastAsia" w:ascii="宋体" w:hAnsi="宋体"/>
                <w:kern w:val="0"/>
                <w:sz w:val="20"/>
                <w:szCs w:val="20"/>
                <w:lang w:val="en-US" w:eastAsia="zh-CN"/>
              </w:rPr>
              <w:t>2</w:t>
            </w:r>
            <w:r>
              <w:rPr>
                <w:rFonts w:hint="eastAsia" w:ascii="宋体" w:hAnsi="宋体"/>
                <w:kern w:val="0"/>
                <w:sz w:val="20"/>
                <w:szCs w:val="20"/>
              </w:rPr>
              <w:t>000元/人</w:t>
            </w:r>
            <w:r>
              <w:rPr>
                <w:rFonts w:hint="eastAsia" w:ascii="宋体" w:hAnsi="宋体"/>
                <w:kern w:val="0"/>
                <w:sz w:val="20"/>
                <w:szCs w:val="20"/>
                <w:lang w:val="en-US" w:eastAsia="zh-CN"/>
              </w:rPr>
              <w:t>/</w:t>
            </w:r>
            <w:r>
              <w:rPr>
                <w:rFonts w:hint="eastAsia" w:ascii="宋体" w:hAnsi="宋体"/>
                <w:kern w:val="0"/>
                <w:sz w:val="20"/>
                <w:szCs w:val="20"/>
              </w:rPr>
              <w:t>年</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1</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val="en-US" w:eastAsia="zh-CN"/>
              </w:rPr>
            </w:pPr>
            <w:r>
              <w:rPr>
                <w:rFonts w:hint="eastAsia" w:ascii="宋体" w:hAnsi="宋体"/>
                <w:kern w:val="0"/>
                <w:sz w:val="20"/>
                <w:szCs w:val="20"/>
                <w:lang w:val="en-US" w:eastAsia="zh-CN"/>
              </w:rPr>
              <w:t>1</w:t>
            </w:r>
          </w:p>
        </w:tc>
      </w:tr>
      <w:tr>
        <w:tblPrEx>
          <w:tblLayout w:type="fixed"/>
          <w:tblCellMar>
            <w:top w:w="0" w:type="dxa"/>
            <w:left w:w="108" w:type="dxa"/>
            <w:bottom w:w="0" w:type="dxa"/>
            <w:right w:w="108" w:type="dxa"/>
          </w:tblCellMar>
        </w:tblPrEx>
        <w:trPr>
          <w:trHeight w:val="397" w:hRule="atLeast"/>
        </w:trPr>
        <w:tc>
          <w:tcPr>
            <w:tcW w:w="11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效益指标（20分）</w:t>
            </w:r>
          </w:p>
        </w:tc>
        <w:tc>
          <w:tcPr>
            <w:tcW w:w="855" w:type="dxa"/>
            <w:vMerge w:val="restart"/>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社会效益指标（1</w:t>
            </w:r>
            <w:r>
              <w:rPr>
                <w:rFonts w:hint="eastAsia" w:ascii="宋体" w:hAnsi="宋体"/>
                <w:kern w:val="0"/>
                <w:sz w:val="20"/>
                <w:szCs w:val="20"/>
                <w:lang w:val="en-US" w:eastAsia="zh-CN"/>
              </w:rPr>
              <w:t>2</w:t>
            </w:r>
            <w:r>
              <w:rPr>
                <w:rFonts w:hint="eastAsia" w:ascii="宋体" w:hAnsi="宋体"/>
                <w:kern w:val="0"/>
                <w:sz w:val="20"/>
                <w:szCs w:val="20"/>
              </w:rPr>
              <w:t>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残疾人康复服务水平</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有所提高</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项目实施产生的社会效益是否达到预期目标值</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该项目的实施是否提高了</w:t>
            </w:r>
            <w:r>
              <w:rPr>
                <w:rFonts w:hint="eastAsia" w:ascii="宋体" w:hAnsi="宋体"/>
                <w:kern w:val="0"/>
                <w:sz w:val="20"/>
                <w:szCs w:val="20"/>
              </w:rPr>
              <w:t>残疾人康复服务水平。</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根据</w:t>
            </w:r>
            <w:r>
              <w:rPr>
                <w:rFonts w:hint="eastAsia" w:ascii="宋体" w:hAnsi="宋体"/>
                <w:kern w:val="0"/>
                <w:sz w:val="20"/>
                <w:szCs w:val="20"/>
                <w:lang w:eastAsia="zh-CN"/>
              </w:rPr>
              <w:t>相关业务部室</w:t>
            </w:r>
            <w:r>
              <w:rPr>
                <w:rFonts w:hint="eastAsia" w:ascii="宋体" w:hAnsi="宋体"/>
                <w:kern w:val="0"/>
                <w:sz w:val="20"/>
                <w:szCs w:val="20"/>
              </w:rPr>
              <w:t>自评表、工作</w:t>
            </w:r>
            <w:r>
              <w:rPr>
                <w:rFonts w:hint="eastAsia" w:ascii="宋体" w:hAnsi="宋体"/>
                <w:kern w:val="0"/>
                <w:sz w:val="20"/>
                <w:szCs w:val="20"/>
                <w:lang w:eastAsia="zh-CN"/>
              </w:rPr>
              <w:t>资料</w:t>
            </w:r>
            <w:r>
              <w:rPr>
                <w:rFonts w:hint="eastAsia" w:ascii="宋体" w:hAnsi="宋体"/>
                <w:kern w:val="0"/>
                <w:sz w:val="20"/>
                <w:szCs w:val="20"/>
              </w:rPr>
              <w:t>等相关资料评定</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有所提高</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kern w:val="0"/>
                <w:sz w:val="20"/>
                <w:szCs w:val="20"/>
                <w:lang w:eastAsia="zh-CN"/>
              </w:rPr>
            </w:pPr>
            <w:r>
              <w:rPr>
                <w:rFonts w:hint="eastAsia" w:ascii="宋体" w:hAnsi="宋体"/>
                <w:kern w:val="0"/>
                <w:sz w:val="20"/>
                <w:szCs w:val="20"/>
                <w:lang w:val="en-US" w:eastAsia="zh-CN"/>
              </w:rPr>
              <w:t>4</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eastAsia="zh-CN"/>
              </w:rPr>
            </w:pPr>
            <w:r>
              <w:rPr>
                <w:rFonts w:hint="eastAsia" w:ascii="宋体" w:hAnsi="宋体"/>
                <w:kern w:val="0"/>
                <w:sz w:val="20"/>
                <w:szCs w:val="20"/>
                <w:lang w:val="en-US" w:eastAsia="zh-CN" w:bidi="ar"/>
              </w:rPr>
              <w:t>4</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lang w:eastAsia="zh-CN"/>
              </w:rPr>
              <w:t>困难</w:t>
            </w:r>
            <w:r>
              <w:rPr>
                <w:rFonts w:hint="eastAsia" w:ascii="宋体" w:hAnsi="宋体"/>
                <w:kern w:val="0"/>
                <w:sz w:val="20"/>
                <w:szCs w:val="20"/>
              </w:rPr>
              <w:t>残疾人学生受教育水平</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有</w:t>
            </w:r>
            <w:r>
              <w:rPr>
                <w:rFonts w:hint="eastAsia" w:ascii="宋体" w:hAnsi="宋体"/>
                <w:kern w:val="0"/>
                <w:sz w:val="20"/>
                <w:szCs w:val="20"/>
                <w:lang w:eastAsia="zh-CN" w:bidi="ar"/>
              </w:rPr>
              <w:t>所</w:t>
            </w:r>
            <w:r>
              <w:rPr>
                <w:rFonts w:hint="eastAsia" w:ascii="宋体" w:hAnsi="宋体"/>
                <w:kern w:val="0"/>
                <w:sz w:val="20"/>
                <w:szCs w:val="20"/>
                <w:lang w:bidi="ar"/>
              </w:rPr>
              <w:t>提升</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项目实施产生的社会效益是否达到预期目标值</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该项目的实施是否</w:t>
            </w:r>
            <w:r>
              <w:rPr>
                <w:rFonts w:hint="eastAsia" w:ascii="宋体" w:hAnsi="宋体"/>
                <w:kern w:val="0"/>
                <w:sz w:val="20"/>
                <w:szCs w:val="20"/>
              </w:rPr>
              <w:t>提升了</w:t>
            </w:r>
            <w:r>
              <w:rPr>
                <w:rFonts w:hint="eastAsia" w:ascii="宋体" w:hAnsi="宋体"/>
                <w:kern w:val="0"/>
                <w:sz w:val="20"/>
                <w:szCs w:val="20"/>
                <w:lang w:eastAsia="zh-CN"/>
              </w:rPr>
              <w:t>困难</w:t>
            </w:r>
            <w:r>
              <w:rPr>
                <w:rFonts w:hint="eastAsia" w:ascii="宋体" w:hAnsi="宋体"/>
                <w:kern w:val="0"/>
                <w:sz w:val="20"/>
                <w:szCs w:val="20"/>
              </w:rPr>
              <w:t>残疾人学生受教育水平。</w:t>
            </w:r>
          </w:p>
        </w:tc>
        <w:tc>
          <w:tcPr>
            <w:tcW w:w="3180" w:type="dxa"/>
            <w:tcBorders>
              <w:top w:val="nil"/>
              <w:left w:val="nil"/>
              <w:bottom w:val="single" w:color="auto" w:sz="4" w:space="0"/>
              <w:right w:val="single" w:color="auto" w:sz="4" w:space="0"/>
            </w:tcBorders>
            <w:shd w:val="clear" w:color="000000" w:fill="FFFFFF"/>
            <w:textDirection w:val="lrTb"/>
            <w:vAlign w:val="center"/>
          </w:tcPr>
          <w:p>
            <w:pPr>
              <w:widowControl/>
              <w:jc w:val="left"/>
              <w:rPr>
                <w:rFonts w:ascii="宋体" w:hAnsi="宋体"/>
                <w:kern w:val="0"/>
                <w:sz w:val="20"/>
                <w:szCs w:val="20"/>
              </w:rPr>
            </w:pPr>
            <w:r>
              <w:rPr>
                <w:rFonts w:hint="eastAsia" w:ascii="宋体" w:hAnsi="宋体"/>
                <w:kern w:val="0"/>
                <w:sz w:val="20"/>
                <w:szCs w:val="20"/>
              </w:rPr>
              <w:t>根据</w:t>
            </w:r>
            <w:r>
              <w:rPr>
                <w:rFonts w:hint="eastAsia" w:ascii="宋体" w:hAnsi="宋体"/>
                <w:kern w:val="0"/>
                <w:sz w:val="20"/>
                <w:szCs w:val="20"/>
                <w:lang w:eastAsia="zh-CN"/>
              </w:rPr>
              <w:t>相关业务部室</w:t>
            </w:r>
            <w:r>
              <w:rPr>
                <w:rFonts w:hint="eastAsia" w:ascii="宋体" w:hAnsi="宋体"/>
                <w:kern w:val="0"/>
                <w:sz w:val="20"/>
                <w:szCs w:val="20"/>
              </w:rPr>
              <w:t>自评表、工作</w:t>
            </w:r>
            <w:r>
              <w:rPr>
                <w:rFonts w:hint="eastAsia" w:ascii="宋体" w:hAnsi="宋体"/>
                <w:kern w:val="0"/>
                <w:sz w:val="20"/>
                <w:szCs w:val="20"/>
                <w:lang w:eastAsia="zh-CN"/>
              </w:rPr>
              <w:t>资料</w:t>
            </w:r>
            <w:r>
              <w:rPr>
                <w:rFonts w:hint="eastAsia" w:ascii="宋体" w:hAnsi="宋体"/>
                <w:kern w:val="0"/>
                <w:sz w:val="20"/>
                <w:szCs w:val="20"/>
              </w:rPr>
              <w:t>等相关资料评定</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有效提升</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kern w:val="0"/>
                <w:sz w:val="20"/>
                <w:szCs w:val="20"/>
                <w:lang w:eastAsia="zh-CN"/>
              </w:rPr>
            </w:pPr>
            <w:r>
              <w:rPr>
                <w:rFonts w:hint="eastAsia" w:ascii="宋体" w:hAnsi="宋体"/>
                <w:kern w:val="0"/>
                <w:sz w:val="20"/>
                <w:szCs w:val="20"/>
                <w:lang w:val="en-US" w:eastAsia="zh-CN"/>
              </w:rPr>
              <w:t>4</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eastAsia="zh-CN"/>
              </w:rPr>
            </w:pPr>
            <w:r>
              <w:rPr>
                <w:rFonts w:hint="eastAsia" w:ascii="宋体" w:hAnsi="宋体"/>
                <w:kern w:val="0"/>
                <w:sz w:val="20"/>
                <w:szCs w:val="20"/>
                <w:lang w:val="en-US" w:eastAsia="zh-CN" w:bidi="ar"/>
              </w:rPr>
              <w:t>4</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提高残疾人融入社会生活能力</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eastAsia="zh-CN" w:bidi="ar"/>
              </w:rPr>
              <w:t>有所</w:t>
            </w:r>
            <w:r>
              <w:rPr>
                <w:rFonts w:hint="eastAsia" w:ascii="宋体" w:hAnsi="宋体"/>
                <w:kern w:val="0"/>
                <w:sz w:val="20"/>
                <w:szCs w:val="20"/>
                <w:lang w:bidi="ar"/>
              </w:rPr>
              <w:t>提高</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项目实施产生的社会效益是否达到预期目标值</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该项目的实施是否</w:t>
            </w:r>
            <w:r>
              <w:rPr>
                <w:rFonts w:hint="eastAsia" w:ascii="宋体" w:hAnsi="宋体"/>
                <w:kern w:val="0"/>
                <w:sz w:val="20"/>
                <w:szCs w:val="20"/>
              </w:rPr>
              <w:t>提高了残疾人融入社会生活能力。</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根据</w:t>
            </w:r>
            <w:r>
              <w:rPr>
                <w:rFonts w:hint="eastAsia" w:ascii="宋体" w:hAnsi="宋体"/>
                <w:kern w:val="0"/>
                <w:sz w:val="20"/>
                <w:szCs w:val="20"/>
                <w:lang w:eastAsia="zh-CN"/>
              </w:rPr>
              <w:t>相关业务部室</w:t>
            </w:r>
            <w:r>
              <w:rPr>
                <w:rFonts w:hint="eastAsia" w:ascii="宋体" w:hAnsi="宋体"/>
                <w:kern w:val="0"/>
                <w:sz w:val="20"/>
                <w:szCs w:val="20"/>
              </w:rPr>
              <w:t>自评表、工作</w:t>
            </w:r>
            <w:r>
              <w:rPr>
                <w:rFonts w:hint="eastAsia" w:ascii="宋体" w:hAnsi="宋体"/>
                <w:kern w:val="0"/>
                <w:sz w:val="20"/>
                <w:szCs w:val="20"/>
                <w:lang w:eastAsia="zh-CN"/>
              </w:rPr>
              <w:t>资料</w:t>
            </w:r>
            <w:r>
              <w:rPr>
                <w:rFonts w:hint="eastAsia" w:ascii="宋体" w:hAnsi="宋体"/>
                <w:kern w:val="0"/>
                <w:sz w:val="20"/>
                <w:szCs w:val="20"/>
              </w:rPr>
              <w:t>等相关资料评定</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eastAsia="zh-CN" w:bidi="ar"/>
              </w:rPr>
              <w:t>有所</w:t>
            </w:r>
            <w:r>
              <w:rPr>
                <w:rFonts w:hint="eastAsia" w:ascii="宋体" w:hAnsi="宋体"/>
                <w:kern w:val="0"/>
                <w:sz w:val="20"/>
                <w:szCs w:val="20"/>
                <w:lang w:bidi="ar"/>
              </w:rPr>
              <w:t>提高</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4</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tcBorders>
              <w:top w:val="single" w:color="auto" w:sz="4" w:space="0"/>
              <w:left w:val="nil"/>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满意度指标（</w:t>
            </w:r>
            <w:r>
              <w:rPr>
                <w:rFonts w:hint="eastAsia" w:ascii="宋体" w:hAnsi="宋体"/>
                <w:kern w:val="0"/>
                <w:sz w:val="20"/>
                <w:szCs w:val="20"/>
                <w:lang w:val="en-US" w:eastAsia="zh-CN"/>
              </w:rPr>
              <w:t>8</w:t>
            </w:r>
            <w:r>
              <w:rPr>
                <w:rFonts w:hint="eastAsia" w:ascii="宋体" w:hAnsi="宋体"/>
                <w:kern w:val="0"/>
                <w:sz w:val="20"/>
                <w:szCs w:val="20"/>
              </w:rPr>
              <w:t>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残疾人及其家属对残疾人康复服务的满意度</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Style w:val="18"/>
                <w:rFonts w:hint="default"/>
                <w:color w:val="auto"/>
                <w:lang w:bidi="ar"/>
              </w:rPr>
            </w:pPr>
            <w:r>
              <w:rPr>
                <w:rStyle w:val="18"/>
                <w:rFonts w:hint="default"/>
                <w:color w:val="auto"/>
                <w:lang w:bidi="ar"/>
              </w:rPr>
              <w:t>≥</w:t>
            </w:r>
            <w:r>
              <w:rPr>
                <w:rStyle w:val="19"/>
                <w:rFonts w:hint="eastAsia" w:ascii="宋体" w:hAnsi="宋体" w:cs="宋体"/>
                <w:color w:val="auto"/>
                <w:lang w:bidi="ar"/>
              </w:rPr>
              <w:t>80%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项目实施服务对象的满意程度是否达到预期目标值</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满意度≥80%的，得满分；满意度＜80%的，每低于1%扣0.5分，1%以内的按比例扣分，扣完为止。</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根据</w:t>
            </w:r>
            <w:r>
              <w:rPr>
                <w:rFonts w:hint="eastAsia" w:ascii="宋体" w:hAnsi="宋体"/>
                <w:kern w:val="0"/>
                <w:sz w:val="20"/>
                <w:szCs w:val="20"/>
                <w:lang w:eastAsia="zh-CN"/>
              </w:rPr>
              <w:t>相关业务部室的</w:t>
            </w:r>
            <w:r>
              <w:rPr>
                <w:rFonts w:hint="eastAsia" w:ascii="宋体" w:hAnsi="宋体"/>
                <w:kern w:val="0"/>
                <w:sz w:val="20"/>
                <w:szCs w:val="20"/>
              </w:rPr>
              <w:t>自评表、工作</w:t>
            </w:r>
            <w:r>
              <w:rPr>
                <w:rFonts w:hint="eastAsia" w:ascii="宋体" w:hAnsi="宋体"/>
                <w:kern w:val="0"/>
                <w:sz w:val="20"/>
                <w:szCs w:val="20"/>
                <w:lang w:eastAsia="zh-CN"/>
              </w:rPr>
              <w:t>资料</w:t>
            </w:r>
            <w:r>
              <w:rPr>
                <w:rFonts w:hint="eastAsia" w:ascii="宋体" w:hAnsi="宋体"/>
                <w:kern w:val="0"/>
                <w:sz w:val="20"/>
                <w:szCs w:val="20"/>
              </w:rPr>
              <w:t>等相关资料评定</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80%</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宋体"/>
                <w:kern w:val="0"/>
                <w:sz w:val="20"/>
                <w:szCs w:val="20"/>
                <w:lang w:eastAsia="zh-CN"/>
              </w:rPr>
            </w:pPr>
            <w:r>
              <w:rPr>
                <w:rFonts w:hint="eastAsia" w:ascii="宋体" w:hAnsi="宋体"/>
                <w:kern w:val="0"/>
                <w:sz w:val="20"/>
                <w:szCs w:val="20"/>
                <w:lang w:val="en-US" w:eastAsia="zh-CN"/>
              </w:rPr>
              <w:t>8</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kern w:val="0"/>
                <w:sz w:val="20"/>
                <w:szCs w:val="20"/>
                <w:lang w:eastAsia="zh-CN" w:bidi="ar"/>
              </w:rPr>
            </w:pPr>
            <w:r>
              <w:rPr>
                <w:rFonts w:hint="eastAsia" w:ascii="宋体" w:hAnsi="宋体"/>
                <w:kern w:val="0"/>
                <w:sz w:val="20"/>
                <w:szCs w:val="20"/>
                <w:lang w:val="en-US" w:eastAsia="zh-CN" w:bidi="ar"/>
              </w:rPr>
              <w:t>8</w:t>
            </w:r>
          </w:p>
        </w:tc>
      </w:tr>
    </w:tbl>
    <w:p>
      <w:pPr>
        <w:pStyle w:val="2"/>
        <w:ind w:firstLine="400"/>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roman"/>
    <w:pitch w:val="default"/>
    <w:sig w:usb0="E0002AFF" w:usb1="C0007843" w:usb2="00000009" w:usb3="00000000" w:csb0="400001FF" w:csb1="FFFF0000"/>
  </w:font>
  <w:font w:name="MS Sans Serif">
    <w:altName w:val="Arial"/>
    <w:panose1 w:val="00000000000000000000"/>
    <w:charset w:val="00"/>
    <w:family w:val="modern"/>
    <w:pitch w:val="default"/>
    <w:sig w:usb0="00000000" w:usb1="00000000" w:usb2="00000000" w:usb3="00000000" w:csb0="00000001" w:csb1="00000000"/>
  </w:font>
  <w:font w:name="楷体">
    <w:panose1 w:val="02010609060101010101"/>
    <w:charset w:val="86"/>
    <w:family w:val="roma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MS Sans Serif">
    <w:altName w:val="Arial"/>
    <w:panose1 w:val="00000000000000000000"/>
    <w:charset w:val="00"/>
    <w:family w:val="swiss"/>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swiss"/>
    <w:pitch w:val="default"/>
    <w:sig w:usb0="E0002AFF" w:usb1="C0007843" w:usb2="00000009" w:usb3="00000000" w:csb0="400001FF" w:csb1="FFFF0000"/>
  </w:font>
  <w:font w:name="MS Sans Serif">
    <w:altName w:val="Arial"/>
    <w:panose1 w:val="00000000000000000000"/>
    <w:charset w:val="00"/>
    <w:family w:val="decorative"/>
    <w:pitch w:val="default"/>
    <w:sig w:usb0="00000000" w:usb1="00000000" w:usb2="00000000" w:usb3="00000000" w:csb0="00000001" w:csb1="00000000"/>
  </w:font>
  <w:font w:name="楷体">
    <w:panose1 w:val="02010609060101010101"/>
    <w:charset w:val="86"/>
    <w:family w:val="swiss"/>
    <w:pitch w:val="default"/>
    <w:sig w:usb0="800002BF" w:usb1="38CF7CFA" w:usb2="00000016" w:usb3="00000000" w:csb0="00040001" w:csb1="0000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swiss"/>
    <w:pitch w:val="default"/>
    <w:sig w:usb0="800002BF" w:usb1="38CF7CFA" w:usb2="00000016" w:usb3="00000000" w:csb0="00040001" w:csb1="00000000"/>
  </w:font>
  <w:font w:name="Courier New">
    <w:panose1 w:val="02070309020205020404"/>
    <w:charset w:val="00"/>
    <w:family w:val="decorative"/>
    <w:pitch w:val="default"/>
    <w:sig w:usb0="E0002AFF" w:usb1="C0007843" w:usb2="00000009" w:usb3="00000000" w:csb0="400001FF" w:csb1="FFFF0000"/>
  </w:font>
  <w:font w:name="MS Sans Serif">
    <w:altName w:val="Arial"/>
    <w:panose1 w:val="00000000000000000000"/>
    <w:charset w:val="00"/>
    <w:family w:val="roman"/>
    <w:pitch w:val="default"/>
    <w:sig w:usb0="00000000" w:usb1="00000000" w:usb2="00000000" w:usb3="00000000" w:csb0="00000001" w:csb1="00000000"/>
  </w:font>
  <w:font w:name="楷体">
    <w:panose1 w:val="02010609060101010101"/>
    <w:charset w:val="86"/>
    <w:family w:val="decorative"/>
    <w:pitch w:val="default"/>
    <w:sig w:usb0="800002BF" w:usb1="38CF7CFA" w:usb2="00000016" w:usb3="00000000" w:csb0="00040001" w:csb1="00000000"/>
  </w:font>
  <w:font w:name="仿宋_GB2312">
    <w:altName w:val="仿宋"/>
    <w:panose1 w:val="00000000000000000000"/>
    <w:charset w:val="86"/>
    <w:family w:val="decorative"/>
    <w:pitch w:val="default"/>
    <w:sig w:usb0="00000000" w:usb1="00000000" w:usb2="0000001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modern"/>
    <w:pitch w:val="default"/>
    <w:sig w:usb0="E0002AFF" w:usb1="C0007843" w:usb2="00000009" w:usb3="00000000" w:csb0="400001FF" w:csb1="FFFF0000"/>
  </w:font>
  <w:font w:name="仿宋_GB2312">
    <w:altName w:val="仿宋"/>
    <w:panose1 w:val="02010609030101010101"/>
    <w:charset w:val="86"/>
    <w:family w:val="swiss"/>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decorative"/>
    <w:pitch w:val="default"/>
    <w:sig w:usb0="00000000" w:usb1="00000000" w:usb2="00000000" w:usb3="00000000" w:csb0="00040000" w:csb1="00000000"/>
  </w:font>
  <w:font w:name="Arial">
    <w:panose1 w:val="020B0604020202020204"/>
    <w:charset w:val="00"/>
    <w:family w:val="decorative"/>
    <w:pitch w:val="default"/>
    <w:sig w:usb0="E0002AFF" w:usb1="C0007843" w:usb2="00000009" w:usb3="00000000" w:csb0="400001FF" w:csb1="FFFF0000"/>
  </w:font>
  <w:font w:name="仿宋_GB2312">
    <w:altName w:val="仿宋"/>
    <w:panose1 w:val="02010609030101010101"/>
    <w:charset w:val="86"/>
    <w:family w:val="roman"/>
    <w:pitch w:val="default"/>
    <w:sig w:usb0="00000000" w:usb1="00000000" w:usb2="00000000" w:usb3="00000000" w:csb0="00040000" w:csb1="00000000"/>
  </w:font>
  <w:font w:name="Arial">
    <w:panose1 w:val="020B0604020202020204"/>
    <w:charset w:val="00"/>
    <w:family w:val="roman"/>
    <w:pitch w:val="default"/>
    <w:sig w:usb0="E0002AFF" w:usb1="C0007843" w:usb2="00000009" w:usb3="00000000" w:csb0="400001FF" w:csb1="FFFF0000"/>
  </w:font>
  <w:font w:name="楷体_GB2312">
    <w:altName w:val="楷体"/>
    <w:panose1 w:val="02010609030101010101"/>
    <w:charset w:val="86"/>
    <w:family w:val="decorative"/>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t>1</w:t>
                          </w:r>
                          <w:r>
                            <w:rPr>
                              <w:rFonts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rPr>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t>1</w:t>
                    </w:r>
                    <w:r>
                      <w:rPr>
                        <w:rFonts w:hint="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570507440">
    <w:nsid w:val="220140B0"/>
    <w:multiLevelType w:val="multilevel"/>
    <w:tmpl w:val="220140B0"/>
    <w:lvl w:ilvl="0" w:tentative="1">
      <w:start w:val="1"/>
      <w:numFmt w:val="decimal"/>
      <w:lvlText w:val="%1."/>
      <w:lvlJc w:val="left"/>
      <w:pPr>
        <w:ind w:left="1000" w:hanging="360"/>
      </w:pPr>
      <w:rPr>
        <w:rFonts w:hint="default"/>
      </w:rPr>
    </w:lvl>
    <w:lvl w:ilvl="1" w:tentative="1">
      <w:start w:val="1"/>
      <w:numFmt w:val="lowerLetter"/>
      <w:lvlText w:val="%2)"/>
      <w:lvlJc w:val="left"/>
      <w:pPr>
        <w:ind w:left="1520" w:hanging="440"/>
      </w:pPr>
    </w:lvl>
    <w:lvl w:ilvl="2" w:tentative="1">
      <w:start w:val="1"/>
      <w:numFmt w:val="lowerRoman"/>
      <w:lvlText w:val="%3."/>
      <w:lvlJc w:val="right"/>
      <w:pPr>
        <w:ind w:left="1960" w:hanging="440"/>
      </w:pPr>
    </w:lvl>
    <w:lvl w:ilvl="3" w:tentative="1">
      <w:start w:val="1"/>
      <w:numFmt w:val="decimal"/>
      <w:lvlText w:val="%4."/>
      <w:lvlJc w:val="left"/>
      <w:pPr>
        <w:ind w:left="2400" w:hanging="440"/>
      </w:pPr>
    </w:lvl>
    <w:lvl w:ilvl="4" w:tentative="1">
      <w:start w:val="1"/>
      <w:numFmt w:val="lowerLetter"/>
      <w:lvlText w:val="%5)"/>
      <w:lvlJc w:val="left"/>
      <w:pPr>
        <w:ind w:left="2840" w:hanging="440"/>
      </w:pPr>
    </w:lvl>
    <w:lvl w:ilvl="5" w:tentative="1">
      <w:start w:val="1"/>
      <w:numFmt w:val="lowerRoman"/>
      <w:lvlText w:val="%6."/>
      <w:lvlJc w:val="right"/>
      <w:pPr>
        <w:ind w:left="3280" w:hanging="440"/>
      </w:pPr>
    </w:lvl>
    <w:lvl w:ilvl="6" w:tentative="1">
      <w:start w:val="1"/>
      <w:numFmt w:val="decimal"/>
      <w:lvlText w:val="%7."/>
      <w:lvlJc w:val="left"/>
      <w:pPr>
        <w:ind w:left="3720" w:hanging="440"/>
      </w:pPr>
    </w:lvl>
    <w:lvl w:ilvl="7" w:tentative="1">
      <w:start w:val="1"/>
      <w:numFmt w:val="lowerLetter"/>
      <w:lvlText w:val="%8)"/>
      <w:lvlJc w:val="left"/>
      <w:pPr>
        <w:ind w:left="4160" w:hanging="440"/>
      </w:pPr>
    </w:lvl>
    <w:lvl w:ilvl="8" w:tentative="1">
      <w:start w:val="1"/>
      <w:numFmt w:val="lowerRoman"/>
      <w:lvlText w:val="%9."/>
      <w:lvlJc w:val="right"/>
      <w:pPr>
        <w:ind w:left="4600" w:hanging="440"/>
      </w:pPr>
    </w:lvl>
  </w:abstractNum>
  <w:abstractNum w:abstractNumId="3103643662">
    <w:nsid w:val="B8FDD80E"/>
    <w:multiLevelType w:val="singleLevel"/>
    <w:tmpl w:val="B8FDD80E"/>
    <w:lvl w:ilvl="0" w:tentative="1">
      <w:start w:val="2"/>
      <w:numFmt w:val="chineseCounting"/>
      <w:suff w:val="nothing"/>
      <w:lvlText w:val="（%1）"/>
      <w:lvlJc w:val="left"/>
      <w:rPr>
        <w:rFonts w:hint="eastAsia"/>
      </w:rPr>
    </w:lvl>
  </w:abstractNum>
  <w:abstractNum w:abstractNumId="2699066001">
    <w:nsid w:val="A0E07A91"/>
    <w:multiLevelType w:val="singleLevel"/>
    <w:tmpl w:val="A0E07A91"/>
    <w:lvl w:ilvl="0" w:tentative="1">
      <w:start w:val="1"/>
      <w:numFmt w:val="decimal"/>
      <w:lvlText w:val="%1."/>
      <w:lvlJc w:val="left"/>
      <w:pPr>
        <w:tabs>
          <w:tab w:val="left" w:pos="312"/>
        </w:tabs>
      </w:pPr>
    </w:lvl>
  </w:abstractNum>
  <w:abstractNum w:abstractNumId="3008591479">
    <w:nsid w:val="B3537677"/>
    <w:multiLevelType w:val="singleLevel"/>
    <w:tmpl w:val="B3537677"/>
    <w:lvl w:ilvl="0" w:tentative="1">
      <w:start w:val="3"/>
      <w:numFmt w:val="decimal"/>
      <w:suff w:val="nothing"/>
      <w:lvlText w:val="（%1）"/>
      <w:lvlJc w:val="left"/>
    </w:lvl>
  </w:abstractNum>
  <w:num w:numId="1">
    <w:abstractNumId w:val="3103643662"/>
  </w:num>
  <w:num w:numId="2">
    <w:abstractNumId w:val="570507440"/>
  </w:num>
  <w:num w:numId="3">
    <w:abstractNumId w:val="2699066001"/>
  </w:num>
  <w:num w:numId="4">
    <w:abstractNumId w:val="300859147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zOTJjNTE3NDYxMWI2MjUzZmQ1ZWQzYTIwOWRjYWYifQ=="/>
  </w:docVars>
  <w:rsids>
    <w:rsidRoot w:val="0086287A"/>
    <w:rsid w:val="000050F7"/>
    <w:rsid w:val="00026458"/>
    <w:rsid w:val="00030F22"/>
    <w:rsid w:val="00047660"/>
    <w:rsid w:val="000922FC"/>
    <w:rsid w:val="00092F87"/>
    <w:rsid w:val="000E599F"/>
    <w:rsid w:val="000F1892"/>
    <w:rsid w:val="00105830"/>
    <w:rsid w:val="001758D2"/>
    <w:rsid w:val="001B4D55"/>
    <w:rsid w:val="001B5169"/>
    <w:rsid w:val="00202CC2"/>
    <w:rsid w:val="00221CE0"/>
    <w:rsid w:val="002315EC"/>
    <w:rsid w:val="002644FB"/>
    <w:rsid w:val="00270166"/>
    <w:rsid w:val="00273142"/>
    <w:rsid w:val="002A03A9"/>
    <w:rsid w:val="002F7D32"/>
    <w:rsid w:val="00315039"/>
    <w:rsid w:val="003262CD"/>
    <w:rsid w:val="00370C25"/>
    <w:rsid w:val="00372AD3"/>
    <w:rsid w:val="00380F0F"/>
    <w:rsid w:val="003A6034"/>
    <w:rsid w:val="003A7B36"/>
    <w:rsid w:val="004004DC"/>
    <w:rsid w:val="00441FE7"/>
    <w:rsid w:val="004B670C"/>
    <w:rsid w:val="004C1101"/>
    <w:rsid w:val="00502582"/>
    <w:rsid w:val="00520A01"/>
    <w:rsid w:val="00526241"/>
    <w:rsid w:val="00527F48"/>
    <w:rsid w:val="005463A0"/>
    <w:rsid w:val="005A3F5A"/>
    <w:rsid w:val="005C48FB"/>
    <w:rsid w:val="006065E4"/>
    <w:rsid w:val="00646C52"/>
    <w:rsid w:val="006D6BE5"/>
    <w:rsid w:val="006E3486"/>
    <w:rsid w:val="00733BFD"/>
    <w:rsid w:val="00740BD8"/>
    <w:rsid w:val="0075101A"/>
    <w:rsid w:val="00791EA6"/>
    <w:rsid w:val="007C0DE6"/>
    <w:rsid w:val="007F3D33"/>
    <w:rsid w:val="00800E3B"/>
    <w:rsid w:val="00807161"/>
    <w:rsid w:val="00820A58"/>
    <w:rsid w:val="00843687"/>
    <w:rsid w:val="00852BEA"/>
    <w:rsid w:val="0086287A"/>
    <w:rsid w:val="008716D3"/>
    <w:rsid w:val="00872547"/>
    <w:rsid w:val="008D2B9E"/>
    <w:rsid w:val="00994537"/>
    <w:rsid w:val="00A24DE9"/>
    <w:rsid w:val="00A766CD"/>
    <w:rsid w:val="00AD42D3"/>
    <w:rsid w:val="00AF68F5"/>
    <w:rsid w:val="00B3488A"/>
    <w:rsid w:val="00B370B5"/>
    <w:rsid w:val="00B65814"/>
    <w:rsid w:val="00B7392B"/>
    <w:rsid w:val="00BC5BC8"/>
    <w:rsid w:val="00BF4014"/>
    <w:rsid w:val="00BF632D"/>
    <w:rsid w:val="00C10FF9"/>
    <w:rsid w:val="00C139B7"/>
    <w:rsid w:val="00C45858"/>
    <w:rsid w:val="00C500DC"/>
    <w:rsid w:val="00C768FB"/>
    <w:rsid w:val="00CC4097"/>
    <w:rsid w:val="00CE011A"/>
    <w:rsid w:val="00CE3D1B"/>
    <w:rsid w:val="00CF09F5"/>
    <w:rsid w:val="00D27E68"/>
    <w:rsid w:val="00D33A30"/>
    <w:rsid w:val="00D550B2"/>
    <w:rsid w:val="00D56098"/>
    <w:rsid w:val="00D56BA5"/>
    <w:rsid w:val="00E364B6"/>
    <w:rsid w:val="00E56221"/>
    <w:rsid w:val="00ED026A"/>
    <w:rsid w:val="00EF2DD8"/>
    <w:rsid w:val="00F250F8"/>
    <w:rsid w:val="00F578A3"/>
    <w:rsid w:val="00FE62C3"/>
    <w:rsid w:val="016234D2"/>
    <w:rsid w:val="0210115F"/>
    <w:rsid w:val="03095E30"/>
    <w:rsid w:val="031A2C17"/>
    <w:rsid w:val="032469B6"/>
    <w:rsid w:val="032F09E4"/>
    <w:rsid w:val="039462F2"/>
    <w:rsid w:val="03BC4A27"/>
    <w:rsid w:val="03CE76C2"/>
    <w:rsid w:val="03DC5BA0"/>
    <w:rsid w:val="03F360CA"/>
    <w:rsid w:val="04153A96"/>
    <w:rsid w:val="04214F5B"/>
    <w:rsid w:val="04423B6F"/>
    <w:rsid w:val="04AE3266"/>
    <w:rsid w:val="04D47AF2"/>
    <w:rsid w:val="04FF3984"/>
    <w:rsid w:val="0521511F"/>
    <w:rsid w:val="0522354D"/>
    <w:rsid w:val="05690402"/>
    <w:rsid w:val="057F246F"/>
    <w:rsid w:val="05C245FB"/>
    <w:rsid w:val="05D61A65"/>
    <w:rsid w:val="064853A5"/>
    <w:rsid w:val="0681376B"/>
    <w:rsid w:val="070A0AF9"/>
    <w:rsid w:val="07256B46"/>
    <w:rsid w:val="072B1CA8"/>
    <w:rsid w:val="07B62C32"/>
    <w:rsid w:val="081A0258"/>
    <w:rsid w:val="083D5414"/>
    <w:rsid w:val="090511BF"/>
    <w:rsid w:val="09233539"/>
    <w:rsid w:val="09672E7F"/>
    <w:rsid w:val="099552FE"/>
    <w:rsid w:val="0B8F5DFB"/>
    <w:rsid w:val="0C15492E"/>
    <w:rsid w:val="0C3921E4"/>
    <w:rsid w:val="0C3E765D"/>
    <w:rsid w:val="0C5A2F58"/>
    <w:rsid w:val="0C6500DE"/>
    <w:rsid w:val="0CDE3394"/>
    <w:rsid w:val="0D7D35DB"/>
    <w:rsid w:val="0D7E19FA"/>
    <w:rsid w:val="0DE545B5"/>
    <w:rsid w:val="0E1537E4"/>
    <w:rsid w:val="0E7E12AC"/>
    <w:rsid w:val="0EC4750C"/>
    <w:rsid w:val="0ED5373C"/>
    <w:rsid w:val="0EFC577B"/>
    <w:rsid w:val="0F490CDC"/>
    <w:rsid w:val="108106FE"/>
    <w:rsid w:val="108A26B0"/>
    <w:rsid w:val="10921D19"/>
    <w:rsid w:val="113C7F1C"/>
    <w:rsid w:val="11CD4799"/>
    <w:rsid w:val="126C7342"/>
    <w:rsid w:val="12874E66"/>
    <w:rsid w:val="12996780"/>
    <w:rsid w:val="12AA74B4"/>
    <w:rsid w:val="12C02EFB"/>
    <w:rsid w:val="138E5DF7"/>
    <w:rsid w:val="13F46C85"/>
    <w:rsid w:val="14072F62"/>
    <w:rsid w:val="145A5E09"/>
    <w:rsid w:val="1527592D"/>
    <w:rsid w:val="15317C0B"/>
    <w:rsid w:val="15E440F6"/>
    <w:rsid w:val="15E97E47"/>
    <w:rsid w:val="165354D6"/>
    <w:rsid w:val="16586D98"/>
    <w:rsid w:val="168C5EF9"/>
    <w:rsid w:val="16BC4E9A"/>
    <w:rsid w:val="17695B0B"/>
    <w:rsid w:val="176D3844"/>
    <w:rsid w:val="182F45B7"/>
    <w:rsid w:val="187A3744"/>
    <w:rsid w:val="18973296"/>
    <w:rsid w:val="18AD58F6"/>
    <w:rsid w:val="18AF5CBD"/>
    <w:rsid w:val="1A1B3303"/>
    <w:rsid w:val="1A3A0406"/>
    <w:rsid w:val="1B2F6BA7"/>
    <w:rsid w:val="1BB65AC0"/>
    <w:rsid w:val="1BF5562D"/>
    <w:rsid w:val="1C7A5D5F"/>
    <w:rsid w:val="1CC37373"/>
    <w:rsid w:val="1D0166D9"/>
    <w:rsid w:val="1D1D71F4"/>
    <w:rsid w:val="1D3833BB"/>
    <w:rsid w:val="1E3830FE"/>
    <w:rsid w:val="1ED94D2B"/>
    <w:rsid w:val="1F0771F7"/>
    <w:rsid w:val="1F3221D3"/>
    <w:rsid w:val="1F3D1E8D"/>
    <w:rsid w:val="1FAC1E05"/>
    <w:rsid w:val="200E439C"/>
    <w:rsid w:val="20350651"/>
    <w:rsid w:val="20522FDF"/>
    <w:rsid w:val="209443FF"/>
    <w:rsid w:val="20E74807"/>
    <w:rsid w:val="227B5090"/>
    <w:rsid w:val="228D5AAA"/>
    <w:rsid w:val="22D87444"/>
    <w:rsid w:val="22DD6D02"/>
    <w:rsid w:val="233131BB"/>
    <w:rsid w:val="23954E47"/>
    <w:rsid w:val="241F67BB"/>
    <w:rsid w:val="24353767"/>
    <w:rsid w:val="24402F36"/>
    <w:rsid w:val="250F79E9"/>
    <w:rsid w:val="2515169F"/>
    <w:rsid w:val="25255336"/>
    <w:rsid w:val="25FE31BD"/>
    <w:rsid w:val="26172075"/>
    <w:rsid w:val="263739D8"/>
    <w:rsid w:val="26552372"/>
    <w:rsid w:val="265D777E"/>
    <w:rsid w:val="26702AFE"/>
    <w:rsid w:val="26CA370A"/>
    <w:rsid w:val="27655128"/>
    <w:rsid w:val="27703DC3"/>
    <w:rsid w:val="27771FB6"/>
    <w:rsid w:val="27847CB4"/>
    <w:rsid w:val="27A56DFF"/>
    <w:rsid w:val="27BC4A11"/>
    <w:rsid w:val="27CF44AC"/>
    <w:rsid w:val="28940CA1"/>
    <w:rsid w:val="291B5317"/>
    <w:rsid w:val="293F0948"/>
    <w:rsid w:val="29BE48CA"/>
    <w:rsid w:val="2A5D7C8E"/>
    <w:rsid w:val="2A8320CC"/>
    <w:rsid w:val="2B0C697B"/>
    <w:rsid w:val="2BA86C64"/>
    <w:rsid w:val="2BBB159A"/>
    <w:rsid w:val="2BE37815"/>
    <w:rsid w:val="2C4E043E"/>
    <w:rsid w:val="2C7A53A5"/>
    <w:rsid w:val="2C99503A"/>
    <w:rsid w:val="2D76092E"/>
    <w:rsid w:val="2E560336"/>
    <w:rsid w:val="2ED26872"/>
    <w:rsid w:val="2EDD2597"/>
    <w:rsid w:val="2EF14682"/>
    <w:rsid w:val="2F380BDE"/>
    <w:rsid w:val="2F5700E8"/>
    <w:rsid w:val="2F5F0514"/>
    <w:rsid w:val="2FDA2B8D"/>
    <w:rsid w:val="30196061"/>
    <w:rsid w:val="307E7A08"/>
    <w:rsid w:val="30B65C47"/>
    <w:rsid w:val="30D0299B"/>
    <w:rsid w:val="310A0368"/>
    <w:rsid w:val="311711D2"/>
    <w:rsid w:val="317119AA"/>
    <w:rsid w:val="327A5A60"/>
    <w:rsid w:val="32DB785D"/>
    <w:rsid w:val="32DD7D02"/>
    <w:rsid w:val="33523ADE"/>
    <w:rsid w:val="33FA1E76"/>
    <w:rsid w:val="344D4460"/>
    <w:rsid w:val="351E6A9F"/>
    <w:rsid w:val="35827C9F"/>
    <w:rsid w:val="358F3506"/>
    <w:rsid w:val="371453B1"/>
    <w:rsid w:val="382208D3"/>
    <w:rsid w:val="38282957"/>
    <w:rsid w:val="386B5A28"/>
    <w:rsid w:val="38D26C34"/>
    <w:rsid w:val="38E52E02"/>
    <w:rsid w:val="393A4F06"/>
    <w:rsid w:val="399F3299"/>
    <w:rsid w:val="39BE4A47"/>
    <w:rsid w:val="39CF7848"/>
    <w:rsid w:val="3AF85ED6"/>
    <w:rsid w:val="3B351A32"/>
    <w:rsid w:val="3B8C4482"/>
    <w:rsid w:val="3BA82817"/>
    <w:rsid w:val="3BBB7E54"/>
    <w:rsid w:val="3BC943FD"/>
    <w:rsid w:val="3C952F57"/>
    <w:rsid w:val="3C9E634F"/>
    <w:rsid w:val="3D0D14A7"/>
    <w:rsid w:val="3D1D51DD"/>
    <w:rsid w:val="3DA50E78"/>
    <w:rsid w:val="3E6104D5"/>
    <w:rsid w:val="3F105E1A"/>
    <w:rsid w:val="3F8B74A4"/>
    <w:rsid w:val="40784A63"/>
    <w:rsid w:val="40A47D14"/>
    <w:rsid w:val="40B02385"/>
    <w:rsid w:val="40C677FF"/>
    <w:rsid w:val="40FB7928"/>
    <w:rsid w:val="412B3496"/>
    <w:rsid w:val="414763D8"/>
    <w:rsid w:val="414956E2"/>
    <w:rsid w:val="41523BBA"/>
    <w:rsid w:val="41535DB3"/>
    <w:rsid w:val="41564302"/>
    <w:rsid w:val="41574DB0"/>
    <w:rsid w:val="417232E1"/>
    <w:rsid w:val="4175268B"/>
    <w:rsid w:val="41FC2813"/>
    <w:rsid w:val="42126B96"/>
    <w:rsid w:val="4229039A"/>
    <w:rsid w:val="422D56B7"/>
    <w:rsid w:val="42335B10"/>
    <w:rsid w:val="424D72D5"/>
    <w:rsid w:val="42941C47"/>
    <w:rsid w:val="431436D8"/>
    <w:rsid w:val="431F629F"/>
    <w:rsid w:val="43773883"/>
    <w:rsid w:val="439F33FF"/>
    <w:rsid w:val="454E64EE"/>
    <w:rsid w:val="455A35F0"/>
    <w:rsid w:val="458B2980"/>
    <w:rsid w:val="45DE52BA"/>
    <w:rsid w:val="467257E1"/>
    <w:rsid w:val="46CE384D"/>
    <w:rsid w:val="474C6AC1"/>
    <w:rsid w:val="47527A7B"/>
    <w:rsid w:val="47A57729"/>
    <w:rsid w:val="486D281E"/>
    <w:rsid w:val="48884486"/>
    <w:rsid w:val="495945D7"/>
    <w:rsid w:val="49756667"/>
    <w:rsid w:val="49CC5D18"/>
    <w:rsid w:val="4A4F5C8C"/>
    <w:rsid w:val="4A93386A"/>
    <w:rsid w:val="4AA55544"/>
    <w:rsid w:val="4AB43A63"/>
    <w:rsid w:val="4AC14D7C"/>
    <w:rsid w:val="4AD66954"/>
    <w:rsid w:val="4AEE3FFB"/>
    <w:rsid w:val="4BB46342"/>
    <w:rsid w:val="4BE25B8D"/>
    <w:rsid w:val="4C2B436C"/>
    <w:rsid w:val="4C811A91"/>
    <w:rsid w:val="4C8413F2"/>
    <w:rsid w:val="4CCE427D"/>
    <w:rsid w:val="4D2F50E8"/>
    <w:rsid w:val="4DB3092A"/>
    <w:rsid w:val="4DFD2A70"/>
    <w:rsid w:val="4E2320B5"/>
    <w:rsid w:val="4E3B60F0"/>
    <w:rsid w:val="4EEF3376"/>
    <w:rsid w:val="4F510EDF"/>
    <w:rsid w:val="4F5C1287"/>
    <w:rsid w:val="4FDE0ABC"/>
    <w:rsid w:val="4FE5427B"/>
    <w:rsid w:val="503D6840"/>
    <w:rsid w:val="50731082"/>
    <w:rsid w:val="50BE0265"/>
    <w:rsid w:val="511F1731"/>
    <w:rsid w:val="515A179B"/>
    <w:rsid w:val="518B3894"/>
    <w:rsid w:val="518D60D8"/>
    <w:rsid w:val="52285C1D"/>
    <w:rsid w:val="525E7E01"/>
    <w:rsid w:val="525F7DE2"/>
    <w:rsid w:val="531E117D"/>
    <w:rsid w:val="539A3A86"/>
    <w:rsid w:val="539B03B7"/>
    <w:rsid w:val="53BB649A"/>
    <w:rsid w:val="53F46B71"/>
    <w:rsid w:val="545378EF"/>
    <w:rsid w:val="546724CF"/>
    <w:rsid w:val="5473743A"/>
    <w:rsid w:val="54DA5919"/>
    <w:rsid w:val="54DC08F0"/>
    <w:rsid w:val="557F26B6"/>
    <w:rsid w:val="55C951EF"/>
    <w:rsid w:val="561D0456"/>
    <w:rsid w:val="565A3F01"/>
    <w:rsid w:val="56A90778"/>
    <w:rsid w:val="56B96345"/>
    <w:rsid w:val="56FB1BC6"/>
    <w:rsid w:val="577D4267"/>
    <w:rsid w:val="580D5C18"/>
    <w:rsid w:val="580F7BDF"/>
    <w:rsid w:val="58542806"/>
    <w:rsid w:val="588E0972"/>
    <w:rsid w:val="58F50066"/>
    <w:rsid w:val="59261BB3"/>
    <w:rsid w:val="59353EEB"/>
    <w:rsid w:val="595E7374"/>
    <w:rsid w:val="597F3D8D"/>
    <w:rsid w:val="59B843A4"/>
    <w:rsid w:val="5A7744F7"/>
    <w:rsid w:val="5A831A89"/>
    <w:rsid w:val="5AC44E01"/>
    <w:rsid w:val="5AE10896"/>
    <w:rsid w:val="5BC72A15"/>
    <w:rsid w:val="5BDE05C6"/>
    <w:rsid w:val="5C13301F"/>
    <w:rsid w:val="5C2D1585"/>
    <w:rsid w:val="5CEF1306"/>
    <w:rsid w:val="5CF40485"/>
    <w:rsid w:val="5CFB6B47"/>
    <w:rsid w:val="5D404A26"/>
    <w:rsid w:val="5E67476D"/>
    <w:rsid w:val="5EB51AF2"/>
    <w:rsid w:val="5EBD237A"/>
    <w:rsid w:val="5F0C3DC0"/>
    <w:rsid w:val="5F3D162D"/>
    <w:rsid w:val="5F971B3F"/>
    <w:rsid w:val="605678C8"/>
    <w:rsid w:val="606D6B58"/>
    <w:rsid w:val="60AF1AD2"/>
    <w:rsid w:val="60BF0F7D"/>
    <w:rsid w:val="60C73F2B"/>
    <w:rsid w:val="61E57855"/>
    <w:rsid w:val="620E0AB9"/>
    <w:rsid w:val="62120346"/>
    <w:rsid w:val="62857AB0"/>
    <w:rsid w:val="632048BD"/>
    <w:rsid w:val="635B7016"/>
    <w:rsid w:val="63771F1D"/>
    <w:rsid w:val="63CA0E6B"/>
    <w:rsid w:val="64B57DA0"/>
    <w:rsid w:val="64E31135"/>
    <w:rsid w:val="64F362B7"/>
    <w:rsid w:val="65187B01"/>
    <w:rsid w:val="656E43BF"/>
    <w:rsid w:val="658E1FB1"/>
    <w:rsid w:val="65936BB5"/>
    <w:rsid w:val="65A2178E"/>
    <w:rsid w:val="65B84C33"/>
    <w:rsid w:val="66115A83"/>
    <w:rsid w:val="664E273A"/>
    <w:rsid w:val="670A6088"/>
    <w:rsid w:val="67472651"/>
    <w:rsid w:val="67515203"/>
    <w:rsid w:val="67673E36"/>
    <w:rsid w:val="67730E65"/>
    <w:rsid w:val="6930589D"/>
    <w:rsid w:val="693365A4"/>
    <w:rsid w:val="694C6DBD"/>
    <w:rsid w:val="69533EA0"/>
    <w:rsid w:val="6971370B"/>
    <w:rsid w:val="69992312"/>
    <w:rsid w:val="69D01E96"/>
    <w:rsid w:val="6A225692"/>
    <w:rsid w:val="6A5611CC"/>
    <w:rsid w:val="6A57739F"/>
    <w:rsid w:val="6B1B1CC8"/>
    <w:rsid w:val="6B332A66"/>
    <w:rsid w:val="6B3A3748"/>
    <w:rsid w:val="6B523F8A"/>
    <w:rsid w:val="6B8F7699"/>
    <w:rsid w:val="6BA350A4"/>
    <w:rsid w:val="6BA9132D"/>
    <w:rsid w:val="6BED6F4A"/>
    <w:rsid w:val="6CC402E5"/>
    <w:rsid w:val="6D3E5C29"/>
    <w:rsid w:val="6DE622F6"/>
    <w:rsid w:val="6E1047E3"/>
    <w:rsid w:val="6E457BF6"/>
    <w:rsid w:val="6E5774FF"/>
    <w:rsid w:val="6F2025A2"/>
    <w:rsid w:val="6FAE3255"/>
    <w:rsid w:val="6FC51FBE"/>
    <w:rsid w:val="6FD12C00"/>
    <w:rsid w:val="6FD84D69"/>
    <w:rsid w:val="70643A31"/>
    <w:rsid w:val="712960D6"/>
    <w:rsid w:val="713C2876"/>
    <w:rsid w:val="71786C5E"/>
    <w:rsid w:val="7225297F"/>
    <w:rsid w:val="723A6589"/>
    <w:rsid w:val="72C96D7B"/>
    <w:rsid w:val="73494DAB"/>
    <w:rsid w:val="73AC6754"/>
    <w:rsid w:val="741257C1"/>
    <w:rsid w:val="74907DF6"/>
    <w:rsid w:val="755C25D0"/>
    <w:rsid w:val="75702ECC"/>
    <w:rsid w:val="75830558"/>
    <w:rsid w:val="75D1737E"/>
    <w:rsid w:val="75D33298"/>
    <w:rsid w:val="766D0B18"/>
    <w:rsid w:val="76B917A0"/>
    <w:rsid w:val="7707522A"/>
    <w:rsid w:val="778E2B2B"/>
    <w:rsid w:val="784D37C6"/>
    <w:rsid w:val="786E6ACF"/>
    <w:rsid w:val="789E7CB6"/>
    <w:rsid w:val="78ED4914"/>
    <w:rsid w:val="78F866AD"/>
    <w:rsid w:val="7A3970F8"/>
    <w:rsid w:val="7A592736"/>
    <w:rsid w:val="7A7D31F3"/>
    <w:rsid w:val="7ABC6D73"/>
    <w:rsid w:val="7AEB25A6"/>
    <w:rsid w:val="7AF46434"/>
    <w:rsid w:val="7B1511FF"/>
    <w:rsid w:val="7B44643B"/>
    <w:rsid w:val="7B7B54C7"/>
    <w:rsid w:val="7BEA3390"/>
    <w:rsid w:val="7C877468"/>
    <w:rsid w:val="7DB008BF"/>
    <w:rsid w:val="7DEA6631"/>
    <w:rsid w:val="7E0A787D"/>
    <w:rsid w:val="7E255F8F"/>
    <w:rsid w:val="7E4F431F"/>
    <w:rsid w:val="7E677FC0"/>
    <w:rsid w:val="7EBD69A5"/>
    <w:rsid w:val="7FB76F04"/>
    <w:rsid w:val="7FBB04B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0"/>
    <w:pPr>
      <w:keepNext/>
      <w:keepLines/>
      <w:spacing w:before="10" w:after="10"/>
      <w:ind w:firstLine="640" w:firstLineChars="200"/>
      <w:outlineLvl w:val="1"/>
    </w:pPr>
    <w:rPr>
      <w:rFonts w:ascii="Cambria" w:hAnsi="Cambria" w:eastAsia="黑体"/>
      <w:b/>
      <w:bCs/>
      <w:sz w:val="32"/>
      <w:szCs w:val="32"/>
    </w:rPr>
  </w:style>
  <w:style w:type="paragraph" w:styleId="4">
    <w:name w:val="heading 3"/>
    <w:basedOn w:val="1"/>
    <w:next w:val="1"/>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customStyle="1" w:styleId="2">
    <w:name w:val="4正文"/>
    <w:basedOn w:val="1"/>
    <w:qFormat/>
    <w:uiPriority w:val="0"/>
    <w:pPr>
      <w:snapToGrid w:val="0"/>
      <w:spacing w:line="360" w:lineRule="auto"/>
      <w:ind w:firstLine="200" w:firstLineChars="200"/>
    </w:pPr>
    <w:rPr>
      <w:sz w:val="20"/>
      <w:szCs w:val="20"/>
    </w:rPr>
  </w:style>
  <w:style w:type="paragraph" w:styleId="5">
    <w:name w:val="Normal Indent"/>
    <w:basedOn w:val="1"/>
    <w:qFormat/>
    <w:uiPriority w:val="0"/>
    <w:pPr>
      <w:ind w:firstLine="420" w:firstLineChars="200"/>
    </w:pPr>
  </w:style>
  <w:style w:type="paragraph" w:styleId="6">
    <w:name w:val="Body Text"/>
    <w:basedOn w:val="1"/>
    <w:link w:val="17"/>
    <w:qFormat/>
    <w:uiPriority w:val="0"/>
    <w:pPr>
      <w:spacing w:line="360" w:lineRule="auto"/>
      <w:jc w:val="center"/>
    </w:pPr>
    <w:rPr>
      <w:rFonts w:cs="宋体"/>
      <w:b/>
      <w:sz w:val="44"/>
      <w:szCs w:val="22"/>
    </w:r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footnote text"/>
    <w:basedOn w:val="1"/>
    <w:qFormat/>
    <w:uiPriority w:val="0"/>
    <w:pPr>
      <w:snapToGrid w:val="0"/>
      <w:jc w:val="left"/>
    </w:pPr>
    <w:rPr>
      <w:sz w:val="18"/>
      <w:szCs w:val="18"/>
    </w:rPr>
  </w:style>
  <w:style w:type="paragraph" w:styleId="11">
    <w:name w:val="Normal (Web)"/>
    <w:basedOn w:val="1"/>
    <w:qFormat/>
    <w:uiPriority w:val="99"/>
    <w:pPr>
      <w:spacing w:before="100" w:beforeAutospacing="1" w:after="100" w:afterAutospacing="1"/>
      <w:jc w:val="left"/>
    </w:pPr>
    <w:rPr>
      <w:sz w:val="24"/>
    </w:rPr>
  </w:style>
  <w:style w:type="paragraph" w:styleId="12">
    <w:name w:val="Title"/>
    <w:basedOn w:val="1"/>
    <w:next w:val="1"/>
    <w:qFormat/>
    <w:uiPriority w:val="0"/>
    <w:pPr>
      <w:jc w:val="left"/>
      <w:outlineLvl w:val="0"/>
    </w:pPr>
    <w:rPr>
      <w:rFonts w:ascii="MS Sans Serif" w:hAnsi="MS Sans Serif" w:cs="MS Sans Serif"/>
      <w:b/>
      <w:bCs/>
      <w:sz w:val="24"/>
      <w:szCs w:val="32"/>
    </w:rPr>
  </w:style>
  <w:style w:type="character" w:styleId="14">
    <w:name w:val="Strong"/>
    <w:basedOn w:val="13"/>
    <w:qFormat/>
    <w:uiPriority w:val="0"/>
    <w:rPr>
      <w:b/>
      <w:bCs/>
    </w:rPr>
  </w:style>
  <w:style w:type="paragraph" w:customStyle="1" w:styleId="16">
    <w:name w:val="List Paragraph"/>
    <w:basedOn w:val="1"/>
    <w:qFormat/>
    <w:uiPriority w:val="99"/>
    <w:pPr>
      <w:ind w:firstLine="420" w:firstLineChars="200"/>
    </w:pPr>
  </w:style>
  <w:style w:type="character" w:customStyle="1" w:styleId="17">
    <w:name w:val="正文文本 字符"/>
    <w:basedOn w:val="13"/>
    <w:link w:val="6"/>
    <w:qFormat/>
    <w:uiPriority w:val="0"/>
    <w:rPr>
      <w:rFonts w:ascii="Calibri" w:hAnsi="Calibri" w:cs="宋体"/>
      <w:b/>
      <w:kern w:val="2"/>
      <w:sz w:val="44"/>
      <w:szCs w:val="22"/>
    </w:rPr>
  </w:style>
  <w:style w:type="character" w:customStyle="1" w:styleId="18">
    <w:name w:val="font11"/>
    <w:basedOn w:val="13"/>
    <w:qFormat/>
    <w:uiPriority w:val="0"/>
    <w:rPr>
      <w:rFonts w:hint="eastAsia" w:ascii="宋体" w:hAnsi="宋体" w:eastAsia="宋体" w:cs="宋体"/>
      <w:color w:val="FF0000"/>
      <w:sz w:val="20"/>
      <w:szCs w:val="20"/>
      <w:u w:val="none"/>
    </w:rPr>
  </w:style>
  <w:style w:type="character" w:customStyle="1" w:styleId="19">
    <w:name w:val="font21"/>
    <w:basedOn w:val="13"/>
    <w:qFormat/>
    <w:uiPriority w:val="0"/>
    <w:rPr>
      <w:rFonts w:ascii="Calibri" w:hAnsi="Calibri" w:cs="Calibri"/>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iTianKong.com</Company>
  <Pages>30</Pages>
  <Words>13010</Words>
  <Characters>14093</Characters>
  <Lines>106</Lines>
  <Paragraphs>30</Paragraphs>
  <ScaleCrop>false</ScaleCrop>
  <LinksUpToDate>false</LinksUpToDate>
  <CharactersWithSpaces>14109</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2023-04-19T15:22:00Z</dcterms:created>
  <dc:creator>pc-001</dc:creator>
  <cp:lastModifiedBy>pc-001</cp:lastModifiedBy>
  <cp:lastPrinted>2024-04-19T06:48:20Z</cp:lastPrinted>
  <dcterms:modified xsi:type="dcterms:W3CDTF">2024-04-19T06:49:45Z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4299C2D363C842C182A966E50743CD37</vt:lpwstr>
  </property>
</Properties>
</file>