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805E7">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7CC6974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33DC7A1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自治区残疾人联合会</w:t>
      </w:r>
    </w:p>
    <w:p w14:paraId="6104BAA2">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14:paraId="3DD056E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6F8AD9FB">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1BABF6CE">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35F5CD94">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5EE0058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6B391B4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2D2BA5CF">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53F6236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0F06B93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237A202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22EECF5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77D2DA9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33EED13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4564806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510BA2F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20650A95">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4F039A3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129EECAB">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0B1C8301">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62179F12">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508A2A6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3F221D9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57A997F0">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3DC83AFD">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46BBFAF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08A494D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3A945EF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4E36019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556DC9A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6CA2954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2FCBCE5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6088007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3EE9954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4614E618">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4D6E17BE">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7E31A8C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14:paraId="558A2C4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02E7BCE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新疆维吾尔自治区残疾人联合会</w:t>
      </w:r>
      <w:r>
        <w:rPr>
          <w:rFonts w:hint="eastAsia" w:ascii="仿宋_GB2312" w:eastAsia="仿宋_GB2312"/>
          <w:color w:val="auto"/>
          <w:sz w:val="32"/>
          <w:szCs w:val="32"/>
          <w:highlight w:val="none"/>
          <w:lang w:eastAsia="zh-CN"/>
        </w:rPr>
        <w:t>（以下简称“自治区残疾人联合会”）</w:t>
      </w:r>
      <w:r>
        <w:rPr>
          <w:rFonts w:hint="eastAsia" w:ascii="仿宋_GB2312" w:eastAsia="仿宋_GB2312"/>
          <w:color w:val="auto"/>
          <w:sz w:val="32"/>
          <w:szCs w:val="32"/>
          <w:highlight w:val="none"/>
        </w:rPr>
        <w:t>是将残疾人自身代表组织、社会福利团体和事业管理机构融为一体的残疾人事业团体，具有“代表、服务、管理”职能；代表残疾人的共同利益，维护残疾人合法权益；开展各项业务和活动，直接为残疾人服务；承担政府委托的部分行政职能，发挥和管理残疾人事业。新疆维吾尔自治区残疾人联合会由自治区人民政府领导联系，业务上接受有关部门对口指导，在自治区计划中单列户头，与各地、州、市建立业务关系。主要职责是：</w:t>
      </w:r>
    </w:p>
    <w:p w14:paraId="1628D60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(一)听取残疾人意见，反映残疾人需求，维护残疾人权益，为残疾人服务。</w:t>
      </w:r>
    </w:p>
    <w:p w14:paraId="1B53A74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(二)团结、教育残疾人遵守法律、履行应尽的义务，发扬乐观进取精神，自尊、自信、自强、自立，为社会主义建设贡献力量。</w:t>
      </w:r>
    </w:p>
    <w:p w14:paraId="670F60C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(三)弘扬人道主义，宣传残疾人事业，沟通政府、社会与残疾人之间的联系，动员社会理解、尊重、关心、帮助残疾人。</w:t>
      </w:r>
    </w:p>
    <w:p w14:paraId="46AFBD0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(四)开展残疾人康复、教育、劳动就业、扶贫、文化、体育、科研、辅助用具供应、福利、社会服务、无障碍设施和残疾预防等工作，创造良好的环境和条件，扶助残疾人平等参与社会生活。</w:t>
      </w:r>
    </w:p>
    <w:p w14:paraId="21B4208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(五)协助政府研究、制定和实施残疾人事业的法规、政策、规划和计划，对有关业务领域进行指导和管理。</w:t>
      </w:r>
    </w:p>
    <w:p w14:paraId="609EF01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(六)承担自治区人民政府残疾人工作协调委员会的日常工作。</w:t>
      </w:r>
    </w:p>
    <w:p w14:paraId="178793A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(七)负责对各类残疾人社会团体组织进行监督管理。</w:t>
      </w:r>
    </w:p>
    <w:p w14:paraId="5730DDF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(八)开展为发展残疾人事业的募捐、助残活动。</w:t>
      </w:r>
    </w:p>
    <w:p w14:paraId="7EECB97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(九)开展残疾人事业的国内外交流和合作。</w:t>
      </w:r>
    </w:p>
    <w:p w14:paraId="6F8780F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(十)承办自治区党委、自治区人民政府交办的有关事项。</w:t>
      </w:r>
    </w:p>
    <w:p w14:paraId="26F2280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4DBC011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自治区残疾人联合会</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308</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199</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109</w:t>
      </w:r>
      <w:r>
        <w:rPr>
          <w:rFonts w:hint="eastAsia" w:ascii="仿宋_GB2312" w:eastAsia="仿宋_GB2312"/>
          <w:color w:val="auto"/>
          <w:sz w:val="32"/>
          <w:szCs w:val="32"/>
          <w:highlight w:val="none"/>
        </w:rPr>
        <w:t>人。</w:t>
      </w:r>
    </w:p>
    <w:p w14:paraId="5AB596A7">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从</w:t>
      </w:r>
      <w:r>
        <w:rPr>
          <w:rFonts w:hint="eastAsia" w:ascii="仿宋_GB2312" w:eastAsia="仿宋_GB2312"/>
          <w:color w:val="auto"/>
          <w:sz w:val="32"/>
          <w:szCs w:val="32"/>
          <w:highlight w:val="none"/>
          <w:lang w:eastAsia="zh-CN"/>
        </w:rPr>
        <w:t>部门</w:t>
      </w:r>
      <w:r>
        <w:rPr>
          <w:rFonts w:hint="eastAsia" w:ascii="仿宋_GB2312" w:eastAsia="仿宋_GB2312"/>
          <w:color w:val="auto"/>
          <w:sz w:val="32"/>
          <w:szCs w:val="32"/>
          <w:highlight w:val="none"/>
        </w:rPr>
        <w:t>决算单位构成看，自治区残疾人联合会决算包括：新疆维吾尔自治区残疾人联合会本级决算</w:t>
      </w:r>
      <w:r>
        <w:rPr>
          <w:rFonts w:hint="eastAsia" w:ascii="仿宋_GB2312" w:eastAsia="仿宋_GB2312"/>
          <w:color w:val="auto"/>
          <w:sz w:val="32"/>
          <w:szCs w:val="32"/>
          <w:highlight w:val="none"/>
          <w:lang w:eastAsia="zh-CN"/>
        </w:rPr>
        <w:t>及</w:t>
      </w:r>
      <w:r>
        <w:rPr>
          <w:rFonts w:hint="eastAsia" w:ascii="仿宋_GB2312" w:eastAsia="仿宋_GB2312"/>
          <w:color w:val="auto"/>
          <w:sz w:val="32"/>
          <w:szCs w:val="32"/>
          <w:highlight w:val="none"/>
        </w:rPr>
        <w:t>所属单位决算。</w:t>
      </w:r>
    </w:p>
    <w:p w14:paraId="42365AF6">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新疆维吾尔自治区残疾人联合会</w:t>
      </w:r>
      <w:r>
        <w:rPr>
          <w:rFonts w:hint="eastAsia" w:ascii="仿宋_GB2312" w:hAnsi="宋体" w:eastAsia="仿宋_GB2312" w:cs="宋体"/>
          <w:color w:val="auto"/>
          <w:kern w:val="0"/>
          <w:sz w:val="32"/>
          <w:szCs w:val="32"/>
          <w:highlight w:val="none"/>
        </w:rPr>
        <w:t>本级</w:t>
      </w:r>
      <w:r>
        <w:rPr>
          <w:rFonts w:hint="eastAsia" w:ascii="仿宋_GB2312" w:hAnsi="黑体" w:eastAsia="仿宋_GB2312" w:cs="宋体"/>
          <w:bCs/>
          <w:color w:val="auto"/>
          <w:kern w:val="0"/>
          <w:sz w:val="32"/>
          <w:szCs w:val="32"/>
          <w:highlight w:val="none"/>
        </w:rPr>
        <w:t>下设</w:t>
      </w:r>
      <w:r>
        <w:rPr>
          <w:rFonts w:hint="eastAsia" w:ascii="仿宋_GB2312" w:eastAsia="仿宋_GB2312"/>
          <w:color w:val="auto"/>
          <w:sz w:val="32"/>
          <w:szCs w:val="32"/>
          <w:highlight w:val="none"/>
          <w:lang w:val="en-US" w:eastAsia="zh-CN"/>
        </w:rPr>
        <w:t>8</w:t>
      </w:r>
      <w:r>
        <w:rPr>
          <w:rFonts w:hint="eastAsia" w:ascii="仿宋_GB2312" w:hAnsi="黑体" w:eastAsia="仿宋_GB2312" w:cs="宋体"/>
          <w:bCs/>
          <w:color w:val="auto"/>
          <w:kern w:val="0"/>
          <w:sz w:val="32"/>
          <w:szCs w:val="32"/>
          <w:highlight w:val="none"/>
        </w:rPr>
        <w:t>个处室，分别是：</w:t>
      </w:r>
      <w:r>
        <w:rPr>
          <w:rFonts w:hint="eastAsia" w:ascii="仿宋_GB2312" w:hAnsi="宋体" w:eastAsia="仿宋_GB2312" w:cs="宋体"/>
          <w:color w:val="auto"/>
          <w:kern w:val="0"/>
          <w:sz w:val="32"/>
          <w:szCs w:val="32"/>
          <w:highlight w:val="none"/>
        </w:rPr>
        <w:t>办公室、机关党委（人事部）、计财部、教就部、组联部、宣文部、康复部、维权部。</w:t>
      </w:r>
    </w:p>
    <w:p w14:paraId="02483697">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rPr>
        <w:t>纳入自治区残疾人联合会</w:t>
      </w: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rPr>
        <w:t>部门决算编制范围的</w:t>
      </w:r>
      <w:r>
        <w:rPr>
          <w:rFonts w:hint="eastAsia" w:ascii="仿宋_GB2312" w:eastAsia="仿宋_GB2312"/>
          <w:color w:val="auto"/>
          <w:spacing w:val="0"/>
          <w:sz w:val="32"/>
          <w:szCs w:val="32"/>
          <w:highlight w:val="none"/>
          <w:lang w:val="en-US" w:eastAsia="zh-CN"/>
        </w:rPr>
        <w:t>下属预算</w:t>
      </w:r>
      <w:r>
        <w:rPr>
          <w:rFonts w:hint="eastAsia" w:ascii="仿宋_GB2312" w:eastAsia="仿宋_GB2312"/>
          <w:color w:val="auto"/>
          <w:spacing w:val="0"/>
          <w:sz w:val="32"/>
          <w:szCs w:val="32"/>
          <w:highlight w:val="none"/>
        </w:rPr>
        <w:t>单位</w:t>
      </w:r>
      <w:r>
        <w:rPr>
          <w:rFonts w:hint="eastAsia" w:ascii="仿宋_GB2312" w:eastAsia="仿宋_GB2312"/>
          <w:color w:val="auto"/>
          <w:spacing w:val="0"/>
          <w:sz w:val="32"/>
          <w:szCs w:val="32"/>
          <w:highlight w:val="none"/>
          <w:lang w:val="en-US" w:eastAsia="zh-CN"/>
        </w:rPr>
        <w:t>包括</w:t>
      </w:r>
      <w:r>
        <w:rPr>
          <w:rFonts w:hint="eastAsia" w:ascii="仿宋_GB2312" w:eastAsia="仿宋_GB2312"/>
          <w:color w:val="auto"/>
          <w:spacing w:val="0"/>
          <w:sz w:val="32"/>
          <w:szCs w:val="32"/>
          <w:highlight w:val="none"/>
          <w:lang w:eastAsia="zh-CN"/>
        </w:rPr>
        <w:t>：</w:t>
      </w:r>
    </w:p>
    <w:p w14:paraId="6CCB1C85">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default" w:ascii="仿宋_GB2312" w:eastAsia="仿宋_GB2312"/>
          <w:color w:val="auto"/>
          <w:spacing w:val="0"/>
          <w:sz w:val="32"/>
          <w:szCs w:val="32"/>
          <w:highlight w:val="none"/>
          <w:lang w:val="en-US" w:eastAsia="zh-CN"/>
        </w:rPr>
        <w:t>1.新疆维吾尔自治区残疾人联合会（本级）</w:t>
      </w:r>
    </w:p>
    <w:p w14:paraId="515F9BA5">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default" w:ascii="仿宋_GB2312" w:eastAsia="仿宋_GB2312"/>
          <w:color w:val="auto"/>
          <w:spacing w:val="0"/>
          <w:sz w:val="32"/>
          <w:szCs w:val="32"/>
          <w:highlight w:val="none"/>
          <w:lang w:val="en-US" w:eastAsia="zh-CN"/>
        </w:rPr>
        <w:t>2.新疆残疾人职业中专学校</w:t>
      </w:r>
    </w:p>
    <w:p w14:paraId="4C3374BC">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3.</w:t>
      </w:r>
      <w:r>
        <w:rPr>
          <w:rFonts w:hint="default" w:ascii="仿宋_GB2312" w:eastAsia="仿宋_GB2312"/>
          <w:color w:val="auto"/>
          <w:spacing w:val="0"/>
          <w:sz w:val="32"/>
          <w:szCs w:val="32"/>
          <w:highlight w:val="none"/>
          <w:lang w:val="en-US" w:eastAsia="zh-CN"/>
        </w:rPr>
        <w:t>新疆维吾尔自治区残疾人劳动就业服务中心(新疆维吾尔自治区盲人按摩指导中心）</w:t>
      </w:r>
    </w:p>
    <w:p w14:paraId="218262F2">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4.</w:t>
      </w:r>
      <w:r>
        <w:rPr>
          <w:rFonts w:hint="default" w:ascii="仿宋_GB2312" w:eastAsia="仿宋_GB2312"/>
          <w:color w:val="auto"/>
          <w:spacing w:val="0"/>
          <w:sz w:val="32"/>
          <w:szCs w:val="32"/>
          <w:highlight w:val="none"/>
          <w:lang w:val="en-US" w:eastAsia="zh-CN"/>
        </w:rPr>
        <w:t>新疆维吾尔自治区残疾人康复服务指导中心</w:t>
      </w:r>
    </w:p>
    <w:p w14:paraId="53B7FDE0">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5.</w:t>
      </w:r>
      <w:r>
        <w:rPr>
          <w:rFonts w:hint="default" w:ascii="仿宋_GB2312" w:eastAsia="仿宋_GB2312"/>
          <w:color w:val="auto"/>
          <w:spacing w:val="0"/>
          <w:sz w:val="32"/>
          <w:szCs w:val="32"/>
          <w:highlight w:val="none"/>
          <w:lang w:val="en-US" w:eastAsia="zh-CN"/>
        </w:rPr>
        <w:t>新疆维吾尔自治区残疾人辅助器具资源中心</w:t>
      </w:r>
    </w:p>
    <w:p w14:paraId="20B2677F">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6.</w:t>
      </w:r>
      <w:r>
        <w:rPr>
          <w:rFonts w:hint="default" w:ascii="仿宋_GB2312" w:eastAsia="仿宋_GB2312"/>
          <w:color w:val="auto"/>
          <w:spacing w:val="0"/>
          <w:sz w:val="32"/>
          <w:szCs w:val="32"/>
          <w:highlight w:val="none"/>
          <w:lang w:val="en-US" w:eastAsia="zh-CN"/>
        </w:rPr>
        <w:t>新疆维吾尔自治区残疾人联合会信息中心</w:t>
      </w:r>
    </w:p>
    <w:p w14:paraId="1FA6D929">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p>
    <w:p w14:paraId="4B5796F6">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p>
    <w:p w14:paraId="07E929B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51FB97C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14:paraId="7E1EF21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10,766.58万元，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9,998.43万元，使用非财政拨款结余0.00万元，年初结转和结余768.15万元。</w:t>
      </w:r>
    </w:p>
    <w:p w14:paraId="1A58DE2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10,766.58万元，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10,563.57万元，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0.00万元，年末结转和结余203.00万元。</w:t>
      </w:r>
    </w:p>
    <w:p w14:paraId="363BD42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增加1,916.09万元</w:t>
      </w:r>
      <w:r>
        <w:rPr>
          <w:rFonts w:hint="eastAsia" w:ascii="仿宋_GB2312" w:eastAsia="仿宋_GB2312"/>
          <w:color w:val="auto"/>
          <w:spacing w:val="0"/>
          <w:sz w:val="32"/>
          <w:szCs w:val="32"/>
          <w:highlight w:val="none"/>
          <w:lang w:eastAsia="zh-CN"/>
        </w:rPr>
        <w:t>，增长21.65%，主要原因是：</w:t>
      </w:r>
      <w:r>
        <w:rPr>
          <w:rFonts w:hint="eastAsia" w:ascii="仿宋_GB2312" w:eastAsia="仿宋_GB2312"/>
          <w:color w:val="auto"/>
          <w:spacing w:val="0"/>
          <w:sz w:val="32"/>
          <w:szCs w:val="32"/>
          <w:highlight w:val="none"/>
          <w:lang w:val="en-US" w:eastAsia="zh-CN"/>
        </w:rPr>
        <w:t>1.</w:t>
      </w:r>
      <w:r>
        <w:rPr>
          <w:rFonts w:hint="eastAsia" w:ascii="仿宋_GB2312" w:eastAsia="仿宋_GB2312"/>
          <w:color w:val="auto"/>
          <w:spacing w:val="0"/>
          <w:sz w:val="32"/>
          <w:szCs w:val="32"/>
          <w:highlight w:val="none"/>
          <w:lang w:eastAsia="zh-CN"/>
        </w:rPr>
        <w:t>2023年增加文化体育训练基地建设项目工程自治区配套资金及场馆内设施设备采购项目；</w:t>
      </w:r>
      <w:r>
        <w:rPr>
          <w:rFonts w:hint="eastAsia" w:ascii="仿宋_GB2312" w:eastAsia="仿宋_GB2312"/>
          <w:color w:val="auto"/>
          <w:spacing w:val="0"/>
          <w:sz w:val="32"/>
          <w:szCs w:val="32"/>
          <w:highlight w:val="none"/>
          <w:lang w:val="en-US" w:eastAsia="zh-CN"/>
        </w:rPr>
        <w:t>2.本年增加了残疾人运动会项目经费；3.增加全国及全疆残疾人职业技能竞赛培训项目；4.追加获得第十届国际残疾人职业技能竞赛金奖的残疾人选手和教练奖励资金</w:t>
      </w:r>
      <w:r>
        <w:rPr>
          <w:rFonts w:hint="eastAsia" w:ascii="仿宋_GB2312" w:eastAsia="仿宋_GB2312"/>
          <w:color w:val="auto"/>
          <w:spacing w:val="0"/>
          <w:sz w:val="32"/>
          <w:szCs w:val="32"/>
          <w:highlight w:val="none"/>
          <w:lang w:eastAsia="zh-CN"/>
        </w:rPr>
        <w:t>。</w:t>
      </w:r>
    </w:p>
    <w:p w14:paraId="767447D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26D9E2F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9,998.43</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9,875.13</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98.77</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58.92</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0.59</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64.38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0.64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280B428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389C6A0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本年支出10,563.57万元，其中：基本支出5,091.58万元，占48.20%；项目支出5,471.99万元，占51.80%；上缴上级支出0.00万元，占0.00%；经营支出0.00万元，占0.00%；对附属单位补助支出0.00万元，占0.00%。</w:t>
      </w:r>
    </w:p>
    <w:p w14:paraId="66A9840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60BEBFF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10,014.24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139.11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9,875.13</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10,014.24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96.21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9,918.02</w:t>
      </w:r>
      <w:r>
        <w:rPr>
          <w:rFonts w:hint="eastAsia" w:ascii="仿宋_GB2312" w:eastAsia="仿宋_GB2312"/>
          <w:color w:val="auto"/>
          <w:spacing w:val="0"/>
          <w:sz w:val="32"/>
          <w:szCs w:val="32"/>
          <w:highlight w:val="none"/>
          <w:lang w:eastAsia="zh-CN"/>
        </w:rPr>
        <w:t>万元。</w:t>
      </w:r>
    </w:p>
    <w:p w14:paraId="17FD194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增加2,063.67万元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增长25.96%,</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1.</w:t>
      </w:r>
      <w:r>
        <w:rPr>
          <w:rFonts w:hint="eastAsia" w:ascii="仿宋_GB2312" w:eastAsia="仿宋_GB2312"/>
          <w:color w:val="auto"/>
          <w:spacing w:val="0"/>
          <w:sz w:val="32"/>
          <w:szCs w:val="32"/>
          <w:highlight w:val="none"/>
          <w:lang w:eastAsia="zh-CN"/>
        </w:rPr>
        <w:t>本年增加了残疾人运动会经费；</w:t>
      </w:r>
      <w:r>
        <w:rPr>
          <w:rFonts w:hint="eastAsia" w:ascii="仿宋_GB2312" w:eastAsia="仿宋_GB2312"/>
          <w:color w:val="auto"/>
          <w:spacing w:val="0"/>
          <w:sz w:val="32"/>
          <w:szCs w:val="32"/>
          <w:highlight w:val="none"/>
          <w:lang w:val="en-US" w:eastAsia="zh-CN"/>
        </w:rPr>
        <w:t>2.本年</w:t>
      </w:r>
      <w:r>
        <w:rPr>
          <w:rFonts w:hint="eastAsia" w:ascii="仿宋_GB2312" w:eastAsia="仿宋_GB2312"/>
          <w:color w:val="auto"/>
          <w:spacing w:val="0"/>
          <w:sz w:val="32"/>
          <w:szCs w:val="32"/>
          <w:highlight w:val="none"/>
          <w:lang w:eastAsia="zh-CN"/>
        </w:rPr>
        <w:t>增加文化体育训练基地建设项目工程项目及场馆内设施设备采购项目。与年初预算相比，年初预算数</w:t>
      </w:r>
      <w:r>
        <w:rPr>
          <w:rFonts w:hint="eastAsia" w:ascii="仿宋_GB2312" w:eastAsia="仿宋_GB2312"/>
          <w:color w:val="auto"/>
          <w:spacing w:val="0"/>
          <w:sz w:val="32"/>
          <w:szCs w:val="32"/>
          <w:highlight w:val="none"/>
          <w:lang w:val="zh-CN" w:eastAsia="zh-CN"/>
        </w:rPr>
        <w:t>8,591.14</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10,014.24</w:t>
      </w:r>
      <w:r>
        <w:rPr>
          <w:rFonts w:hint="eastAsia" w:ascii="仿宋_GB2312" w:eastAsia="仿宋_GB2312"/>
          <w:color w:val="auto"/>
          <w:spacing w:val="0"/>
          <w:sz w:val="32"/>
          <w:szCs w:val="32"/>
          <w:highlight w:val="none"/>
          <w:lang w:eastAsia="zh-CN"/>
        </w:rPr>
        <w:t>万元，预决算差异率16.56%，主要原因是：</w:t>
      </w:r>
      <w:r>
        <w:rPr>
          <w:rFonts w:hint="eastAsia" w:ascii="仿宋_GB2312" w:eastAsia="仿宋_GB2312"/>
          <w:color w:val="auto"/>
          <w:spacing w:val="0"/>
          <w:sz w:val="32"/>
          <w:szCs w:val="32"/>
          <w:highlight w:val="none"/>
          <w:lang w:val="en-US" w:eastAsia="zh-CN"/>
        </w:rPr>
        <w:t>1.追加新进人员工资及社保，追加去世人员抚恤金；2.追加2023年各类中央及自治区学生资助补助项目资金；3.追加了残疾人运动会经费；4.追加获得第十届国际残疾人职业技能竞赛金奖的残疾人选手和教练奖励资金；5.年中收到中央资金安排的用于残疾人文化服务项目资金</w:t>
      </w:r>
      <w:r>
        <w:rPr>
          <w:rFonts w:hint="eastAsia" w:ascii="仿宋_GB2312" w:eastAsia="仿宋_GB2312"/>
          <w:color w:val="auto"/>
          <w:spacing w:val="0"/>
          <w:sz w:val="32"/>
          <w:szCs w:val="32"/>
          <w:highlight w:val="none"/>
          <w:lang w:eastAsia="zh-CN"/>
        </w:rPr>
        <w:t>。</w:t>
      </w:r>
    </w:p>
    <w:p w14:paraId="00F0D77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56986BA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4799DDA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2023年度一般公共预算财政拨款支出8,108.83万元，占本年支出合计的</w:t>
      </w:r>
      <w:r>
        <w:rPr>
          <w:rFonts w:hint="eastAsia" w:ascii="仿宋_GB2312" w:eastAsia="仿宋_GB2312"/>
          <w:color w:val="auto"/>
          <w:spacing w:val="0"/>
          <w:sz w:val="32"/>
          <w:szCs w:val="32"/>
          <w:highlight w:val="none"/>
          <w:lang w:val="zh-CN" w:eastAsia="zh-CN"/>
        </w:rPr>
        <w:t>76.76%</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增加600.79万元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增长8.00%,</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1.本年增加</w:t>
      </w:r>
      <w:r>
        <w:rPr>
          <w:rFonts w:hint="eastAsia" w:ascii="仿宋_GB2312" w:eastAsia="仿宋_GB2312"/>
          <w:color w:val="auto"/>
          <w:spacing w:val="0"/>
          <w:sz w:val="32"/>
          <w:szCs w:val="32"/>
          <w:highlight w:val="none"/>
          <w:lang w:eastAsia="zh-CN"/>
        </w:rPr>
        <w:t>获得第十届国际残疾人职业技能竞赛金奖的残疾人选手和教练奖励资金</w:t>
      </w:r>
      <w:r>
        <w:rPr>
          <w:rFonts w:hint="eastAsia" w:ascii="仿宋_GB2312" w:eastAsia="仿宋_GB2312"/>
          <w:color w:val="auto"/>
          <w:spacing w:val="0"/>
          <w:sz w:val="32"/>
          <w:szCs w:val="32"/>
          <w:highlight w:val="none"/>
          <w:lang w:val="en-US" w:eastAsia="zh-CN"/>
        </w:rPr>
        <w:t>项目</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2.</w:t>
      </w:r>
      <w:r>
        <w:rPr>
          <w:rFonts w:hint="eastAsia" w:ascii="仿宋_GB2312" w:eastAsia="仿宋_GB2312"/>
          <w:color w:val="auto"/>
          <w:spacing w:val="0"/>
          <w:sz w:val="32"/>
          <w:szCs w:val="32"/>
          <w:highlight w:val="none"/>
          <w:lang w:eastAsia="zh-CN"/>
        </w:rPr>
        <w:t>追加新进人员工资及社保、基础绩效奖、年度考核奖；</w:t>
      </w:r>
      <w:r>
        <w:rPr>
          <w:rFonts w:hint="eastAsia" w:ascii="仿宋_GB2312" w:eastAsia="仿宋_GB2312"/>
          <w:color w:val="auto"/>
          <w:spacing w:val="0"/>
          <w:sz w:val="32"/>
          <w:szCs w:val="32"/>
          <w:highlight w:val="none"/>
          <w:lang w:val="en-US" w:eastAsia="zh-CN"/>
        </w:rPr>
        <w:t>3.</w:t>
      </w:r>
      <w:r>
        <w:rPr>
          <w:rFonts w:hint="eastAsia" w:ascii="仿宋_GB2312" w:eastAsia="仿宋_GB2312"/>
          <w:color w:val="auto"/>
          <w:spacing w:val="0"/>
          <w:sz w:val="32"/>
          <w:szCs w:val="32"/>
          <w:highlight w:val="none"/>
          <w:lang w:eastAsia="zh-CN"/>
        </w:rPr>
        <w:t>追加退休人员职业年金缴费；</w:t>
      </w:r>
      <w:r>
        <w:rPr>
          <w:rFonts w:hint="eastAsia" w:ascii="仿宋_GB2312" w:eastAsia="仿宋_GB2312"/>
          <w:color w:val="auto"/>
          <w:spacing w:val="0"/>
          <w:sz w:val="32"/>
          <w:szCs w:val="32"/>
          <w:highlight w:val="none"/>
          <w:lang w:val="en-US" w:eastAsia="zh-CN"/>
        </w:rPr>
        <w:t>4.</w:t>
      </w:r>
      <w:r>
        <w:rPr>
          <w:rFonts w:hint="eastAsia" w:ascii="仿宋_GB2312" w:eastAsia="仿宋_GB2312"/>
          <w:spacing w:val="0"/>
          <w:sz w:val="32"/>
          <w:szCs w:val="32"/>
          <w:highlight w:val="none"/>
          <w:lang w:val="en-US" w:eastAsia="zh-CN"/>
        </w:rPr>
        <w:t>本年增加</w:t>
      </w:r>
      <w:r>
        <w:rPr>
          <w:rFonts w:hint="eastAsia" w:ascii="仿宋_GB2312" w:eastAsia="仿宋_GB2312"/>
          <w:spacing w:val="0"/>
          <w:sz w:val="32"/>
          <w:szCs w:val="32"/>
          <w:highlight w:val="none"/>
          <w:lang w:eastAsia="zh-CN"/>
        </w:rPr>
        <w:t>全国及全疆残疾人职业技能竞赛培训项目经费</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7,084.92</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8,108.83</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14.45%</w:t>
      </w:r>
      <w:r>
        <w:rPr>
          <w:rFonts w:hint="eastAsia" w:ascii="仿宋_GB2312" w:eastAsia="仿宋_GB2312"/>
          <w:color w:val="auto"/>
          <w:spacing w:val="0"/>
          <w:sz w:val="32"/>
          <w:szCs w:val="32"/>
          <w:highlight w:val="none"/>
          <w:lang w:eastAsia="zh-CN"/>
        </w:rPr>
        <w:t>，主要原因是：1.本年</w:t>
      </w:r>
      <w:r>
        <w:rPr>
          <w:rFonts w:hint="eastAsia" w:ascii="仿宋_GB2312" w:eastAsia="仿宋_GB2312"/>
          <w:color w:val="auto"/>
          <w:spacing w:val="0"/>
          <w:sz w:val="32"/>
          <w:szCs w:val="32"/>
          <w:highlight w:val="none"/>
          <w:lang w:val="en-US" w:eastAsia="zh-CN"/>
        </w:rPr>
        <w:t>追加</w:t>
      </w:r>
      <w:r>
        <w:rPr>
          <w:rFonts w:hint="eastAsia" w:ascii="仿宋_GB2312" w:eastAsia="仿宋_GB2312"/>
          <w:color w:val="auto"/>
          <w:spacing w:val="0"/>
          <w:sz w:val="32"/>
          <w:szCs w:val="32"/>
          <w:highlight w:val="none"/>
          <w:lang w:eastAsia="zh-CN"/>
        </w:rPr>
        <w:t>获得第十届国际残疾人职业技能竞赛金奖的残疾人选手和教练奖励资金项目；</w:t>
      </w:r>
      <w:r>
        <w:rPr>
          <w:rFonts w:hint="eastAsia" w:ascii="仿宋_GB2312" w:eastAsia="仿宋_GB2312"/>
          <w:color w:val="auto"/>
          <w:spacing w:val="0"/>
          <w:sz w:val="32"/>
          <w:szCs w:val="32"/>
          <w:highlight w:val="none"/>
          <w:lang w:val="en-US" w:eastAsia="zh-CN"/>
        </w:rPr>
        <w:t>2</w:t>
      </w:r>
      <w:r>
        <w:rPr>
          <w:rFonts w:hint="eastAsia" w:ascii="仿宋_GB2312" w:eastAsia="仿宋_GB2312"/>
          <w:color w:val="auto"/>
          <w:spacing w:val="0"/>
          <w:sz w:val="32"/>
          <w:szCs w:val="32"/>
          <w:highlight w:val="none"/>
          <w:lang w:eastAsia="zh-CN"/>
        </w:rPr>
        <w:t>.本年</w:t>
      </w:r>
      <w:r>
        <w:rPr>
          <w:rFonts w:hint="eastAsia" w:ascii="仿宋_GB2312" w:eastAsia="仿宋_GB2312"/>
          <w:color w:val="auto"/>
          <w:spacing w:val="0"/>
          <w:sz w:val="32"/>
          <w:szCs w:val="32"/>
          <w:highlight w:val="none"/>
          <w:lang w:val="en-US" w:eastAsia="zh-CN"/>
        </w:rPr>
        <w:t>追加</w:t>
      </w:r>
      <w:r>
        <w:rPr>
          <w:rFonts w:hint="eastAsia" w:ascii="仿宋_GB2312" w:eastAsia="仿宋_GB2312"/>
          <w:color w:val="auto"/>
          <w:spacing w:val="0"/>
          <w:sz w:val="32"/>
          <w:szCs w:val="32"/>
          <w:highlight w:val="none"/>
          <w:lang w:eastAsia="zh-CN"/>
        </w:rPr>
        <w:t>全国及全疆残疾人职业技能竞赛培训项目经费；</w:t>
      </w:r>
      <w:r>
        <w:rPr>
          <w:rFonts w:hint="eastAsia" w:ascii="仿宋_GB2312" w:eastAsia="仿宋_GB2312"/>
          <w:color w:val="auto"/>
          <w:spacing w:val="0"/>
          <w:sz w:val="32"/>
          <w:szCs w:val="32"/>
          <w:highlight w:val="none"/>
          <w:lang w:val="en-US" w:eastAsia="zh-CN"/>
        </w:rPr>
        <w:t>3.追加各项人员经费</w:t>
      </w:r>
      <w:r>
        <w:rPr>
          <w:rFonts w:hint="eastAsia" w:ascii="仿宋_GB2312" w:eastAsia="仿宋_GB2312"/>
          <w:color w:val="auto"/>
          <w:spacing w:val="0"/>
          <w:sz w:val="32"/>
          <w:szCs w:val="32"/>
          <w:highlight w:val="none"/>
          <w:lang w:eastAsia="zh-CN"/>
        </w:rPr>
        <w:t>。</w:t>
      </w:r>
    </w:p>
    <w:p w14:paraId="7D37EE37">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14A84569">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教育支出（类）</w:t>
      </w:r>
      <w:r>
        <w:rPr>
          <w:rFonts w:hint="eastAsia" w:ascii="仿宋_GB2312" w:hAnsi="Times New Roman" w:eastAsia="仿宋_GB2312" w:cs="Times New Roman"/>
          <w:color w:val="auto"/>
          <w:spacing w:val="0"/>
          <w:kern w:val="2"/>
          <w:sz w:val="32"/>
          <w:szCs w:val="32"/>
          <w:highlight w:val="none"/>
          <w:lang w:val="zh-CN" w:eastAsia="zh-CN" w:bidi="ar-SA"/>
        </w:rPr>
        <w:t>2,446.94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30.18</w:t>
      </w:r>
      <w:r>
        <w:rPr>
          <w:rFonts w:hint="default" w:ascii="仿宋_GB2312" w:hAnsi="Times New Roman" w:eastAsia="仿宋_GB2312" w:cs="Times New Roman"/>
          <w:color w:val="auto"/>
          <w:spacing w:val="0"/>
          <w:kern w:val="2"/>
          <w:sz w:val="32"/>
          <w:szCs w:val="32"/>
          <w:highlight w:val="none"/>
          <w:lang w:val="zh-CN" w:eastAsia="zh-CN" w:bidi="ar-SA"/>
        </w:rPr>
        <w:t>%；</w:t>
      </w:r>
    </w:p>
    <w:p w14:paraId="413469F6">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5,269.72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64.99</w:t>
      </w:r>
      <w:r>
        <w:rPr>
          <w:rFonts w:hint="default" w:ascii="仿宋_GB2312" w:hAnsi="Times New Roman" w:eastAsia="仿宋_GB2312" w:cs="Times New Roman"/>
          <w:color w:val="auto"/>
          <w:spacing w:val="0"/>
          <w:kern w:val="2"/>
          <w:sz w:val="32"/>
          <w:szCs w:val="32"/>
          <w:highlight w:val="none"/>
          <w:lang w:val="zh-CN" w:eastAsia="zh-CN" w:bidi="ar-SA"/>
        </w:rPr>
        <w:t>%；</w:t>
      </w:r>
    </w:p>
    <w:p w14:paraId="53C838AC">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214.58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2.65</w:t>
      </w:r>
      <w:r>
        <w:rPr>
          <w:rFonts w:hint="default" w:ascii="仿宋_GB2312" w:hAnsi="Times New Roman" w:eastAsia="仿宋_GB2312" w:cs="Times New Roman"/>
          <w:color w:val="auto"/>
          <w:spacing w:val="0"/>
          <w:kern w:val="2"/>
          <w:sz w:val="32"/>
          <w:szCs w:val="32"/>
          <w:highlight w:val="none"/>
          <w:lang w:val="zh-CN" w:eastAsia="zh-CN" w:bidi="ar-SA"/>
        </w:rPr>
        <w:t>%；</w:t>
      </w:r>
    </w:p>
    <w:p w14:paraId="037FF21F">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177.59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2.19</w:t>
      </w:r>
      <w:r>
        <w:rPr>
          <w:rFonts w:hint="default" w:ascii="仿宋_GB2312" w:hAnsi="Times New Roman" w:eastAsia="仿宋_GB2312" w:cs="Times New Roman"/>
          <w:color w:val="auto"/>
          <w:spacing w:val="0"/>
          <w:kern w:val="2"/>
          <w:sz w:val="32"/>
          <w:szCs w:val="32"/>
          <w:highlight w:val="none"/>
          <w:lang w:val="zh-CN" w:eastAsia="zh-CN" w:bidi="ar-SA"/>
        </w:rPr>
        <w:t>%；</w:t>
      </w:r>
    </w:p>
    <w:p w14:paraId="79435F7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7D5B6B4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1.卫生健康支出（类）行政事业单位医疗（款）行政单位医疗（项）:支出决算数为55.05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7.03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14.63%，主要原因是：</w:t>
      </w:r>
      <w:r>
        <w:rPr>
          <w:rFonts w:hint="eastAsia" w:eastAsia="仿宋_GB2312" w:cs="Times New Roman"/>
          <w:color w:val="auto"/>
          <w:kern w:val="2"/>
          <w:sz w:val="32"/>
          <w:szCs w:val="32"/>
          <w:highlight w:val="none"/>
          <w:lang w:val="en-US" w:eastAsia="zh-CN" w:bidi="ar-SA"/>
        </w:rPr>
        <w:t>在职人员医疗保险缴费基数调整</w:t>
      </w:r>
      <w:r>
        <w:rPr>
          <w:rFonts w:hint="eastAsia" w:eastAsia="仿宋_GB2312" w:cs="Times New Roman"/>
          <w:color w:val="auto"/>
          <w:kern w:val="2"/>
          <w:sz w:val="32"/>
          <w:szCs w:val="32"/>
          <w:highlight w:val="none"/>
          <w:lang w:val="zh-CN" w:eastAsia="zh-CN" w:bidi="ar-SA"/>
        </w:rPr>
        <w:t>。</w:t>
      </w:r>
    </w:p>
    <w:p w14:paraId="4F32ED0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2.卫生健康支出（类）行政事业单位医疗（款）事业单位医疗（项）:支出决算数为55.94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0.82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1.44%，主要原因是：</w:t>
      </w:r>
      <w:r>
        <w:rPr>
          <w:rFonts w:hint="eastAsia" w:eastAsia="仿宋_GB2312" w:cs="Times New Roman"/>
          <w:color w:val="auto"/>
          <w:kern w:val="2"/>
          <w:sz w:val="32"/>
          <w:szCs w:val="32"/>
          <w:highlight w:val="none"/>
          <w:lang w:val="en-US" w:eastAsia="zh-CN" w:bidi="ar-SA"/>
        </w:rPr>
        <w:t>个别单位事业单位医疗科目调至其他社会保障缴费支出故减少。</w:t>
      </w:r>
    </w:p>
    <w:p w14:paraId="17A47D2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3.卫生健康支出（类）行政事业单位医疗（款）公务员医疗补助（项）:支出决算数为103.59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22.09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27.10%，主要原因是：</w:t>
      </w:r>
      <w:r>
        <w:rPr>
          <w:rFonts w:hint="eastAsia" w:eastAsia="仿宋_GB2312" w:cs="Times New Roman"/>
          <w:color w:val="auto"/>
          <w:kern w:val="2"/>
          <w:sz w:val="32"/>
          <w:szCs w:val="32"/>
          <w:highlight w:val="none"/>
          <w:lang w:val="en-US" w:eastAsia="zh-CN" w:bidi="ar-SA"/>
        </w:rPr>
        <w:t>与上年相比在职人员增加相应人员支出增长</w:t>
      </w:r>
      <w:r>
        <w:rPr>
          <w:rFonts w:hint="eastAsia" w:eastAsia="仿宋_GB2312" w:cs="Times New Roman"/>
          <w:color w:val="auto"/>
          <w:kern w:val="2"/>
          <w:sz w:val="32"/>
          <w:szCs w:val="32"/>
          <w:highlight w:val="none"/>
          <w:lang w:val="zh-CN" w:eastAsia="zh-CN" w:bidi="ar-SA"/>
        </w:rPr>
        <w:t>。</w:t>
      </w:r>
    </w:p>
    <w:p w14:paraId="49BB0C0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4.住房保障支出（类）住房改革支出（款）住房公积金（项）:支出决算数为177.59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32.15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22.11%，主要原因是：</w:t>
      </w:r>
      <w:r>
        <w:rPr>
          <w:rFonts w:hint="eastAsia" w:ascii="Times New Roman" w:hAnsi="Times New Roman" w:eastAsia="仿宋_GB2312" w:cs="Times New Roman"/>
          <w:color w:val="auto"/>
          <w:kern w:val="2"/>
          <w:sz w:val="32"/>
          <w:szCs w:val="32"/>
          <w:highlight w:val="none"/>
          <w:lang w:val="zh-CN" w:eastAsia="zh-CN" w:bidi="ar-SA"/>
        </w:rPr>
        <w:t>与上年相比在职人员增加相应人员支出增长</w:t>
      </w:r>
      <w:r>
        <w:rPr>
          <w:rFonts w:hint="eastAsia" w:eastAsia="仿宋_GB2312" w:cs="Times New Roman"/>
          <w:color w:val="auto"/>
          <w:kern w:val="2"/>
          <w:sz w:val="32"/>
          <w:szCs w:val="32"/>
          <w:highlight w:val="none"/>
          <w:lang w:val="zh-CN" w:eastAsia="zh-CN" w:bidi="ar-SA"/>
        </w:rPr>
        <w:t>。</w:t>
      </w:r>
    </w:p>
    <w:p w14:paraId="5D4F4DC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5.社会保障和就业支出（类）行政事业单位养老支出（款）事业单位离退休（项）:支出决算数为58.09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0.64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1.09%，主要原因是：</w:t>
      </w:r>
      <w:r>
        <w:rPr>
          <w:rFonts w:hint="eastAsia" w:eastAsia="仿宋_GB2312" w:cs="Times New Roman"/>
          <w:color w:val="auto"/>
          <w:kern w:val="2"/>
          <w:sz w:val="32"/>
          <w:szCs w:val="32"/>
          <w:highlight w:val="none"/>
          <w:lang w:val="en-US" w:eastAsia="zh-CN" w:bidi="ar-SA"/>
        </w:rPr>
        <w:t>个别单位将</w:t>
      </w:r>
      <w:r>
        <w:rPr>
          <w:rFonts w:hint="eastAsia" w:ascii="Times New Roman" w:hAnsi="Times New Roman" w:eastAsia="仿宋_GB2312" w:cs="Times New Roman"/>
          <w:color w:val="auto"/>
          <w:kern w:val="2"/>
          <w:sz w:val="32"/>
          <w:szCs w:val="32"/>
          <w:highlight w:val="none"/>
          <w:lang w:val="zh-CN" w:eastAsia="zh-CN" w:bidi="ar-SA"/>
        </w:rPr>
        <w:t>事业单位离退休中</w:t>
      </w:r>
      <w:r>
        <w:rPr>
          <w:rFonts w:hint="eastAsia" w:eastAsia="仿宋_GB2312" w:cs="Times New Roman"/>
          <w:color w:val="auto"/>
          <w:kern w:val="2"/>
          <w:sz w:val="32"/>
          <w:szCs w:val="32"/>
          <w:highlight w:val="none"/>
          <w:lang w:val="en-US" w:eastAsia="zh-CN" w:bidi="ar-SA"/>
        </w:rPr>
        <w:t>的</w:t>
      </w:r>
      <w:r>
        <w:rPr>
          <w:rFonts w:hint="eastAsia" w:ascii="Times New Roman" w:hAnsi="Times New Roman" w:eastAsia="仿宋_GB2312" w:cs="Times New Roman"/>
          <w:color w:val="auto"/>
          <w:kern w:val="2"/>
          <w:sz w:val="32"/>
          <w:szCs w:val="32"/>
          <w:highlight w:val="none"/>
          <w:lang w:val="zh-CN" w:eastAsia="zh-CN" w:bidi="ar-SA"/>
        </w:rPr>
        <w:t>其他对个人和家庭的补助支出</w:t>
      </w:r>
      <w:r>
        <w:rPr>
          <w:rFonts w:hint="eastAsia" w:eastAsia="仿宋_GB2312" w:cs="Times New Roman"/>
          <w:color w:val="auto"/>
          <w:kern w:val="2"/>
          <w:sz w:val="32"/>
          <w:szCs w:val="32"/>
          <w:highlight w:val="none"/>
          <w:lang w:val="en-US" w:eastAsia="zh-CN" w:bidi="ar-SA"/>
        </w:rPr>
        <w:t>调整至主</w:t>
      </w:r>
      <w:r>
        <w:rPr>
          <w:rFonts w:hint="eastAsia" w:ascii="Times New Roman" w:hAnsi="Times New Roman" w:eastAsia="仿宋_GB2312" w:cs="Times New Roman"/>
          <w:color w:val="auto"/>
          <w:kern w:val="2"/>
          <w:sz w:val="32"/>
          <w:szCs w:val="32"/>
          <w:highlight w:val="none"/>
          <w:lang w:val="zh-CN" w:eastAsia="zh-CN" w:bidi="ar-SA"/>
        </w:rPr>
        <w:t>科目</w:t>
      </w:r>
      <w:r>
        <w:rPr>
          <w:rFonts w:hint="eastAsia" w:eastAsia="仿宋_GB2312" w:cs="Times New Roman"/>
          <w:color w:val="auto"/>
          <w:kern w:val="2"/>
          <w:sz w:val="32"/>
          <w:szCs w:val="32"/>
          <w:highlight w:val="none"/>
          <w:lang w:val="zh-CN" w:eastAsia="zh-CN" w:bidi="ar-SA"/>
        </w:rPr>
        <w:t>。</w:t>
      </w:r>
    </w:p>
    <w:p w14:paraId="1AACAC9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6.社会保障和就业支出（类）行政事业单位养老支出（款）行政单位离退休（项）:支出决算数为75.17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14.34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23.57%，主要原因是：</w:t>
      </w:r>
      <w:r>
        <w:rPr>
          <w:rFonts w:hint="eastAsia" w:eastAsia="仿宋_GB2312" w:cs="Times New Roman"/>
          <w:color w:val="auto"/>
          <w:kern w:val="2"/>
          <w:sz w:val="32"/>
          <w:szCs w:val="32"/>
          <w:highlight w:val="none"/>
          <w:lang w:val="en-US" w:eastAsia="zh-CN" w:bidi="ar-SA"/>
        </w:rPr>
        <w:t>本年退休人员绩效奖增加</w:t>
      </w:r>
      <w:r>
        <w:rPr>
          <w:rFonts w:hint="eastAsia" w:eastAsia="仿宋_GB2312" w:cs="Times New Roman"/>
          <w:color w:val="auto"/>
          <w:kern w:val="2"/>
          <w:sz w:val="32"/>
          <w:szCs w:val="32"/>
          <w:highlight w:val="none"/>
          <w:lang w:val="zh-CN" w:eastAsia="zh-CN" w:bidi="ar-SA"/>
        </w:rPr>
        <w:t>。</w:t>
      </w:r>
    </w:p>
    <w:p w14:paraId="55D2809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7.社会保障和就业支出（类）行政事业单位养老支出（款）机关事业单位职业年金缴费支出（项）:支出决算数为110.18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85.18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340.72%，主要原因是：</w:t>
      </w:r>
      <w:r>
        <w:rPr>
          <w:rFonts w:hint="eastAsia" w:eastAsia="仿宋_GB2312" w:cs="Times New Roman"/>
          <w:color w:val="auto"/>
          <w:kern w:val="2"/>
          <w:sz w:val="32"/>
          <w:szCs w:val="32"/>
          <w:highlight w:val="none"/>
          <w:lang w:val="en-US" w:eastAsia="zh-CN" w:bidi="ar-SA"/>
        </w:rPr>
        <w:t>本年申请退休人员职业年金较去年有所增加</w:t>
      </w:r>
      <w:r>
        <w:rPr>
          <w:rFonts w:hint="eastAsia" w:eastAsia="仿宋_GB2312" w:cs="Times New Roman"/>
          <w:color w:val="auto"/>
          <w:kern w:val="2"/>
          <w:sz w:val="32"/>
          <w:szCs w:val="32"/>
          <w:highlight w:val="none"/>
          <w:lang w:val="zh-CN" w:eastAsia="zh-CN" w:bidi="ar-SA"/>
        </w:rPr>
        <w:t>。</w:t>
      </w:r>
    </w:p>
    <w:p w14:paraId="1B2240D6">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8.社会保障和就业支出（类）行政事业单位养老支出（款）机关事业单位基本养老保险缴费支出（项）:支出决算数为236.78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42.86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22.10%，主要原因是：</w:t>
      </w:r>
      <w:r>
        <w:rPr>
          <w:rFonts w:hint="eastAsia" w:ascii="Times New Roman" w:hAnsi="Times New Roman" w:eastAsia="仿宋_GB2312" w:cs="Times New Roman"/>
          <w:color w:val="auto"/>
          <w:kern w:val="2"/>
          <w:sz w:val="32"/>
          <w:szCs w:val="32"/>
          <w:highlight w:val="none"/>
          <w:lang w:val="zh-CN" w:eastAsia="zh-CN" w:bidi="ar-SA"/>
        </w:rPr>
        <w:t>与上年相比在职人员增加相应人员支出增长</w:t>
      </w:r>
      <w:r>
        <w:rPr>
          <w:rFonts w:hint="eastAsia" w:eastAsia="仿宋_GB2312" w:cs="Times New Roman"/>
          <w:color w:val="auto"/>
          <w:kern w:val="2"/>
          <w:sz w:val="32"/>
          <w:szCs w:val="32"/>
          <w:highlight w:val="none"/>
          <w:lang w:val="zh-CN" w:eastAsia="zh-CN" w:bidi="ar-SA"/>
        </w:rPr>
        <w:t>。</w:t>
      </w:r>
    </w:p>
    <w:p w14:paraId="00C8143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9.社会保障和就业支出（类）残疾人事业（款）机关服务（项）:支出决算数为75.08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2.48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3.42%，主要原因是：</w:t>
      </w:r>
      <w:r>
        <w:rPr>
          <w:rFonts w:hint="eastAsia" w:eastAsia="仿宋_GB2312" w:cs="Times New Roman"/>
          <w:color w:val="auto"/>
          <w:kern w:val="2"/>
          <w:sz w:val="32"/>
          <w:szCs w:val="32"/>
          <w:highlight w:val="none"/>
          <w:lang w:val="en-US" w:eastAsia="zh-CN" w:bidi="ar-SA"/>
        </w:rPr>
        <w:t>在职人员调资相关经费增长</w:t>
      </w:r>
      <w:r>
        <w:rPr>
          <w:rFonts w:hint="eastAsia" w:eastAsia="仿宋_GB2312" w:cs="Times New Roman"/>
          <w:color w:val="auto"/>
          <w:kern w:val="2"/>
          <w:sz w:val="32"/>
          <w:szCs w:val="32"/>
          <w:highlight w:val="none"/>
          <w:lang w:val="zh-CN" w:eastAsia="zh-CN" w:bidi="ar-SA"/>
        </w:rPr>
        <w:t>。</w:t>
      </w:r>
    </w:p>
    <w:p w14:paraId="4ECAF39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10.社会保障和就业支出（类）残疾人事业（款）残疾人康复（项）:支出决算数为1,109.03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16.24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1.49%，主要原因是：</w:t>
      </w:r>
      <w:r>
        <w:rPr>
          <w:rFonts w:hint="eastAsia" w:eastAsia="仿宋_GB2312" w:cs="Times New Roman"/>
          <w:color w:val="auto"/>
          <w:kern w:val="2"/>
          <w:sz w:val="32"/>
          <w:szCs w:val="32"/>
          <w:highlight w:val="none"/>
          <w:lang w:val="en-US" w:eastAsia="zh-CN" w:bidi="ar-SA"/>
        </w:rPr>
        <w:t>本年有新入职人员，追加相应人员经费</w:t>
      </w:r>
      <w:r>
        <w:rPr>
          <w:rFonts w:hint="eastAsia" w:eastAsia="仿宋_GB2312" w:cs="Times New Roman"/>
          <w:color w:val="auto"/>
          <w:kern w:val="2"/>
          <w:sz w:val="32"/>
          <w:szCs w:val="32"/>
          <w:highlight w:val="none"/>
          <w:lang w:val="zh-CN" w:eastAsia="zh-CN" w:bidi="ar-SA"/>
        </w:rPr>
        <w:t>。</w:t>
      </w:r>
    </w:p>
    <w:p w14:paraId="2D5D4707">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11.社会保障和就业支出（类）残疾人事业（款）残疾人就业（项）:支出决算数为1,285.89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229.08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21.68%，主要原因是：</w:t>
      </w:r>
      <w:r>
        <w:rPr>
          <w:rFonts w:hint="eastAsia" w:ascii="Times New Roman" w:hAnsi="Times New Roman" w:eastAsia="仿宋_GB2312" w:cs="Times New Roman"/>
          <w:color w:val="auto"/>
          <w:kern w:val="2"/>
          <w:sz w:val="32"/>
          <w:szCs w:val="32"/>
          <w:highlight w:val="none"/>
          <w:lang w:val="zh-CN" w:eastAsia="zh-CN" w:bidi="ar-SA"/>
        </w:rPr>
        <w:t>1.</w:t>
      </w:r>
      <w:r>
        <w:rPr>
          <w:rFonts w:hint="eastAsia" w:eastAsia="仿宋_GB2312" w:cs="Times New Roman"/>
          <w:color w:val="auto"/>
          <w:kern w:val="2"/>
          <w:sz w:val="32"/>
          <w:szCs w:val="32"/>
          <w:highlight w:val="none"/>
          <w:lang w:val="en-US" w:eastAsia="zh-CN" w:bidi="ar-SA"/>
        </w:rPr>
        <w:t>本</w:t>
      </w:r>
      <w:r>
        <w:rPr>
          <w:rFonts w:hint="eastAsia" w:ascii="Times New Roman" w:hAnsi="Times New Roman" w:eastAsia="仿宋_GB2312" w:cs="Times New Roman"/>
          <w:color w:val="auto"/>
          <w:kern w:val="2"/>
          <w:sz w:val="32"/>
          <w:szCs w:val="32"/>
          <w:highlight w:val="none"/>
          <w:lang w:val="zh-CN" w:eastAsia="zh-CN" w:bidi="ar-SA"/>
        </w:rPr>
        <w:t>年追加了举办全疆残疾人职业技能竞赛及参加全国残疾人职业竞赛项目资金</w:t>
      </w:r>
      <w:r>
        <w:rPr>
          <w:rFonts w:hint="eastAsia" w:eastAsia="仿宋_GB2312" w:cs="Times New Roman"/>
          <w:color w:val="auto"/>
          <w:kern w:val="2"/>
          <w:sz w:val="32"/>
          <w:szCs w:val="32"/>
          <w:highlight w:val="none"/>
          <w:lang w:val="zh-CN" w:eastAsia="zh-CN" w:bidi="ar-SA"/>
        </w:rPr>
        <w:t>；</w:t>
      </w:r>
      <w:r>
        <w:rPr>
          <w:rFonts w:hint="eastAsia" w:ascii="Times New Roman" w:hAnsi="Times New Roman" w:eastAsia="仿宋_GB2312" w:cs="Times New Roman"/>
          <w:color w:val="auto"/>
          <w:kern w:val="2"/>
          <w:sz w:val="32"/>
          <w:szCs w:val="32"/>
          <w:highlight w:val="none"/>
          <w:lang w:val="zh-CN" w:eastAsia="zh-CN" w:bidi="ar-SA"/>
        </w:rPr>
        <w:t>2.</w:t>
      </w:r>
      <w:r>
        <w:rPr>
          <w:rFonts w:hint="eastAsia" w:eastAsia="仿宋_GB2312" w:cs="Times New Roman"/>
          <w:color w:val="auto"/>
          <w:kern w:val="2"/>
          <w:sz w:val="32"/>
          <w:szCs w:val="32"/>
          <w:highlight w:val="none"/>
          <w:lang w:val="en-US" w:eastAsia="zh-CN" w:bidi="ar-SA"/>
        </w:rPr>
        <w:t>本</w:t>
      </w:r>
      <w:r>
        <w:rPr>
          <w:rFonts w:hint="eastAsia" w:ascii="Times New Roman" w:hAnsi="Times New Roman" w:eastAsia="仿宋_GB2312" w:cs="Times New Roman"/>
          <w:color w:val="auto"/>
          <w:kern w:val="2"/>
          <w:sz w:val="32"/>
          <w:szCs w:val="32"/>
          <w:highlight w:val="none"/>
          <w:lang w:val="zh-CN" w:eastAsia="zh-CN" w:bidi="ar-SA"/>
        </w:rPr>
        <w:t>年</w:t>
      </w:r>
      <w:r>
        <w:rPr>
          <w:rFonts w:hint="eastAsia" w:eastAsia="仿宋_GB2312" w:cs="Times New Roman"/>
          <w:color w:val="auto"/>
          <w:kern w:val="2"/>
          <w:sz w:val="32"/>
          <w:szCs w:val="32"/>
          <w:highlight w:val="none"/>
          <w:lang w:val="zh-CN" w:eastAsia="zh-CN" w:bidi="ar-SA"/>
        </w:rPr>
        <w:t>此科目</w:t>
      </w:r>
      <w:r>
        <w:rPr>
          <w:rFonts w:hint="eastAsia" w:ascii="Times New Roman" w:hAnsi="Times New Roman" w:eastAsia="仿宋_GB2312" w:cs="Times New Roman"/>
          <w:color w:val="auto"/>
          <w:kern w:val="2"/>
          <w:sz w:val="32"/>
          <w:szCs w:val="32"/>
          <w:highlight w:val="none"/>
          <w:lang w:val="zh-CN" w:eastAsia="zh-CN" w:bidi="ar-SA"/>
        </w:rPr>
        <w:t>列支了新疆残疾人双创基地的年度运营管理费</w:t>
      </w:r>
      <w:r>
        <w:rPr>
          <w:rFonts w:hint="eastAsia" w:eastAsia="仿宋_GB2312" w:cs="Times New Roman"/>
          <w:color w:val="auto"/>
          <w:kern w:val="2"/>
          <w:sz w:val="32"/>
          <w:szCs w:val="32"/>
          <w:highlight w:val="none"/>
          <w:lang w:val="zh-CN" w:eastAsia="zh-CN" w:bidi="ar-SA"/>
        </w:rPr>
        <w:t>；</w:t>
      </w:r>
      <w:r>
        <w:rPr>
          <w:rFonts w:hint="eastAsia" w:eastAsia="仿宋_GB2312" w:cs="Times New Roman"/>
          <w:color w:val="auto"/>
          <w:kern w:val="2"/>
          <w:sz w:val="32"/>
          <w:szCs w:val="32"/>
          <w:highlight w:val="none"/>
          <w:lang w:val="en-US" w:eastAsia="zh-CN" w:bidi="ar-SA"/>
        </w:rPr>
        <w:t>3.本年追加获得第十届国际残疾人职业技能竞赛金奖的残疾人选手和教练奖励资金项目</w:t>
      </w:r>
      <w:r>
        <w:rPr>
          <w:rFonts w:hint="eastAsia" w:eastAsia="仿宋_GB2312" w:cs="Times New Roman"/>
          <w:color w:val="auto"/>
          <w:kern w:val="2"/>
          <w:sz w:val="32"/>
          <w:szCs w:val="32"/>
          <w:highlight w:val="none"/>
          <w:lang w:val="zh-CN" w:eastAsia="zh-CN" w:bidi="ar-SA"/>
        </w:rPr>
        <w:t>。</w:t>
      </w:r>
    </w:p>
    <w:p w14:paraId="28F6638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12.社会保障和就业支出（类）残疾人事业（款）其他残疾人事业支出（项）:支出决算数为1,162.87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26.01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2.19%，主要原因是：</w:t>
      </w:r>
      <w:r>
        <w:rPr>
          <w:rFonts w:hint="eastAsia" w:eastAsia="仿宋_GB2312" w:cs="Times New Roman"/>
          <w:color w:val="auto"/>
          <w:kern w:val="2"/>
          <w:sz w:val="32"/>
          <w:szCs w:val="32"/>
          <w:highlight w:val="none"/>
          <w:lang w:val="en-US" w:eastAsia="zh-CN" w:bidi="ar-SA"/>
        </w:rPr>
        <w:t>本年</w:t>
      </w:r>
      <w:r>
        <w:rPr>
          <w:rFonts w:hint="eastAsia" w:eastAsia="仿宋_GB2312" w:cs="Times New Roman"/>
          <w:color w:val="auto"/>
          <w:kern w:val="2"/>
          <w:sz w:val="32"/>
          <w:szCs w:val="32"/>
          <w:highlight w:val="none"/>
          <w:lang w:val="zh-CN" w:eastAsia="zh-CN" w:bidi="ar-SA"/>
        </w:rPr>
        <w:t>调整了</w:t>
      </w:r>
      <w:r>
        <w:rPr>
          <w:rFonts w:hint="eastAsia" w:ascii="Times New Roman" w:hAnsi="Times New Roman" w:eastAsia="仿宋_GB2312" w:cs="Times New Roman"/>
          <w:color w:val="auto"/>
          <w:kern w:val="2"/>
          <w:sz w:val="32"/>
          <w:szCs w:val="32"/>
          <w:highlight w:val="none"/>
          <w:lang w:val="zh-CN" w:eastAsia="zh-CN" w:bidi="ar-SA"/>
        </w:rPr>
        <w:t>新疆残疾人双创基地的年度运营管理费</w:t>
      </w:r>
      <w:r>
        <w:rPr>
          <w:rFonts w:hint="eastAsia" w:eastAsia="仿宋_GB2312" w:cs="Times New Roman"/>
          <w:color w:val="auto"/>
          <w:kern w:val="2"/>
          <w:sz w:val="32"/>
          <w:szCs w:val="32"/>
          <w:highlight w:val="none"/>
          <w:lang w:val="en-US" w:eastAsia="zh-CN" w:bidi="ar-SA"/>
        </w:rPr>
        <w:t>项目的支出科目</w:t>
      </w:r>
      <w:r>
        <w:rPr>
          <w:rFonts w:hint="eastAsia" w:eastAsia="仿宋_GB2312" w:cs="Times New Roman"/>
          <w:color w:val="auto"/>
          <w:kern w:val="2"/>
          <w:sz w:val="32"/>
          <w:szCs w:val="32"/>
          <w:highlight w:val="none"/>
          <w:lang w:val="zh-CN" w:eastAsia="zh-CN" w:bidi="ar-SA"/>
        </w:rPr>
        <w:t>。</w:t>
      </w:r>
    </w:p>
    <w:p w14:paraId="0B222AD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13.社会保障和就业支出（类）残疾人事业（款）行政运行（项）:支出决算数为1,156.63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23.20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2.05%，主要原因是：</w:t>
      </w:r>
      <w:r>
        <w:rPr>
          <w:rFonts w:hint="eastAsia" w:eastAsia="仿宋_GB2312" w:cs="Times New Roman"/>
          <w:color w:val="auto"/>
          <w:kern w:val="2"/>
          <w:sz w:val="32"/>
          <w:szCs w:val="32"/>
          <w:highlight w:val="none"/>
          <w:lang w:val="en-US" w:eastAsia="zh-CN" w:bidi="ar-SA"/>
        </w:rPr>
        <w:t>本年调整了在职人员绩效奖</w:t>
      </w:r>
      <w:r>
        <w:rPr>
          <w:rFonts w:hint="eastAsia" w:eastAsia="仿宋_GB2312" w:cs="Times New Roman"/>
          <w:color w:val="auto"/>
          <w:kern w:val="2"/>
          <w:sz w:val="32"/>
          <w:szCs w:val="32"/>
          <w:highlight w:val="none"/>
          <w:lang w:val="zh-CN" w:eastAsia="zh-CN" w:bidi="ar-SA"/>
        </w:rPr>
        <w:t>。</w:t>
      </w:r>
    </w:p>
    <w:p w14:paraId="6206FD17">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14.教育支出（类）职业教育（款）中等职业教育（项）:支出决算数为190.70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10.46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5.80%，主要原因是：</w:t>
      </w:r>
      <w:r>
        <w:rPr>
          <w:rFonts w:hint="eastAsia" w:ascii="Times New Roman" w:hAnsi="Times New Roman" w:eastAsia="仿宋_GB2312" w:cs="Times New Roman"/>
          <w:color w:val="auto"/>
          <w:kern w:val="2"/>
          <w:sz w:val="32"/>
          <w:szCs w:val="32"/>
          <w:highlight w:val="none"/>
          <w:lang w:val="zh-CN" w:eastAsia="zh-CN" w:bidi="ar-SA"/>
        </w:rPr>
        <w:t>学生人数增加，相应中央及自治区各类补助经费增加。</w:t>
      </w:r>
    </w:p>
    <w:p w14:paraId="7BE4E3F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15.教育支出（类）特殊教育（款）特殊学校教育（项）:支出决算数为2,256.24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143.13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6.77%，主要原因是：</w:t>
      </w:r>
      <w:r>
        <w:rPr>
          <w:rFonts w:hint="eastAsia" w:ascii="Times New Roman" w:hAnsi="Times New Roman" w:eastAsia="仿宋_GB2312" w:cs="Times New Roman"/>
          <w:color w:val="auto"/>
          <w:kern w:val="2"/>
          <w:sz w:val="32"/>
          <w:szCs w:val="32"/>
          <w:highlight w:val="none"/>
          <w:lang w:val="zh-CN" w:eastAsia="zh-CN" w:bidi="ar-SA"/>
        </w:rPr>
        <w:t>年中追加新进人员工资及社保、</w:t>
      </w:r>
      <w:r>
        <w:rPr>
          <w:rFonts w:hint="eastAsia" w:eastAsia="仿宋_GB2312" w:cs="Times New Roman"/>
          <w:color w:val="auto"/>
          <w:kern w:val="2"/>
          <w:sz w:val="32"/>
          <w:szCs w:val="32"/>
          <w:highlight w:val="none"/>
          <w:lang w:val="en-US" w:eastAsia="zh-CN" w:bidi="ar-SA"/>
        </w:rPr>
        <w:t>调整了</w:t>
      </w:r>
      <w:r>
        <w:rPr>
          <w:rFonts w:hint="eastAsia" w:ascii="Times New Roman" w:hAnsi="Times New Roman" w:eastAsia="仿宋_GB2312" w:cs="Times New Roman"/>
          <w:color w:val="auto"/>
          <w:kern w:val="2"/>
          <w:sz w:val="32"/>
          <w:szCs w:val="32"/>
          <w:highlight w:val="none"/>
          <w:lang w:val="zh-CN" w:eastAsia="zh-CN" w:bidi="ar-SA"/>
        </w:rPr>
        <w:t>教职工基础绩效奖及年度考核奖</w:t>
      </w:r>
      <w:r>
        <w:rPr>
          <w:rFonts w:hint="eastAsia" w:eastAsia="仿宋_GB2312" w:cs="Times New Roman"/>
          <w:color w:val="auto"/>
          <w:kern w:val="2"/>
          <w:sz w:val="32"/>
          <w:szCs w:val="32"/>
          <w:highlight w:val="none"/>
          <w:lang w:val="zh-CN" w:eastAsia="zh-CN" w:bidi="ar-SA"/>
        </w:rPr>
        <w:t>。</w:t>
      </w:r>
    </w:p>
    <w:p w14:paraId="339F1A2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24A341A8">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5,091.43</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4,315.92</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医疗费、其他工资福利支出、退休费、抚恤金、其他对个人和家庭的补助。</w:t>
      </w:r>
    </w:p>
    <w:p w14:paraId="64D15EDE">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775.51</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印刷费、水费、电费、邮电费、取暖费、物业管理费、差旅费、维修（护）费、租赁费、培训费、专用材料费、劳务费、委托业务费、工会经费、福利费、公务用车运行维护费、其他交通费用、其他商品和服务支出。</w:t>
      </w:r>
    </w:p>
    <w:p w14:paraId="673AB65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66E87700">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“三公”经费支出48.81万元，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减少0.93万元，</w:t>
      </w:r>
      <w:r>
        <w:rPr>
          <w:rFonts w:hint="eastAsia" w:ascii="仿宋_GB2312" w:eastAsia="仿宋_GB2312"/>
          <w:color w:val="auto"/>
          <w:spacing w:val="0"/>
          <w:sz w:val="32"/>
          <w:szCs w:val="32"/>
          <w:highlight w:val="none"/>
          <w:lang w:val="en-US" w:eastAsia="zh-CN"/>
        </w:rPr>
        <w:t>下降1.87%,</w:t>
      </w:r>
      <w:r>
        <w:rPr>
          <w:rFonts w:hint="eastAsia" w:ascii="仿宋_GB2312" w:eastAsia="仿宋_GB2312"/>
          <w:color w:val="auto"/>
          <w:sz w:val="32"/>
          <w:szCs w:val="32"/>
          <w:highlight w:val="none"/>
          <w:lang w:val="zh-CN" w:eastAsia="zh-CN"/>
        </w:rPr>
        <w:t>主要原因是：本年严格执行厉行节约政策，严格审批三公经费支出，缩减不必要支出。其中：因公出国（境）费支出0.00万元，占0.00%，比上年增加0.00万元，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主要原因是：本年未发生相关活动；公务用车购置及运行维护费支出48.81万元，占100.00%，比上年减少0.93万元，</w:t>
      </w:r>
      <w:r>
        <w:rPr>
          <w:rFonts w:hint="eastAsia" w:ascii="仿宋_GB2312" w:eastAsia="仿宋_GB2312"/>
          <w:color w:val="auto"/>
          <w:spacing w:val="0"/>
          <w:sz w:val="32"/>
          <w:szCs w:val="32"/>
          <w:highlight w:val="none"/>
          <w:lang w:val="en-US" w:eastAsia="zh-CN"/>
        </w:rPr>
        <w:t>下降1.87%,</w:t>
      </w:r>
      <w:r>
        <w:rPr>
          <w:rFonts w:hint="eastAsia" w:ascii="仿宋_GB2312" w:eastAsia="仿宋_GB2312"/>
          <w:color w:val="auto"/>
          <w:sz w:val="32"/>
          <w:szCs w:val="32"/>
          <w:highlight w:val="none"/>
          <w:lang w:val="zh-CN" w:eastAsia="zh-CN"/>
        </w:rPr>
        <w:t>主要原因是：本年严格执行厉行节约政策，严格审批公车维修经费，缩减不必要支出；公务接待费支出0.00万元，占0.00%，比上年增加0.00万元，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主要原因是：本年无公务接待事项。</w:t>
      </w:r>
    </w:p>
    <w:p w14:paraId="00AB7C1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4B1E5F7D">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因公出国（境）费支出0.00万元，开支内容包括我单位无因公出国（境）费。单位全年安排的因公出国（境）团组0个，因公出国（境）0人次。</w:t>
      </w:r>
    </w:p>
    <w:p w14:paraId="60EB389F">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48.81万元，其中：公务用车购置费0.00万元，公务用车运行维护费48.81万元。公务用车运行维护费开支内容包括车辆燃油费、车辆保险费、车辆维修保养费、车辆过路过桥费及停车费。公务用车购置数0辆，公务用车保有量18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18辆，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原因是：公务用车保有量与国有资产占用情况中固定资产车辆无差异。</w:t>
      </w:r>
    </w:p>
    <w:p w14:paraId="0CDE7156">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公务接待费0.00万元，开支内容包括我单位无公务接待费。单位全年安排的国内公务接待0批次，0人次。</w:t>
      </w:r>
    </w:p>
    <w:p w14:paraId="46AB3E27">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预算数48.81万元，决算数48.81万元，预决算差异率0.00%，主要原因是：我单位强化预算控制，严格按照预算执行。其中：因公出国（境）费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0.00万元，决算数0.00万元，预决算差异率0.00%，主要原因是：我单位无因公出国（境）费；公务用车购置费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预算数48.81万元，决算数48.81万元，预决算差异率0.00%，主要原因是：我单位强化预算控制，严格按照预算执行；公务接待费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预算数0.00万元，决算数0.00万元，预决算差异率0.00%，主要原因是：我单位无公务接待费。</w:t>
      </w:r>
    </w:p>
    <w:p w14:paraId="5ACE87F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332F3F7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政府性基金预算</w:t>
      </w:r>
      <w:r>
        <w:rPr>
          <w:rFonts w:hint="eastAsia" w:ascii="Times New Roman" w:hAnsi="Times New Roman" w:eastAsia="仿宋_GB2312" w:cs="Times New Roman"/>
          <w:color w:val="auto"/>
          <w:sz w:val="32"/>
          <w:szCs w:val="32"/>
          <w:highlight w:val="none"/>
          <w:lang w:val="en-US" w:eastAsia="zh-CN"/>
        </w:rPr>
        <w:t>财政拨款</w:t>
      </w:r>
      <w:r>
        <w:rPr>
          <w:rFonts w:hint="eastAsia" w:ascii="Times New Roman" w:hAnsi="Times New Roman" w:eastAsia="仿宋_GB2312" w:cs="Times New Roman"/>
          <w:color w:val="auto"/>
          <w:sz w:val="32"/>
          <w:szCs w:val="32"/>
          <w:highlight w:val="none"/>
          <w:lang w:val="zh-CN"/>
        </w:rPr>
        <w:t>收入</w:t>
      </w:r>
      <w:r>
        <w:rPr>
          <w:rFonts w:hint="eastAsia" w:ascii="Times New Roman" w:hAnsi="Times New Roman" w:eastAsia="仿宋_GB2312" w:cs="Times New Roman"/>
          <w:color w:val="auto"/>
          <w:sz w:val="32"/>
          <w:szCs w:val="32"/>
          <w:highlight w:val="none"/>
          <w:lang w:val="en-US" w:eastAsia="zh-CN"/>
        </w:rPr>
        <w:t>总计1,809.19</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en-US" w:eastAsia="zh-CN"/>
        </w:rPr>
        <w:t>其中：年初结转和结余16.05</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本年收入1,793.14</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rPr>
        <w:t>政府性基金预算财政拨款支出</w:t>
      </w:r>
      <w:r>
        <w:rPr>
          <w:rFonts w:hint="eastAsia" w:ascii="Times New Roman" w:hAnsi="Times New Roman" w:eastAsia="仿宋_GB2312" w:cs="Times New Roman"/>
          <w:color w:val="auto"/>
          <w:sz w:val="32"/>
          <w:szCs w:val="32"/>
          <w:highlight w:val="none"/>
          <w:lang w:val="en-US" w:eastAsia="zh-CN"/>
        </w:rPr>
        <w:t>总计1,809.19</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en-US" w:eastAsia="zh-CN"/>
        </w:rPr>
        <w:t>其中：年末结转和结余0.00</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本年支出1,809.19</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zh-CN" w:eastAsia="zh-CN"/>
        </w:rPr>
        <w:t>。</w:t>
      </w:r>
    </w:p>
    <w:p w14:paraId="3800D177">
      <w:pPr>
        <w:ind w:firstLine="640" w:firstLineChars="200"/>
        <w:jc w:val="both"/>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zh-CN"/>
        </w:rPr>
        <w:t>政府性基金预算财政拨款</w:t>
      </w:r>
      <w:r>
        <w:rPr>
          <w:rFonts w:hint="eastAsia" w:ascii="Times New Roman" w:hAnsi="Times New Roman" w:eastAsia="仿宋_GB2312" w:cs="Times New Roman"/>
          <w:color w:val="auto"/>
          <w:sz w:val="32"/>
          <w:szCs w:val="32"/>
          <w:highlight w:val="none"/>
          <w:lang w:val="en-US" w:eastAsia="zh-CN"/>
        </w:rPr>
        <w:t>收入支出</w:t>
      </w:r>
      <w:r>
        <w:rPr>
          <w:rFonts w:hint="eastAsia" w:ascii="Times New Roman" w:hAnsi="Times New Roman" w:eastAsia="仿宋_GB2312" w:cs="Times New Roman"/>
          <w:color w:val="auto"/>
          <w:sz w:val="32"/>
          <w:szCs w:val="32"/>
          <w:highlight w:val="none"/>
          <w:lang w:val="zh-CN"/>
        </w:rPr>
        <w:t>与上年相比，增加1,549.62万元</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zh-CN"/>
        </w:rPr>
        <w:t>增长597.00%</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zh-CN" w:eastAsia="zh-CN"/>
        </w:rPr>
        <w:t>主要原因是</w:t>
      </w:r>
      <w:r>
        <w:rPr>
          <w:rFonts w:hint="eastAsia" w:ascii="Times New Roman" w:hAnsi="Times New Roman" w:eastAsia="仿宋_GB2312" w:cs="Times New Roman"/>
          <w:color w:val="auto"/>
          <w:sz w:val="32"/>
          <w:szCs w:val="32"/>
          <w:highlight w:val="none"/>
          <w:lang w:val="zh-CN"/>
        </w:rPr>
        <w:t>：</w:t>
      </w:r>
      <w:r>
        <w:rPr>
          <w:rFonts w:hint="eastAsia" w:eastAsia="仿宋_GB2312" w:cs="Times New Roman"/>
          <w:color w:val="auto"/>
          <w:sz w:val="32"/>
          <w:szCs w:val="32"/>
          <w:highlight w:val="none"/>
          <w:lang w:val="en-US" w:eastAsia="zh-CN"/>
        </w:rPr>
        <w:t>1.本年增加</w:t>
      </w:r>
      <w:r>
        <w:rPr>
          <w:rFonts w:hint="eastAsia" w:ascii="Times New Roman" w:hAnsi="Times New Roman" w:eastAsia="仿宋_GB2312" w:cs="Times New Roman"/>
          <w:color w:val="auto"/>
          <w:sz w:val="32"/>
          <w:szCs w:val="32"/>
          <w:highlight w:val="none"/>
          <w:lang w:val="zh-CN"/>
        </w:rPr>
        <w:t>文化体育训练基地建设项目工程自治区配套资金及场馆内设施设备采购项目；</w:t>
      </w:r>
      <w:r>
        <w:rPr>
          <w:rFonts w:hint="eastAsia" w:eastAsia="仿宋_GB2312" w:cs="Times New Roman"/>
          <w:color w:val="auto"/>
          <w:sz w:val="32"/>
          <w:szCs w:val="32"/>
          <w:highlight w:val="none"/>
          <w:lang w:val="en-US" w:eastAsia="zh-CN"/>
        </w:rPr>
        <w:t>2.本年增加</w:t>
      </w:r>
      <w:r>
        <w:rPr>
          <w:rFonts w:hint="eastAsia" w:ascii="Times New Roman" w:hAnsi="Times New Roman" w:eastAsia="仿宋_GB2312" w:cs="Times New Roman"/>
          <w:color w:val="auto"/>
          <w:sz w:val="32"/>
          <w:szCs w:val="32"/>
          <w:highlight w:val="none"/>
          <w:lang w:val="zh-CN"/>
        </w:rPr>
        <w:t>2023年中央残疾人事业发展补助资金</w:t>
      </w:r>
      <w:r>
        <w:rPr>
          <w:rFonts w:hint="eastAsia" w:eastAsia="仿宋_GB2312" w:cs="Times New Roman"/>
          <w:color w:val="auto"/>
          <w:sz w:val="32"/>
          <w:szCs w:val="32"/>
          <w:highlight w:val="none"/>
          <w:lang w:val="en-US" w:eastAsia="zh-CN"/>
        </w:rPr>
        <w:t>项目</w:t>
      </w:r>
      <w:r>
        <w:rPr>
          <w:rFonts w:hint="eastAsia" w:ascii="Times New Roman" w:hAnsi="Times New Roman" w:eastAsia="仿宋_GB2312" w:cs="Times New Roman"/>
          <w:color w:val="auto"/>
          <w:sz w:val="32"/>
          <w:szCs w:val="32"/>
          <w:highlight w:val="none"/>
          <w:lang w:val="zh-CN"/>
        </w:rPr>
        <w:t>，用于文体器材购置、艺术基地建设及学生宿舍无障碍改造</w:t>
      </w:r>
      <w:r>
        <w:rPr>
          <w:rFonts w:hint="eastAsia" w:eastAsia="仿宋_GB2312" w:cs="Times New Roman"/>
          <w:color w:val="auto"/>
          <w:sz w:val="32"/>
          <w:szCs w:val="32"/>
          <w:highlight w:val="none"/>
          <w:lang w:val="en-US" w:eastAsia="zh-CN"/>
        </w:rPr>
        <w:t>及残疾人文化艺术</w:t>
      </w:r>
      <w:r>
        <w:rPr>
          <w:rFonts w:hint="eastAsia" w:ascii="Times New Roman" w:hAnsi="Times New Roman" w:eastAsia="仿宋_GB2312" w:cs="Times New Roman"/>
          <w:color w:val="auto"/>
          <w:sz w:val="32"/>
          <w:szCs w:val="32"/>
          <w:highlight w:val="none"/>
          <w:lang w:val="zh-CN"/>
        </w:rPr>
        <w:t>项目；3.年中追加举办残疾人运动会项目。与</w:t>
      </w:r>
      <w:r>
        <w:rPr>
          <w:rFonts w:hint="eastAsia" w:ascii="Times New Roman" w:hAnsi="Times New Roman" w:eastAsia="仿宋_GB2312" w:cs="Times New Roman"/>
          <w:color w:val="auto"/>
          <w:sz w:val="32"/>
          <w:szCs w:val="32"/>
          <w:highlight w:val="none"/>
          <w:lang w:val="zh-CN" w:eastAsia="zh-CN"/>
        </w:rPr>
        <w:t>年初预算</w:t>
      </w:r>
      <w:r>
        <w:rPr>
          <w:rFonts w:hint="eastAsia" w:ascii="Times New Roman" w:hAnsi="Times New Roman" w:eastAsia="仿宋_GB2312" w:cs="Times New Roman"/>
          <w:color w:val="auto"/>
          <w:sz w:val="32"/>
          <w:szCs w:val="32"/>
          <w:highlight w:val="none"/>
          <w:lang w:val="zh-CN"/>
        </w:rPr>
        <w:t>相比</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zh-CN" w:eastAsia="zh-CN"/>
        </w:rPr>
        <w:t>年初预算数</w:t>
      </w:r>
      <w:r>
        <w:rPr>
          <w:rFonts w:hint="eastAsia" w:ascii="Times New Roman" w:hAnsi="Times New Roman" w:eastAsia="仿宋_GB2312" w:cs="Times New Roman"/>
          <w:color w:val="auto"/>
          <w:sz w:val="32"/>
          <w:szCs w:val="32"/>
          <w:highlight w:val="none"/>
          <w:lang w:val="en-US" w:eastAsia="zh-CN"/>
        </w:rPr>
        <w:t>1,506.22</w:t>
      </w:r>
      <w:r>
        <w:rPr>
          <w:rFonts w:hint="eastAsia" w:ascii="Times New Roman" w:hAnsi="Times New Roman" w:eastAsia="仿宋_GB2312" w:cs="Times New Roman"/>
          <w:color w:val="auto"/>
          <w:sz w:val="32"/>
          <w:szCs w:val="32"/>
          <w:highlight w:val="none"/>
          <w:lang w:val="zh-CN"/>
        </w:rPr>
        <w:t>万元，决算数</w:t>
      </w:r>
      <w:r>
        <w:rPr>
          <w:rFonts w:hint="eastAsia" w:ascii="Times New Roman" w:hAnsi="Times New Roman" w:eastAsia="仿宋_GB2312" w:cs="Times New Roman"/>
          <w:color w:val="auto"/>
          <w:sz w:val="30"/>
          <w:szCs w:val="30"/>
          <w:highlight w:val="none"/>
          <w:lang w:val="en-US" w:eastAsia="zh-CN"/>
        </w:rPr>
        <w:t>1,809.19</w:t>
      </w:r>
      <w:r>
        <w:rPr>
          <w:rFonts w:hint="eastAsia" w:ascii="Times New Roman" w:hAnsi="Times New Roman" w:eastAsia="仿宋_GB2312" w:cs="Times New Roman"/>
          <w:color w:val="auto"/>
          <w:sz w:val="32"/>
          <w:szCs w:val="32"/>
          <w:highlight w:val="none"/>
          <w:lang w:val="zh-CN"/>
        </w:rPr>
        <w:t>万元，预决算差异率20.11%</w:t>
      </w:r>
      <w:r>
        <w:rPr>
          <w:rFonts w:hint="eastAsia" w:ascii="Times New Roman" w:hAnsi="Times New Roman" w:eastAsia="仿宋_GB2312" w:cs="Times New Roman"/>
          <w:color w:val="auto"/>
          <w:sz w:val="32"/>
          <w:szCs w:val="32"/>
          <w:highlight w:val="none"/>
          <w:lang w:val="zh-CN" w:eastAsia="zh-CN"/>
        </w:rPr>
        <w:t>，主要原因是：</w:t>
      </w:r>
      <w:r>
        <w:rPr>
          <w:rFonts w:hint="eastAsia" w:eastAsia="仿宋_GB2312" w:cs="Times New Roman"/>
          <w:color w:val="auto"/>
          <w:sz w:val="32"/>
          <w:szCs w:val="32"/>
          <w:highlight w:val="none"/>
          <w:lang w:val="en-US" w:eastAsia="zh-CN"/>
        </w:rPr>
        <w:t>1.本年追加2023年中央残疾人事业发展补助资金项目，用于文体器材购置、艺术基地建设及学生宿舍无障碍改造及残疾人文化艺术项目；2.</w:t>
      </w:r>
      <w:r>
        <w:rPr>
          <w:rFonts w:hint="eastAsia" w:ascii="仿宋_GB2312" w:hAnsi="仿宋_GB2312" w:eastAsia="仿宋_GB2312" w:cs="仿宋_GB2312"/>
          <w:color w:val="auto"/>
          <w:sz w:val="32"/>
          <w:szCs w:val="32"/>
          <w:highlight w:val="none"/>
          <w:lang w:val="zh-CN"/>
        </w:rPr>
        <w:t>年中追加举办残疾人运动会项目</w:t>
      </w:r>
      <w:r>
        <w:rPr>
          <w:rFonts w:hint="eastAsia" w:eastAsia="仿宋_GB2312" w:cs="Times New Roman"/>
          <w:color w:val="auto"/>
          <w:sz w:val="32"/>
          <w:szCs w:val="32"/>
          <w:highlight w:val="none"/>
          <w:lang w:val="en-US" w:eastAsia="zh-CN"/>
        </w:rPr>
        <w:t>。</w:t>
      </w:r>
    </w:p>
    <w:p w14:paraId="04A8F98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rPr>
        <w:t>政府性基金预算财政拨款支出</w:t>
      </w:r>
      <w:r>
        <w:rPr>
          <w:rFonts w:hint="eastAsia" w:ascii="Times New Roman" w:hAnsi="Times New Roman" w:eastAsia="仿宋_GB2312" w:cs="Times New Roman"/>
          <w:color w:val="auto"/>
          <w:sz w:val="32"/>
          <w:szCs w:val="32"/>
          <w:highlight w:val="none"/>
          <w:lang w:val="zh-CN" w:eastAsia="zh-CN"/>
        </w:rPr>
        <w:t>1,809.19</w:t>
      </w:r>
      <w:r>
        <w:rPr>
          <w:rFonts w:hint="eastAsia" w:ascii="Times New Roman" w:hAnsi="Times New Roman" w:eastAsia="仿宋_GB2312" w:cs="Times New Roman"/>
          <w:color w:val="auto"/>
          <w:sz w:val="32"/>
          <w:szCs w:val="32"/>
          <w:highlight w:val="none"/>
          <w:lang w:val="zh-CN"/>
        </w:rPr>
        <w:t>万元。</w:t>
      </w:r>
    </w:p>
    <w:p w14:paraId="0CDE999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rPr>
        <w:t>1.其他支出（类）彩票公益金安排的支出（款）用于残疾人事业的彩票公益金支出（项）:支出决算数为1,809.19</w:t>
      </w:r>
      <w:r>
        <w:rPr>
          <w:rFonts w:hint="eastAsia"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zh-CN"/>
        </w:rPr>
        <w:t>，比上年决算</w:t>
      </w:r>
      <w:r>
        <w:rPr>
          <w:rFonts w:hint="eastAsia" w:ascii="Times New Roman" w:hAnsi="Times New Roman" w:eastAsia="仿宋_GB2312" w:cs="Times New Roman"/>
          <w:color w:val="auto"/>
          <w:sz w:val="32"/>
          <w:szCs w:val="32"/>
          <w:highlight w:val="none"/>
          <w:lang w:val="en-US" w:eastAsia="zh-CN"/>
        </w:rPr>
        <w:t>增加</w:t>
      </w:r>
      <w:r>
        <w:rPr>
          <w:rFonts w:hint="eastAsia" w:ascii="Times New Roman" w:hAnsi="Times New Roman" w:eastAsia="仿宋_GB2312" w:cs="Times New Roman"/>
          <w:color w:val="auto"/>
          <w:sz w:val="32"/>
          <w:szCs w:val="32"/>
          <w:highlight w:val="none"/>
          <w:lang w:val="zh-CN"/>
        </w:rPr>
        <w:t>1,565.67</w:t>
      </w:r>
      <w:r>
        <w:rPr>
          <w:rFonts w:hint="eastAsia"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en-US" w:eastAsia="zh-CN"/>
        </w:rPr>
        <w:t>增长</w:t>
      </w:r>
      <w:r>
        <w:rPr>
          <w:rFonts w:hint="eastAsia" w:ascii="Times New Roman" w:hAnsi="Times New Roman" w:eastAsia="仿宋_GB2312" w:cs="Times New Roman"/>
          <w:color w:val="auto"/>
          <w:sz w:val="32"/>
          <w:szCs w:val="32"/>
          <w:highlight w:val="none"/>
          <w:lang w:val="zh-CN"/>
        </w:rPr>
        <w:t>642.93%，主要原因是：</w:t>
      </w:r>
      <w:r>
        <w:rPr>
          <w:rFonts w:hint="eastAsia"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rPr>
        <w:t>1</w:t>
      </w:r>
      <w:r>
        <w:rPr>
          <w:rFonts w:hint="eastAsia"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rPr>
        <w:t>本年增加文化体育训练基地建设项目工程自治区配套资金及场馆内设施设备采购项目；</w:t>
      </w:r>
      <w:r>
        <w:rPr>
          <w:rFonts w:hint="eastAsia"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rPr>
        <w:t>2</w:t>
      </w:r>
      <w:r>
        <w:rPr>
          <w:rFonts w:hint="eastAsia"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rPr>
        <w:t>本年增加2023年中央残疾人事业发展补助资金项目，用于文体器材购置、艺术基地建设及学生宿舍无障碍改造及残疾人文化艺术项目；</w:t>
      </w:r>
      <w:r>
        <w:rPr>
          <w:rFonts w:hint="eastAsia" w:eastAsia="仿宋_GB2312" w:cs="Times New Roman"/>
          <w:color w:val="auto"/>
          <w:sz w:val="32"/>
          <w:szCs w:val="32"/>
          <w:highlight w:val="none"/>
          <w:lang w:val="zh-CN"/>
        </w:rPr>
        <w:t>（</w:t>
      </w:r>
      <w:r>
        <w:rPr>
          <w:rFonts w:hint="eastAsia" w:eastAsia="仿宋_GB2312" w:cs="Times New Roman"/>
          <w:color w:val="auto"/>
          <w:sz w:val="32"/>
          <w:szCs w:val="32"/>
          <w:highlight w:val="none"/>
          <w:lang w:val="en-US" w:eastAsia="zh-CN"/>
        </w:rPr>
        <w:t>3</w:t>
      </w:r>
      <w:r>
        <w:rPr>
          <w:rFonts w:hint="eastAsia"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rPr>
        <w:t>年中追加举办残疾人运动会项目。</w:t>
      </w:r>
    </w:p>
    <w:p w14:paraId="33A3465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406270D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587F042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4BC4F30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654AEA4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2023年度自治区残疾人联合会</w:t>
      </w:r>
      <w:r>
        <w:rPr>
          <w:rFonts w:hint="eastAsia" w:eastAsia="仿宋_GB2312" w:cs="Times New Roman"/>
          <w:color w:val="auto"/>
          <w:sz w:val="32"/>
          <w:szCs w:val="32"/>
          <w:highlight w:val="none"/>
          <w:lang w:val="zh-CN" w:eastAsia="zh-CN"/>
        </w:rPr>
        <w:t>（行政单位和参照公务员法管理事业单位）</w:t>
      </w:r>
      <w:r>
        <w:rPr>
          <w:rFonts w:hint="eastAsia" w:ascii="Times New Roman" w:hAnsi="Times New Roman" w:eastAsia="仿宋_GB2312" w:cs="Times New Roman"/>
          <w:color w:val="auto"/>
          <w:sz w:val="32"/>
          <w:szCs w:val="32"/>
          <w:highlight w:val="none"/>
          <w:lang w:val="zh-CN" w:eastAsia="zh-CN"/>
        </w:rPr>
        <w:t>机关运行经费支出170.44万元，比上年增加49.44万元，增长40.86%，主要原因是：</w:t>
      </w:r>
      <w:r>
        <w:rPr>
          <w:rFonts w:hint="eastAsia" w:eastAsia="仿宋_GB2312" w:cs="Times New Roman"/>
          <w:color w:val="auto"/>
          <w:sz w:val="32"/>
          <w:szCs w:val="32"/>
          <w:highlight w:val="none"/>
          <w:lang w:val="en-US" w:eastAsia="zh-CN"/>
        </w:rPr>
        <w:t>本年清理了往来款，将以前年度使用机关运行经费挂账的驻村工作经费办理了结算。</w:t>
      </w:r>
    </w:p>
    <w:p w14:paraId="20E28B9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自治区残疾人联合会</w:t>
      </w:r>
      <w:r>
        <w:rPr>
          <w:rFonts w:hint="eastAsia" w:eastAsia="仿宋_GB2312" w:cs="Times New Roman"/>
          <w:color w:val="auto"/>
          <w:sz w:val="32"/>
          <w:szCs w:val="32"/>
          <w:highlight w:val="none"/>
          <w:lang w:val="en-US" w:eastAsia="zh-CN"/>
        </w:rPr>
        <w:t>（事业单位）</w:t>
      </w:r>
      <w:r>
        <w:rPr>
          <w:rFonts w:hint="eastAsia" w:ascii="Times New Roman" w:hAnsi="Times New Roman" w:eastAsia="仿宋_GB2312" w:cs="Times New Roman"/>
          <w:color w:val="auto"/>
          <w:sz w:val="32"/>
          <w:szCs w:val="32"/>
          <w:highlight w:val="none"/>
          <w:lang w:val="en-US" w:eastAsia="zh-CN"/>
        </w:rPr>
        <w:t>公用经费605.07万元，比上年减少37.71万元，下降5.87%，主要原因是：</w:t>
      </w:r>
      <w:r>
        <w:rPr>
          <w:rFonts w:hint="eastAsia" w:eastAsia="仿宋_GB2312" w:cs="Times New Roman"/>
          <w:color w:val="auto"/>
          <w:sz w:val="32"/>
          <w:szCs w:val="32"/>
          <w:highlight w:val="none"/>
          <w:lang w:val="en-US" w:eastAsia="zh-CN"/>
        </w:rPr>
        <w:t>学校</w:t>
      </w:r>
      <w:r>
        <w:rPr>
          <w:rFonts w:hint="eastAsia" w:ascii="Times New Roman" w:hAnsi="Times New Roman" w:eastAsia="仿宋_GB2312" w:cs="Times New Roman"/>
          <w:color w:val="auto"/>
          <w:sz w:val="32"/>
          <w:szCs w:val="32"/>
          <w:highlight w:val="none"/>
          <w:lang w:val="en-US" w:eastAsia="zh-CN"/>
        </w:rPr>
        <w:t>物业、安保项目中标金额与预算金额存在差距</w:t>
      </w:r>
      <w:r>
        <w:rPr>
          <w:rFonts w:hint="eastAsia" w:eastAsia="仿宋_GB2312" w:cs="Times New Roman"/>
          <w:color w:val="auto"/>
          <w:sz w:val="32"/>
          <w:szCs w:val="32"/>
          <w:highlight w:val="none"/>
          <w:lang w:val="en-US" w:eastAsia="zh-CN"/>
        </w:rPr>
        <w:t>，节约了资金</w:t>
      </w:r>
      <w:r>
        <w:rPr>
          <w:rFonts w:hint="eastAsia" w:ascii="Times New Roman" w:hAnsi="Times New Roman" w:eastAsia="仿宋_GB2312" w:cs="Times New Roman"/>
          <w:color w:val="auto"/>
          <w:sz w:val="32"/>
          <w:szCs w:val="32"/>
          <w:highlight w:val="none"/>
          <w:lang w:val="en-US" w:eastAsia="zh-CN"/>
        </w:rPr>
        <w:t>。</w:t>
      </w:r>
    </w:p>
    <w:p w14:paraId="6DA3118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6E609D8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2,495.27万元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其中：政府采购货物支出898.89万元、政府采购工程支出656.15万元、政府采购服务支出940.22万元。</w:t>
      </w:r>
    </w:p>
    <w:p w14:paraId="4F855AB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授予中小企业合同金额2,430.77万元，占政府采购支出总额的97.42</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，其中：授予小微企业合同金额2,247.92万元，占政府采购支出总额的90.09</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6F080EE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263F41C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27,605.75</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屋68,057.36平方米，价值16,366.70万元。车辆18辆，价值495.90万元，其中：副部（省）级及以上领导用车0辆、主要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用车1辆、机要通信用车0辆、应急保障用车0辆、执法执勤用车0辆、特种专业技术用车2辆、离退休干部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用车0辆、其他用车15辆，其他用车主要是：学校职工上下班需要在昌吉与乌鲁木齐之间往返有1辆班车，其余车辆为公务出行用车；单价100万元（含）以上设备（不含车辆）6</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14:paraId="466A861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0B4CD22F">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w:t>
      </w:r>
      <w:r>
        <w:rPr>
          <w:rFonts w:hint="eastAsia" w:ascii="仿宋_GB2312" w:eastAsia="仿宋_GB2312"/>
          <w:color w:val="auto"/>
          <w:sz w:val="32"/>
          <w:szCs w:val="32"/>
          <w:highlight w:val="none"/>
          <w:lang w:eastAsia="zh-CN"/>
        </w:rPr>
        <w:t>21873.19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w:t>
      </w:r>
      <w:r>
        <w:rPr>
          <w:rFonts w:hint="eastAsia" w:ascii="仿宋_GB2312" w:eastAsia="仿宋_GB2312"/>
          <w:color w:val="auto"/>
          <w:sz w:val="32"/>
          <w:szCs w:val="32"/>
          <w:highlight w:val="none"/>
          <w:lang w:eastAsia="zh-CN"/>
        </w:rPr>
        <w:t>21155.42</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预算绩效评价项目18个，</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eastAsia="zh-CN"/>
        </w:rPr>
        <w:t>7772.64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eastAsia" w:ascii="仿宋_GB2312" w:eastAsia="仿宋_GB2312"/>
          <w:color w:val="auto"/>
          <w:sz w:val="32"/>
          <w:szCs w:val="32"/>
          <w:highlight w:val="none"/>
          <w:lang w:eastAsia="zh-CN"/>
        </w:rPr>
        <w:t>7491.5</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p>
    <w:p w14:paraId="6B23E87F">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预算绩效管理取得的成效：一是各事业单位项目绩效评价工作由新疆维吾尔自治区残疾人联合会组成绩效评价小组，出台《自治区残联绩效管理考核暂行</w:t>
      </w:r>
      <w:bookmarkStart w:id="48" w:name="_GoBack"/>
      <w:bookmarkEnd w:id="48"/>
      <w:r>
        <w:rPr>
          <w:rFonts w:hint="eastAsia" w:ascii="仿宋_GB2312" w:eastAsia="仿宋_GB2312"/>
          <w:color w:val="auto"/>
          <w:sz w:val="32"/>
          <w:szCs w:val="32"/>
          <w:highlight w:val="none"/>
          <w:lang w:eastAsia="zh-CN"/>
        </w:rPr>
        <w:t>办法》，健全落实相关制度、强化制度管理；二是切实加强事前评估，动态实施绩效监控，深入开展绩效自评，全面强化目标管理，坚决落实绩效结果应用；三是及时开展项目前期准备工作切合项目实际，科学编制项目实施方案，层层落实责任，切实推进项目实施进度，确保项目按计划实施，按计划完工，充分发挥项目的经济、社会等方面的效应；四是实现动态调整项目执行，加大各项残疾人事业宣传工作力度。使全区广大残疾人群体通过项目实施享受到残疾人在康复、托养、教育、就业等方面带来的社会福利。</w:t>
      </w:r>
    </w:p>
    <w:p w14:paraId="0E65EB1E">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发现的问题及原因：一是项目资金执行缓慢。没有完全树立起预算绩效管理的观念，对加快资金执行进度和发挥资金使用效益认识不足。二是项目申请人对绩效指标的设置方法及理解不到位，后期加强此方面的培训。三是个别项目执行人对绩效指标完成的重视程度不够，只注重项目资金执行。</w:t>
      </w:r>
    </w:p>
    <w:p w14:paraId="69E9592B">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下一步改进措施：一是在资金分配及管理上，要严把“三关”，即：项目立项考察关，资金使用检查关、资金项目效益验收关，使各项资金发挥应有的效益。二是主动作为，积极协调，将预算执行作为重点工作抓牢抓实，召开预算工作推进会，安排部署相关工作，狠抓责任落实，发现问题，坚持举一反三，不断提高绩效管理水平和财政资金使用效益。三是按照专项资金管理要求，对于拨付地州的项目资金，由相关业务部室下文提出资金使用要求，并定期下地州实地调研监督，帮助解决实际存在的困难。四是继续实施月度通报分析研判机制，每月按项目分类统计通报各项资金执行进度，要求执行进度缓慢的地州，分析原因，提出整改措施。对于执行进度缓慢的项目，由党组理事会对业务部室负责人集体谈话，并将执行情况与各部门绩效考核、预算安排挂钩。</w:t>
      </w:r>
    </w:p>
    <w:p w14:paraId="0D97152A">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53D6810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7E6D01C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本部门无其他需说明事项</w:t>
      </w:r>
    </w:p>
    <w:p w14:paraId="7A6B636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p>
    <w:p w14:paraId="6A5B0FF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7109E31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27C89F2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1BBEF41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7273988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2D4F3EC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4359A3F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3DB0D81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0940620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B32AA2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4B8291E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73471B6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194469F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51F0776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6D3AC5F4">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53460A5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0BD6779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3DF423C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14:paraId="3EE91C5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4DC8DB0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14:paraId="101A640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60E4E91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20BC0AA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0D44958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4FC8C36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5803822C">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2C60169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23260D">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6594557">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36594557">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jZmFjMmJkZWZlMGZmZGI0YzMyZjU5Y2YxZmJjMjUifQ=="/>
    <w:docVar w:name="KSO_WPS_MARK_KEY" w:val="41ee2a61-2d54-4f93-83be-afdb9a40d732"/>
  </w:docVars>
  <w:rsids>
    <w:rsidRoot w:val="00000000"/>
    <w:rsid w:val="00213C59"/>
    <w:rsid w:val="003210CE"/>
    <w:rsid w:val="00B70D59"/>
    <w:rsid w:val="00F52A8D"/>
    <w:rsid w:val="019404F8"/>
    <w:rsid w:val="01ED22F2"/>
    <w:rsid w:val="02A209F3"/>
    <w:rsid w:val="02BD3108"/>
    <w:rsid w:val="02F73D26"/>
    <w:rsid w:val="034D4FEF"/>
    <w:rsid w:val="035D1785"/>
    <w:rsid w:val="036D78AC"/>
    <w:rsid w:val="039F47CE"/>
    <w:rsid w:val="03E05CE8"/>
    <w:rsid w:val="03F973EE"/>
    <w:rsid w:val="043E5B56"/>
    <w:rsid w:val="04C04386"/>
    <w:rsid w:val="04CF6F48"/>
    <w:rsid w:val="04D96608"/>
    <w:rsid w:val="04FA68C4"/>
    <w:rsid w:val="053F5AE6"/>
    <w:rsid w:val="057C0B0F"/>
    <w:rsid w:val="05EF4B48"/>
    <w:rsid w:val="05F76ECA"/>
    <w:rsid w:val="06175620"/>
    <w:rsid w:val="06792773"/>
    <w:rsid w:val="07093795"/>
    <w:rsid w:val="072D659E"/>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E9953A0"/>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7F7314"/>
    <w:rsid w:val="17954A6E"/>
    <w:rsid w:val="180059E9"/>
    <w:rsid w:val="184510FD"/>
    <w:rsid w:val="190648B0"/>
    <w:rsid w:val="19071D6C"/>
    <w:rsid w:val="19D26CD4"/>
    <w:rsid w:val="19E60D19"/>
    <w:rsid w:val="1A3E3450"/>
    <w:rsid w:val="1AB96084"/>
    <w:rsid w:val="1AD807E5"/>
    <w:rsid w:val="1B39345B"/>
    <w:rsid w:val="1BFB2A1F"/>
    <w:rsid w:val="1C015D4A"/>
    <w:rsid w:val="1C290ED5"/>
    <w:rsid w:val="1C317E4F"/>
    <w:rsid w:val="1C472464"/>
    <w:rsid w:val="1CD40D74"/>
    <w:rsid w:val="1D22799A"/>
    <w:rsid w:val="1D5C1A72"/>
    <w:rsid w:val="1D8F0099"/>
    <w:rsid w:val="1DAF458D"/>
    <w:rsid w:val="1E086ACE"/>
    <w:rsid w:val="1E62130A"/>
    <w:rsid w:val="1E8509C9"/>
    <w:rsid w:val="1E934E45"/>
    <w:rsid w:val="1E97358B"/>
    <w:rsid w:val="1EAA4A5F"/>
    <w:rsid w:val="1EE869A7"/>
    <w:rsid w:val="1FA15E62"/>
    <w:rsid w:val="1FED69B6"/>
    <w:rsid w:val="1FFB1A16"/>
    <w:rsid w:val="2064678E"/>
    <w:rsid w:val="20CB70AD"/>
    <w:rsid w:val="20DC1AB9"/>
    <w:rsid w:val="20DD6197"/>
    <w:rsid w:val="212631E0"/>
    <w:rsid w:val="21515666"/>
    <w:rsid w:val="21A53757"/>
    <w:rsid w:val="21EB4607"/>
    <w:rsid w:val="221236C6"/>
    <w:rsid w:val="22D7662C"/>
    <w:rsid w:val="23326B7F"/>
    <w:rsid w:val="2380045B"/>
    <w:rsid w:val="2394065B"/>
    <w:rsid w:val="23BC04D2"/>
    <w:rsid w:val="23EF1892"/>
    <w:rsid w:val="24805132"/>
    <w:rsid w:val="2483647E"/>
    <w:rsid w:val="24A32D55"/>
    <w:rsid w:val="25292727"/>
    <w:rsid w:val="252E5CA9"/>
    <w:rsid w:val="256F7692"/>
    <w:rsid w:val="25BA2154"/>
    <w:rsid w:val="25C8773F"/>
    <w:rsid w:val="2619604A"/>
    <w:rsid w:val="264A7253"/>
    <w:rsid w:val="26763AA7"/>
    <w:rsid w:val="26F0170C"/>
    <w:rsid w:val="27201D62"/>
    <w:rsid w:val="27286E73"/>
    <w:rsid w:val="27CF2642"/>
    <w:rsid w:val="27E777F5"/>
    <w:rsid w:val="27EA1D4C"/>
    <w:rsid w:val="27EA2E41"/>
    <w:rsid w:val="282459E2"/>
    <w:rsid w:val="283A7FE5"/>
    <w:rsid w:val="285F51FF"/>
    <w:rsid w:val="28DF2665"/>
    <w:rsid w:val="29072599"/>
    <w:rsid w:val="291029F3"/>
    <w:rsid w:val="293164A9"/>
    <w:rsid w:val="29CB58F0"/>
    <w:rsid w:val="2A053397"/>
    <w:rsid w:val="2A145E96"/>
    <w:rsid w:val="2A2131BB"/>
    <w:rsid w:val="2AE15CAC"/>
    <w:rsid w:val="2AF5378F"/>
    <w:rsid w:val="2BB94DBF"/>
    <w:rsid w:val="2C6F314E"/>
    <w:rsid w:val="2CC206BE"/>
    <w:rsid w:val="2D1136DF"/>
    <w:rsid w:val="2D19172E"/>
    <w:rsid w:val="2D20606D"/>
    <w:rsid w:val="2DA3549B"/>
    <w:rsid w:val="2DB87198"/>
    <w:rsid w:val="2DB93C54"/>
    <w:rsid w:val="2E3D144C"/>
    <w:rsid w:val="2E891204"/>
    <w:rsid w:val="2F3F0A28"/>
    <w:rsid w:val="2FBF7029"/>
    <w:rsid w:val="2FD0187F"/>
    <w:rsid w:val="2FD27414"/>
    <w:rsid w:val="2FFE4BB0"/>
    <w:rsid w:val="300E7B60"/>
    <w:rsid w:val="300F6E18"/>
    <w:rsid w:val="30862F5F"/>
    <w:rsid w:val="31006FFC"/>
    <w:rsid w:val="314029C9"/>
    <w:rsid w:val="31C63837"/>
    <w:rsid w:val="31C82E39"/>
    <w:rsid w:val="32601BAD"/>
    <w:rsid w:val="329F6389"/>
    <w:rsid w:val="32DA017D"/>
    <w:rsid w:val="3389023A"/>
    <w:rsid w:val="33CB74FA"/>
    <w:rsid w:val="343642F2"/>
    <w:rsid w:val="343F3010"/>
    <w:rsid w:val="345D0A00"/>
    <w:rsid w:val="34713BFD"/>
    <w:rsid w:val="348A5793"/>
    <w:rsid w:val="34C13589"/>
    <w:rsid w:val="353369E3"/>
    <w:rsid w:val="35B21E0B"/>
    <w:rsid w:val="35E00D72"/>
    <w:rsid w:val="363D2A3D"/>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B584A"/>
    <w:rsid w:val="3B6C6B2D"/>
    <w:rsid w:val="3C242659"/>
    <w:rsid w:val="3C96719C"/>
    <w:rsid w:val="3CA72BE8"/>
    <w:rsid w:val="3CD27DE7"/>
    <w:rsid w:val="3CDD2778"/>
    <w:rsid w:val="3CF37F8C"/>
    <w:rsid w:val="3D137554"/>
    <w:rsid w:val="3D5275AC"/>
    <w:rsid w:val="3DCC2473"/>
    <w:rsid w:val="3DEB0883"/>
    <w:rsid w:val="3E2527BF"/>
    <w:rsid w:val="3E731662"/>
    <w:rsid w:val="3E8168DD"/>
    <w:rsid w:val="3E9450B8"/>
    <w:rsid w:val="3EA7725F"/>
    <w:rsid w:val="3EB03713"/>
    <w:rsid w:val="3EBF1A11"/>
    <w:rsid w:val="3EC52607"/>
    <w:rsid w:val="3EEC6CEF"/>
    <w:rsid w:val="3F183429"/>
    <w:rsid w:val="3FB77A1D"/>
    <w:rsid w:val="3FDC3674"/>
    <w:rsid w:val="3FED7F8A"/>
    <w:rsid w:val="40094AEF"/>
    <w:rsid w:val="405470BD"/>
    <w:rsid w:val="407927B7"/>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47522D8"/>
    <w:rsid w:val="452F5B3A"/>
    <w:rsid w:val="454E7FD2"/>
    <w:rsid w:val="46061BDC"/>
    <w:rsid w:val="46123609"/>
    <w:rsid w:val="461404F8"/>
    <w:rsid w:val="46413018"/>
    <w:rsid w:val="464B7E04"/>
    <w:rsid w:val="468041AA"/>
    <w:rsid w:val="468123C6"/>
    <w:rsid w:val="46901EEE"/>
    <w:rsid w:val="469C74D2"/>
    <w:rsid w:val="47445515"/>
    <w:rsid w:val="474B4782"/>
    <w:rsid w:val="47D90D14"/>
    <w:rsid w:val="48387FB0"/>
    <w:rsid w:val="483A6114"/>
    <w:rsid w:val="488727DB"/>
    <w:rsid w:val="48933EB2"/>
    <w:rsid w:val="48B82268"/>
    <w:rsid w:val="48C354B3"/>
    <w:rsid w:val="491661FB"/>
    <w:rsid w:val="493D58B5"/>
    <w:rsid w:val="49431BB4"/>
    <w:rsid w:val="494A7A04"/>
    <w:rsid w:val="4A0A26D2"/>
    <w:rsid w:val="4A2019A5"/>
    <w:rsid w:val="4A241A0B"/>
    <w:rsid w:val="4A7B2875"/>
    <w:rsid w:val="4A934476"/>
    <w:rsid w:val="4AAA220A"/>
    <w:rsid w:val="4AE12E67"/>
    <w:rsid w:val="4B4C0111"/>
    <w:rsid w:val="4B8553A9"/>
    <w:rsid w:val="4BDB3730"/>
    <w:rsid w:val="4C200F7A"/>
    <w:rsid w:val="4CEE3180"/>
    <w:rsid w:val="4D0F4AF6"/>
    <w:rsid w:val="4DD76D6F"/>
    <w:rsid w:val="4DF94F37"/>
    <w:rsid w:val="4E0A1DD5"/>
    <w:rsid w:val="4E3160E5"/>
    <w:rsid w:val="4E442487"/>
    <w:rsid w:val="4E4D37AF"/>
    <w:rsid w:val="4E6E20C8"/>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EC506B"/>
    <w:rsid w:val="52F647F7"/>
    <w:rsid w:val="52F92565"/>
    <w:rsid w:val="53D03877"/>
    <w:rsid w:val="54091C4C"/>
    <w:rsid w:val="542F73CA"/>
    <w:rsid w:val="5430786D"/>
    <w:rsid w:val="545A1D2A"/>
    <w:rsid w:val="54C811C0"/>
    <w:rsid w:val="55152D6D"/>
    <w:rsid w:val="556A442D"/>
    <w:rsid w:val="55DA564E"/>
    <w:rsid w:val="55E816A3"/>
    <w:rsid w:val="5604127D"/>
    <w:rsid w:val="56166703"/>
    <w:rsid w:val="56510474"/>
    <w:rsid w:val="56861525"/>
    <w:rsid w:val="56A93273"/>
    <w:rsid w:val="56BD550C"/>
    <w:rsid w:val="56E07045"/>
    <w:rsid w:val="56FF28AF"/>
    <w:rsid w:val="57540E7D"/>
    <w:rsid w:val="575949D7"/>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61B1E"/>
    <w:rsid w:val="603D5080"/>
    <w:rsid w:val="60D0261B"/>
    <w:rsid w:val="60EC1F20"/>
    <w:rsid w:val="618E3791"/>
    <w:rsid w:val="61947DCA"/>
    <w:rsid w:val="61A46A97"/>
    <w:rsid w:val="61D1382F"/>
    <w:rsid w:val="61F114A2"/>
    <w:rsid w:val="622B0ABA"/>
    <w:rsid w:val="62512BB4"/>
    <w:rsid w:val="625D7D1A"/>
    <w:rsid w:val="62DD7D21"/>
    <w:rsid w:val="637D586B"/>
    <w:rsid w:val="63981C78"/>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2A5E48"/>
    <w:rsid w:val="67521A59"/>
    <w:rsid w:val="67550FD9"/>
    <w:rsid w:val="67C304AB"/>
    <w:rsid w:val="683F0658"/>
    <w:rsid w:val="689C6793"/>
    <w:rsid w:val="68DB0208"/>
    <w:rsid w:val="68FB170C"/>
    <w:rsid w:val="691B3D98"/>
    <w:rsid w:val="693748F0"/>
    <w:rsid w:val="69846A0E"/>
    <w:rsid w:val="69AA1366"/>
    <w:rsid w:val="69AD798C"/>
    <w:rsid w:val="69CC12FA"/>
    <w:rsid w:val="69D005C0"/>
    <w:rsid w:val="69D80B96"/>
    <w:rsid w:val="6A2756BF"/>
    <w:rsid w:val="6B68175F"/>
    <w:rsid w:val="6BFD799F"/>
    <w:rsid w:val="6C4A2E5A"/>
    <w:rsid w:val="6C8138D0"/>
    <w:rsid w:val="6CEF0725"/>
    <w:rsid w:val="6D4B2604"/>
    <w:rsid w:val="6D8030E4"/>
    <w:rsid w:val="6D967C55"/>
    <w:rsid w:val="6E0E35C4"/>
    <w:rsid w:val="6E0F7A08"/>
    <w:rsid w:val="6E3947F5"/>
    <w:rsid w:val="6E6E3938"/>
    <w:rsid w:val="6E9C74ED"/>
    <w:rsid w:val="6EF72976"/>
    <w:rsid w:val="6F795A80"/>
    <w:rsid w:val="6F7C1D2E"/>
    <w:rsid w:val="6F8E0407"/>
    <w:rsid w:val="6F8F2BAE"/>
    <w:rsid w:val="6FDD069F"/>
    <w:rsid w:val="702B4D16"/>
    <w:rsid w:val="70AA6621"/>
    <w:rsid w:val="7111480F"/>
    <w:rsid w:val="71261F49"/>
    <w:rsid w:val="712E6956"/>
    <w:rsid w:val="71473612"/>
    <w:rsid w:val="71504F32"/>
    <w:rsid w:val="7152309F"/>
    <w:rsid w:val="718F7F65"/>
    <w:rsid w:val="71F87130"/>
    <w:rsid w:val="727B234E"/>
    <w:rsid w:val="72D068C7"/>
    <w:rsid w:val="72E42ED8"/>
    <w:rsid w:val="735F4CB9"/>
    <w:rsid w:val="73674C62"/>
    <w:rsid w:val="73845865"/>
    <w:rsid w:val="739B6D9E"/>
    <w:rsid w:val="73BC1D76"/>
    <w:rsid w:val="73FB6630"/>
    <w:rsid w:val="748D790E"/>
    <w:rsid w:val="749820CC"/>
    <w:rsid w:val="74CE04EC"/>
    <w:rsid w:val="74E76DCD"/>
    <w:rsid w:val="751D7C0A"/>
    <w:rsid w:val="754E52B9"/>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9F35279"/>
    <w:rsid w:val="7A6242BF"/>
    <w:rsid w:val="7A794513"/>
    <w:rsid w:val="7AE952D2"/>
    <w:rsid w:val="7C7248A0"/>
    <w:rsid w:val="7C976D69"/>
    <w:rsid w:val="7CD752DA"/>
    <w:rsid w:val="7CDE40AB"/>
    <w:rsid w:val="7CF057E2"/>
    <w:rsid w:val="7D1548B5"/>
    <w:rsid w:val="7DF83C84"/>
    <w:rsid w:val="7DF84014"/>
    <w:rsid w:val="7E207949"/>
    <w:rsid w:val="7E5C0A47"/>
    <w:rsid w:val="7E670C75"/>
    <w:rsid w:val="7E971A7F"/>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8155</Words>
  <Characters>9188</Characters>
  <Lines>0</Lines>
  <Paragraphs>0</Paragraphs>
  <TotalTime>12</TotalTime>
  <ScaleCrop>false</ScaleCrop>
  <LinksUpToDate>false</LinksUpToDate>
  <CharactersWithSpaces>9198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bill</cp:lastModifiedBy>
  <dcterms:modified xsi:type="dcterms:W3CDTF">2024-08-30T03:05:07Z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D624B15633CD43C8BF9435464A96BF70</vt:lpwstr>
  </property>
</Properties>
</file>