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54" w:rsidRPr="00122C54" w:rsidRDefault="00122C54" w:rsidP="00122C54">
      <w:pPr>
        <w:widowControl/>
        <w:shd w:val="clear" w:color="auto" w:fill="FFFFFF"/>
        <w:spacing w:line="560" w:lineRule="exact"/>
        <w:ind w:firstLineChars="200" w:firstLine="640"/>
        <w:jc w:val="center"/>
        <w:outlineLvl w:val="2"/>
        <w:rPr>
          <w:rFonts w:ascii="方正小标宋简体" w:eastAsia="方正小标宋简体" w:hAnsi="Arial" w:cs="Arial" w:hint="eastAsia"/>
          <w:color w:val="333333"/>
          <w:sz w:val="32"/>
          <w:szCs w:val="32"/>
          <w:shd w:val="clear" w:color="auto" w:fill="FFFFFF"/>
        </w:rPr>
      </w:pPr>
      <w:r w:rsidRPr="00122C54">
        <w:rPr>
          <w:rFonts w:ascii="方正小标宋简体" w:eastAsia="方正小标宋简体" w:hAnsi="Arial" w:cs="Arial" w:hint="eastAsia"/>
          <w:color w:val="333333"/>
          <w:sz w:val="32"/>
          <w:szCs w:val="32"/>
          <w:shd w:val="clear" w:color="auto" w:fill="FFFFFF"/>
        </w:rPr>
        <w:t>中华人民共和国国家安全法</w:t>
      </w:r>
    </w:p>
    <w:p w:rsidR="00122C54" w:rsidRPr="00122C54" w:rsidRDefault="00122C54" w:rsidP="00122C54">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r w:rsidRPr="00122C54">
        <w:rPr>
          <w:rFonts w:ascii="仿宋_GB2312" w:eastAsia="仿宋_GB2312" w:hAnsi="微软雅黑" w:cs="宋体" w:hint="eastAsia"/>
          <w:color w:val="333333"/>
          <w:kern w:val="0"/>
          <w:sz w:val="32"/>
          <w:szCs w:val="32"/>
        </w:rPr>
        <w:t>第一章</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总则</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第一条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为了维护国家安全，保卫人民民主专政的政权和中国特色社会主义制度，保护人民的根本利益，保障改革开</w:t>
      </w:r>
      <w:bookmarkStart w:id="0" w:name="_GoBack"/>
      <w:bookmarkEnd w:id="0"/>
      <w:r w:rsidRPr="00122C54">
        <w:rPr>
          <w:rFonts w:ascii="仿宋_GB2312" w:eastAsia="仿宋_GB2312" w:hAnsi="Arial" w:cs="Arial" w:hint="eastAsia"/>
          <w:color w:val="333333"/>
          <w:kern w:val="0"/>
          <w:sz w:val="32"/>
          <w:szCs w:val="32"/>
        </w:rPr>
        <w:t>放和社会主义现代化建设的顺利进行，实现中华民族伟大复兴，根据宪法，制定本法。</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国家安全是指国家政权、主权、统一和领土完整、人民福祉、经济社会可持续发展和国家其他重大利益相对处于没有危险和不受内外威胁的状态，以及保障持续安全状态的能力。</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第三条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坚持中国共产党对国家安全工作的领导，建立集中统一、高效权威的国家安全领导体制。</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中央国家安全领导机构负责国家安全工作的决策和议事协调，研究制定、指导实施国家安全战略和有关重大方针政策，统筹协调国家安全重大事项和重要工作，推动国家安全法治建设。</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第六条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国家制定并不断完善国家安全战略，全面评估国际、国内安全形势，明确国家安全战略的指导方针、中长期目标、重点领域的国家安全政策、工作任务和措施。</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维护国家安全，应当遵守宪法和法律，坚持社会主义法治原则，尊重和保障人权，依法保护公民的权利和自由。</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第八条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维护国家安全，应当与经济社会发展相协调。</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国家安全工作应当统筹内部安全和外部安全、国土安全和国民安全、传统安全和非传统安全、自身安全和共同安全。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第九条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维护国家安全，应当坚持预防为主、标本兼治，专门工作与群众路线相结合，充分发挥专门机关和其他有关机关维护国家安全的职能作用，广泛动员公民和组织，防范、制止和依法惩治危害国家安全的行为。</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第十条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维护国家安全，应当坚持互信、互利、平等、协作，积极同外国政府和国际组织开展安全交流合作，履行国际安全义务，促进共同安全，维护世界和平。</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第十一条</w:t>
      </w:r>
      <w:r w:rsidRPr="00122C54">
        <w:rPr>
          <w:rFonts w:ascii="仿宋_GB2312" w:eastAsia="仿宋_GB2312" w:hAnsi="Arial" w:cs="Arial" w:hint="eastAsia"/>
          <w:color w:val="333333"/>
          <w:kern w:val="0"/>
          <w:sz w:val="32"/>
          <w:szCs w:val="32"/>
        </w:rPr>
        <w:t> </w:t>
      </w:r>
      <w:hyperlink r:id="rId5" w:tgtFrame="_blank" w:history="1">
        <w:r w:rsidRPr="00122C54">
          <w:rPr>
            <w:rFonts w:ascii="仿宋_GB2312" w:eastAsia="仿宋_GB2312" w:hAnsi="Arial" w:cs="Arial" w:hint="eastAsia"/>
            <w:color w:val="136EC2"/>
            <w:kern w:val="0"/>
            <w:sz w:val="32"/>
            <w:szCs w:val="32"/>
          </w:rPr>
          <w:t>中华人民共和国公民</w:t>
        </w:r>
      </w:hyperlink>
      <w:r w:rsidRPr="00122C54">
        <w:rPr>
          <w:rFonts w:ascii="仿宋_GB2312" w:eastAsia="仿宋_GB2312" w:hAnsi="Arial" w:cs="Arial" w:hint="eastAsia"/>
          <w:color w:val="333333"/>
          <w:kern w:val="0"/>
          <w:sz w:val="32"/>
          <w:szCs w:val="32"/>
        </w:rPr>
        <w:t>、一切国家机关和武装力量、各政党和各人民团体、企业事业组织和其他社会组织，都有维护国家安全的责任和义务。</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中国的主权和领土完整不容侵犯和分割。维护国家主权、统一和领土完整是包括港澳同胞和台湾同胞在内的全中国人民的共同义务。</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第十二条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国家对在维护国家安全工作中</w:t>
      </w:r>
      <w:proofErr w:type="gramStart"/>
      <w:r w:rsidRPr="00122C54">
        <w:rPr>
          <w:rFonts w:ascii="仿宋_GB2312" w:eastAsia="仿宋_GB2312" w:hAnsi="Arial" w:cs="Arial" w:hint="eastAsia"/>
          <w:color w:val="333333"/>
          <w:kern w:val="0"/>
          <w:sz w:val="32"/>
          <w:szCs w:val="32"/>
        </w:rPr>
        <w:t>作出</w:t>
      </w:r>
      <w:proofErr w:type="gramEnd"/>
      <w:r w:rsidRPr="00122C54">
        <w:rPr>
          <w:rFonts w:ascii="仿宋_GB2312" w:eastAsia="仿宋_GB2312" w:hAnsi="Arial" w:cs="Arial" w:hint="eastAsia"/>
          <w:color w:val="333333"/>
          <w:kern w:val="0"/>
          <w:sz w:val="32"/>
          <w:szCs w:val="32"/>
        </w:rPr>
        <w:t>突出贡献的个人和组织给予表彰和奖励。</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第十三条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国家机关工作人员在国家安全工作和涉及国家安全活动中，滥用职权、玩忽职守、徇私舞弊的，依法追究法律责任。</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任何个人和组织违反本法和有关法律，不履行维护国家安全义务或者从事危害国家安全活动的，依法追究法律责任。</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第十四条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每年4月15日为</w:t>
      </w:r>
      <w:hyperlink r:id="rId6" w:tgtFrame="_blank" w:history="1">
        <w:r w:rsidRPr="00122C54">
          <w:rPr>
            <w:rFonts w:ascii="仿宋_GB2312" w:eastAsia="仿宋_GB2312" w:hAnsi="Arial" w:cs="Arial" w:hint="eastAsia"/>
            <w:color w:val="136EC2"/>
            <w:kern w:val="0"/>
            <w:sz w:val="32"/>
            <w:szCs w:val="32"/>
          </w:rPr>
          <w:t>全民国家安全教育日</w:t>
        </w:r>
      </w:hyperlink>
      <w:r w:rsidRPr="00122C54">
        <w:rPr>
          <w:rFonts w:ascii="仿宋_GB2312" w:eastAsia="仿宋_GB2312" w:hAnsi="Arial" w:cs="Arial" w:hint="eastAsia"/>
          <w:color w:val="333333"/>
          <w:kern w:val="0"/>
          <w:sz w:val="32"/>
          <w:szCs w:val="32"/>
        </w:rPr>
        <w:t>。</w:t>
      </w:r>
    </w:p>
    <w:p w:rsidR="00122C54" w:rsidRPr="00122C54" w:rsidRDefault="00122C54" w:rsidP="00122C54">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1" w:name="3_2"/>
      <w:bookmarkStart w:id="2" w:name="sub27907_3_2"/>
      <w:bookmarkStart w:id="3" w:name="第二章"/>
      <w:bookmarkStart w:id="4" w:name="3-2"/>
      <w:bookmarkEnd w:id="1"/>
      <w:bookmarkEnd w:id="2"/>
      <w:bookmarkEnd w:id="3"/>
      <w:bookmarkEnd w:id="4"/>
      <w:r w:rsidRPr="00122C54">
        <w:rPr>
          <w:rFonts w:ascii="仿宋_GB2312" w:eastAsia="仿宋_GB2312" w:hAnsi="微软雅黑" w:cs="宋体" w:hint="eastAsia"/>
          <w:color w:val="333333"/>
          <w:kern w:val="0"/>
          <w:sz w:val="32"/>
          <w:szCs w:val="32"/>
        </w:rPr>
        <w:t>第二章</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维护国家安全的任务</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第十五条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国家坚持中国共产党的领导，维护中国特色社会主义制度，发展社会主义民主政治，健全社会主义法治，强化权力运行制约和监督机制，保障人民当家作主的各项权利。</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第十六条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国家维护和发展</w:t>
      </w:r>
      <w:proofErr w:type="gramStart"/>
      <w:r w:rsidRPr="00122C54">
        <w:rPr>
          <w:rFonts w:ascii="仿宋_GB2312" w:eastAsia="仿宋_GB2312" w:hAnsi="Arial" w:cs="Arial" w:hint="eastAsia"/>
          <w:color w:val="333333"/>
          <w:kern w:val="0"/>
          <w:sz w:val="32"/>
          <w:szCs w:val="32"/>
        </w:rPr>
        <w:t>最</w:t>
      </w:r>
      <w:proofErr w:type="gramEnd"/>
      <w:r w:rsidRPr="00122C54">
        <w:rPr>
          <w:rFonts w:ascii="仿宋_GB2312" w:eastAsia="仿宋_GB2312" w:hAnsi="Arial" w:cs="Arial" w:hint="eastAsia"/>
          <w:color w:val="333333"/>
          <w:kern w:val="0"/>
          <w:sz w:val="32"/>
          <w:szCs w:val="32"/>
        </w:rPr>
        <w:t>广大人民的根本利益，保卫人民安全，创造良好生存发展条件和安定工作生活环境，保障公民的生命财产安全和其他合法权益。</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第十七条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国家加强边防、海防和空防建设，采取一切必要的防卫和管控措施，保卫领陆、内水、领海和领空安全，维护国家领土主权和海洋权益。</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第十八条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第十九条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第二十条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国家健全金融宏观审慎管理和金融风险防范、处置机制，加强金融基础设施和基础能力建设，防范和化解系统性、区域性金融风险，防范和抵御外部金融风险的冲击。</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第二十一条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国家合理利用和保护资源能源，有效管</w:t>
      </w:r>
      <w:proofErr w:type="gramStart"/>
      <w:r w:rsidRPr="00122C54">
        <w:rPr>
          <w:rFonts w:ascii="仿宋_GB2312" w:eastAsia="仿宋_GB2312" w:hAnsi="Arial" w:cs="Arial" w:hint="eastAsia"/>
          <w:color w:val="333333"/>
          <w:kern w:val="0"/>
          <w:sz w:val="32"/>
          <w:szCs w:val="32"/>
        </w:rPr>
        <w:t>控战略</w:t>
      </w:r>
      <w:proofErr w:type="gramEnd"/>
      <w:r w:rsidRPr="00122C54">
        <w:rPr>
          <w:rFonts w:ascii="仿宋_GB2312" w:eastAsia="仿宋_GB2312" w:hAnsi="Arial" w:cs="Arial" w:hint="eastAsia"/>
          <w:color w:val="333333"/>
          <w:kern w:val="0"/>
          <w:sz w:val="32"/>
          <w:szCs w:val="32"/>
        </w:rPr>
        <w:t>资源能源的开发，加强战略资源能源储备，完善资源能源运输战略通道建设和安全保护措施，加强国际资源能源合作，全面提升应急保障能力，保障经济社会发展所需的资源能源持续、可靠和有效供给。</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第二十二条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国家健全粮食安全保障体系，保护和提高粮食综合生产能力，完善粮食储备制度、流通体系和市场调控机制，健全粮食安全预警制度，保障粮食供给和质量安全。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第二十三条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国家坚持社会主义先进文化前进方向，继承和弘扬中华民族优秀传统文化，培育和</w:t>
      </w:r>
      <w:proofErr w:type="gramStart"/>
      <w:r w:rsidRPr="00122C54">
        <w:rPr>
          <w:rFonts w:ascii="仿宋_GB2312" w:eastAsia="仿宋_GB2312" w:hAnsi="Arial" w:cs="Arial" w:hint="eastAsia"/>
          <w:color w:val="333333"/>
          <w:kern w:val="0"/>
          <w:sz w:val="32"/>
          <w:szCs w:val="32"/>
        </w:rPr>
        <w:t>践行</w:t>
      </w:r>
      <w:proofErr w:type="gramEnd"/>
      <w:r w:rsidRPr="00122C54">
        <w:rPr>
          <w:rFonts w:ascii="仿宋_GB2312" w:eastAsia="仿宋_GB2312" w:hAnsi="Arial" w:cs="Arial" w:hint="eastAsia"/>
          <w:color w:val="333333"/>
          <w:kern w:val="0"/>
          <w:sz w:val="32"/>
          <w:szCs w:val="32"/>
        </w:rPr>
        <w:t>社会主义核心价</w:t>
      </w:r>
      <w:r w:rsidRPr="00122C54">
        <w:rPr>
          <w:rFonts w:ascii="仿宋_GB2312" w:eastAsia="仿宋_GB2312" w:hAnsi="Arial" w:cs="Arial" w:hint="eastAsia"/>
          <w:color w:val="333333"/>
          <w:kern w:val="0"/>
          <w:sz w:val="32"/>
          <w:szCs w:val="32"/>
        </w:rPr>
        <w:lastRenderedPageBreak/>
        <w:t>值观，防范和抵制不良文化的影响，掌握意识形态领域主导权，增强文化整体实力和竞争力。</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第二十四条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国家加强自主创新能力建设，加快发展自主可控的战略高新技术和重要领域核心关键技术，加强知识产权的运用、保护和科技保密能力建设，保障重大技术和工程的安全。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第二十五条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第二十六条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第二十七条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国家依法取缔邪教组织，防范、制止和依法惩治邪教违法犯罪活动。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第二十八条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国家反对一切形式的恐怖主义和极端主义，加强防范和处置恐怖主义的能力建设，依法开展情报、调查、防范、处置以及资金监管等工作，依法取缔恐怖活动组织和严厉惩治暴力恐怖活动。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第二十九条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第三十条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第三十一条 国家坚持和平利用核能和核技术，加强国际合作，防止核扩散，</w:t>
      </w:r>
      <w:proofErr w:type="gramStart"/>
      <w:r w:rsidRPr="00122C54">
        <w:rPr>
          <w:rFonts w:ascii="仿宋_GB2312" w:eastAsia="仿宋_GB2312" w:hAnsi="Arial" w:cs="Arial" w:hint="eastAsia"/>
          <w:color w:val="333333"/>
          <w:kern w:val="0"/>
          <w:sz w:val="32"/>
          <w:szCs w:val="32"/>
        </w:rPr>
        <w:t>完善防</w:t>
      </w:r>
      <w:proofErr w:type="gramEnd"/>
      <w:r w:rsidRPr="00122C54">
        <w:rPr>
          <w:rFonts w:ascii="仿宋_GB2312" w:eastAsia="仿宋_GB2312" w:hAnsi="Arial" w:cs="Arial" w:hint="eastAsia"/>
          <w:color w:val="333333"/>
          <w:kern w:val="0"/>
          <w:sz w:val="32"/>
          <w:szCs w:val="32"/>
        </w:rPr>
        <w:t>扩散机制，加强对核设施、核材料、</w:t>
      </w:r>
      <w:proofErr w:type="gramStart"/>
      <w:r w:rsidRPr="00122C54">
        <w:rPr>
          <w:rFonts w:ascii="仿宋_GB2312" w:eastAsia="仿宋_GB2312" w:hAnsi="Arial" w:cs="Arial" w:hint="eastAsia"/>
          <w:color w:val="333333"/>
          <w:kern w:val="0"/>
          <w:sz w:val="32"/>
          <w:szCs w:val="32"/>
        </w:rPr>
        <w:t>核活动</w:t>
      </w:r>
      <w:proofErr w:type="gramEnd"/>
      <w:r w:rsidRPr="00122C54">
        <w:rPr>
          <w:rFonts w:ascii="仿宋_GB2312" w:eastAsia="仿宋_GB2312" w:hAnsi="Arial" w:cs="Arial" w:hint="eastAsia"/>
          <w:color w:val="333333"/>
          <w:kern w:val="0"/>
          <w:sz w:val="32"/>
          <w:szCs w:val="32"/>
        </w:rPr>
        <w:t>和核废料处置的安全管理、监管和保护，加强核事故应急体系和应急能力建设，防止、控制和消除核事故对公民生命健康和生态环境的危害，不断增强有效应对和防范核威胁、核攻击的能力。</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第三十二条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国家坚持和平探索和利用外层空间、国际海底区域和极地，增强安全进出、科学考察、开发利用的能力，加强国际合作，维护我国在外层空间、国际海底区域和极地的活动、资产和其他利益的安全。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第三十三条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国家依法采取必要措施，保护海外中国公民、组织和机构的安全和正当权益，保护国家的海外利益不受威胁和侵害。</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第三十四条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国家根据经济社会发展和国家发展利益的需要，不断完善维护国家安全的任务。</w:t>
      </w:r>
    </w:p>
    <w:p w:rsidR="00122C54" w:rsidRPr="00122C54" w:rsidRDefault="00122C54" w:rsidP="00122C54">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5" w:name="3_3"/>
      <w:bookmarkStart w:id="6" w:name="sub27907_3_3"/>
      <w:bookmarkStart w:id="7" w:name="第三章"/>
      <w:bookmarkStart w:id="8" w:name="3-3"/>
      <w:bookmarkEnd w:id="5"/>
      <w:bookmarkEnd w:id="6"/>
      <w:bookmarkEnd w:id="7"/>
      <w:bookmarkEnd w:id="8"/>
      <w:r w:rsidRPr="00122C54">
        <w:rPr>
          <w:rFonts w:ascii="仿宋_GB2312" w:eastAsia="仿宋_GB2312" w:hAnsi="微软雅黑" w:cs="宋体" w:hint="eastAsia"/>
          <w:color w:val="333333"/>
          <w:kern w:val="0"/>
          <w:sz w:val="32"/>
          <w:szCs w:val="32"/>
        </w:rPr>
        <w:t>第三章</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维护国家安全的职责</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第三十五条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全国人民代表大会依照宪法规定，决定战争和和平的问题，行使宪法规定的涉及国家安全的其他职权。</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hyperlink r:id="rId7" w:tgtFrame="_blank" w:history="1">
        <w:r w:rsidRPr="00122C54">
          <w:rPr>
            <w:rFonts w:ascii="仿宋_GB2312" w:eastAsia="仿宋_GB2312" w:hAnsi="Arial" w:cs="Arial" w:hint="eastAsia"/>
            <w:color w:val="136EC2"/>
            <w:kern w:val="0"/>
            <w:sz w:val="32"/>
            <w:szCs w:val="32"/>
          </w:rPr>
          <w:t>全国人民代表大会常务委员会</w:t>
        </w:r>
      </w:hyperlink>
      <w:r w:rsidRPr="00122C54">
        <w:rPr>
          <w:rFonts w:ascii="仿宋_GB2312" w:eastAsia="仿宋_GB2312" w:hAnsi="Arial" w:cs="Arial" w:hint="eastAsia"/>
          <w:color w:val="333333"/>
          <w:kern w:val="0"/>
          <w:sz w:val="32"/>
          <w:szCs w:val="32"/>
        </w:rPr>
        <w:t>依照宪法规定，决定战争状态的宣布，决定全国总动员或者局部动员，决定全国或者个别省、自治区、直辖市进入紧急状态，行使宪法规定的和全国人民代表大会授予的涉及国家安全的其他职权。</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第三十六条</w:t>
      </w:r>
      <w:r w:rsidRPr="00122C54">
        <w:rPr>
          <w:rFonts w:ascii="仿宋_GB2312" w:eastAsia="仿宋_GB2312" w:hAnsi="Arial" w:cs="Arial" w:hint="eastAsia"/>
          <w:color w:val="333333"/>
          <w:kern w:val="0"/>
          <w:sz w:val="32"/>
          <w:szCs w:val="32"/>
        </w:rPr>
        <w:t> </w:t>
      </w:r>
      <w:hyperlink r:id="rId8" w:tgtFrame="_blank" w:history="1">
        <w:r w:rsidRPr="00122C54">
          <w:rPr>
            <w:rFonts w:ascii="仿宋_GB2312" w:eastAsia="仿宋_GB2312" w:hAnsi="Arial" w:cs="Arial" w:hint="eastAsia"/>
            <w:color w:val="136EC2"/>
            <w:kern w:val="0"/>
            <w:sz w:val="32"/>
            <w:szCs w:val="32"/>
          </w:rPr>
          <w:t>中华人民共和国主席</w:t>
        </w:r>
      </w:hyperlink>
      <w:r w:rsidRPr="00122C54">
        <w:rPr>
          <w:rFonts w:ascii="仿宋_GB2312" w:eastAsia="仿宋_GB2312" w:hAnsi="Arial" w:cs="Arial" w:hint="eastAsia"/>
          <w:color w:val="333333"/>
          <w:kern w:val="0"/>
          <w:sz w:val="32"/>
          <w:szCs w:val="32"/>
        </w:rPr>
        <w:t>根据全国人民代表大会的决定和</w:t>
      </w:r>
      <w:hyperlink r:id="rId9" w:tgtFrame="_blank" w:history="1">
        <w:r w:rsidRPr="00122C54">
          <w:rPr>
            <w:rFonts w:ascii="仿宋_GB2312" w:eastAsia="仿宋_GB2312" w:hAnsi="Arial" w:cs="Arial" w:hint="eastAsia"/>
            <w:color w:val="136EC2"/>
            <w:kern w:val="0"/>
            <w:sz w:val="32"/>
            <w:szCs w:val="32"/>
          </w:rPr>
          <w:t>全国人民代表大会常务委员会</w:t>
        </w:r>
      </w:hyperlink>
      <w:r w:rsidRPr="00122C54">
        <w:rPr>
          <w:rFonts w:ascii="仿宋_GB2312" w:eastAsia="仿宋_GB2312" w:hAnsi="Arial" w:cs="Arial" w:hint="eastAsia"/>
          <w:color w:val="333333"/>
          <w:kern w:val="0"/>
          <w:sz w:val="32"/>
          <w:szCs w:val="32"/>
        </w:rPr>
        <w:t>的决定，宣布进入紧急状态，宣布</w:t>
      </w:r>
      <w:hyperlink r:id="rId10" w:tgtFrame="_blank" w:history="1">
        <w:r w:rsidRPr="00122C54">
          <w:rPr>
            <w:rFonts w:ascii="仿宋_GB2312" w:eastAsia="仿宋_GB2312" w:hAnsi="Arial" w:cs="Arial" w:hint="eastAsia"/>
            <w:color w:val="136EC2"/>
            <w:kern w:val="0"/>
            <w:sz w:val="32"/>
            <w:szCs w:val="32"/>
          </w:rPr>
          <w:t>战争状态</w:t>
        </w:r>
      </w:hyperlink>
      <w:r w:rsidRPr="00122C54">
        <w:rPr>
          <w:rFonts w:ascii="仿宋_GB2312" w:eastAsia="仿宋_GB2312" w:hAnsi="Arial" w:cs="Arial" w:hint="eastAsia"/>
          <w:color w:val="333333"/>
          <w:kern w:val="0"/>
          <w:sz w:val="32"/>
          <w:szCs w:val="32"/>
        </w:rPr>
        <w:t>，发布动员令，行使宪法规定的涉及国家安全的其他职权。</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第三十七条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第三十八条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中央军事委员会领导全国武装力量，决定军事战略和武装力量的作战方针，统一指挥维护国家安全的军事行动，制定涉及国家安全的军事法规，发布有关决定和命令。</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第三十九条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中央国家机关各部门按照职责分工，贯彻执行国家安全方针政策和法律法规，管理指导本系统、本领域国家安全工作。</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地方各级人民代表大会和县级以上地方各级人民代表大会常务委员会在本行政区域内，保证国家安全法律法规的遵守和执行。</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地方各级人民政府依照法律法规规定管理本行政区域内的国家安全工作。</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hyperlink r:id="rId11" w:tgtFrame="_blank" w:history="1">
        <w:r w:rsidRPr="00122C54">
          <w:rPr>
            <w:rFonts w:ascii="仿宋_GB2312" w:eastAsia="仿宋_GB2312" w:hAnsi="Arial" w:cs="Arial" w:hint="eastAsia"/>
            <w:color w:val="136EC2"/>
            <w:kern w:val="0"/>
            <w:sz w:val="32"/>
            <w:szCs w:val="32"/>
          </w:rPr>
          <w:t>香港</w:t>
        </w:r>
      </w:hyperlink>
      <w:r w:rsidRPr="00122C54">
        <w:rPr>
          <w:rFonts w:ascii="仿宋_GB2312" w:eastAsia="仿宋_GB2312" w:hAnsi="Arial" w:cs="Arial" w:hint="eastAsia"/>
          <w:color w:val="333333"/>
          <w:kern w:val="0"/>
          <w:sz w:val="32"/>
          <w:szCs w:val="32"/>
        </w:rPr>
        <w:t>特别行政区、</w:t>
      </w:r>
      <w:hyperlink r:id="rId12" w:tgtFrame="_blank" w:history="1">
        <w:r w:rsidRPr="00122C54">
          <w:rPr>
            <w:rFonts w:ascii="仿宋_GB2312" w:eastAsia="仿宋_GB2312" w:hAnsi="Arial" w:cs="Arial" w:hint="eastAsia"/>
            <w:color w:val="136EC2"/>
            <w:kern w:val="0"/>
            <w:sz w:val="32"/>
            <w:szCs w:val="32"/>
          </w:rPr>
          <w:t>澳门</w:t>
        </w:r>
      </w:hyperlink>
      <w:r w:rsidRPr="00122C54">
        <w:rPr>
          <w:rFonts w:ascii="仿宋_GB2312" w:eastAsia="仿宋_GB2312" w:hAnsi="Arial" w:cs="Arial" w:hint="eastAsia"/>
          <w:color w:val="333333"/>
          <w:kern w:val="0"/>
          <w:sz w:val="32"/>
          <w:szCs w:val="32"/>
        </w:rPr>
        <w:t>特别行政区应当履行维护国家安全的责任。</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第四十一条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人民法院依照法律规定行使审判权，人民检察院依照法律规定行使检察权，惩治危害国家安全的犯罪。</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第四十二条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国家安全机关、公安机关依法搜集涉及国家安全的情报信息，在国家安全工作中依法行使侦查、拘留、预审和执行逮捕以及法律规定的其他职权。</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有关军事机关在国家安全工作中依法行使相关职权。</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第四十三条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国家机关及其工作人员在履行职责时，应当贯彻维护国家安全的原则。</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lastRenderedPageBreak/>
        <w:t>国家机关及其工作人员在国家安全工作和涉及国家安全活动中，应当严格依法履行职责，不得超越职权、滥用职权，不得侵犯个人和组织的合法权益。</w:t>
      </w:r>
    </w:p>
    <w:p w:rsidR="00122C54" w:rsidRPr="00122C54" w:rsidRDefault="00122C54" w:rsidP="00122C54">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9" w:name="3_4"/>
      <w:bookmarkStart w:id="10" w:name="sub27907_3_4"/>
      <w:bookmarkStart w:id="11" w:name="第四章"/>
      <w:bookmarkStart w:id="12" w:name="3-4"/>
      <w:bookmarkEnd w:id="9"/>
      <w:bookmarkEnd w:id="10"/>
      <w:bookmarkEnd w:id="11"/>
      <w:bookmarkEnd w:id="12"/>
      <w:r w:rsidRPr="00122C54">
        <w:rPr>
          <w:rFonts w:ascii="仿宋_GB2312" w:eastAsia="仿宋_GB2312" w:hAnsi="微软雅黑" w:cs="宋体" w:hint="eastAsia"/>
          <w:color w:val="333333"/>
          <w:kern w:val="0"/>
          <w:sz w:val="32"/>
          <w:szCs w:val="32"/>
        </w:rPr>
        <w:t>第四章</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国家安全制度</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第一节 一般规定</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第四十四条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中央国家安全领导机构实行统分结合、协调高效的国家安全制度与工作机制。</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第四十五条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国家建立国家安全重点领域工作协调机制，统筹协调中央有关职能部门推进相关工作。</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第四十六条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国家建立国家安全工作督促检查和责任追究机制，确保国家安全战略和重大部署贯彻落实。</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第四十七条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各部门、各地区应当采取有效措施，贯彻实施国家安全战略。</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第四十八条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国家根据维护国家安全工作需要，建立跨部门会商工作机制，就维护国家安全工作的重大事项进行会商</w:t>
      </w:r>
      <w:proofErr w:type="gramStart"/>
      <w:r w:rsidRPr="00122C54">
        <w:rPr>
          <w:rFonts w:ascii="仿宋_GB2312" w:eastAsia="仿宋_GB2312" w:hAnsi="Arial" w:cs="Arial" w:hint="eastAsia"/>
          <w:color w:val="333333"/>
          <w:kern w:val="0"/>
          <w:sz w:val="32"/>
          <w:szCs w:val="32"/>
        </w:rPr>
        <w:t>研</w:t>
      </w:r>
      <w:proofErr w:type="gramEnd"/>
      <w:r w:rsidRPr="00122C54">
        <w:rPr>
          <w:rFonts w:ascii="仿宋_GB2312" w:eastAsia="仿宋_GB2312" w:hAnsi="Arial" w:cs="Arial" w:hint="eastAsia"/>
          <w:color w:val="333333"/>
          <w:kern w:val="0"/>
          <w:sz w:val="32"/>
          <w:szCs w:val="32"/>
        </w:rPr>
        <w:t>判，提出意见和建议。</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第四十九条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国家建立中央与地方之间、部门之间、军地之间以及地区之间关于国家安全的协同联动机制。</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第五十条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国家建立国家</w:t>
      </w:r>
      <w:proofErr w:type="gramStart"/>
      <w:r w:rsidRPr="00122C54">
        <w:rPr>
          <w:rFonts w:ascii="仿宋_GB2312" w:eastAsia="仿宋_GB2312" w:hAnsi="Arial" w:cs="Arial" w:hint="eastAsia"/>
          <w:color w:val="333333"/>
          <w:kern w:val="0"/>
          <w:sz w:val="32"/>
          <w:szCs w:val="32"/>
        </w:rPr>
        <w:t>安全决策</w:t>
      </w:r>
      <w:proofErr w:type="gramEnd"/>
      <w:r w:rsidRPr="00122C54">
        <w:rPr>
          <w:rFonts w:ascii="仿宋_GB2312" w:eastAsia="仿宋_GB2312" w:hAnsi="Arial" w:cs="Arial" w:hint="eastAsia"/>
          <w:color w:val="333333"/>
          <w:kern w:val="0"/>
          <w:sz w:val="32"/>
          <w:szCs w:val="32"/>
        </w:rPr>
        <w:t>咨询机制，组织专家和有关方面开展对国家安全形势的分析</w:t>
      </w:r>
      <w:proofErr w:type="gramStart"/>
      <w:r w:rsidRPr="00122C54">
        <w:rPr>
          <w:rFonts w:ascii="仿宋_GB2312" w:eastAsia="仿宋_GB2312" w:hAnsi="Arial" w:cs="Arial" w:hint="eastAsia"/>
          <w:color w:val="333333"/>
          <w:kern w:val="0"/>
          <w:sz w:val="32"/>
          <w:szCs w:val="32"/>
        </w:rPr>
        <w:t>研</w:t>
      </w:r>
      <w:proofErr w:type="gramEnd"/>
      <w:r w:rsidRPr="00122C54">
        <w:rPr>
          <w:rFonts w:ascii="仿宋_GB2312" w:eastAsia="仿宋_GB2312" w:hAnsi="Arial" w:cs="Arial" w:hint="eastAsia"/>
          <w:color w:val="333333"/>
          <w:kern w:val="0"/>
          <w:sz w:val="32"/>
          <w:szCs w:val="32"/>
        </w:rPr>
        <w:t>判，推进国家安全的科学决策。</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第二节 情报信息</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第五十一条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国家健全统一归口、反应灵敏、准确高效、运转顺畅的情报信息收集、</w:t>
      </w:r>
      <w:proofErr w:type="gramStart"/>
      <w:r w:rsidRPr="00122C54">
        <w:rPr>
          <w:rFonts w:ascii="仿宋_GB2312" w:eastAsia="仿宋_GB2312" w:hAnsi="Arial" w:cs="Arial" w:hint="eastAsia"/>
          <w:color w:val="333333"/>
          <w:kern w:val="0"/>
          <w:sz w:val="32"/>
          <w:szCs w:val="32"/>
        </w:rPr>
        <w:t>研</w:t>
      </w:r>
      <w:proofErr w:type="gramEnd"/>
      <w:r w:rsidRPr="00122C54">
        <w:rPr>
          <w:rFonts w:ascii="仿宋_GB2312" w:eastAsia="仿宋_GB2312" w:hAnsi="Arial" w:cs="Arial" w:hint="eastAsia"/>
          <w:color w:val="333333"/>
          <w:kern w:val="0"/>
          <w:sz w:val="32"/>
          <w:szCs w:val="32"/>
        </w:rPr>
        <w:t>判和使用制度，建立情报信息工作协调机制，实现情报信息的及时收集、准确</w:t>
      </w:r>
      <w:proofErr w:type="gramStart"/>
      <w:r w:rsidRPr="00122C54">
        <w:rPr>
          <w:rFonts w:ascii="仿宋_GB2312" w:eastAsia="仿宋_GB2312" w:hAnsi="Arial" w:cs="Arial" w:hint="eastAsia"/>
          <w:color w:val="333333"/>
          <w:kern w:val="0"/>
          <w:sz w:val="32"/>
          <w:szCs w:val="32"/>
        </w:rPr>
        <w:t>研</w:t>
      </w:r>
      <w:proofErr w:type="gramEnd"/>
      <w:r w:rsidRPr="00122C54">
        <w:rPr>
          <w:rFonts w:ascii="仿宋_GB2312" w:eastAsia="仿宋_GB2312" w:hAnsi="Arial" w:cs="Arial" w:hint="eastAsia"/>
          <w:color w:val="333333"/>
          <w:kern w:val="0"/>
          <w:sz w:val="32"/>
          <w:szCs w:val="32"/>
        </w:rPr>
        <w:t>判、有效使用和共享。</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第五十二条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国家安全机关、公安机关、有关军事机关根据职责分工，依法搜集涉及国家安全的情报信息。</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国家机关各部门在履行职责过程中，对于获取的涉及国家安全的有关信息应当及时上报。</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第五十三条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开展情报信息工作，应当充分运用现代科学技术手段，加强对情报信息的鉴别、筛选、综合和</w:t>
      </w:r>
      <w:proofErr w:type="gramStart"/>
      <w:r w:rsidRPr="00122C54">
        <w:rPr>
          <w:rFonts w:ascii="仿宋_GB2312" w:eastAsia="仿宋_GB2312" w:hAnsi="Arial" w:cs="Arial" w:hint="eastAsia"/>
          <w:color w:val="333333"/>
          <w:kern w:val="0"/>
          <w:sz w:val="32"/>
          <w:szCs w:val="32"/>
        </w:rPr>
        <w:t>研判</w:t>
      </w:r>
      <w:proofErr w:type="gramEnd"/>
      <w:r w:rsidRPr="00122C54">
        <w:rPr>
          <w:rFonts w:ascii="仿宋_GB2312" w:eastAsia="仿宋_GB2312" w:hAnsi="Arial" w:cs="Arial" w:hint="eastAsia"/>
          <w:color w:val="333333"/>
          <w:kern w:val="0"/>
          <w:sz w:val="32"/>
          <w:szCs w:val="32"/>
        </w:rPr>
        <w:t>分析。</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第五十四条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情报信息的报送应当及时、准确、客观，不得迟报、漏报、瞒报和谎报。</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第三节 风险预防、评估和预警</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第五十五条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国家制定完善应对各领域国家安全风险预案。</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第五十六条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国家建立国家安全风险评估机制，定期开展各领域国家安全风险调查评估。</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有关部门应当定期向中央国家安全领导机构提交国家安全风险评估报告。</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第五十七条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国家健全国家安全风险监测预警制度，根据国家安全风险程度，及时发布相应风险预警。</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第五十八条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对可能即将发生或者已经发生的危害国家安全的事件，县级以上地方人民政府及其有关主管部门应当</w:t>
      </w:r>
      <w:r w:rsidRPr="00122C54">
        <w:rPr>
          <w:rFonts w:ascii="仿宋_GB2312" w:eastAsia="仿宋_GB2312" w:hAnsi="Arial" w:cs="Arial" w:hint="eastAsia"/>
          <w:color w:val="333333"/>
          <w:kern w:val="0"/>
          <w:sz w:val="32"/>
          <w:szCs w:val="32"/>
        </w:rPr>
        <w:lastRenderedPageBreak/>
        <w:t>立即按照规定向上一级人民政府及其有关主管部门报告，必要时可以越级上报。</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第四节 审查监管</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第五十九条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第六十条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中央国家机关各部门依照法律、行政法规行使国家安全审查职责，依法</w:t>
      </w:r>
      <w:proofErr w:type="gramStart"/>
      <w:r w:rsidRPr="00122C54">
        <w:rPr>
          <w:rFonts w:ascii="仿宋_GB2312" w:eastAsia="仿宋_GB2312" w:hAnsi="Arial" w:cs="Arial" w:hint="eastAsia"/>
          <w:color w:val="333333"/>
          <w:kern w:val="0"/>
          <w:sz w:val="32"/>
          <w:szCs w:val="32"/>
        </w:rPr>
        <w:t>作出</w:t>
      </w:r>
      <w:proofErr w:type="gramEnd"/>
      <w:r w:rsidRPr="00122C54">
        <w:rPr>
          <w:rFonts w:ascii="仿宋_GB2312" w:eastAsia="仿宋_GB2312" w:hAnsi="Arial" w:cs="Arial" w:hint="eastAsia"/>
          <w:color w:val="333333"/>
          <w:kern w:val="0"/>
          <w:sz w:val="32"/>
          <w:szCs w:val="32"/>
        </w:rPr>
        <w:t>国家安全审查决定或者提出安全审查意见并监督执行。</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第六十一条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省、自治区、直辖市依法负责本行政区域内有关国家安全审查和监管工作。</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第五节 危机管控</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第六十二条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国家建立统一领导、协同联动、有序高效的国家安全危机管控制度。</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第六十三条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发生危及国家安全的重大事件，中央有关部门和有关地方根据中央国家安全领导机构的统一部署，依法启动应急预案，采取管控处置措施。</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第六十四条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第六十五条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国家决定进入</w:t>
      </w:r>
      <w:hyperlink r:id="rId13" w:tgtFrame="_blank" w:history="1">
        <w:r w:rsidRPr="00122C54">
          <w:rPr>
            <w:rFonts w:ascii="仿宋_GB2312" w:eastAsia="仿宋_GB2312" w:hAnsi="Arial" w:cs="Arial" w:hint="eastAsia"/>
            <w:color w:val="136EC2"/>
            <w:kern w:val="0"/>
            <w:sz w:val="32"/>
            <w:szCs w:val="32"/>
          </w:rPr>
          <w:t>紧急状态</w:t>
        </w:r>
      </w:hyperlink>
      <w:r w:rsidRPr="00122C54">
        <w:rPr>
          <w:rFonts w:ascii="仿宋_GB2312" w:eastAsia="仿宋_GB2312" w:hAnsi="Arial" w:cs="Arial" w:hint="eastAsia"/>
          <w:color w:val="333333"/>
          <w:kern w:val="0"/>
          <w:sz w:val="32"/>
          <w:szCs w:val="32"/>
        </w:rPr>
        <w:t>、</w:t>
      </w:r>
      <w:hyperlink r:id="rId14" w:tgtFrame="_blank" w:history="1">
        <w:r w:rsidRPr="00122C54">
          <w:rPr>
            <w:rFonts w:ascii="仿宋_GB2312" w:eastAsia="仿宋_GB2312" w:hAnsi="Arial" w:cs="Arial" w:hint="eastAsia"/>
            <w:color w:val="136EC2"/>
            <w:kern w:val="0"/>
            <w:sz w:val="32"/>
            <w:szCs w:val="32"/>
          </w:rPr>
          <w:t>战争状态</w:t>
        </w:r>
      </w:hyperlink>
      <w:r w:rsidRPr="00122C54">
        <w:rPr>
          <w:rFonts w:ascii="仿宋_GB2312" w:eastAsia="仿宋_GB2312" w:hAnsi="Arial" w:cs="Arial" w:hint="eastAsia"/>
          <w:color w:val="333333"/>
          <w:kern w:val="0"/>
          <w:sz w:val="32"/>
          <w:szCs w:val="32"/>
        </w:rPr>
        <w:t>或者实施国防动员后，履行国家安全危机管控职责的有关机关依照法律规定或者全国人民代表大会常务委员会规定，有权采取限制公民和组织权利、增加公民和组织义务的特别措施。</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第六十六条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第六十七条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国家健全国家安全危机的信息报告和发布机制。</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国家安全危机事件发生后，履行国家安全危机管控职责的有关机关，应当按照规定准确、及时报告，并依法将有关国家安全危机事件发生、发展、管控处置及善后情况统一向社会发布。</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第六十八条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国家安全威胁和危害得到控制或者消除后，应当及时解除管控处置措施，做好善后工作。</w:t>
      </w:r>
    </w:p>
    <w:p w:rsidR="00122C54" w:rsidRPr="00122C54" w:rsidRDefault="00122C54" w:rsidP="00122C54">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13" w:name="3_5"/>
      <w:bookmarkStart w:id="14" w:name="sub27907_3_5"/>
      <w:bookmarkStart w:id="15" w:name="第五章"/>
      <w:bookmarkStart w:id="16" w:name="3-5"/>
      <w:bookmarkEnd w:id="13"/>
      <w:bookmarkEnd w:id="14"/>
      <w:bookmarkEnd w:id="15"/>
      <w:bookmarkEnd w:id="16"/>
      <w:r w:rsidRPr="00122C54">
        <w:rPr>
          <w:rFonts w:ascii="仿宋_GB2312" w:eastAsia="仿宋_GB2312" w:hAnsi="微软雅黑" w:cs="宋体" w:hint="eastAsia"/>
          <w:color w:val="333333"/>
          <w:kern w:val="0"/>
          <w:sz w:val="32"/>
          <w:szCs w:val="32"/>
        </w:rPr>
        <w:t>第五章</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国家安全保障</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第六十九条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国家健全国家安全保障体系，增强维护国家安全的能力。</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第七十条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国家健全国家安全法律制度体系，推动国家安全法治建设。</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第七十一条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国家加大对国家安全各项建设的投入，保障国家安全工作所需经费和装备。</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第七十二条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承担国家安全战略物资储备任务的单位，应当按照国家有关规定和标准对国家安全物资进行收储、保管和维护，定期调整更换，保证储备物资的使用效能和安全。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第七十三条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鼓励国家安全领域科技创新，发挥科技在维护国家安全中的作用。</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第七十四条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国家采取必要措施，招录、培养和管理国家安全工作专门人才和特殊人才。</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根据维护国家安全工作的需要，国家依法保护有关机关专门从事国家安全工作人员的身份和合法权益，加大人身保护和安置保障力度。</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第七十五条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国家安全机关、公安机关、有关军事机关开展国家安全专门工作，可以依法采取必要手段和方式，有关部门和地方应当在职责范围内提供支持和配合。</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第七十六条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国家加强国家安全新闻宣传和舆论引导，通过多种形式开展国家安全宣传教育活动，将国家安全教育纳入国民教育体系和公务员教育培训体系，增强全民国家安全意识。</w:t>
      </w:r>
    </w:p>
    <w:p w:rsidR="00122C54" w:rsidRPr="00122C54" w:rsidRDefault="00122C54" w:rsidP="00122C54">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17" w:name="3_6"/>
      <w:bookmarkStart w:id="18" w:name="sub27907_3_6"/>
      <w:bookmarkStart w:id="19" w:name="第六章"/>
      <w:bookmarkStart w:id="20" w:name="3-6"/>
      <w:bookmarkEnd w:id="17"/>
      <w:bookmarkEnd w:id="18"/>
      <w:bookmarkEnd w:id="19"/>
      <w:bookmarkEnd w:id="20"/>
      <w:r w:rsidRPr="00122C54">
        <w:rPr>
          <w:rFonts w:ascii="仿宋_GB2312" w:eastAsia="仿宋_GB2312" w:hAnsi="微软雅黑" w:cs="宋体" w:hint="eastAsia"/>
          <w:color w:val="333333"/>
          <w:kern w:val="0"/>
          <w:sz w:val="32"/>
          <w:szCs w:val="32"/>
        </w:rPr>
        <w:t>第六章</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公民、组织的义务和权利</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第七十七条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公民和组织应当履行下列维护国家安全的义务：</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（一）遵守宪法、法律法规关于国家安全的有关规定；</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lastRenderedPageBreak/>
        <w:t>（二）及时报告危害国家安全活动的线索；</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（三）如实提供所知悉的涉及危害国家安全活动的证据；</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（四）为国家安全工作提供便利条件或者其他协助；</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（五）向国家安全机关、公安机关和有关军事机关提供必要的支持和协助；</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（六）保守所知悉的国家秘密；</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（七）法律、行政法规规定的其他义务。</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任何个人和组织不得有危害国家安全的行为，不得向危害国家安全的个人或者组织提供任何资助或者协助。</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第七十八条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机关、人民团体、企业事业组织和其他社会组织应当对本单位的人员进行维护国家安全的教育，动员、组织本单位的人员防范、制止危害国家安全的行为。</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第七十九条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企业事业组织根据国家安全工作的要求，应当配合有关部门采取相关安全措施。</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第八十条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公民和组织支持、协助国家安全工作的行为受法律保护。</w:t>
      </w:r>
    </w:p>
    <w:p w:rsidR="00122C54" w:rsidRPr="00122C54" w:rsidRDefault="00122C54" w:rsidP="00122C54">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122C54">
        <w:rPr>
          <w:rFonts w:ascii="仿宋_GB2312" w:eastAsia="仿宋_GB2312" w:hAnsi="Arial" w:cs="Arial" w:hint="eastAsia"/>
          <w:color w:val="333333"/>
          <w:kern w:val="0"/>
          <w:sz w:val="32"/>
          <w:szCs w:val="32"/>
        </w:rPr>
        <w:t>因支持、协助国家安全工作，本人或者其近亲属的人身安全面临危险的，可以向公安机关、国家安全机关请求予以保护。公安机关、国家安全机关应当会同有关部门依法采取保护措施。</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第八十一条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公民和组织因支持、协助国家安全工作导致财产损失的，按照国家有关规定给予补偿；造成人身伤害或者死亡的，按照国家有关规定给予抚恤优待。</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lastRenderedPageBreak/>
        <w:t>第八十二条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公民和组织对国家安全工作有向国家机关提出批评建议的权利，对国家机关及其工作人员在国家安全工作中的违法失职行为有提出申诉、控告和检举的权利。</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第八十三条</w:t>
      </w:r>
      <w:r w:rsidRPr="00122C54">
        <w:rPr>
          <w:rFonts w:ascii="仿宋_GB2312" w:eastAsia="仿宋_GB2312" w:hAnsi="Arial" w:cs="Arial" w:hint="eastAsia"/>
          <w:b/>
          <w:bCs/>
          <w:color w:val="333333"/>
          <w:kern w:val="0"/>
          <w:sz w:val="32"/>
          <w:szCs w:val="32"/>
        </w:rPr>
        <w:t> </w:t>
      </w:r>
      <w:r w:rsidRPr="00122C54">
        <w:rPr>
          <w:rFonts w:ascii="仿宋_GB2312" w:eastAsia="仿宋_GB2312" w:hAnsi="Arial" w:cs="Arial" w:hint="eastAsia"/>
          <w:color w:val="333333"/>
          <w:kern w:val="0"/>
          <w:sz w:val="32"/>
          <w:szCs w:val="32"/>
        </w:rPr>
        <w:t>在国家安全工作中，需要采取限制公民权利和自由的特别措施时，应当依法进行，并以维护国家安全的实际需要为限度。</w:t>
      </w:r>
      <w:r w:rsidRPr="00122C54">
        <w:rPr>
          <w:rFonts w:ascii="仿宋_GB2312" w:eastAsia="仿宋_GB2312" w:hAnsi="Arial" w:cs="Arial" w:hint="eastAsia"/>
          <w:color w:val="3366CC"/>
          <w:kern w:val="0"/>
          <w:sz w:val="32"/>
          <w:szCs w:val="32"/>
          <w:vertAlign w:val="superscript"/>
        </w:rPr>
        <w:t> </w:t>
      </w:r>
      <w:r w:rsidRPr="00122C54">
        <w:rPr>
          <w:rFonts w:ascii="仿宋_GB2312" w:eastAsia="仿宋_GB2312" w:hAnsi="Arial" w:cs="Arial" w:hint="eastAsia"/>
          <w:color w:val="3366CC"/>
          <w:kern w:val="0"/>
          <w:sz w:val="32"/>
          <w:szCs w:val="32"/>
          <w:vertAlign w:val="superscript"/>
        </w:rPr>
        <w:t>[2]</w:t>
      </w:r>
      <w:bookmarkStart w:id="21" w:name="ref_[2]_27907"/>
      <w:r w:rsidRPr="00122C54">
        <w:rPr>
          <w:rFonts w:ascii="仿宋_GB2312" w:eastAsia="仿宋_GB2312" w:hAnsi="Arial" w:cs="Arial" w:hint="eastAsia"/>
          <w:color w:val="136EC2"/>
          <w:kern w:val="0"/>
          <w:sz w:val="32"/>
          <w:szCs w:val="32"/>
        </w:rPr>
        <w:t> </w:t>
      </w:r>
      <w:bookmarkEnd w:id="21"/>
    </w:p>
    <w:p w:rsidR="00122C54" w:rsidRPr="00122C54" w:rsidRDefault="00122C54" w:rsidP="00122C54">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22" w:name="3_7"/>
      <w:bookmarkStart w:id="23" w:name="sub27907_3_7"/>
      <w:bookmarkStart w:id="24" w:name="第七章"/>
      <w:bookmarkStart w:id="25" w:name="3-7"/>
      <w:bookmarkEnd w:id="22"/>
      <w:bookmarkEnd w:id="23"/>
      <w:bookmarkEnd w:id="24"/>
      <w:bookmarkEnd w:id="25"/>
      <w:r w:rsidRPr="00122C54">
        <w:rPr>
          <w:rFonts w:ascii="仿宋_GB2312" w:eastAsia="仿宋_GB2312" w:hAnsi="微软雅黑" w:cs="宋体" w:hint="eastAsia"/>
          <w:color w:val="333333"/>
          <w:kern w:val="0"/>
          <w:sz w:val="32"/>
          <w:szCs w:val="32"/>
        </w:rPr>
        <w:t>第七章</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附则</w:t>
      </w:r>
    </w:p>
    <w:p w:rsidR="00122C54" w:rsidRPr="00122C54" w:rsidRDefault="00122C54" w:rsidP="00122C54">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122C54">
        <w:rPr>
          <w:rFonts w:ascii="仿宋_GB2312" w:eastAsia="仿宋_GB2312" w:hAnsi="Arial" w:cs="Arial" w:hint="eastAsia"/>
          <w:b/>
          <w:bCs/>
          <w:color w:val="333333"/>
          <w:kern w:val="0"/>
          <w:sz w:val="32"/>
          <w:szCs w:val="32"/>
        </w:rPr>
        <w:t>第八十四条</w:t>
      </w:r>
      <w:r w:rsidRPr="00122C54">
        <w:rPr>
          <w:rFonts w:ascii="仿宋_GB2312" w:eastAsia="仿宋_GB2312" w:hAnsi="Arial" w:cs="Arial" w:hint="eastAsia"/>
          <w:color w:val="333333"/>
          <w:kern w:val="0"/>
          <w:sz w:val="32"/>
          <w:szCs w:val="32"/>
        </w:rPr>
        <w:t> </w:t>
      </w:r>
      <w:r w:rsidRPr="00122C54">
        <w:rPr>
          <w:rFonts w:ascii="仿宋_GB2312" w:eastAsia="仿宋_GB2312" w:hAnsi="Arial" w:cs="Arial" w:hint="eastAsia"/>
          <w:color w:val="333333"/>
          <w:kern w:val="0"/>
          <w:sz w:val="32"/>
          <w:szCs w:val="32"/>
        </w:rPr>
        <w:t>本法自公布之日起施行。</w:t>
      </w:r>
    </w:p>
    <w:p w:rsidR="00D270E5" w:rsidRPr="00122C54" w:rsidRDefault="00D270E5" w:rsidP="00122C54">
      <w:pPr>
        <w:spacing w:line="560" w:lineRule="exact"/>
        <w:ind w:firstLineChars="200" w:firstLine="640"/>
        <w:rPr>
          <w:rFonts w:ascii="仿宋_GB2312" w:eastAsia="仿宋_GB2312" w:hint="eastAsia"/>
          <w:sz w:val="32"/>
          <w:szCs w:val="32"/>
        </w:rPr>
      </w:pPr>
    </w:p>
    <w:sectPr w:rsidR="00D270E5" w:rsidRPr="00122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F7"/>
    <w:rsid w:val="00122C54"/>
    <w:rsid w:val="005955F7"/>
    <w:rsid w:val="00D2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22C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22C54"/>
    <w:rPr>
      <w:rFonts w:ascii="宋体" w:eastAsia="宋体" w:hAnsi="宋体" w:cs="宋体"/>
      <w:b/>
      <w:bCs/>
      <w:kern w:val="0"/>
      <w:sz w:val="27"/>
      <w:szCs w:val="27"/>
    </w:rPr>
  </w:style>
  <w:style w:type="character" w:styleId="a3">
    <w:name w:val="Hyperlink"/>
    <w:basedOn w:val="a0"/>
    <w:uiPriority w:val="99"/>
    <w:semiHidden/>
    <w:unhideWhenUsed/>
    <w:rsid w:val="00122C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22C5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22C54"/>
    <w:rPr>
      <w:rFonts w:ascii="宋体" w:eastAsia="宋体" w:hAnsi="宋体" w:cs="宋体"/>
      <w:b/>
      <w:bCs/>
      <w:kern w:val="0"/>
      <w:sz w:val="27"/>
      <w:szCs w:val="27"/>
    </w:rPr>
  </w:style>
  <w:style w:type="character" w:styleId="a3">
    <w:name w:val="Hyperlink"/>
    <w:basedOn w:val="a0"/>
    <w:uiPriority w:val="99"/>
    <w:semiHidden/>
    <w:unhideWhenUsed/>
    <w:rsid w:val="00122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37472">
      <w:bodyDiv w:val="1"/>
      <w:marLeft w:val="0"/>
      <w:marRight w:val="0"/>
      <w:marTop w:val="0"/>
      <w:marBottom w:val="0"/>
      <w:divBdr>
        <w:top w:val="none" w:sz="0" w:space="0" w:color="auto"/>
        <w:left w:val="none" w:sz="0" w:space="0" w:color="auto"/>
        <w:bottom w:val="none" w:sz="0" w:space="0" w:color="auto"/>
        <w:right w:val="none" w:sz="0" w:space="0" w:color="auto"/>
      </w:divBdr>
      <w:divsChild>
        <w:div w:id="979961668">
          <w:marLeft w:val="0"/>
          <w:marRight w:val="0"/>
          <w:marTop w:val="300"/>
          <w:marBottom w:val="180"/>
          <w:divBdr>
            <w:top w:val="none" w:sz="0" w:space="0" w:color="auto"/>
            <w:left w:val="none" w:sz="0" w:space="0" w:color="auto"/>
            <w:bottom w:val="none" w:sz="0" w:space="0" w:color="auto"/>
            <w:right w:val="none" w:sz="0" w:space="0" w:color="auto"/>
          </w:divBdr>
        </w:div>
        <w:div w:id="1062872097">
          <w:marLeft w:val="0"/>
          <w:marRight w:val="0"/>
          <w:marTop w:val="0"/>
          <w:marBottom w:val="225"/>
          <w:divBdr>
            <w:top w:val="none" w:sz="0" w:space="0" w:color="auto"/>
            <w:left w:val="none" w:sz="0" w:space="0" w:color="auto"/>
            <w:bottom w:val="none" w:sz="0" w:space="0" w:color="auto"/>
            <w:right w:val="none" w:sz="0" w:space="0" w:color="auto"/>
          </w:divBdr>
        </w:div>
        <w:div w:id="193270376">
          <w:marLeft w:val="0"/>
          <w:marRight w:val="0"/>
          <w:marTop w:val="0"/>
          <w:marBottom w:val="225"/>
          <w:divBdr>
            <w:top w:val="none" w:sz="0" w:space="0" w:color="auto"/>
            <w:left w:val="none" w:sz="0" w:space="0" w:color="auto"/>
            <w:bottom w:val="none" w:sz="0" w:space="0" w:color="auto"/>
            <w:right w:val="none" w:sz="0" w:space="0" w:color="auto"/>
          </w:divBdr>
        </w:div>
        <w:div w:id="774252860">
          <w:marLeft w:val="0"/>
          <w:marRight w:val="0"/>
          <w:marTop w:val="0"/>
          <w:marBottom w:val="225"/>
          <w:divBdr>
            <w:top w:val="none" w:sz="0" w:space="0" w:color="auto"/>
            <w:left w:val="none" w:sz="0" w:space="0" w:color="auto"/>
            <w:bottom w:val="none" w:sz="0" w:space="0" w:color="auto"/>
            <w:right w:val="none" w:sz="0" w:space="0" w:color="auto"/>
          </w:divBdr>
        </w:div>
        <w:div w:id="2074616945">
          <w:marLeft w:val="0"/>
          <w:marRight w:val="0"/>
          <w:marTop w:val="0"/>
          <w:marBottom w:val="225"/>
          <w:divBdr>
            <w:top w:val="none" w:sz="0" w:space="0" w:color="auto"/>
            <w:left w:val="none" w:sz="0" w:space="0" w:color="auto"/>
            <w:bottom w:val="none" w:sz="0" w:space="0" w:color="auto"/>
            <w:right w:val="none" w:sz="0" w:space="0" w:color="auto"/>
          </w:divBdr>
        </w:div>
        <w:div w:id="90246149">
          <w:marLeft w:val="0"/>
          <w:marRight w:val="0"/>
          <w:marTop w:val="0"/>
          <w:marBottom w:val="225"/>
          <w:divBdr>
            <w:top w:val="none" w:sz="0" w:space="0" w:color="auto"/>
            <w:left w:val="none" w:sz="0" w:space="0" w:color="auto"/>
            <w:bottom w:val="none" w:sz="0" w:space="0" w:color="auto"/>
            <w:right w:val="none" w:sz="0" w:space="0" w:color="auto"/>
          </w:divBdr>
        </w:div>
        <w:div w:id="704671803">
          <w:marLeft w:val="0"/>
          <w:marRight w:val="0"/>
          <w:marTop w:val="0"/>
          <w:marBottom w:val="225"/>
          <w:divBdr>
            <w:top w:val="none" w:sz="0" w:space="0" w:color="auto"/>
            <w:left w:val="none" w:sz="0" w:space="0" w:color="auto"/>
            <w:bottom w:val="none" w:sz="0" w:space="0" w:color="auto"/>
            <w:right w:val="none" w:sz="0" w:space="0" w:color="auto"/>
          </w:divBdr>
        </w:div>
        <w:div w:id="693389353">
          <w:marLeft w:val="0"/>
          <w:marRight w:val="0"/>
          <w:marTop w:val="0"/>
          <w:marBottom w:val="225"/>
          <w:divBdr>
            <w:top w:val="none" w:sz="0" w:space="0" w:color="auto"/>
            <w:left w:val="none" w:sz="0" w:space="0" w:color="auto"/>
            <w:bottom w:val="none" w:sz="0" w:space="0" w:color="auto"/>
            <w:right w:val="none" w:sz="0" w:space="0" w:color="auto"/>
          </w:divBdr>
        </w:div>
        <w:div w:id="1864900229">
          <w:marLeft w:val="0"/>
          <w:marRight w:val="0"/>
          <w:marTop w:val="0"/>
          <w:marBottom w:val="225"/>
          <w:divBdr>
            <w:top w:val="none" w:sz="0" w:space="0" w:color="auto"/>
            <w:left w:val="none" w:sz="0" w:space="0" w:color="auto"/>
            <w:bottom w:val="none" w:sz="0" w:space="0" w:color="auto"/>
            <w:right w:val="none" w:sz="0" w:space="0" w:color="auto"/>
          </w:divBdr>
        </w:div>
        <w:div w:id="1902981942">
          <w:marLeft w:val="0"/>
          <w:marRight w:val="0"/>
          <w:marTop w:val="0"/>
          <w:marBottom w:val="225"/>
          <w:divBdr>
            <w:top w:val="none" w:sz="0" w:space="0" w:color="auto"/>
            <w:left w:val="none" w:sz="0" w:space="0" w:color="auto"/>
            <w:bottom w:val="none" w:sz="0" w:space="0" w:color="auto"/>
            <w:right w:val="none" w:sz="0" w:space="0" w:color="auto"/>
          </w:divBdr>
        </w:div>
        <w:div w:id="1034112143">
          <w:marLeft w:val="0"/>
          <w:marRight w:val="0"/>
          <w:marTop w:val="0"/>
          <w:marBottom w:val="225"/>
          <w:divBdr>
            <w:top w:val="none" w:sz="0" w:space="0" w:color="auto"/>
            <w:left w:val="none" w:sz="0" w:space="0" w:color="auto"/>
            <w:bottom w:val="none" w:sz="0" w:space="0" w:color="auto"/>
            <w:right w:val="none" w:sz="0" w:space="0" w:color="auto"/>
          </w:divBdr>
        </w:div>
        <w:div w:id="635990921">
          <w:marLeft w:val="0"/>
          <w:marRight w:val="0"/>
          <w:marTop w:val="0"/>
          <w:marBottom w:val="225"/>
          <w:divBdr>
            <w:top w:val="none" w:sz="0" w:space="0" w:color="auto"/>
            <w:left w:val="none" w:sz="0" w:space="0" w:color="auto"/>
            <w:bottom w:val="none" w:sz="0" w:space="0" w:color="auto"/>
            <w:right w:val="none" w:sz="0" w:space="0" w:color="auto"/>
          </w:divBdr>
        </w:div>
        <w:div w:id="12806258">
          <w:marLeft w:val="0"/>
          <w:marRight w:val="0"/>
          <w:marTop w:val="0"/>
          <w:marBottom w:val="225"/>
          <w:divBdr>
            <w:top w:val="none" w:sz="0" w:space="0" w:color="auto"/>
            <w:left w:val="none" w:sz="0" w:space="0" w:color="auto"/>
            <w:bottom w:val="none" w:sz="0" w:space="0" w:color="auto"/>
            <w:right w:val="none" w:sz="0" w:space="0" w:color="auto"/>
          </w:divBdr>
        </w:div>
        <w:div w:id="303390397">
          <w:marLeft w:val="0"/>
          <w:marRight w:val="0"/>
          <w:marTop w:val="0"/>
          <w:marBottom w:val="225"/>
          <w:divBdr>
            <w:top w:val="none" w:sz="0" w:space="0" w:color="auto"/>
            <w:left w:val="none" w:sz="0" w:space="0" w:color="auto"/>
            <w:bottom w:val="none" w:sz="0" w:space="0" w:color="auto"/>
            <w:right w:val="none" w:sz="0" w:space="0" w:color="auto"/>
          </w:divBdr>
        </w:div>
        <w:div w:id="686518127">
          <w:marLeft w:val="0"/>
          <w:marRight w:val="0"/>
          <w:marTop w:val="0"/>
          <w:marBottom w:val="225"/>
          <w:divBdr>
            <w:top w:val="none" w:sz="0" w:space="0" w:color="auto"/>
            <w:left w:val="none" w:sz="0" w:space="0" w:color="auto"/>
            <w:bottom w:val="none" w:sz="0" w:space="0" w:color="auto"/>
            <w:right w:val="none" w:sz="0" w:space="0" w:color="auto"/>
          </w:divBdr>
        </w:div>
        <w:div w:id="428505321">
          <w:marLeft w:val="0"/>
          <w:marRight w:val="0"/>
          <w:marTop w:val="0"/>
          <w:marBottom w:val="225"/>
          <w:divBdr>
            <w:top w:val="none" w:sz="0" w:space="0" w:color="auto"/>
            <w:left w:val="none" w:sz="0" w:space="0" w:color="auto"/>
            <w:bottom w:val="none" w:sz="0" w:space="0" w:color="auto"/>
            <w:right w:val="none" w:sz="0" w:space="0" w:color="auto"/>
          </w:divBdr>
        </w:div>
        <w:div w:id="482547873">
          <w:marLeft w:val="0"/>
          <w:marRight w:val="0"/>
          <w:marTop w:val="0"/>
          <w:marBottom w:val="225"/>
          <w:divBdr>
            <w:top w:val="none" w:sz="0" w:space="0" w:color="auto"/>
            <w:left w:val="none" w:sz="0" w:space="0" w:color="auto"/>
            <w:bottom w:val="none" w:sz="0" w:space="0" w:color="auto"/>
            <w:right w:val="none" w:sz="0" w:space="0" w:color="auto"/>
          </w:divBdr>
        </w:div>
        <w:div w:id="1866165977">
          <w:marLeft w:val="0"/>
          <w:marRight w:val="0"/>
          <w:marTop w:val="0"/>
          <w:marBottom w:val="225"/>
          <w:divBdr>
            <w:top w:val="none" w:sz="0" w:space="0" w:color="auto"/>
            <w:left w:val="none" w:sz="0" w:space="0" w:color="auto"/>
            <w:bottom w:val="none" w:sz="0" w:space="0" w:color="auto"/>
            <w:right w:val="none" w:sz="0" w:space="0" w:color="auto"/>
          </w:divBdr>
        </w:div>
        <w:div w:id="463501543">
          <w:marLeft w:val="0"/>
          <w:marRight w:val="0"/>
          <w:marTop w:val="0"/>
          <w:marBottom w:val="225"/>
          <w:divBdr>
            <w:top w:val="none" w:sz="0" w:space="0" w:color="auto"/>
            <w:left w:val="none" w:sz="0" w:space="0" w:color="auto"/>
            <w:bottom w:val="none" w:sz="0" w:space="0" w:color="auto"/>
            <w:right w:val="none" w:sz="0" w:space="0" w:color="auto"/>
          </w:divBdr>
        </w:div>
        <w:div w:id="1820145811">
          <w:marLeft w:val="0"/>
          <w:marRight w:val="0"/>
          <w:marTop w:val="300"/>
          <w:marBottom w:val="180"/>
          <w:divBdr>
            <w:top w:val="none" w:sz="0" w:space="0" w:color="auto"/>
            <w:left w:val="none" w:sz="0" w:space="0" w:color="auto"/>
            <w:bottom w:val="none" w:sz="0" w:space="0" w:color="auto"/>
            <w:right w:val="none" w:sz="0" w:space="0" w:color="auto"/>
          </w:divBdr>
        </w:div>
        <w:div w:id="1820223243">
          <w:marLeft w:val="0"/>
          <w:marRight w:val="0"/>
          <w:marTop w:val="0"/>
          <w:marBottom w:val="225"/>
          <w:divBdr>
            <w:top w:val="none" w:sz="0" w:space="0" w:color="auto"/>
            <w:left w:val="none" w:sz="0" w:space="0" w:color="auto"/>
            <w:bottom w:val="none" w:sz="0" w:space="0" w:color="auto"/>
            <w:right w:val="none" w:sz="0" w:space="0" w:color="auto"/>
          </w:divBdr>
        </w:div>
        <w:div w:id="893853772">
          <w:marLeft w:val="0"/>
          <w:marRight w:val="0"/>
          <w:marTop w:val="0"/>
          <w:marBottom w:val="225"/>
          <w:divBdr>
            <w:top w:val="none" w:sz="0" w:space="0" w:color="auto"/>
            <w:left w:val="none" w:sz="0" w:space="0" w:color="auto"/>
            <w:bottom w:val="none" w:sz="0" w:space="0" w:color="auto"/>
            <w:right w:val="none" w:sz="0" w:space="0" w:color="auto"/>
          </w:divBdr>
        </w:div>
        <w:div w:id="112750315">
          <w:marLeft w:val="0"/>
          <w:marRight w:val="0"/>
          <w:marTop w:val="0"/>
          <w:marBottom w:val="225"/>
          <w:divBdr>
            <w:top w:val="none" w:sz="0" w:space="0" w:color="auto"/>
            <w:left w:val="none" w:sz="0" w:space="0" w:color="auto"/>
            <w:bottom w:val="none" w:sz="0" w:space="0" w:color="auto"/>
            <w:right w:val="none" w:sz="0" w:space="0" w:color="auto"/>
          </w:divBdr>
        </w:div>
        <w:div w:id="1139229573">
          <w:marLeft w:val="0"/>
          <w:marRight w:val="0"/>
          <w:marTop w:val="0"/>
          <w:marBottom w:val="225"/>
          <w:divBdr>
            <w:top w:val="none" w:sz="0" w:space="0" w:color="auto"/>
            <w:left w:val="none" w:sz="0" w:space="0" w:color="auto"/>
            <w:bottom w:val="none" w:sz="0" w:space="0" w:color="auto"/>
            <w:right w:val="none" w:sz="0" w:space="0" w:color="auto"/>
          </w:divBdr>
        </w:div>
        <w:div w:id="1951623404">
          <w:marLeft w:val="0"/>
          <w:marRight w:val="0"/>
          <w:marTop w:val="0"/>
          <w:marBottom w:val="225"/>
          <w:divBdr>
            <w:top w:val="none" w:sz="0" w:space="0" w:color="auto"/>
            <w:left w:val="none" w:sz="0" w:space="0" w:color="auto"/>
            <w:bottom w:val="none" w:sz="0" w:space="0" w:color="auto"/>
            <w:right w:val="none" w:sz="0" w:space="0" w:color="auto"/>
          </w:divBdr>
        </w:div>
        <w:div w:id="1267694258">
          <w:marLeft w:val="0"/>
          <w:marRight w:val="0"/>
          <w:marTop w:val="0"/>
          <w:marBottom w:val="225"/>
          <w:divBdr>
            <w:top w:val="none" w:sz="0" w:space="0" w:color="auto"/>
            <w:left w:val="none" w:sz="0" w:space="0" w:color="auto"/>
            <w:bottom w:val="none" w:sz="0" w:space="0" w:color="auto"/>
            <w:right w:val="none" w:sz="0" w:space="0" w:color="auto"/>
          </w:divBdr>
        </w:div>
        <w:div w:id="455150167">
          <w:marLeft w:val="0"/>
          <w:marRight w:val="0"/>
          <w:marTop w:val="0"/>
          <w:marBottom w:val="225"/>
          <w:divBdr>
            <w:top w:val="none" w:sz="0" w:space="0" w:color="auto"/>
            <w:left w:val="none" w:sz="0" w:space="0" w:color="auto"/>
            <w:bottom w:val="none" w:sz="0" w:space="0" w:color="auto"/>
            <w:right w:val="none" w:sz="0" w:space="0" w:color="auto"/>
          </w:divBdr>
        </w:div>
        <w:div w:id="844201416">
          <w:marLeft w:val="0"/>
          <w:marRight w:val="0"/>
          <w:marTop w:val="0"/>
          <w:marBottom w:val="225"/>
          <w:divBdr>
            <w:top w:val="none" w:sz="0" w:space="0" w:color="auto"/>
            <w:left w:val="none" w:sz="0" w:space="0" w:color="auto"/>
            <w:bottom w:val="none" w:sz="0" w:space="0" w:color="auto"/>
            <w:right w:val="none" w:sz="0" w:space="0" w:color="auto"/>
          </w:divBdr>
        </w:div>
        <w:div w:id="451170771">
          <w:marLeft w:val="0"/>
          <w:marRight w:val="0"/>
          <w:marTop w:val="0"/>
          <w:marBottom w:val="225"/>
          <w:divBdr>
            <w:top w:val="none" w:sz="0" w:space="0" w:color="auto"/>
            <w:left w:val="none" w:sz="0" w:space="0" w:color="auto"/>
            <w:bottom w:val="none" w:sz="0" w:space="0" w:color="auto"/>
            <w:right w:val="none" w:sz="0" w:space="0" w:color="auto"/>
          </w:divBdr>
        </w:div>
        <w:div w:id="845438758">
          <w:marLeft w:val="0"/>
          <w:marRight w:val="0"/>
          <w:marTop w:val="0"/>
          <w:marBottom w:val="225"/>
          <w:divBdr>
            <w:top w:val="none" w:sz="0" w:space="0" w:color="auto"/>
            <w:left w:val="none" w:sz="0" w:space="0" w:color="auto"/>
            <w:bottom w:val="none" w:sz="0" w:space="0" w:color="auto"/>
            <w:right w:val="none" w:sz="0" w:space="0" w:color="auto"/>
          </w:divBdr>
        </w:div>
        <w:div w:id="1642465482">
          <w:marLeft w:val="0"/>
          <w:marRight w:val="0"/>
          <w:marTop w:val="0"/>
          <w:marBottom w:val="225"/>
          <w:divBdr>
            <w:top w:val="none" w:sz="0" w:space="0" w:color="auto"/>
            <w:left w:val="none" w:sz="0" w:space="0" w:color="auto"/>
            <w:bottom w:val="none" w:sz="0" w:space="0" w:color="auto"/>
            <w:right w:val="none" w:sz="0" w:space="0" w:color="auto"/>
          </w:divBdr>
        </w:div>
        <w:div w:id="1081835132">
          <w:marLeft w:val="0"/>
          <w:marRight w:val="0"/>
          <w:marTop w:val="0"/>
          <w:marBottom w:val="225"/>
          <w:divBdr>
            <w:top w:val="none" w:sz="0" w:space="0" w:color="auto"/>
            <w:left w:val="none" w:sz="0" w:space="0" w:color="auto"/>
            <w:bottom w:val="none" w:sz="0" w:space="0" w:color="auto"/>
            <w:right w:val="none" w:sz="0" w:space="0" w:color="auto"/>
          </w:divBdr>
        </w:div>
        <w:div w:id="2136439726">
          <w:marLeft w:val="0"/>
          <w:marRight w:val="0"/>
          <w:marTop w:val="0"/>
          <w:marBottom w:val="225"/>
          <w:divBdr>
            <w:top w:val="none" w:sz="0" w:space="0" w:color="auto"/>
            <w:left w:val="none" w:sz="0" w:space="0" w:color="auto"/>
            <w:bottom w:val="none" w:sz="0" w:space="0" w:color="auto"/>
            <w:right w:val="none" w:sz="0" w:space="0" w:color="auto"/>
          </w:divBdr>
        </w:div>
        <w:div w:id="1688406856">
          <w:marLeft w:val="0"/>
          <w:marRight w:val="0"/>
          <w:marTop w:val="0"/>
          <w:marBottom w:val="225"/>
          <w:divBdr>
            <w:top w:val="none" w:sz="0" w:space="0" w:color="auto"/>
            <w:left w:val="none" w:sz="0" w:space="0" w:color="auto"/>
            <w:bottom w:val="none" w:sz="0" w:space="0" w:color="auto"/>
            <w:right w:val="none" w:sz="0" w:space="0" w:color="auto"/>
          </w:divBdr>
        </w:div>
        <w:div w:id="1725369814">
          <w:marLeft w:val="0"/>
          <w:marRight w:val="0"/>
          <w:marTop w:val="0"/>
          <w:marBottom w:val="225"/>
          <w:divBdr>
            <w:top w:val="none" w:sz="0" w:space="0" w:color="auto"/>
            <w:left w:val="none" w:sz="0" w:space="0" w:color="auto"/>
            <w:bottom w:val="none" w:sz="0" w:space="0" w:color="auto"/>
            <w:right w:val="none" w:sz="0" w:space="0" w:color="auto"/>
          </w:divBdr>
        </w:div>
        <w:div w:id="1486967066">
          <w:marLeft w:val="0"/>
          <w:marRight w:val="0"/>
          <w:marTop w:val="0"/>
          <w:marBottom w:val="225"/>
          <w:divBdr>
            <w:top w:val="none" w:sz="0" w:space="0" w:color="auto"/>
            <w:left w:val="none" w:sz="0" w:space="0" w:color="auto"/>
            <w:bottom w:val="none" w:sz="0" w:space="0" w:color="auto"/>
            <w:right w:val="none" w:sz="0" w:space="0" w:color="auto"/>
          </w:divBdr>
        </w:div>
        <w:div w:id="1844739737">
          <w:marLeft w:val="0"/>
          <w:marRight w:val="0"/>
          <w:marTop w:val="0"/>
          <w:marBottom w:val="225"/>
          <w:divBdr>
            <w:top w:val="none" w:sz="0" w:space="0" w:color="auto"/>
            <w:left w:val="none" w:sz="0" w:space="0" w:color="auto"/>
            <w:bottom w:val="none" w:sz="0" w:space="0" w:color="auto"/>
            <w:right w:val="none" w:sz="0" w:space="0" w:color="auto"/>
          </w:divBdr>
        </w:div>
        <w:div w:id="1924803327">
          <w:marLeft w:val="0"/>
          <w:marRight w:val="0"/>
          <w:marTop w:val="0"/>
          <w:marBottom w:val="225"/>
          <w:divBdr>
            <w:top w:val="none" w:sz="0" w:space="0" w:color="auto"/>
            <w:left w:val="none" w:sz="0" w:space="0" w:color="auto"/>
            <w:bottom w:val="none" w:sz="0" w:space="0" w:color="auto"/>
            <w:right w:val="none" w:sz="0" w:space="0" w:color="auto"/>
          </w:divBdr>
        </w:div>
        <w:div w:id="169565318">
          <w:marLeft w:val="0"/>
          <w:marRight w:val="0"/>
          <w:marTop w:val="0"/>
          <w:marBottom w:val="225"/>
          <w:divBdr>
            <w:top w:val="none" w:sz="0" w:space="0" w:color="auto"/>
            <w:left w:val="none" w:sz="0" w:space="0" w:color="auto"/>
            <w:bottom w:val="none" w:sz="0" w:space="0" w:color="auto"/>
            <w:right w:val="none" w:sz="0" w:space="0" w:color="auto"/>
          </w:divBdr>
        </w:div>
        <w:div w:id="526142090">
          <w:marLeft w:val="0"/>
          <w:marRight w:val="0"/>
          <w:marTop w:val="0"/>
          <w:marBottom w:val="225"/>
          <w:divBdr>
            <w:top w:val="none" w:sz="0" w:space="0" w:color="auto"/>
            <w:left w:val="none" w:sz="0" w:space="0" w:color="auto"/>
            <w:bottom w:val="none" w:sz="0" w:space="0" w:color="auto"/>
            <w:right w:val="none" w:sz="0" w:space="0" w:color="auto"/>
          </w:divBdr>
        </w:div>
        <w:div w:id="618681358">
          <w:marLeft w:val="0"/>
          <w:marRight w:val="0"/>
          <w:marTop w:val="0"/>
          <w:marBottom w:val="225"/>
          <w:divBdr>
            <w:top w:val="none" w:sz="0" w:space="0" w:color="auto"/>
            <w:left w:val="none" w:sz="0" w:space="0" w:color="auto"/>
            <w:bottom w:val="none" w:sz="0" w:space="0" w:color="auto"/>
            <w:right w:val="none" w:sz="0" w:space="0" w:color="auto"/>
          </w:divBdr>
        </w:div>
        <w:div w:id="1078359313">
          <w:marLeft w:val="0"/>
          <w:marRight w:val="0"/>
          <w:marTop w:val="0"/>
          <w:marBottom w:val="225"/>
          <w:divBdr>
            <w:top w:val="none" w:sz="0" w:space="0" w:color="auto"/>
            <w:left w:val="none" w:sz="0" w:space="0" w:color="auto"/>
            <w:bottom w:val="none" w:sz="0" w:space="0" w:color="auto"/>
            <w:right w:val="none" w:sz="0" w:space="0" w:color="auto"/>
          </w:divBdr>
        </w:div>
        <w:div w:id="1208026420">
          <w:marLeft w:val="0"/>
          <w:marRight w:val="0"/>
          <w:marTop w:val="0"/>
          <w:marBottom w:val="225"/>
          <w:divBdr>
            <w:top w:val="none" w:sz="0" w:space="0" w:color="auto"/>
            <w:left w:val="none" w:sz="0" w:space="0" w:color="auto"/>
            <w:bottom w:val="none" w:sz="0" w:space="0" w:color="auto"/>
            <w:right w:val="none" w:sz="0" w:space="0" w:color="auto"/>
          </w:divBdr>
        </w:div>
        <w:div w:id="851574934">
          <w:marLeft w:val="0"/>
          <w:marRight w:val="0"/>
          <w:marTop w:val="300"/>
          <w:marBottom w:val="180"/>
          <w:divBdr>
            <w:top w:val="none" w:sz="0" w:space="0" w:color="auto"/>
            <w:left w:val="none" w:sz="0" w:space="0" w:color="auto"/>
            <w:bottom w:val="none" w:sz="0" w:space="0" w:color="auto"/>
            <w:right w:val="none" w:sz="0" w:space="0" w:color="auto"/>
          </w:divBdr>
        </w:div>
        <w:div w:id="317419852">
          <w:marLeft w:val="0"/>
          <w:marRight w:val="0"/>
          <w:marTop w:val="0"/>
          <w:marBottom w:val="225"/>
          <w:divBdr>
            <w:top w:val="none" w:sz="0" w:space="0" w:color="auto"/>
            <w:left w:val="none" w:sz="0" w:space="0" w:color="auto"/>
            <w:bottom w:val="none" w:sz="0" w:space="0" w:color="auto"/>
            <w:right w:val="none" w:sz="0" w:space="0" w:color="auto"/>
          </w:divBdr>
        </w:div>
        <w:div w:id="142549371">
          <w:marLeft w:val="0"/>
          <w:marRight w:val="0"/>
          <w:marTop w:val="0"/>
          <w:marBottom w:val="225"/>
          <w:divBdr>
            <w:top w:val="none" w:sz="0" w:space="0" w:color="auto"/>
            <w:left w:val="none" w:sz="0" w:space="0" w:color="auto"/>
            <w:bottom w:val="none" w:sz="0" w:space="0" w:color="auto"/>
            <w:right w:val="none" w:sz="0" w:space="0" w:color="auto"/>
          </w:divBdr>
        </w:div>
        <w:div w:id="179709643">
          <w:marLeft w:val="0"/>
          <w:marRight w:val="0"/>
          <w:marTop w:val="0"/>
          <w:marBottom w:val="225"/>
          <w:divBdr>
            <w:top w:val="none" w:sz="0" w:space="0" w:color="auto"/>
            <w:left w:val="none" w:sz="0" w:space="0" w:color="auto"/>
            <w:bottom w:val="none" w:sz="0" w:space="0" w:color="auto"/>
            <w:right w:val="none" w:sz="0" w:space="0" w:color="auto"/>
          </w:divBdr>
        </w:div>
        <w:div w:id="986207224">
          <w:marLeft w:val="0"/>
          <w:marRight w:val="0"/>
          <w:marTop w:val="0"/>
          <w:marBottom w:val="225"/>
          <w:divBdr>
            <w:top w:val="none" w:sz="0" w:space="0" w:color="auto"/>
            <w:left w:val="none" w:sz="0" w:space="0" w:color="auto"/>
            <w:bottom w:val="none" w:sz="0" w:space="0" w:color="auto"/>
            <w:right w:val="none" w:sz="0" w:space="0" w:color="auto"/>
          </w:divBdr>
        </w:div>
        <w:div w:id="1676150550">
          <w:marLeft w:val="0"/>
          <w:marRight w:val="0"/>
          <w:marTop w:val="0"/>
          <w:marBottom w:val="225"/>
          <w:divBdr>
            <w:top w:val="none" w:sz="0" w:space="0" w:color="auto"/>
            <w:left w:val="none" w:sz="0" w:space="0" w:color="auto"/>
            <w:bottom w:val="none" w:sz="0" w:space="0" w:color="auto"/>
            <w:right w:val="none" w:sz="0" w:space="0" w:color="auto"/>
          </w:divBdr>
        </w:div>
        <w:div w:id="1539051186">
          <w:marLeft w:val="0"/>
          <w:marRight w:val="0"/>
          <w:marTop w:val="0"/>
          <w:marBottom w:val="225"/>
          <w:divBdr>
            <w:top w:val="none" w:sz="0" w:space="0" w:color="auto"/>
            <w:left w:val="none" w:sz="0" w:space="0" w:color="auto"/>
            <w:bottom w:val="none" w:sz="0" w:space="0" w:color="auto"/>
            <w:right w:val="none" w:sz="0" w:space="0" w:color="auto"/>
          </w:divBdr>
        </w:div>
        <w:div w:id="1483425493">
          <w:marLeft w:val="0"/>
          <w:marRight w:val="0"/>
          <w:marTop w:val="0"/>
          <w:marBottom w:val="225"/>
          <w:divBdr>
            <w:top w:val="none" w:sz="0" w:space="0" w:color="auto"/>
            <w:left w:val="none" w:sz="0" w:space="0" w:color="auto"/>
            <w:bottom w:val="none" w:sz="0" w:space="0" w:color="auto"/>
            <w:right w:val="none" w:sz="0" w:space="0" w:color="auto"/>
          </w:divBdr>
        </w:div>
        <w:div w:id="132136527">
          <w:marLeft w:val="0"/>
          <w:marRight w:val="0"/>
          <w:marTop w:val="0"/>
          <w:marBottom w:val="225"/>
          <w:divBdr>
            <w:top w:val="none" w:sz="0" w:space="0" w:color="auto"/>
            <w:left w:val="none" w:sz="0" w:space="0" w:color="auto"/>
            <w:bottom w:val="none" w:sz="0" w:space="0" w:color="auto"/>
            <w:right w:val="none" w:sz="0" w:space="0" w:color="auto"/>
          </w:divBdr>
        </w:div>
        <w:div w:id="134109679">
          <w:marLeft w:val="0"/>
          <w:marRight w:val="0"/>
          <w:marTop w:val="0"/>
          <w:marBottom w:val="225"/>
          <w:divBdr>
            <w:top w:val="none" w:sz="0" w:space="0" w:color="auto"/>
            <w:left w:val="none" w:sz="0" w:space="0" w:color="auto"/>
            <w:bottom w:val="none" w:sz="0" w:space="0" w:color="auto"/>
            <w:right w:val="none" w:sz="0" w:space="0" w:color="auto"/>
          </w:divBdr>
        </w:div>
        <w:div w:id="1215313384">
          <w:marLeft w:val="0"/>
          <w:marRight w:val="0"/>
          <w:marTop w:val="0"/>
          <w:marBottom w:val="225"/>
          <w:divBdr>
            <w:top w:val="none" w:sz="0" w:space="0" w:color="auto"/>
            <w:left w:val="none" w:sz="0" w:space="0" w:color="auto"/>
            <w:bottom w:val="none" w:sz="0" w:space="0" w:color="auto"/>
            <w:right w:val="none" w:sz="0" w:space="0" w:color="auto"/>
          </w:divBdr>
        </w:div>
        <w:div w:id="422606631">
          <w:marLeft w:val="0"/>
          <w:marRight w:val="0"/>
          <w:marTop w:val="0"/>
          <w:marBottom w:val="225"/>
          <w:divBdr>
            <w:top w:val="none" w:sz="0" w:space="0" w:color="auto"/>
            <w:left w:val="none" w:sz="0" w:space="0" w:color="auto"/>
            <w:bottom w:val="none" w:sz="0" w:space="0" w:color="auto"/>
            <w:right w:val="none" w:sz="0" w:space="0" w:color="auto"/>
          </w:divBdr>
        </w:div>
        <w:div w:id="1327902781">
          <w:marLeft w:val="0"/>
          <w:marRight w:val="0"/>
          <w:marTop w:val="0"/>
          <w:marBottom w:val="225"/>
          <w:divBdr>
            <w:top w:val="none" w:sz="0" w:space="0" w:color="auto"/>
            <w:left w:val="none" w:sz="0" w:space="0" w:color="auto"/>
            <w:bottom w:val="none" w:sz="0" w:space="0" w:color="auto"/>
            <w:right w:val="none" w:sz="0" w:space="0" w:color="auto"/>
          </w:divBdr>
        </w:div>
        <w:div w:id="419180766">
          <w:marLeft w:val="0"/>
          <w:marRight w:val="0"/>
          <w:marTop w:val="0"/>
          <w:marBottom w:val="225"/>
          <w:divBdr>
            <w:top w:val="none" w:sz="0" w:space="0" w:color="auto"/>
            <w:left w:val="none" w:sz="0" w:space="0" w:color="auto"/>
            <w:bottom w:val="none" w:sz="0" w:space="0" w:color="auto"/>
            <w:right w:val="none" w:sz="0" w:space="0" w:color="auto"/>
          </w:divBdr>
        </w:div>
        <w:div w:id="1478256731">
          <w:marLeft w:val="0"/>
          <w:marRight w:val="0"/>
          <w:marTop w:val="0"/>
          <w:marBottom w:val="225"/>
          <w:divBdr>
            <w:top w:val="none" w:sz="0" w:space="0" w:color="auto"/>
            <w:left w:val="none" w:sz="0" w:space="0" w:color="auto"/>
            <w:bottom w:val="none" w:sz="0" w:space="0" w:color="auto"/>
            <w:right w:val="none" w:sz="0" w:space="0" w:color="auto"/>
          </w:divBdr>
        </w:div>
        <w:div w:id="481700278">
          <w:marLeft w:val="0"/>
          <w:marRight w:val="0"/>
          <w:marTop w:val="0"/>
          <w:marBottom w:val="225"/>
          <w:divBdr>
            <w:top w:val="none" w:sz="0" w:space="0" w:color="auto"/>
            <w:left w:val="none" w:sz="0" w:space="0" w:color="auto"/>
            <w:bottom w:val="none" w:sz="0" w:space="0" w:color="auto"/>
            <w:right w:val="none" w:sz="0" w:space="0" w:color="auto"/>
          </w:divBdr>
        </w:div>
        <w:div w:id="1238172360">
          <w:marLeft w:val="0"/>
          <w:marRight w:val="0"/>
          <w:marTop w:val="300"/>
          <w:marBottom w:val="180"/>
          <w:divBdr>
            <w:top w:val="none" w:sz="0" w:space="0" w:color="auto"/>
            <w:left w:val="none" w:sz="0" w:space="0" w:color="auto"/>
            <w:bottom w:val="none" w:sz="0" w:space="0" w:color="auto"/>
            <w:right w:val="none" w:sz="0" w:space="0" w:color="auto"/>
          </w:divBdr>
        </w:div>
        <w:div w:id="1085566113">
          <w:marLeft w:val="0"/>
          <w:marRight w:val="0"/>
          <w:marTop w:val="0"/>
          <w:marBottom w:val="225"/>
          <w:divBdr>
            <w:top w:val="none" w:sz="0" w:space="0" w:color="auto"/>
            <w:left w:val="none" w:sz="0" w:space="0" w:color="auto"/>
            <w:bottom w:val="none" w:sz="0" w:space="0" w:color="auto"/>
            <w:right w:val="none" w:sz="0" w:space="0" w:color="auto"/>
          </w:divBdr>
        </w:div>
        <w:div w:id="11230926">
          <w:marLeft w:val="0"/>
          <w:marRight w:val="0"/>
          <w:marTop w:val="0"/>
          <w:marBottom w:val="225"/>
          <w:divBdr>
            <w:top w:val="none" w:sz="0" w:space="0" w:color="auto"/>
            <w:left w:val="none" w:sz="0" w:space="0" w:color="auto"/>
            <w:bottom w:val="none" w:sz="0" w:space="0" w:color="auto"/>
            <w:right w:val="none" w:sz="0" w:space="0" w:color="auto"/>
          </w:divBdr>
        </w:div>
        <w:div w:id="926842521">
          <w:marLeft w:val="0"/>
          <w:marRight w:val="0"/>
          <w:marTop w:val="0"/>
          <w:marBottom w:val="225"/>
          <w:divBdr>
            <w:top w:val="none" w:sz="0" w:space="0" w:color="auto"/>
            <w:left w:val="none" w:sz="0" w:space="0" w:color="auto"/>
            <w:bottom w:val="none" w:sz="0" w:space="0" w:color="auto"/>
            <w:right w:val="none" w:sz="0" w:space="0" w:color="auto"/>
          </w:divBdr>
        </w:div>
        <w:div w:id="1934316195">
          <w:marLeft w:val="0"/>
          <w:marRight w:val="0"/>
          <w:marTop w:val="0"/>
          <w:marBottom w:val="225"/>
          <w:divBdr>
            <w:top w:val="none" w:sz="0" w:space="0" w:color="auto"/>
            <w:left w:val="none" w:sz="0" w:space="0" w:color="auto"/>
            <w:bottom w:val="none" w:sz="0" w:space="0" w:color="auto"/>
            <w:right w:val="none" w:sz="0" w:space="0" w:color="auto"/>
          </w:divBdr>
        </w:div>
        <w:div w:id="1597207418">
          <w:marLeft w:val="0"/>
          <w:marRight w:val="0"/>
          <w:marTop w:val="0"/>
          <w:marBottom w:val="225"/>
          <w:divBdr>
            <w:top w:val="none" w:sz="0" w:space="0" w:color="auto"/>
            <w:left w:val="none" w:sz="0" w:space="0" w:color="auto"/>
            <w:bottom w:val="none" w:sz="0" w:space="0" w:color="auto"/>
            <w:right w:val="none" w:sz="0" w:space="0" w:color="auto"/>
          </w:divBdr>
        </w:div>
        <w:div w:id="802499571">
          <w:marLeft w:val="0"/>
          <w:marRight w:val="0"/>
          <w:marTop w:val="0"/>
          <w:marBottom w:val="225"/>
          <w:divBdr>
            <w:top w:val="none" w:sz="0" w:space="0" w:color="auto"/>
            <w:left w:val="none" w:sz="0" w:space="0" w:color="auto"/>
            <w:bottom w:val="none" w:sz="0" w:space="0" w:color="auto"/>
            <w:right w:val="none" w:sz="0" w:space="0" w:color="auto"/>
          </w:divBdr>
        </w:div>
        <w:div w:id="666372474">
          <w:marLeft w:val="0"/>
          <w:marRight w:val="0"/>
          <w:marTop w:val="0"/>
          <w:marBottom w:val="225"/>
          <w:divBdr>
            <w:top w:val="none" w:sz="0" w:space="0" w:color="auto"/>
            <w:left w:val="none" w:sz="0" w:space="0" w:color="auto"/>
            <w:bottom w:val="none" w:sz="0" w:space="0" w:color="auto"/>
            <w:right w:val="none" w:sz="0" w:space="0" w:color="auto"/>
          </w:divBdr>
        </w:div>
        <w:div w:id="444465995">
          <w:marLeft w:val="0"/>
          <w:marRight w:val="0"/>
          <w:marTop w:val="0"/>
          <w:marBottom w:val="225"/>
          <w:divBdr>
            <w:top w:val="none" w:sz="0" w:space="0" w:color="auto"/>
            <w:left w:val="none" w:sz="0" w:space="0" w:color="auto"/>
            <w:bottom w:val="none" w:sz="0" w:space="0" w:color="auto"/>
            <w:right w:val="none" w:sz="0" w:space="0" w:color="auto"/>
          </w:divBdr>
        </w:div>
        <w:div w:id="1402825558">
          <w:marLeft w:val="0"/>
          <w:marRight w:val="0"/>
          <w:marTop w:val="0"/>
          <w:marBottom w:val="225"/>
          <w:divBdr>
            <w:top w:val="none" w:sz="0" w:space="0" w:color="auto"/>
            <w:left w:val="none" w:sz="0" w:space="0" w:color="auto"/>
            <w:bottom w:val="none" w:sz="0" w:space="0" w:color="auto"/>
            <w:right w:val="none" w:sz="0" w:space="0" w:color="auto"/>
          </w:divBdr>
        </w:div>
        <w:div w:id="1613898063">
          <w:marLeft w:val="0"/>
          <w:marRight w:val="0"/>
          <w:marTop w:val="0"/>
          <w:marBottom w:val="225"/>
          <w:divBdr>
            <w:top w:val="none" w:sz="0" w:space="0" w:color="auto"/>
            <w:left w:val="none" w:sz="0" w:space="0" w:color="auto"/>
            <w:bottom w:val="none" w:sz="0" w:space="0" w:color="auto"/>
            <w:right w:val="none" w:sz="0" w:space="0" w:color="auto"/>
          </w:divBdr>
        </w:div>
        <w:div w:id="1629434236">
          <w:marLeft w:val="0"/>
          <w:marRight w:val="0"/>
          <w:marTop w:val="0"/>
          <w:marBottom w:val="225"/>
          <w:divBdr>
            <w:top w:val="none" w:sz="0" w:space="0" w:color="auto"/>
            <w:left w:val="none" w:sz="0" w:space="0" w:color="auto"/>
            <w:bottom w:val="none" w:sz="0" w:space="0" w:color="auto"/>
            <w:right w:val="none" w:sz="0" w:space="0" w:color="auto"/>
          </w:divBdr>
        </w:div>
        <w:div w:id="1865942513">
          <w:marLeft w:val="0"/>
          <w:marRight w:val="0"/>
          <w:marTop w:val="0"/>
          <w:marBottom w:val="225"/>
          <w:divBdr>
            <w:top w:val="none" w:sz="0" w:space="0" w:color="auto"/>
            <w:left w:val="none" w:sz="0" w:space="0" w:color="auto"/>
            <w:bottom w:val="none" w:sz="0" w:space="0" w:color="auto"/>
            <w:right w:val="none" w:sz="0" w:space="0" w:color="auto"/>
          </w:divBdr>
        </w:div>
        <w:div w:id="83889183">
          <w:marLeft w:val="0"/>
          <w:marRight w:val="0"/>
          <w:marTop w:val="0"/>
          <w:marBottom w:val="225"/>
          <w:divBdr>
            <w:top w:val="none" w:sz="0" w:space="0" w:color="auto"/>
            <w:left w:val="none" w:sz="0" w:space="0" w:color="auto"/>
            <w:bottom w:val="none" w:sz="0" w:space="0" w:color="auto"/>
            <w:right w:val="none" w:sz="0" w:space="0" w:color="auto"/>
          </w:divBdr>
        </w:div>
        <w:div w:id="2070641421">
          <w:marLeft w:val="0"/>
          <w:marRight w:val="0"/>
          <w:marTop w:val="0"/>
          <w:marBottom w:val="225"/>
          <w:divBdr>
            <w:top w:val="none" w:sz="0" w:space="0" w:color="auto"/>
            <w:left w:val="none" w:sz="0" w:space="0" w:color="auto"/>
            <w:bottom w:val="none" w:sz="0" w:space="0" w:color="auto"/>
            <w:right w:val="none" w:sz="0" w:space="0" w:color="auto"/>
          </w:divBdr>
        </w:div>
        <w:div w:id="1607731671">
          <w:marLeft w:val="0"/>
          <w:marRight w:val="0"/>
          <w:marTop w:val="0"/>
          <w:marBottom w:val="225"/>
          <w:divBdr>
            <w:top w:val="none" w:sz="0" w:space="0" w:color="auto"/>
            <w:left w:val="none" w:sz="0" w:space="0" w:color="auto"/>
            <w:bottom w:val="none" w:sz="0" w:space="0" w:color="auto"/>
            <w:right w:val="none" w:sz="0" w:space="0" w:color="auto"/>
          </w:divBdr>
        </w:div>
        <w:div w:id="428895592">
          <w:marLeft w:val="0"/>
          <w:marRight w:val="0"/>
          <w:marTop w:val="0"/>
          <w:marBottom w:val="225"/>
          <w:divBdr>
            <w:top w:val="none" w:sz="0" w:space="0" w:color="auto"/>
            <w:left w:val="none" w:sz="0" w:space="0" w:color="auto"/>
            <w:bottom w:val="none" w:sz="0" w:space="0" w:color="auto"/>
            <w:right w:val="none" w:sz="0" w:space="0" w:color="auto"/>
          </w:divBdr>
        </w:div>
        <w:div w:id="1742487628">
          <w:marLeft w:val="0"/>
          <w:marRight w:val="0"/>
          <w:marTop w:val="0"/>
          <w:marBottom w:val="225"/>
          <w:divBdr>
            <w:top w:val="none" w:sz="0" w:space="0" w:color="auto"/>
            <w:left w:val="none" w:sz="0" w:space="0" w:color="auto"/>
            <w:bottom w:val="none" w:sz="0" w:space="0" w:color="auto"/>
            <w:right w:val="none" w:sz="0" w:space="0" w:color="auto"/>
          </w:divBdr>
        </w:div>
        <w:div w:id="1069156702">
          <w:marLeft w:val="0"/>
          <w:marRight w:val="0"/>
          <w:marTop w:val="0"/>
          <w:marBottom w:val="225"/>
          <w:divBdr>
            <w:top w:val="none" w:sz="0" w:space="0" w:color="auto"/>
            <w:left w:val="none" w:sz="0" w:space="0" w:color="auto"/>
            <w:bottom w:val="none" w:sz="0" w:space="0" w:color="auto"/>
            <w:right w:val="none" w:sz="0" w:space="0" w:color="auto"/>
          </w:divBdr>
        </w:div>
        <w:div w:id="1547332680">
          <w:marLeft w:val="0"/>
          <w:marRight w:val="0"/>
          <w:marTop w:val="0"/>
          <w:marBottom w:val="225"/>
          <w:divBdr>
            <w:top w:val="none" w:sz="0" w:space="0" w:color="auto"/>
            <w:left w:val="none" w:sz="0" w:space="0" w:color="auto"/>
            <w:bottom w:val="none" w:sz="0" w:space="0" w:color="auto"/>
            <w:right w:val="none" w:sz="0" w:space="0" w:color="auto"/>
          </w:divBdr>
        </w:div>
        <w:div w:id="578951692">
          <w:marLeft w:val="0"/>
          <w:marRight w:val="0"/>
          <w:marTop w:val="0"/>
          <w:marBottom w:val="225"/>
          <w:divBdr>
            <w:top w:val="none" w:sz="0" w:space="0" w:color="auto"/>
            <w:left w:val="none" w:sz="0" w:space="0" w:color="auto"/>
            <w:bottom w:val="none" w:sz="0" w:space="0" w:color="auto"/>
            <w:right w:val="none" w:sz="0" w:space="0" w:color="auto"/>
          </w:divBdr>
        </w:div>
        <w:div w:id="1083143580">
          <w:marLeft w:val="0"/>
          <w:marRight w:val="0"/>
          <w:marTop w:val="0"/>
          <w:marBottom w:val="225"/>
          <w:divBdr>
            <w:top w:val="none" w:sz="0" w:space="0" w:color="auto"/>
            <w:left w:val="none" w:sz="0" w:space="0" w:color="auto"/>
            <w:bottom w:val="none" w:sz="0" w:space="0" w:color="auto"/>
            <w:right w:val="none" w:sz="0" w:space="0" w:color="auto"/>
          </w:divBdr>
        </w:div>
        <w:div w:id="275144377">
          <w:marLeft w:val="0"/>
          <w:marRight w:val="0"/>
          <w:marTop w:val="0"/>
          <w:marBottom w:val="225"/>
          <w:divBdr>
            <w:top w:val="none" w:sz="0" w:space="0" w:color="auto"/>
            <w:left w:val="none" w:sz="0" w:space="0" w:color="auto"/>
            <w:bottom w:val="none" w:sz="0" w:space="0" w:color="auto"/>
            <w:right w:val="none" w:sz="0" w:space="0" w:color="auto"/>
          </w:divBdr>
        </w:div>
        <w:div w:id="374741173">
          <w:marLeft w:val="0"/>
          <w:marRight w:val="0"/>
          <w:marTop w:val="0"/>
          <w:marBottom w:val="225"/>
          <w:divBdr>
            <w:top w:val="none" w:sz="0" w:space="0" w:color="auto"/>
            <w:left w:val="none" w:sz="0" w:space="0" w:color="auto"/>
            <w:bottom w:val="none" w:sz="0" w:space="0" w:color="auto"/>
            <w:right w:val="none" w:sz="0" w:space="0" w:color="auto"/>
          </w:divBdr>
        </w:div>
        <w:div w:id="1607616830">
          <w:marLeft w:val="0"/>
          <w:marRight w:val="0"/>
          <w:marTop w:val="0"/>
          <w:marBottom w:val="225"/>
          <w:divBdr>
            <w:top w:val="none" w:sz="0" w:space="0" w:color="auto"/>
            <w:left w:val="none" w:sz="0" w:space="0" w:color="auto"/>
            <w:bottom w:val="none" w:sz="0" w:space="0" w:color="auto"/>
            <w:right w:val="none" w:sz="0" w:space="0" w:color="auto"/>
          </w:divBdr>
        </w:div>
        <w:div w:id="1810440798">
          <w:marLeft w:val="0"/>
          <w:marRight w:val="0"/>
          <w:marTop w:val="0"/>
          <w:marBottom w:val="225"/>
          <w:divBdr>
            <w:top w:val="none" w:sz="0" w:space="0" w:color="auto"/>
            <w:left w:val="none" w:sz="0" w:space="0" w:color="auto"/>
            <w:bottom w:val="none" w:sz="0" w:space="0" w:color="auto"/>
            <w:right w:val="none" w:sz="0" w:space="0" w:color="auto"/>
          </w:divBdr>
        </w:div>
        <w:div w:id="2124763450">
          <w:marLeft w:val="0"/>
          <w:marRight w:val="0"/>
          <w:marTop w:val="0"/>
          <w:marBottom w:val="225"/>
          <w:divBdr>
            <w:top w:val="none" w:sz="0" w:space="0" w:color="auto"/>
            <w:left w:val="none" w:sz="0" w:space="0" w:color="auto"/>
            <w:bottom w:val="none" w:sz="0" w:space="0" w:color="auto"/>
            <w:right w:val="none" w:sz="0" w:space="0" w:color="auto"/>
          </w:divBdr>
        </w:div>
        <w:div w:id="1133208891">
          <w:marLeft w:val="0"/>
          <w:marRight w:val="0"/>
          <w:marTop w:val="0"/>
          <w:marBottom w:val="225"/>
          <w:divBdr>
            <w:top w:val="none" w:sz="0" w:space="0" w:color="auto"/>
            <w:left w:val="none" w:sz="0" w:space="0" w:color="auto"/>
            <w:bottom w:val="none" w:sz="0" w:space="0" w:color="auto"/>
            <w:right w:val="none" w:sz="0" w:space="0" w:color="auto"/>
          </w:divBdr>
        </w:div>
        <w:div w:id="1095245111">
          <w:marLeft w:val="0"/>
          <w:marRight w:val="0"/>
          <w:marTop w:val="0"/>
          <w:marBottom w:val="225"/>
          <w:divBdr>
            <w:top w:val="none" w:sz="0" w:space="0" w:color="auto"/>
            <w:left w:val="none" w:sz="0" w:space="0" w:color="auto"/>
            <w:bottom w:val="none" w:sz="0" w:space="0" w:color="auto"/>
            <w:right w:val="none" w:sz="0" w:space="0" w:color="auto"/>
          </w:divBdr>
        </w:div>
        <w:div w:id="1487284282">
          <w:marLeft w:val="0"/>
          <w:marRight w:val="0"/>
          <w:marTop w:val="0"/>
          <w:marBottom w:val="225"/>
          <w:divBdr>
            <w:top w:val="none" w:sz="0" w:space="0" w:color="auto"/>
            <w:left w:val="none" w:sz="0" w:space="0" w:color="auto"/>
            <w:bottom w:val="none" w:sz="0" w:space="0" w:color="auto"/>
            <w:right w:val="none" w:sz="0" w:space="0" w:color="auto"/>
          </w:divBdr>
        </w:div>
        <w:div w:id="1459488399">
          <w:marLeft w:val="0"/>
          <w:marRight w:val="0"/>
          <w:marTop w:val="0"/>
          <w:marBottom w:val="225"/>
          <w:divBdr>
            <w:top w:val="none" w:sz="0" w:space="0" w:color="auto"/>
            <w:left w:val="none" w:sz="0" w:space="0" w:color="auto"/>
            <w:bottom w:val="none" w:sz="0" w:space="0" w:color="auto"/>
            <w:right w:val="none" w:sz="0" w:space="0" w:color="auto"/>
          </w:divBdr>
        </w:div>
        <w:div w:id="563027239">
          <w:marLeft w:val="0"/>
          <w:marRight w:val="0"/>
          <w:marTop w:val="0"/>
          <w:marBottom w:val="225"/>
          <w:divBdr>
            <w:top w:val="none" w:sz="0" w:space="0" w:color="auto"/>
            <w:left w:val="none" w:sz="0" w:space="0" w:color="auto"/>
            <w:bottom w:val="none" w:sz="0" w:space="0" w:color="auto"/>
            <w:right w:val="none" w:sz="0" w:space="0" w:color="auto"/>
          </w:divBdr>
        </w:div>
        <w:div w:id="2122262760">
          <w:marLeft w:val="0"/>
          <w:marRight w:val="0"/>
          <w:marTop w:val="0"/>
          <w:marBottom w:val="225"/>
          <w:divBdr>
            <w:top w:val="none" w:sz="0" w:space="0" w:color="auto"/>
            <w:left w:val="none" w:sz="0" w:space="0" w:color="auto"/>
            <w:bottom w:val="none" w:sz="0" w:space="0" w:color="auto"/>
            <w:right w:val="none" w:sz="0" w:space="0" w:color="auto"/>
          </w:divBdr>
        </w:div>
        <w:div w:id="1566798730">
          <w:marLeft w:val="0"/>
          <w:marRight w:val="0"/>
          <w:marTop w:val="0"/>
          <w:marBottom w:val="225"/>
          <w:divBdr>
            <w:top w:val="none" w:sz="0" w:space="0" w:color="auto"/>
            <w:left w:val="none" w:sz="0" w:space="0" w:color="auto"/>
            <w:bottom w:val="none" w:sz="0" w:space="0" w:color="auto"/>
            <w:right w:val="none" w:sz="0" w:space="0" w:color="auto"/>
          </w:divBdr>
        </w:div>
        <w:div w:id="534656729">
          <w:marLeft w:val="0"/>
          <w:marRight w:val="0"/>
          <w:marTop w:val="0"/>
          <w:marBottom w:val="225"/>
          <w:divBdr>
            <w:top w:val="none" w:sz="0" w:space="0" w:color="auto"/>
            <w:left w:val="none" w:sz="0" w:space="0" w:color="auto"/>
            <w:bottom w:val="none" w:sz="0" w:space="0" w:color="auto"/>
            <w:right w:val="none" w:sz="0" w:space="0" w:color="auto"/>
          </w:divBdr>
        </w:div>
        <w:div w:id="771437452">
          <w:marLeft w:val="0"/>
          <w:marRight w:val="0"/>
          <w:marTop w:val="300"/>
          <w:marBottom w:val="180"/>
          <w:divBdr>
            <w:top w:val="none" w:sz="0" w:space="0" w:color="auto"/>
            <w:left w:val="none" w:sz="0" w:space="0" w:color="auto"/>
            <w:bottom w:val="none" w:sz="0" w:space="0" w:color="auto"/>
            <w:right w:val="none" w:sz="0" w:space="0" w:color="auto"/>
          </w:divBdr>
        </w:div>
        <w:div w:id="144663935">
          <w:marLeft w:val="0"/>
          <w:marRight w:val="0"/>
          <w:marTop w:val="0"/>
          <w:marBottom w:val="225"/>
          <w:divBdr>
            <w:top w:val="none" w:sz="0" w:space="0" w:color="auto"/>
            <w:left w:val="none" w:sz="0" w:space="0" w:color="auto"/>
            <w:bottom w:val="none" w:sz="0" w:space="0" w:color="auto"/>
            <w:right w:val="none" w:sz="0" w:space="0" w:color="auto"/>
          </w:divBdr>
        </w:div>
        <w:div w:id="1667786642">
          <w:marLeft w:val="0"/>
          <w:marRight w:val="0"/>
          <w:marTop w:val="0"/>
          <w:marBottom w:val="225"/>
          <w:divBdr>
            <w:top w:val="none" w:sz="0" w:space="0" w:color="auto"/>
            <w:left w:val="none" w:sz="0" w:space="0" w:color="auto"/>
            <w:bottom w:val="none" w:sz="0" w:space="0" w:color="auto"/>
            <w:right w:val="none" w:sz="0" w:space="0" w:color="auto"/>
          </w:divBdr>
        </w:div>
        <w:div w:id="2142922749">
          <w:marLeft w:val="0"/>
          <w:marRight w:val="0"/>
          <w:marTop w:val="0"/>
          <w:marBottom w:val="225"/>
          <w:divBdr>
            <w:top w:val="none" w:sz="0" w:space="0" w:color="auto"/>
            <w:left w:val="none" w:sz="0" w:space="0" w:color="auto"/>
            <w:bottom w:val="none" w:sz="0" w:space="0" w:color="auto"/>
            <w:right w:val="none" w:sz="0" w:space="0" w:color="auto"/>
          </w:divBdr>
        </w:div>
        <w:div w:id="78138547">
          <w:marLeft w:val="0"/>
          <w:marRight w:val="0"/>
          <w:marTop w:val="0"/>
          <w:marBottom w:val="225"/>
          <w:divBdr>
            <w:top w:val="none" w:sz="0" w:space="0" w:color="auto"/>
            <w:left w:val="none" w:sz="0" w:space="0" w:color="auto"/>
            <w:bottom w:val="none" w:sz="0" w:space="0" w:color="auto"/>
            <w:right w:val="none" w:sz="0" w:space="0" w:color="auto"/>
          </w:divBdr>
        </w:div>
        <w:div w:id="356977161">
          <w:marLeft w:val="0"/>
          <w:marRight w:val="0"/>
          <w:marTop w:val="0"/>
          <w:marBottom w:val="225"/>
          <w:divBdr>
            <w:top w:val="none" w:sz="0" w:space="0" w:color="auto"/>
            <w:left w:val="none" w:sz="0" w:space="0" w:color="auto"/>
            <w:bottom w:val="none" w:sz="0" w:space="0" w:color="auto"/>
            <w:right w:val="none" w:sz="0" w:space="0" w:color="auto"/>
          </w:divBdr>
        </w:div>
        <w:div w:id="236790225">
          <w:marLeft w:val="0"/>
          <w:marRight w:val="0"/>
          <w:marTop w:val="0"/>
          <w:marBottom w:val="225"/>
          <w:divBdr>
            <w:top w:val="none" w:sz="0" w:space="0" w:color="auto"/>
            <w:left w:val="none" w:sz="0" w:space="0" w:color="auto"/>
            <w:bottom w:val="none" w:sz="0" w:space="0" w:color="auto"/>
            <w:right w:val="none" w:sz="0" w:space="0" w:color="auto"/>
          </w:divBdr>
        </w:div>
        <w:div w:id="1835141494">
          <w:marLeft w:val="0"/>
          <w:marRight w:val="0"/>
          <w:marTop w:val="0"/>
          <w:marBottom w:val="225"/>
          <w:divBdr>
            <w:top w:val="none" w:sz="0" w:space="0" w:color="auto"/>
            <w:left w:val="none" w:sz="0" w:space="0" w:color="auto"/>
            <w:bottom w:val="none" w:sz="0" w:space="0" w:color="auto"/>
            <w:right w:val="none" w:sz="0" w:space="0" w:color="auto"/>
          </w:divBdr>
        </w:div>
        <w:div w:id="149832825">
          <w:marLeft w:val="0"/>
          <w:marRight w:val="0"/>
          <w:marTop w:val="0"/>
          <w:marBottom w:val="225"/>
          <w:divBdr>
            <w:top w:val="none" w:sz="0" w:space="0" w:color="auto"/>
            <w:left w:val="none" w:sz="0" w:space="0" w:color="auto"/>
            <w:bottom w:val="none" w:sz="0" w:space="0" w:color="auto"/>
            <w:right w:val="none" w:sz="0" w:space="0" w:color="auto"/>
          </w:divBdr>
        </w:div>
        <w:div w:id="2076539375">
          <w:marLeft w:val="0"/>
          <w:marRight w:val="0"/>
          <w:marTop w:val="0"/>
          <w:marBottom w:val="225"/>
          <w:divBdr>
            <w:top w:val="none" w:sz="0" w:space="0" w:color="auto"/>
            <w:left w:val="none" w:sz="0" w:space="0" w:color="auto"/>
            <w:bottom w:val="none" w:sz="0" w:space="0" w:color="auto"/>
            <w:right w:val="none" w:sz="0" w:space="0" w:color="auto"/>
          </w:divBdr>
        </w:div>
        <w:div w:id="1684429198">
          <w:marLeft w:val="0"/>
          <w:marRight w:val="0"/>
          <w:marTop w:val="0"/>
          <w:marBottom w:val="225"/>
          <w:divBdr>
            <w:top w:val="none" w:sz="0" w:space="0" w:color="auto"/>
            <w:left w:val="none" w:sz="0" w:space="0" w:color="auto"/>
            <w:bottom w:val="none" w:sz="0" w:space="0" w:color="auto"/>
            <w:right w:val="none" w:sz="0" w:space="0" w:color="auto"/>
          </w:divBdr>
        </w:div>
        <w:div w:id="1261909532">
          <w:marLeft w:val="0"/>
          <w:marRight w:val="0"/>
          <w:marTop w:val="300"/>
          <w:marBottom w:val="180"/>
          <w:divBdr>
            <w:top w:val="none" w:sz="0" w:space="0" w:color="auto"/>
            <w:left w:val="none" w:sz="0" w:space="0" w:color="auto"/>
            <w:bottom w:val="none" w:sz="0" w:space="0" w:color="auto"/>
            <w:right w:val="none" w:sz="0" w:space="0" w:color="auto"/>
          </w:divBdr>
        </w:div>
        <w:div w:id="1764180017">
          <w:marLeft w:val="0"/>
          <w:marRight w:val="0"/>
          <w:marTop w:val="0"/>
          <w:marBottom w:val="225"/>
          <w:divBdr>
            <w:top w:val="none" w:sz="0" w:space="0" w:color="auto"/>
            <w:left w:val="none" w:sz="0" w:space="0" w:color="auto"/>
            <w:bottom w:val="none" w:sz="0" w:space="0" w:color="auto"/>
            <w:right w:val="none" w:sz="0" w:space="0" w:color="auto"/>
          </w:divBdr>
        </w:div>
        <w:div w:id="670959089">
          <w:marLeft w:val="0"/>
          <w:marRight w:val="0"/>
          <w:marTop w:val="0"/>
          <w:marBottom w:val="225"/>
          <w:divBdr>
            <w:top w:val="none" w:sz="0" w:space="0" w:color="auto"/>
            <w:left w:val="none" w:sz="0" w:space="0" w:color="auto"/>
            <w:bottom w:val="none" w:sz="0" w:space="0" w:color="auto"/>
            <w:right w:val="none" w:sz="0" w:space="0" w:color="auto"/>
          </w:divBdr>
        </w:div>
        <w:div w:id="2059161345">
          <w:marLeft w:val="0"/>
          <w:marRight w:val="0"/>
          <w:marTop w:val="0"/>
          <w:marBottom w:val="225"/>
          <w:divBdr>
            <w:top w:val="none" w:sz="0" w:space="0" w:color="auto"/>
            <w:left w:val="none" w:sz="0" w:space="0" w:color="auto"/>
            <w:bottom w:val="none" w:sz="0" w:space="0" w:color="auto"/>
            <w:right w:val="none" w:sz="0" w:space="0" w:color="auto"/>
          </w:divBdr>
        </w:div>
        <w:div w:id="1928610324">
          <w:marLeft w:val="0"/>
          <w:marRight w:val="0"/>
          <w:marTop w:val="0"/>
          <w:marBottom w:val="225"/>
          <w:divBdr>
            <w:top w:val="none" w:sz="0" w:space="0" w:color="auto"/>
            <w:left w:val="none" w:sz="0" w:space="0" w:color="auto"/>
            <w:bottom w:val="none" w:sz="0" w:space="0" w:color="auto"/>
            <w:right w:val="none" w:sz="0" w:space="0" w:color="auto"/>
          </w:divBdr>
        </w:div>
        <w:div w:id="590621114">
          <w:marLeft w:val="0"/>
          <w:marRight w:val="0"/>
          <w:marTop w:val="0"/>
          <w:marBottom w:val="225"/>
          <w:divBdr>
            <w:top w:val="none" w:sz="0" w:space="0" w:color="auto"/>
            <w:left w:val="none" w:sz="0" w:space="0" w:color="auto"/>
            <w:bottom w:val="none" w:sz="0" w:space="0" w:color="auto"/>
            <w:right w:val="none" w:sz="0" w:space="0" w:color="auto"/>
          </w:divBdr>
        </w:div>
        <w:div w:id="1777601970">
          <w:marLeft w:val="0"/>
          <w:marRight w:val="0"/>
          <w:marTop w:val="0"/>
          <w:marBottom w:val="225"/>
          <w:divBdr>
            <w:top w:val="none" w:sz="0" w:space="0" w:color="auto"/>
            <w:left w:val="none" w:sz="0" w:space="0" w:color="auto"/>
            <w:bottom w:val="none" w:sz="0" w:space="0" w:color="auto"/>
            <w:right w:val="none" w:sz="0" w:space="0" w:color="auto"/>
          </w:divBdr>
        </w:div>
        <w:div w:id="1747993442">
          <w:marLeft w:val="0"/>
          <w:marRight w:val="0"/>
          <w:marTop w:val="0"/>
          <w:marBottom w:val="225"/>
          <w:divBdr>
            <w:top w:val="none" w:sz="0" w:space="0" w:color="auto"/>
            <w:left w:val="none" w:sz="0" w:space="0" w:color="auto"/>
            <w:bottom w:val="none" w:sz="0" w:space="0" w:color="auto"/>
            <w:right w:val="none" w:sz="0" w:space="0" w:color="auto"/>
          </w:divBdr>
        </w:div>
        <w:div w:id="260576518">
          <w:marLeft w:val="0"/>
          <w:marRight w:val="0"/>
          <w:marTop w:val="0"/>
          <w:marBottom w:val="225"/>
          <w:divBdr>
            <w:top w:val="none" w:sz="0" w:space="0" w:color="auto"/>
            <w:left w:val="none" w:sz="0" w:space="0" w:color="auto"/>
            <w:bottom w:val="none" w:sz="0" w:space="0" w:color="auto"/>
            <w:right w:val="none" w:sz="0" w:space="0" w:color="auto"/>
          </w:divBdr>
        </w:div>
        <w:div w:id="616135327">
          <w:marLeft w:val="0"/>
          <w:marRight w:val="0"/>
          <w:marTop w:val="0"/>
          <w:marBottom w:val="225"/>
          <w:divBdr>
            <w:top w:val="none" w:sz="0" w:space="0" w:color="auto"/>
            <w:left w:val="none" w:sz="0" w:space="0" w:color="auto"/>
            <w:bottom w:val="none" w:sz="0" w:space="0" w:color="auto"/>
            <w:right w:val="none" w:sz="0" w:space="0" w:color="auto"/>
          </w:divBdr>
        </w:div>
        <w:div w:id="1474522167">
          <w:marLeft w:val="0"/>
          <w:marRight w:val="0"/>
          <w:marTop w:val="0"/>
          <w:marBottom w:val="225"/>
          <w:divBdr>
            <w:top w:val="none" w:sz="0" w:space="0" w:color="auto"/>
            <w:left w:val="none" w:sz="0" w:space="0" w:color="auto"/>
            <w:bottom w:val="none" w:sz="0" w:space="0" w:color="auto"/>
            <w:right w:val="none" w:sz="0" w:space="0" w:color="auto"/>
          </w:divBdr>
        </w:div>
        <w:div w:id="785777643">
          <w:marLeft w:val="0"/>
          <w:marRight w:val="0"/>
          <w:marTop w:val="0"/>
          <w:marBottom w:val="225"/>
          <w:divBdr>
            <w:top w:val="none" w:sz="0" w:space="0" w:color="auto"/>
            <w:left w:val="none" w:sz="0" w:space="0" w:color="auto"/>
            <w:bottom w:val="none" w:sz="0" w:space="0" w:color="auto"/>
            <w:right w:val="none" w:sz="0" w:space="0" w:color="auto"/>
          </w:divBdr>
        </w:div>
        <w:div w:id="1171793966">
          <w:marLeft w:val="0"/>
          <w:marRight w:val="0"/>
          <w:marTop w:val="0"/>
          <w:marBottom w:val="225"/>
          <w:divBdr>
            <w:top w:val="none" w:sz="0" w:space="0" w:color="auto"/>
            <w:left w:val="none" w:sz="0" w:space="0" w:color="auto"/>
            <w:bottom w:val="none" w:sz="0" w:space="0" w:color="auto"/>
            <w:right w:val="none" w:sz="0" w:space="0" w:color="auto"/>
          </w:divBdr>
        </w:div>
        <w:div w:id="303196050">
          <w:marLeft w:val="0"/>
          <w:marRight w:val="0"/>
          <w:marTop w:val="0"/>
          <w:marBottom w:val="225"/>
          <w:divBdr>
            <w:top w:val="none" w:sz="0" w:space="0" w:color="auto"/>
            <w:left w:val="none" w:sz="0" w:space="0" w:color="auto"/>
            <w:bottom w:val="none" w:sz="0" w:space="0" w:color="auto"/>
            <w:right w:val="none" w:sz="0" w:space="0" w:color="auto"/>
          </w:divBdr>
        </w:div>
        <w:div w:id="1965845243">
          <w:marLeft w:val="0"/>
          <w:marRight w:val="0"/>
          <w:marTop w:val="0"/>
          <w:marBottom w:val="225"/>
          <w:divBdr>
            <w:top w:val="none" w:sz="0" w:space="0" w:color="auto"/>
            <w:left w:val="none" w:sz="0" w:space="0" w:color="auto"/>
            <w:bottom w:val="none" w:sz="0" w:space="0" w:color="auto"/>
            <w:right w:val="none" w:sz="0" w:space="0" w:color="auto"/>
          </w:divBdr>
        </w:div>
        <w:div w:id="1010911241">
          <w:marLeft w:val="0"/>
          <w:marRight w:val="0"/>
          <w:marTop w:val="0"/>
          <w:marBottom w:val="225"/>
          <w:divBdr>
            <w:top w:val="none" w:sz="0" w:space="0" w:color="auto"/>
            <w:left w:val="none" w:sz="0" w:space="0" w:color="auto"/>
            <w:bottom w:val="none" w:sz="0" w:space="0" w:color="auto"/>
            <w:right w:val="none" w:sz="0" w:space="0" w:color="auto"/>
          </w:divBdr>
        </w:div>
        <w:div w:id="753211240">
          <w:marLeft w:val="0"/>
          <w:marRight w:val="0"/>
          <w:marTop w:val="0"/>
          <w:marBottom w:val="225"/>
          <w:divBdr>
            <w:top w:val="none" w:sz="0" w:space="0" w:color="auto"/>
            <w:left w:val="none" w:sz="0" w:space="0" w:color="auto"/>
            <w:bottom w:val="none" w:sz="0" w:space="0" w:color="auto"/>
            <w:right w:val="none" w:sz="0" w:space="0" w:color="auto"/>
          </w:divBdr>
        </w:div>
        <w:div w:id="177744556">
          <w:marLeft w:val="0"/>
          <w:marRight w:val="0"/>
          <w:marTop w:val="0"/>
          <w:marBottom w:val="225"/>
          <w:divBdr>
            <w:top w:val="none" w:sz="0" w:space="0" w:color="auto"/>
            <w:left w:val="none" w:sz="0" w:space="0" w:color="auto"/>
            <w:bottom w:val="none" w:sz="0" w:space="0" w:color="auto"/>
            <w:right w:val="none" w:sz="0" w:space="0" w:color="auto"/>
          </w:divBdr>
        </w:div>
        <w:div w:id="371346555">
          <w:marLeft w:val="0"/>
          <w:marRight w:val="0"/>
          <w:marTop w:val="300"/>
          <w:marBottom w:val="180"/>
          <w:divBdr>
            <w:top w:val="none" w:sz="0" w:space="0" w:color="auto"/>
            <w:left w:val="none" w:sz="0" w:space="0" w:color="auto"/>
            <w:bottom w:val="none" w:sz="0" w:space="0" w:color="auto"/>
            <w:right w:val="none" w:sz="0" w:space="0" w:color="auto"/>
          </w:divBdr>
        </w:div>
        <w:div w:id="413942725">
          <w:marLeft w:val="0"/>
          <w:marRight w:val="0"/>
          <w:marTop w:val="0"/>
          <w:marBottom w:val="225"/>
          <w:divBdr>
            <w:top w:val="none" w:sz="0" w:space="0" w:color="auto"/>
            <w:left w:val="none" w:sz="0" w:space="0" w:color="auto"/>
            <w:bottom w:val="none" w:sz="0" w:space="0" w:color="auto"/>
            <w:right w:val="none" w:sz="0" w:space="0" w:color="auto"/>
          </w:divBdr>
        </w:div>
        <w:div w:id="172756154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4%B8%BB%E5%B8%AD" TargetMode="External"/><Relationship Id="rId13" Type="http://schemas.openxmlformats.org/officeDocument/2006/relationships/hyperlink" Target="https://baike.baidu.com/item/%E7%B4%A7%E6%80%A5%E7%8A%B6%E6%80%81/84576" TargetMode="External"/><Relationship Id="rId3" Type="http://schemas.openxmlformats.org/officeDocument/2006/relationships/settings" Target="settings.xml"/><Relationship Id="rId7" Type="http://schemas.openxmlformats.org/officeDocument/2006/relationships/hyperlink" Target="https://baike.baidu.com/item/%E5%85%A8%E5%9B%BD%E4%BA%BA%E6%B0%91%E4%BB%A3%E8%A1%A8%E5%A4%A7%E4%BC%9A%E5%B8%B8%E5%8A%A1%E5%A7%94%E5%91%98%E4%BC%9A" TargetMode="External"/><Relationship Id="rId12" Type="http://schemas.openxmlformats.org/officeDocument/2006/relationships/hyperlink" Target="https://baike.baidu.com/item/%E6%BE%B3%E9%97%A8/24335"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5%85%A8%E6%B0%91%E5%9B%BD%E5%AE%B6%E5%AE%89%E5%85%A8%E6%95%99%E8%82%B2%E6%97%A5" TargetMode="External"/><Relationship Id="rId11" Type="http://schemas.openxmlformats.org/officeDocument/2006/relationships/hyperlink" Target="https://baike.baidu.com/item/%E9%A6%99%E6%B8%AF/128775" TargetMode="External"/><Relationship Id="rId5" Type="http://schemas.openxmlformats.org/officeDocument/2006/relationships/hyperlink" Target="https://baike.baidu.com/item/%E4%B8%AD%E5%8D%8E%E4%BA%BA%E6%B0%91%E5%85%B1%E5%92%8C%E5%9B%BD%E5%85%AC%E6%B0%91" TargetMode="External"/><Relationship Id="rId15" Type="http://schemas.openxmlformats.org/officeDocument/2006/relationships/fontTable" Target="fontTable.xml"/><Relationship Id="rId10" Type="http://schemas.openxmlformats.org/officeDocument/2006/relationships/hyperlink" Target="https://baike.baidu.com/item/%E6%88%98%E4%BA%89%E7%8A%B6%E6%80%81" TargetMode="External"/><Relationship Id="rId4" Type="http://schemas.openxmlformats.org/officeDocument/2006/relationships/webSettings" Target="webSettings.xml"/><Relationship Id="rId9" Type="http://schemas.openxmlformats.org/officeDocument/2006/relationships/hyperlink" Target="https://baike.baidu.com/item/%E5%85%A8%E5%9B%BD%E4%BA%BA%E6%B0%91%E4%BB%A3%E8%A1%A8%E5%A4%A7%E4%BC%9A%E5%B8%B8%E5%8A%A1%E5%A7%94%E5%91%98%E4%BC%9A" TargetMode="External"/><Relationship Id="rId14" Type="http://schemas.openxmlformats.org/officeDocument/2006/relationships/hyperlink" Target="https://baike.baidu.com/item/%E6%88%98%E4%BA%89%E7%8A%B6%E6%80%8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2</cp:revision>
  <dcterms:created xsi:type="dcterms:W3CDTF">2021-06-07T08:31:00Z</dcterms:created>
  <dcterms:modified xsi:type="dcterms:W3CDTF">2021-06-07T08:32:00Z</dcterms:modified>
</cp:coreProperties>
</file>