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48756" w14:textId="77777777" w:rsidR="00025C5D" w:rsidRDefault="00025C5D">
      <w:pPr>
        <w:jc w:val="center"/>
        <w:rPr>
          <w:rFonts w:ascii="方正小标宋简体" w:eastAsia="方正小标宋简体" w:hAnsi="黑体" w:hint="eastAsia"/>
          <w:kern w:val="0"/>
          <w:sz w:val="44"/>
          <w:szCs w:val="44"/>
        </w:rPr>
      </w:pPr>
    </w:p>
    <w:p w14:paraId="1E08DAF7" w14:textId="77777777" w:rsidR="00025C5D" w:rsidRDefault="00025C5D">
      <w:pPr>
        <w:jc w:val="center"/>
        <w:rPr>
          <w:rFonts w:ascii="方正小标宋简体" w:eastAsia="方正小标宋简体" w:hAnsi="黑体" w:hint="eastAsia"/>
          <w:kern w:val="0"/>
          <w:sz w:val="44"/>
          <w:szCs w:val="44"/>
        </w:rPr>
      </w:pPr>
    </w:p>
    <w:p w14:paraId="54C4FEB6" w14:textId="77777777" w:rsidR="00025C5D" w:rsidRDefault="00000000">
      <w:pPr>
        <w:jc w:val="center"/>
        <w:rPr>
          <w:rFonts w:ascii="方正小标宋简体" w:eastAsia="方正小标宋简体" w:hAnsi="黑体" w:hint="eastAsia"/>
          <w:kern w:val="0"/>
          <w:sz w:val="44"/>
          <w:szCs w:val="44"/>
        </w:rPr>
      </w:pPr>
      <w:r>
        <w:rPr>
          <w:rFonts w:ascii="方正小标宋简体" w:eastAsia="方正小标宋简体" w:hAnsi="黑体" w:hint="eastAsia"/>
          <w:kern w:val="0"/>
          <w:sz w:val="44"/>
          <w:szCs w:val="44"/>
        </w:rPr>
        <w:t>新疆维吾尔自治区财政厅本级2020年度</w:t>
      </w:r>
    </w:p>
    <w:p w14:paraId="246C62D0" w14:textId="77777777" w:rsidR="00025C5D" w:rsidRDefault="00000000">
      <w:pPr>
        <w:jc w:val="center"/>
      </w:pPr>
      <w:r>
        <w:rPr>
          <w:rFonts w:ascii="方正小标宋简体" w:eastAsia="方正小标宋简体" w:hAnsi="黑体" w:hint="eastAsia"/>
          <w:spacing w:val="6"/>
          <w:sz w:val="44"/>
          <w:szCs w:val="44"/>
        </w:rPr>
        <w:t>林业发展补助资金项目</w:t>
      </w:r>
    </w:p>
    <w:p w14:paraId="6D177F1B" w14:textId="77777777" w:rsidR="00025C5D" w:rsidRDefault="00025C5D">
      <w:pPr>
        <w:rPr>
          <w:rFonts w:ascii="方正小标宋简体" w:eastAsia="方正小标宋简体" w:hAnsi="黑体" w:hint="eastAsia"/>
          <w:kern w:val="0"/>
          <w:sz w:val="44"/>
          <w:szCs w:val="44"/>
        </w:rPr>
      </w:pPr>
    </w:p>
    <w:p w14:paraId="39741BD4" w14:textId="77777777" w:rsidR="00025C5D" w:rsidRDefault="00025C5D">
      <w:pPr>
        <w:rPr>
          <w:rFonts w:ascii="Times New Roman" w:eastAsia="黑体" w:hAnsi="黑体" w:hint="eastAsia"/>
          <w:kern w:val="0"/>
          <w:sz w:val="24"/>
          <w:szCs w:val="24"/>
        </w:rPr>
      </w:pPr>
    </w:p>
    <w:p w14:paraId="365C78F2" w14:textId="77777777" w:rsidR="00025C5D" w:rsidRDefault="00025C5D">
      <w:pPr>
        <w:rPr>
          <w:rFonts w:ascii="Times New Roman" w:eastAsia="黑体" w:hAnsi="黑体" w:hint="eastAsia"/>
          <w:kern w:val="0"/>
          <w:sz w:val="24"/>
          <w:szCs w:val="24"/>
        </w:rPr>
      </w:pPr>
    </w:p>
    <w:p w14:paraId="1498A918" w14:textId="77777777" w:rsidR="00025C5D" w:rsidRDefault="00025C5D">
      <w:pPr>
        <w:rPr>
          <w:rFonts w:ascii="Times New Roman" w:eastAsia="黑体" w:hAnsi="黑体" w:hint="eastAsia"/>
          <w:kern w:val="0"/>
          <w:sz w:val="24"/>
          <w:szCs w:val="24"/>
        </w:rPr>
      </w:pPr>
    </w:p>
    <w:p w14:paraId="3F9BB4A4" w14:textId="77777777" w:rsidR="00025C5D" w:rsidRDefault="00025C5D">
      <w:pPr>
        <w:rPr>
          <w:rFonts w:ascii="Times New Roman" w:eastAsia="黑体" w:hAnsi="黑体" w:hint="eastAsia"/>
          <w:kern w:val="0"/>
          <w:sz w:val="24"/>
          <w:szCs w:val="24"/>
        </w:rPr>
      </w:pPr>
    </w:p>
    <w:p w14:paraId="536DD6E3" w14:textId="77777777" w:rsidR="00025C5D" w:rsidRDefault="00025C5D">
      <w:pPr>
        <w:rPr>
          <w:rFonts w:ascii="Times New Roman" w:eastAsia="黑体" w:hAnsi="黑体" w:hint="eastAsia"/>
          <w:kern w:val="0"/>
          <w:sz w:val="24"/>
          <w:szCs w:val="24"/>
        </w:rPr>
      </w:pPr>
    </w:p>
    <w:p w14:paraId="37D99E1A" w14:textId="77777777" w:rsidR="00025C5D" w:rsidRDefault="00025C5D">
      <w:pPr>
        <w:rPr>
          <w:rFonts w:ascii="Times New Roman" w:eastAsia="黑体" w:hAnsi="黑体" w:hint="eastAsia"/>
          <w:kern w:val="0"/>
          <w:sz w:val="24"/>
          <w:szCs w:val="24"/>
        </w:rPr>
      </w:pPr>
    </w:p>
    <w:p w14:paraId="32932AE8" w14:textId="77777777" w:rsidR="00025C5D" w:rsidRDefault="00025C5D">
      <w:pPr>
        <w:rPr>
          <w:rFonts w:ascii="Times New Roman" w:eastAsia="黑体" w:hAnsi="黑体" w:hint="eastAsia"/>
          <w:kern w:val="0"/>
          <w:sz w:val="24"/>
          <w:szCs w:val="24"/>
        </w:rPr>
      </w:pPr>
    </w:p>
    <w:p w14:paraId="52E1C97E" w14:textId="77777777" w:rsidR="00025C5D" w:rsidRDefault="00000000">
      <w:pPr>
        <w:jc w:val="center"/>
        <w:rPr>
          <w:rFonts w:ascii="方正小标宋简体" w:eastAsia="方正小标宋简体" w:hAnsi="黑体" w:hint="eastAsia"/>
          <w:kern w:val="0"/>
          <w:sz w:val="72"/>
          <w:szCs w:val="72"/>
        </w:rPr>
      </w:pPr>
      <w:r>
        <w:rPr>
          <w:rFonts w:ascii="方正小标宋简体" w:eastAsia="方正小标宋简体" w:hAnsi="黑体" w:hint="eastAsia"/>
          <w:kern w:val="0"/>
          <w:sz w:val="72"/>
          <w:szCs w:val="72"/>
        </w:rPr>
        <w:t>绩效评价报告</w:t>
      </w:r>
    </w:p>
    <w:p w14:paraId="3AFBBDFE" w14:textId="77777777" w:rsidR="00025C5D" w:rsidRDefault="00025C5D">
      <w:pPr>
        <w:rPr>
          <w:rFonts w:ascii="Times New Roman" w:eastAsia="黑体" w:hAnsi="黑体" w:hint="eastAsia"/>
          <w:kern w:val="0"/>
          <w:sz w:val="24"/>
          <w:szCs w:val="24"/>
        </w:rPr>
      </w:pPr>
    </w:p>
    <w:p w14:paraId="66B47D3B" w14:textId="77777777" w:rsidR="00025C5D" w:rsidRDefault="00025C5D">
      <w:pPr>
        <w:rPr>
          <w:rFonts w:ascii="Times New Roman" w:eastAsia="黑体" w:hAnsi="黑体" w:hint="eastAsia"/>
          <w:kern w:val="0"/>
          <w:sz w:val="24"/>
          <w:szCs w:val="24"/>
        </w:rPr>
      </w:pPr>
    </w:p>
    <w:p w14:paraId="353536F9" w14:textId="77777777" w:rsidR="00025C5D" w:rsidRDefault="00025C5D">
      <w:pPr>
        <w:rPr>
          <w:rFonts w:ascii="Times New Roman" w:eastAsia="黑体" w:hAnsi="黑体" w:hint="eastAsia"/>
          <w:kern w:val="0"/>
          <w:sz w:val="24"/>
          <w:szCs w:val="24"/>
        </w:rPr>
      </w:pPr>
    </w:p>
    <w:p w14:paraId="558AAF92" w14:textId="77777777" w:rsidR="00025C5D" w:rsidRDefault="00025C5D">
      <w:pPr>
        <w:rPr>
          <w:rFonts w:ascii="Times New Roman" w:eastAsia="黑体" w:hAnsi="黑体" w:hint="eastAsia"/>
          <w:kern w:val="0"/>
          <w:sz w:val="24"/>
          <w:szCs w:val="24"/>
        </w:rPr>
      </w:pPr>
    </w:p>
    <w:p w14:paraId="447E47F5" w14:textId="77777777" w:rsidR="00025C5D" w:rsidRDefault="00025C5D">
      <w:pPr>
        <w:rPr>
          <w:rFonts w:ascii="Times New Roman" w:eastAsia="黑体" w:hAnsi="黑体" w:hint="eastAsia"/>
          <w:kern w:val="0"/>
          <w:sz w:val="24"/>
          <w:szCs w:val="24"/>
        </w:rPr>
      </w:pPr>
    </w:p>
    <w:p w14:paraId="3B9B6CA1" w14:textId="77777777" w:rsidR="00025C5D" w:rsidRDefault="00025C5D">
      <w:pPr>
        <w:rPr>
          <w:rFonts w:ascii="Times New Roman" w:eastAsia="黑体" w:hAnsi="黑体" w:hint="eastAsia"/>
          <w:kern w:val="0"/>
          <w:sz w:val="24"/>
          <w:szCs w:val="24"/>
        </w:rPr>
      </w:pPr>
    </w:p>
    <w:p w14:paraId="54A3222C" w14:textId="77777777" w:rsidR="00025C5D" w:rsidRDefault="00025C5D">
      <w:pPr>
        <w:rPr>
          <w:rFonts w:ascii="Times New Roman" w:eastAsia="黑体" w:hAnsi="黑体" w:hint="eastAsia"/>
          <w:kern w:val="0"/>
          <w:sz w:val="24"/>
          <w:szCs w:val="24"/>
        </w:rPr>
      </w:pPr>
    </w:p>
    <w:p w14:paraId="1162C8FB" w14:textId="77777777" w:rsidR="00025C5D" w:rsidRDefault="00025C5D">
      <w:pPr>
        <w:rPr>
          <w:rFonts w:ascii="Times New Roman" w:eastAsia="黑体" w:hAnsi="黑体" w:hint="eastAsia"/>
          <w:kern w:val="0"/>
          <w:sz w:val="24"/>
          <w:szCs w:val="24"/>
        </w:rPr>
      </w:pPr>
    </w:p>
    <w:p w14:paraId="15C4F43E" w14:textId="77777777" w:rsidR="00025C5D" w:rsidRDefault="00025C5D">
      <w:pPr>
        <w:rPr>
          <w:rFonts w:ascii="Times New Roman" w:eastAsia="黑体" w:hAnsi="黑体" w:hint="eastAsia"/>
          <w:kern w:val="0"/>
          <w:sz w:val="24"/>
          <w:szCs w:val="24"/>
        </w:rPr>
      </w:pPr>
    </w:p>
    <w:p w14:paraId="3FDAA4B2" w14:textId="77777777" w:rsidR="00025C5D" w:rsidRDefault="00025C5D">
      <w:pPr>
        <w:rPr>
          <w:rFonts w:ascii="Times New Roman" w:eastAsia="黑体" w:hAnsi="黑体" w:hint="eastAsia"/>
          <w:kern w:val="0"/>
          <w:sz w:val="24"/>
          <w:szCs w:val="24"/>
        </w:rPr>
      </w:pPr>
    </w:p>
    <w:p w14:paraId="41ED2704" w14:textId="77777777" w:rsidR="00025C5D" w:rsidRDefault="00025C5D">
      <w:pPr>
        <w:rPr>
          <w:rFonts w:ascii="Times New Roman" w:eastAsia="黑体" w:hAnsi="黑体" w:hint="eastAsia"/>
          <w:kern w:val="0"/>
          <w:sz w:val="24"/>
          <w:szCs w:val="24"/>
        </w:rPr>
      </w:pPr>
    </w:p>
    <w:p w14:paraId="41FEA2F0" w14:textId="77777777" w:rsidR="00025C5D" w:rsidRDefault="00025C5D">
      <w:pPr>
        <w:rPr>
          <w:rFonts w:ascii="Times New Roman" w:eastAsia="黑体" w:hAnsi="黑体" w:hint="eastAsia"/>
          <w:kern w:val="0"/>
          <w:sz w:val="24"/>
          <w:szCs w:val="24"/>
        </w:rPr>
      </w:pPr>
    </w:p>
    <w:p w14:paraId="60BDACE6" w14:textId="77777777" w:rsidR="00025C5D" w:rsidRDefault="00025C5D">
      <w:pPr>
        <w:rPr>
          <w:rFonts w:ascii="Times New Roman" w:eastAsia="黑体" w:hAnsi="黑体" w:hint="eastAsia"/>
          <w:kern w:val="0"/>
          <w:sz w:val="24"/>
          <w:szCs w:val="24"/>
        </w:rPr>
      </w:pPr>
    </w:p>
    <w:p w14:paraId="679ED9FB" w14:textId="77777777" w:rsidR="00025C5D" w:rsidRDefault="00025C5D">
      <w:pPr>
        <w:rPr>
          <w:rFonts w:ascii="Times New Roman" w:eastAsia="黑体" w:hAnsi="黑体" w:hint="eastAsia"/>
          <w:kern w:val="0"/>
          <w:sz w:val="24"/>
          <w:szCs w:val="24"/>
        </w:rPr>
      </w:pPr>
    </w:p>
    <w:p w14:paraId="541D57A3" w14:textId="77777777" w:rsidR="00025C5D" w:rsidRDefault="00025C5D">
      <w:pPr>
        <w:rPr>
          <w:rFonts w:ascii="Times New Roman" w:eastAsia="黑体" w:hAnsi="黑体" w:hint="eastAsia"/>
          <w:kern w:val="0"/>
          <w:sz w:val="24"/>
          <w:szCs w:val="24"/>
        </w:rPr>
      </w:pPr>
    </w:p>
    <w:p w14:paraId="04B7DFCF" w14:textId="77777777" w:rsidR="00025C5D" w:rsidRDefault="00000000">
      <w:pPr>
        <w:spacing w:line="590" w:lineRule="exact"/>
        <w:ind w:firstLineChars="850" w:firstLine="2040"/>
        <w:jc w:val="left"/>
        <w:rPr>
          <w:rFonts w:ascii="黑体" w:eastAsia="黑体" w:hAnsi="黑体" w:hint="eastAsia"/>
          <w:kern w:val="0"/>
          <w:sz w:val="24"/>
          <w:szCs w:val="24"/>
        </w:rPr>
      </w:pPr>
      <w:r>
        <w:rPr>
          <w:rFonts w:ascii="黑体" w:eastAsia="黑体" w:hAnsi="黑体" w:hint="eastAsia"/>
          <w:kern w:val="0"/>
          <w:sz w:val="24"/>
          <w:szCs w:val="24"/>
        </w:rPr>
        <w:t>报告编号：新疆宝中[2021]</w:t>
      </w:r>
      <w:proofErr w:type="gramStart"/>
      <w:r>
        <w:rPr>
          <w:rFonts w:ascii="黑体" w:eastAsia="黑体" w:hAnsi="黑体" w:hint="eastAsia"/>
          <w:kern w:val="0"/>
          <w:sz w:val="24"/>
          <w:szCs w:val="24"/>
        </w:rPr>
        <w:t>咨</w:t>
      </w:r>
      <w:proofErr w:type="gramEnd"/>
      <w:r>
        <w:rPr>
          <w:rFonts w:ascii="黑体" w:eastAsia="黑体" w:hAnsi="黑体" w:hint="eastAsia"/>
          <w:kern w:val="0"/>
          <w:sz w:val="24"/>
          <w:szCs w:val="24"/>
        </w:rPr>
        <w:t>字第2105023号</w:t>
      </w:r>
    </w:p>
    <w:p w14:paraId="1D11C8A4" w14:textId="77777777" w:rsidR="00025C5D" w:rsidRDefault="00000000">
      <w:pPr>
        <w:spacing w:line="590" w:lineRule="exact"/>
        <w:ind w:firstLineChars="850" w:firstLine="2040"/>
        <w:jc w:val="left"/>
        <w:rPr>
          <w:rFonts w:ascii="黑体" w:eastAsia="黑体" w:hAnsi="黑体" w:hint="eastAsia"/>
          <w:kern w:val="0"/>
          <w:sz w:val="24"/>
          <w:szCs w:val="24"/>
        </w:rPr>
      </w:pPr>
      <w:r>
        <w:rPr>
          <w:rFonts w:ascii="黑体" w:eastAsia="黑体" w:hAnsi="黑体" w:hint="eastAsia"/>
          <w:kern w:val="0"/>
          <w:sz w:val="24"/>
          <w:szCs w:val="24"/>
        </w:rPr>
        <w:t>委托单位：自治区财政厅</w:t>
      </w:r>
    </w:p>
    <w:p w14:paraId="4E4AF725" w14:textId="77777777" w:rsidR="00025C5D" w:rsidRDefault="00000000">
      <w:pPr>
        <w:spacing w:line="590" w:lineRule="exact"/>
        <w:ind w:firstLineChars="850" w:firstLine="2040"/>
        <w:jc w:val="left"/>
        <w:rPr>
          <w:rFonts w:ascii="黑体" w:eastAsia="黑体" w:hAnsi="黑体" w:hint="eastAsia"/>
          <w:kern w:val="0"/>
          <w:sz w:val="24"/>
          <w:szCs w:val="24"/>
        </w:rPr>
      </w:pPr>
      <w:r>
        <w:rPr>
          <w:rFonts w:ascii="黑体" w:eastAsia="黑体" w:hAnsi="黑体" w:hint="eastAsia"/>
          <w:kern w:val="0"/>
          <w:sz w:val="24"/>
          <w:szCs w:val="24"/>
        </w:rPr>
        <w:t>评价机构：新疆宝中有限责任会计师事务所</w:t>
      </w:r>
    </w:p>
    <w:p w14:paraId="2CF82FCB" w14:textId="77777777" w:rsidR="00025C5D" w:rsidRDefault="00000000">
      <w:pPr>
        <w:spacing w:line="590" w:lineRule="exact"/>
        <w:ind w:firstLineChars="850" w:firstLine="2040"/>
        <w:jc w:val="left"/>
        <w:rPr>
          <w:rFonts w:ascii="黑体" w:eastAsia="黑体" w:hAnsi="黑体" w:hint="eastAsia"/>
          <w:kern w:val="0"/>
          <w:sz w:val="24"/>
          <w:szCs w:val="24"/>
        </w:rPr>
      </w:pPr>
      <w:r>
        <w:rPr>
          <w:rFonts w:ascii="黑体" w:eastAsia="黑体" w:hAnsi="黑体" w:hint="eastAsia"/>
          <w:kern w:val="0"/>
          <w:sz w:val="24"/>
          <w:szCs w:val="24"/>
        </w:rPr>
        <w:t>报告时间：2021年11月02日</w:t>
      </w:r>
    </w:p>
    <w:p w14:paraId="484E410F" w14:textId="77777777" w:rsidR="00025C5D" w:rsidRDefault="00025C5D">
      <w:pPr>
        <w:rPr>
          <w:rFonts w:ascii="Times New Roman" w:eastAsia="黑体" w:hAnsi="黑体" w:hint="eastAsia"/>
          <w:kern w:val="0"/>
          <w:sz w:val="24"/>
          <w:szCs w:val="24"/>
        </w:rPr>
      </w:pPr>
    </w:p>
    <w:p w14:paraId="7D22ACC5" w14:textId="77777777" w:rsidR="00025C5D" w:rsidRDefault="00025C5D">
      <w:pPr>
        <w:pStyle w:val="a0"/>
        <w:outlineLvl w:val="9"/>
        <w:rPr>
          <w:rFonts w:ascii="Times New Roman" w:eastAsia="黑体" w:hAnsi="黑体" w:hint="eastAsia"/>
          <w:kern w:val="0"/>
          <w:szCs w:val="24"/>
        </w:rPr>
      </w:pPr>
    </w:p>
    <w:p w14:paraId="364AF6FB" w14:textId="77777777" w:rsidR="00025C5D" w:rsidRDefault="00025C5D">
      <w:pPr>
        <w:rPr>
          <w:rFonts w:ascii="Times New Roman" w:eastAsia="黑体" w:hAnsi="黑体" w:hint="eastAsia"/>
          <w:kern w:val="0"/>
          <w:sz w:val="24"/>
          <w:szCs w:val="24"/>
        </w:rPr>
      </w:pPr>
    </w:p>
    <w:p w14:paraId="74F1C6EF" w14:textId="77777777" w:rsidR="00025C5D" w:rsidRDefault="00025C5D">
      <w:pPr>
        <w:pStyle w:val="a0"/>
        <w:outlineLvl w:val="9"/>
      </w:pPr>
    </w:p>
    <w:p w14:paraId="7A69B129" w14:textId="77777777" w:rsidR="00025C5D" w:rsidRDefault="00025C5D">
      <w:pPr>
        <w:rPr>
          <w:rFonts w:ascii="Times New Roman" w:eastAsia="黑体" w:hAnsi="黑体" w:hint="eastAsia"/>
          <w:kern w:val="0"/>
          <w:sz w:val="24"/>
          <w:szCs w:val="24"/>
        </w:rPr>
      </w:pPr>
    </w:p>
    <w:p w14:paraId="43BE794A" w14:textId="77777777" w:rsidR="00025C5D" w:rsidRDefault="00025C5D">
      <w:pPr>
        <w:pStyle w:val="TOC1"/>
        <w:tabs>
          <w:tab w:val="right" w:leader="dot" w:pos="8302"/>
        </w:tabs>
        <w:spacing w:line="590" w:lineRule="exact"/>
        <w:rPr>
          <w:rFonts w:ascii="方正小标宋简体" w:eastAsia="方正小标宋简体" w:hAnsi="黑体" w:cs="宋体" w:hint="eastAsia"/>
          <w:spacing w:val="6"/>
          <w:sz w:val="44"/>
          <w:szCs w:val="44"/>
        </w:rPr>
        <w:sectPr w:rsidR="00025C5D">
          <w:footerReference w:type="default" r:id="rId9"/>
          <w:pgSz w:w="11906" w:h="16838"/>
          <w:pgMar w:top="1107" w:right="1474" w:bottom="1871" w:left="1474" w:header="851" w:footer="992" w:gutter="0"/>
          <w:cols w:space="425"/>
          <w:docGrid w:linePitch="312"/>
        </w:sectPr>
      </w:pPr>
    </w:p>
    <w:p w14:paraId="7D3FEE69" w14:textId="77777777" w:rsidR="00025C5D" w:rsidRDefault="00000000">
      <w:pPr>
        <w:pStyle w:val="TOC1"/>
        <w:tabs>
          <w:tab w:val="right" w:leader="dot" w:pos="8302"/>
        </w:tabs>
        <w:spacing w:line="590" w:lineRule="exact"/>
        <w:jc w:val="center"/>
        <w:rPr>
          <w:rFonts w:ascii="方正小标宋简体" w:eastAsia="方正小标宋简体" w:hAnsi="黑体" w:cs="宋体" w:hint="eastAsia"/>
          <w:spacing w:val="6"/>
          <w:sz w:val="44"/>
          <w:szCs w:val="44"/>
        </w:rPr>
      </w:pPr>
      <w:r>
        <w:rPr>
          <w:rFonts w:ascii="方正小标宋简体" w:eastAsia="方正小标宋简体" w:hAnsi="黑体" w:cs="宋体" w:hint="eastAsia"/>
          <w:spacing w:val="6"/>
          <w:sz w:val="44"/>
          <w:szCs w:val="44"/>
        </w:rPr>
        <w:lastRenderedPageBreak/>
        <w:t>摘   要</w:t>
      </w:r>
    </w:p>
    <w:p w14:paraId="18AA2CE1" w14:textId="77777777" w:rsidR="00025C5D" w:rsidRDefault="00025C5D">
      <w:pPr>
        <w:pStyle w:val="TOC1"/>
        <w:tabs>
          <w:tab w:val="right" w:leader="dot" w:pos="8302"/>
        </w:tabs>
        <w:spacing w:line="590" w:lineRule="exact"/>
        <w:ind w:firstLineChars="200" w:firstLine="504"/>
        <w:jc w:val="left"/>
        <w:rPr>
          <w:rFonts w:ascii="黑体" w:eastAsia="黑体" w:hAnsi="黑体" w:cs="宋体" w:hint="eastAsia"/>
          <w:spacing w:val="6"/>
          <w:sz w:val="24"/>
        </w:rPr>
      </w:pPr>
    </w:p>
    <w:p w14:paraId="53887B98" w14:textId="77777777" w:rsidR="00025C5D" w:rsidRDefault="00000000">
      <w:pPr>
        <w:spacing w:line="590" w:lineRule="exact"/>
        <w:ind w:firstLineChars="200" w:firstLine="664"/>
        <w:rPr>
          <w:rFonts w:ascii="仿宋_GB2312" w:eastAsia="仿宋_GB2312"/>
          <w:spacing w:val="6"/>
          <w:sz w:val="32"/>
          <w:szCs w:val="32"/>
        </w:rPr>
      </w:pPr>
      <w:r>
        <w:rPr>
          <w:rFonts w:ascii="仿宋_GB2312" w:eastAsia="仿宋_GB2312" w:hAnsi="黑体" w:hint="eastAsia"/>
          <w:spacing w:val="6"/>
          <w:sz w:val="32"/>
          <w:szCs w:val="32"/>
        </w:rPr>
        <w:t>受自治区财政厅</w:t>
      </w:r>
      <w:r>
        <w:rPr>
          <w:rFonts w:ascii="仿宋_GB2312" w:eastAsia="仿宋_GB2312" w:hint="eastAsia"/>
          <w:spacing w:val="6"/>
          <w:sz w:val="32"/>
          <w:szCs w:val="32"/>
        </w:rPr>
        <w:t>委托，新疆宝中有限责任会计师事务所于2021年09月26日至2021年11月02日对</w:t>
      </w:r>
      <w:r>
        <w:rPr>
          <w:rFonts w:ascii="仿宋_GB2312" w:eastAsia="仿宋_GB2312" w:hAnsi="黑体" w:hint="eastAsia"/>
          <w:spacing w:val="6"/>
          <w:sz w:val="32"/>
          <w:szCs w:val="32"/>
        </w:rPr>
        <w:t>新疆维吾尔自治区林业和草原局</w:t>
      </w:r>
      <w:r>
        <w:rPr>
          <w:rFonts w:ascii="仿宋_GB2312" w:eastAsia="仿宋_GB2312" w:hint="eastAsia"/>
          <w:spacing w:val="6"/>
          <w:sz w:val="32"/>
          <w:szCs w:val="32"/>
        </w:rPr>
        <w:t>（以下简称“</w:t>
      </w:r>
      <w:r>
        <w:rPr>
          <w:rFonts w:ascii="仿宋_GB2312" w:eastAsia="仿宋_GB2312" w:hAnsi="黑体" w:hint="eastAsia"/>
          <w:spacing w:val="6"/>
          <w:sz w:val="32"/>
          <w:szCs w:val="32"/>
        </w:rPr>
        <w:t>林业和草原局</w:t>
      </w:r>
      <w:r>
        <w:rPr>
          <w:rFonts w:ascii="仿宋_GB2312" w:eastAsia="仿宋_GB2312" w:hint="eastAsia"/>
          <w:spacing w:val="6"/>
          <w:sz w:val="32"/>
          <w:szCs w:val="32"/>
        </w:rPr>
        <w:t>”）实施的</w:t>
      </w:r>
      <w:r>
        <w:rPr>
          <w:rFonts w:ascii="仿宋_GB2312" w:eastAsia="仿宋_GB2312" w:hAnsi="黑体" w:hint="eastAsia"/>
          <w:spacing w:val="6"/>
          <w:sz w:val="32"/>
          <w:szCs w:val="32"/>
        </w:rPr>
        <w:t>林业发展补助资金项目</w:t>
      </w:r>
      <w:r>
        <w:rPr>
          <w:rFonts w:ascii="仿宋_GB2312" w:eastAsia="仿宋_GB2312" w:hint="eastAsia"/>
          <w:spacing w:val="6"/>
          <w:sz w:val="32"/>
          <w:szCs w:val="32"/>
        </w:rPr>
        <w:t>开展了绩效评价，评价情况如下：</w:t>
      </w:r>
    </w:p>
    <w:p w14:paraId="35FA577A" w14:textId="77777777" w:rsidR="00025C5D" w:rsidRDefault="00000000">
      <w:pPr>
        <w:spacing w:line="590" w:lineRule="exact"/>
        <w:ind w:firstLineChars="200" w:firstLine="664"/>
        <w:rPr>
          <w:rFonts w:ascii="黑体" w:eastAsia="黑体" w:hAnsi="黑体" w:hint="eastAsia"/>
          <w:spacing w:val="6"/>
          <w:sz w:val="32"/>
          <w:szCs w:val="32"/>
        </w:rPr>
      </w:pPr>
      <w:r>
        <w:rPr>
          <w:rFonts w:ascii="黑体" w:eastAsia="黑体" w:hAnsi="黑体" w:hint="eastAsia"/>
          <w:spacing w:val="6"/>
          <w:sz w:val="32"/>
          <w:szCs w:val="32"/>
        </w:rPr>
        <w:t>一、基本情况</w:t>
      </w:r>
    </w:p>
    <w:p w14:paraId="5FFAB451" w14:textId="77777777" w:rsidR="00025C5D" w:rsidRDefault="00000000">
      <w:pPr>
        <w:spacing w:line="590" w:lineRule="exact"/>
        <w:ind w:firstLineChars="200" w:firstLine="664"/>
        <w:rPr>
          <w:rFonts w:ascii="楷体_GB2312" w:eastAsia="楷体_GB2312" w:hAnsi="黑体" w:hint="eastAsia"/>
          <w:spacing w:val="6"/>
          <w:sz w:val="32"/>
          <w:szCs w:val="32"/>
        </w:rPr>
      </w:pPr>
      <w:r>
        <w:rPr>
          <w:rFonts w:ascii="楷体_GB2312" w:eastAsia="楷体_GB2312" w:hAnsi="黑体" w:hint="eastAsia"/>
          <w:spacing w:val="6"/>
          <w:sz w:val="32"/>
          <w:szCs w:val="32"/>
        </w:rPr>
        <w:t>（一）项目背景</w:t>
      </w:r>
    </w:p>
    <w:p w14:paraId="2FE46ED4" w14:textId="77777777" w:rsidR="00025C5D" w:rsidRDefault="00000000">
      <w:pPr>
        <w:spacing w:line="590" w:lineRule="exact"/>
        <w:ind w:firstLineChars="200" w:firstLine="664"/>
        <w:rPr>
          <w:rFonts w:ascii="仿宋" w:eastAsia="仿宋_GB2312" w:hAnsi="仿宋" w:hint="eastAsia"/>
          <w:spacing w:val="6"/>
          <w:sz w:val="32"/>
          <w:szCs w:val="32"/>
        </w:rPr>
      </w:pPr>
      <w:r>
        <w:rPr>
          <w:rFonts w:ascii="仿宋" w:eastAsia="仿宋" w:hAnsi="仿宋" w:hint="eastAsia"/>
          <w:spacing w:val="6"/>
          <w:sz w:val="32"/>
          <w:szCs w:val="32"/>
        </w:rPr>
        <w:t>1.</w:t>
      </w:r>
      <w:r>
        <w:rPr>
          <w:rFonts w:ascii="仿宋_GB2312" w:eastAsia="仿宋_GB2312" w:hAnsi="黑体" w:hint="eastAsia"/>
          <w:spacing w:val="6"/>
          <w:sz w:val="32"/>
          <w:szCs w:val="32"/>
        </w:rPr>
        <w:t>设立背景及目的</w:t>
      </w:r>
    </w:p>
    <w:p w14:paraId="697C87F7"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新疆林果产业是新疆经济的重要组成部分，自“一带一路”倡议提出以来,新疆经济发展面临新的历史机遇和挑战。近年来，自治区党委、自治区人民政府高度重视特色林果业发展，把林果业作为推进乡村振兴战略、推动“</w:t>
      </w:r>
      <w:proofErr w:type="gramStart"/>
      <w:r>
        <w:rPr>
          <w:rFonts w:ascii="仿宋_GB2312" w:eastAsia="仿宋_GB2312" w:hAnsi="黑体" w:hint="eastAsia"/>
          <w:spacing w:val="6"/>
          <w:sz w:val="32"/>
          <w:szCs w:val="32"/>
        </w:rPr>
        <w:t>一</w:t>
      </w:r>
      <w:proofErr w:type="gramEnd"/>
      <w:r>
        <w:rPr>
          <w:rFonts w:ascii="仿宋_GB2312" w:eastAsia="仿宋_GB2312" w:hAnsi="黑体" w:hint="eastAsia"/>
          <w:spacing w:val="6"/>
          <w:sz w:val="32"/>
          <w:szCs w:val="32"/>
        </w:rPr>
        <w:t>产上水平，高质量发展”的主导产业来打造。实施的特色林果业提质增效行动，林果业开始从注重“量”向提高“质”转变，产业层次实现飞跃。特色林果业产业的发展，尤其是龙头企业的入驻，带动了特色林果业的产业化，使特色林果业在新疆经济发展中的影响力越来越大，已成为新疆经济发展中的新的经济增长点。</w:t>
      </w:r>
    </w:p>
    <w:p w14:paraId="6978FD79"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林业发展补助资金项目的实施，对发展特色林果业促进新疆的农村经济发展和农民的增收都将发挥重要作用，为新疆特色农产品实现名牌、打入国际国内市场具有重大意义。</w:t>
      </w:r>
    </w:p>
    <w:p w14:paraId="61A0F6A1" w14:textId="77777777" w:rsidR="00025C5D" w:rsidRDefault="00000000">
      <w:pPr>
        <w:spacing w:line="590" w:lineRule="exact"/>
        <w:ind w:firstLineChars="200" w:firstLine="664"/>
        <w:rPr>
          <w:rFonts w:ascii="仿宋_GB2312" w:eastAsia="仿宋_GB2312" w:hAnsi="黑体" w:hint="eastAsia"/>
          <w:strike/>
          <w:spacing w:val="6"/>
          <w:sz w:val="32"/>
          <w:szCs w:val="32"/>
        </w:rPr>
      </w:pPr>
      <w:r>
        <w:rPr>
          <w:rFonts w:ascii="仿宋_GB2312" w:eastAsia="仿宋_GB2312" w:hAnsi="黑体" w:hint="eastAsia"/>
          <w:spacing w:val="6"/>
          <w:sz w:val="32"/>
          <w:szCs w:val="32"/>
        </w:rPr>
        <w:t>2.项目实施情况</w:t>
      </w:r>
    </w:p>
    <w:p w14:paraId="77225900" w14:textId="3DFA31A2"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lastRenderedPageBreak/>
        <w:t>林业发展补助资金项目总预算资金8028.5万元，用于统筹整合、林果技术服务合作社补助、林果合作社加工转化能力建设补助、林果加工企业（合作社）技术改造、林果科技推广示范、专家团队建设、市场开拓和</w:t>
      </w:r>
      <w:proofErr w:type="gramStart"/>
      <w:r>
        <w:rPr>
          <w:rFonts w:ascii="仿宋_GB2312" w:eastAsia="仿宋_GB2312" w:hAnsi="黑体" w:hint="eastAsia"/>
          <w:spacing w:val="6"/>
          <w:sz w:val="32"/>
          <w:szCs w:val="32"/>
        </w:rPr>
        <w:t>疆内</w:t>
      </w:r>
      <w:proofErr w:type="gramEnd"/>
      <w:r>
        <w:rPr>
          <w:rFonts w:ascii="仿宋_GB2312" w:eastAsia="仿宋_GB2312" w:hAnsi="黑体" w:hint="eastAsia"/>
          <w:spacing w:val="6"/>
          <w:sz w:val="32"/>
          <w:szCs w:val="32"/>
        </w:rPr>
        <w:t>“收购网”建设、林果品牌和质量体系标准建设、林草专项补助方面。截至开展绩效评价工作时点，林业和草原局已完成组建29个林果技术服务合作社、16个林果合作社加工转化能力补助、6个林果质量体系标准建设、17个林果科技推广示范与林草基础研究项目，完成11个疆内“收购网”建设、1套排污净化系统建设和1个女生宿舍楼及附属工程项目建设，并聘任首席专家10人负责提供技术指导服务。林业发展补助资金项目的实施，有效带动了农民增收、促进了新疆特色林果产品知名度的提升和新疆林果产品的绿色生产化水平。</w:t>
      </w:r>
    </w:p>
    <w:p w14:paraId="7BBD3F05"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3.项目的资金安排及使用情况</w:t>
      </w:r>
    </w:p>
    <w:p w14:paraId="2627A3EB"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（1）项目资金安排情况</w:t>
      </w:r>
    </w:p>
    <w:p w14:paraId="59C84703" w14:textId="77777777" w:rsidR="00025C5D" w:rsidRDefault="00000000">
      <w:pPr>
        <w:spacing w:line="590" w:lineRule="exact"/>
        <w:ind w:firstLineChars="200" w:firstLine="664"/>
        <w:rPr>
          <w:rFonts w:ascii="仿宋_GB2312" w:eastAsia="仿宋_GB2312" w:hAnsi="黑体" w:hint="eastAsia"/>
          <w:spacing w:val="6"/>
          <w:sz w:val="32"/>
          <w:szCs w:val="32"/>
          <w:highlight w:val="yellow"/>
        </w:rPr>
      </w:pPr>
      <w:r>
        <w:rPr>
          <w:rFonts w:ascii="仿宋_GB2312" w:eastAsia="仿宋_GB2312" w:hAnsi="黑体" w:hint="eastAsia"/>
          <w:spacing w:val="6"/>
          <w:sz w:val="32"/>
          <w:szCs w:val="32"/>
        </w:rPr>
        <w:t>林业发展补助资金项目全年预算资金8028.5万元，全部为本级财政资金，实际到位资金8028.5万元，资金到位率为100%。</w:t>
      </w:r>
    </w:p>
    <w:p w14:paraId="7359135B"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（2）项目资金使用情况</w:t>
      </w:r>
    </w:p>
    <w:p w14:paraId="3B487F06"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林业发展补助资金项目全年支出资金6922万元，预算执行率为86.22%。项目资金支出严格按照财政厅《关于提前下达2020年自治区财政林业专项资金预算的通知》（</w:t>
      </w:r>
      <w:proofErr w:type="gramStart"/>
      <w:r>
        <w:rPr>
          <w:rFonts w:ascii="仿宋_GB2312" w:eastAsia="仿宋_GB2312" w:hAnsi="黑体" w:hint="eastAsia"/>
          <w:spacing w:val="6"/>
          <w:sz w:val="32"/>
          <w:szCs w:val="32"/>
        </w:rPr>
        <w:t>新财建〔2019〕</w:t>
      </w:r>
      <w:proofErr w:type="gramEnd"/>
      <w:r>
        <w:rPr>
          <w:rFonts w:ascii="仿宋_GB2312" w:eastAsia="仿宋_GB2312" w:hAnsi="黑体" w:hint="eastAsia"/>
          <w:spacing w:val="6"/>
          <w:sz w:val="32"/>
          <w:szCs w:val="32"/>
        </w:rPr>
        <w:lastRenderedPageBreak/>
        <w:t>479号）、林业和草原局《关于下达2020年自治区林业财政专项资金建设任务的通知》(新林</w:t>
      </w:r>
      <w:proofErr w:type="gramStart"/>
      <w:r>
        <w:rPr>
          <w:rFonts w:ascii="仿宋_GB2312" w:eastAsia="仿宋_GB2312" w:hAnsi="黑体" w:hint="eastAsia"/>
          <w:spacing w:val="6"/>
          <w:sz w:val="32"/>
          <w:szCs w:val="32"/>
        </w:rPr>
        <w:t>规</w:t>
      </w:r>
      <w:proofErr w:type="gramEnd"/>
      <w:r>
        <w:rPr>
          <w:rFonts w:ascii="仿宋_GB2312" w:eastAsia="仿宋_GB2312" w:hAnsi="黑体" w:hint="eastAsia"/>
          <w:spacing w:val="6"/>
          <w:sz w:val="32"/>
          <w:szCs w:val="32"/>
        </w:rPr>
        <w:t>字〔2020〕46号)文件要求，将林业发展补助资金用于相关项目支出。</w:t>
      </w:r>
    </w:p>
    <w:p w14:paraId="673DD17C" w14:textId="77777777" w:rsidR="00025C5D" w:rsidRDefault="00000000">
      <w:pPr>
        <w:spacing w:line="590" w:lineRule="exact"/>
        <w:ind w:firstLineChars="200" w:firstLine="664"/>
        <w:rPr>
          <w:rFonts w:ascii="楷体_GB2312" w:eastAsia="楷体_GB2312" w:hAnsi="黑体" w:hint="eastAsia"/>
          <w:spacing w:val="6"/>
          <w:sz w:val="32"/>
          <w:szCs w:val="32"/>
        </w:rPr>
      </w:pPr>
      <w:r>
        <w:rPr>
          <w:rFonts w:ascii="楷体_GB2312" w:eastAsia="楷体_GB2312" w:hAnsi="黑体" w:hint="eastAsia"/>
          <w:spacing w:val="6"/>
          <w:sz w:val="32"/>
          <w:szCs w:val="32"/>
        </w:rPr>
        <w:t>（二）项目绩效目标</w:t>
      </w:r>
    </w:p>
    <w:p w14:paraId="499A66C0"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1.总体目标</w:t>
      </w:r>
    </w:p>
    <w:p w14:paraId="4364B262"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围绕林草各项重点工作，保证自治区林草局各单位、部门正常履职需要；补助林</w:t>
      </w:r>
      <w:proofErr w:type="gramStart"/>
      <w:r>
        <w:rPr>
          <w:rFonts w:ascii="仿宋_GB2312" w:eastAsia="仿宋_GB2312" w:hAnsi="黑体" w:hint="eastAsia"/>
          <w:spacing w:val="6"/>
          <w:sz w:val="32"/>
          <w:szCs w:val="32"/>
        </w:rPr>
        <w:t>果农民专业</w:t>
      </w:r>
      <w:proofErr w:type="gramEnd"/>
      <w:r>
        <w:rPr>
          <w:rFonts w:ascii="仿宋_GB2312" w:eastAsia="仿宋_GB2312" w:hAnsi="黑体" w:hint="eastAsia"/>
          <w:spacing w:val="6"/>
          <w:sz w:val="32"/>
          <w:szCs w:val="32"/>
        </w:rPr>
        <w:t>合作社、林果合作社加工转化能力、技术升级改造；支持林果主产区各地州市的县市区管理规范、运行良好的当地林果市场或综合性市场，更新升级加工服务功能区、建立新疆果品收购销售专区等，提升果品收购网能力建设；开展特色林果产品质量分级标准研制，推进果品认证相关产品检测、认证审核、标志使用、认证管理、标准化生产和质量追溯体系建设及认证续展等工作，建立健全果品内控体系和追溯体系；推进科技基础条件、科技平台建设，开展新疆特色树种基础研究、生态定位</w:t>
      </w:r>
      <w:proofErr w:type="gramStart"/>
      <w:r>
        <w:rPr>
          <w:rFonts w:ascii="仿宋_GB2312" w:eastAsia="仿宋_GB2312" w:hAnsi="黑体" w:hint="eastAsia"/>
          <w:spacing w:val="6"/>
          <w:sz w:val="32"/>
          <w:szCs w:val="32"/>
        </w:rPr>
        <w:t>站科研</w:t>
      </w:r>
      <w:proofErr w:type="gramEnd"/>
      <w:r>
        <w:rPr>
          <w:rFonts w:ascii="仿宋_GB2312" w:eastAsia="仿宋_GB2312" w:hAnsi="黑体" w:hint="eastAsia"/>
          <w:spacing w:val="6"/>
          <w:sz w:val="32"/>
          <w:szCs w:val="32"/>
        </w:rPr>
        <w:t>项目等科技项目研发；派出技术专家赴林果主产区开展技术指导服务工作。</w:t>
      </w:r>
    </w:p>
    <w:p w14:paraId="091C4341"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2.阶段性目标</w:t>
      </w:r>
    </w:p>
    <w:p w14:paraId="1C4CCC70"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通过实施林业发展补助资金项目，组建29个林果技术服务合作社；对16个林果合作社加工转化能力补助；进行1个林果品牌和质量体系标准建设、3个疆内“收购网”建设、1套排污净化系统建设、1个工程项目建设；开展17个林果科技推广示范与林草基础研究项目；聘任首席专家10人负责技术</w:t>
      </w:r>
      <w:r>
        <w:rPr>
          <w:rFonts w:ascii="仿宋_GB2312" w:eastAsia="仿宋_GB2312" w:hAnsi="黑体" w:hint="eastAsia"/>
          <w:spacing w:val="6"/>
          <w:sz w:val="32"/>
          <w:szCs w:val="32"/>
        </w:rPr>
        <w:lastRenderedPageBreak/>
        <w:t>指导服务等工作，以实现有效带动农民增收、促进新疆特色林果产品知名度的提升和新疆林果产品绿色生产化水平等目标。</w:t>
      </w:r>
    </w:p>
    <w:p w14:paraId="494BA487" w14:textId="77777777" w:rsidR="00025C5D" w:rsidRDefault="00000000">
      <w:pPr>
        <w:spacing w:line="590" w:lineRule="exact"/>
        <w:ind w:firstLineChars="200" w:firstLine="664"/>
        <w:rPr>
          <w:rFonts w:ascii="黑体" w:eastAsia="黑体" w:hAnsi="黑体" w:hint="eastAsia"/>
          <w:spacing w:val="6"/>
          <w:sz w:val="32"/>
          <w:szCs w:val="32"/>
        </w:rPr>
      </w:pPr>
      <w:r>
        <w:rPr>
          <w:rFonts w:ascii="黑体" w:eastAsia="黑体" w:hAnsi="黑体" w:hint="eastAsia"/>
          <w:spacing w:val="6"/>
          <w:sz w:val="32"/>
          <w:szCs w:val="32"/>
        </w:rPr>
        <w:t>二、绩效自评情况及结论</w:t>
      </w:r>
    </w:p>
    <w:p w14:paraId="75F39F97"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林业和草原局组织</w:t>
      </w:r>
      <w:proofErr w:type="gramStart"/>
      <w:r>
        <w:rPr>
          <w:rFonts w:ascii="仿宋_GB2312" w:eastAsia="仿宋_GB2312" w:hAnsi="黑体" w:hint="eastAsia"/>
          <w:spacing w:val="6"/>
          <w:sz w:val="32"/>
          <w:szCs w:val="32"/>
        </w:rPr>
        <w:t>评价组</w:t>
      </w:r>
      <w:proofErr w:type="gramEnd"/>
      <w:r>
        <w:rPr>
          <w:rFonts w:ascii="仿宋_GB2312" w:eastAsia="仿宋_GB2312" w:hAnsi="黑体" w:hint="eastAsia"/>
          <w:spacing w:val="6"/>
          <w:sz w:val="32"/>
          <w:szCs w:val="32"/>
        </w:rPr>
        <w:t>对林业发展补助资金项目开展绩效评价工作，建立自评指标体系并撰写自评报告。经</w:t>
      </w:r>
      <w:proofErr w:type="gramStart"/>
      <w:r>
        <w:rPr>
          <w:rFonts w:ascii="仿宋_GB2312" w:eastAsia="仿宋_GB2312" w:hAnsi="黑体" w:hint="eastAsia"/>
          <w:spacing w:val="6"/>
          <w:sz w:val="32"/>
          <w:szCs w:val="32"/>
        </w:rPr>
        <w:t>评价组</w:t>
      </w:r>
      <w:proofErr w:type="gramEnd"/>
      <w:r>
        <w:rPr>
          <w:rFonts w:ascii="仿宋_GB2312" w:eastAsia="仿宋_GB2312" w:hAnsi="黑体" w:hint="eastAsia"/>
          <w:spacing w:val="6"/>
          <w:sz w:val="32"/>
          <w:szCs w:val="32"/>
        </w:rPr>
        <w:t>自评，林业和草原局对该项目自评得分90.54分，评价等级为“优”。通过对林业和草原局自评报告进行研读及开展外部评价工作，林业和草原</w:t>
      </w:r>
      <w:proofErr w:type="gramStart"/>
      <w:r>
        <w:rPr>
          <w:rFonts w:ascii="仿宋_GB2312" w:eastAsia="仿宋_GB2312" w:hAnsi="黑体" w:hint="eastAsia"/>
          <w:spacing w:val="6"/>
          <w:sz w:val="32"/>
          <w:szCs w:val="32"/>
        </w:rPr>
        <w:t>局评价</w:t>
      </w:r>
      <w:proofErr w:type="gramEnd"/>
      <w:r>
        <w:rPr>
          <w:rFonts w:ascii="仿宋_GB2312" w:eastAsia="仿宋_GB2312" w:hAnsi="黑体" w:hint="eastAsia"/>
          <w:spacing w:val="6"/>
          <w:sz w:val="32"/>
          <w:szCs w:val="32"/>
        </w:rPr>
        <w:t>指标体系建设基本符合要求，绩效自评结果基本科学、合理，客观反映了林业发展补助资金项目建设情况，但在项目实施过程中，绩效目标设定、资金管理、以及组织实施等方面还有待改进。</w:t>
      </w:r>
    </w:p>
    <w:p w14:paraId="1E3E47D0" w14:textId="77777777" w:rsidR="00025C5D" w:rsidRDefault="00000000">
      <w:pPr>
        <w:pStyle w:val="a5"/>
        <w:spacing w:line="590" w:lineRule="exact"/>
        <w:ind w:firstLine="664"/>
        <w:rPr>
          <w:rFonts w:ascii="黑体" w:eastAsia="黑体" w:hAnsi="黑体" w:hint="eastAsia"/>
          <w:spacing w:val="6"/>
          <w:sz w:val="32"/>
          <w:szCs w:val="32"/>
        </w:rPr>
      </w:pPr>
      <w:r>
        <w:rPr>
          <w:rFonts w:ascii="黑体" w:eastAsia="黑体" w:hAnsi="黑体" w:hint="eastAsia"/>
          <w:spacing w:val="6"/>
          <w:sz w:val="32"/>
          <w:szCs w:val="32"/>
        </w:rPr>
        <w:t>三、绩效评价综合情况及结论</w:t>
      </w:r>
    </w:p>
    <w:p w14:paraId="5655B607" w14:textId="77777777" w:rsidR="00025C5D" w:rsidRDefault="00000000">
      <w:pPr>
        <w:spacing w:line="590" w:lineRule="exact"/>
        <w:ind w:firstLineChars="200" w:firstLine="664"/>
        <w:rPr>
          <w:rFonts w:ascii="仿宋_GB2312" w:eastAsia="仿宋_GB2312" w:hAnsi="黑体" w:hint="eastAsia"/>
          <w:spacing w:val="6"/>
          <w:sz w:val="32"/>
        </w:rPr>
      </w:pPr>
      <w:r>
        <w:rPr>
          <w:rFonts w:ascii="仿宋_GB2312" w:eastAsia="仿宋_GB2312" w:hAnsi="黑体" w:hint="eastAsia"/>
          <w:spacing w:val="6"/>
          <w:sz w:val="32"/>
          <w:szCs w:val="32"/>
        </w:rPr>
        <w:t>林业发展补助资金项目</w:t>
      </w:r>
      <w:r>
        <w:rPr>
          <w:rFonts w:ascii="仿宋_GB2312" w:eastAsia="仿宋_GB2312" w:hAnsi="黑体" w:hint="eastAsia"/>
          <w:spacing w:val="6"/>
          <w:sz w:val="32"/>
        </w:rPr>
        <w:t>绩效评价得分89.12分，评价等级为良，已完成计划的绩效目标。各部分权重和绩效分值详见下表：</w:t>
      </w:r>
    </w:p>
    <w:p w14:paraId="3134FE9D" w14:textId="77777777" w:rsidR="00025C5D" w:rsidRDefault="00000000">
      <w:pPr>
        <w:pStyle w:val="a8"/>
        <w:spacing w:line="590" w:lineRule="exact"/>
        <w:rPr>
          <w:rFonts w:eastAsia="仿宋_GB2312"/>
        </w:rPr>
      </w:pPr>
      <w:r>
        <w:rPr>
          <w:rFonts w:ascii="仿宋_GB2312" w:eastAsia="仿宋_GB2312" w:hAnsi="黑体" w:hint="eastAsia"/>
          <w:spacing w:val="6"/>
          <w:sz w:val="32"/>
        </w:rPr>
        <w:t>林业发展补助资金项目综合评分表</w:t>
      </w:r>
    </w:p>
    <w:tbl>
      <w:tblPr>
        <w:tblW w:w="9174" w:type="dxa"/>
        <w:jc w:val="center"/>
        <w:tblLayout w:type="fixed"/>
        <w:tblLook w:val="04A0" w:firstRow="1" w:lastRow="0" w:firstColumn="1" w:lastColumn="0" w:noHBand="0" w:noVBand="1"/>
      </w:tblPr>
      <w:tblGrid>
        <w:gridCol w:w="1529"/>
        <w:gridCol w:w="1529"/>
        <w:gridCol w:w="1529"/>
        <w:gridCol w:w="1529"/>
        <w:gridCol w:w="1529"/>
        <w:gridCol w:w="1529"/>
      </w:tblGrid>
      <w:tr w:rsidR="00025C5D" w14:paraId="6B79984B" w14:textId="77777777">
        <w:trPr>
          <w:trHeight w:val="397"/>
          <w:jc w:val="center"/>
        </w:trPr>
        <w:tc>
          <w:tcPr>
            <w:tcW w:w="152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9189F3B" w14:textId="77777777" w:rsidR="00025C5D" w:rsidRDefault="00000000">
            <w:pPr>
              <w:widowControl/>
              <w:jc w:val="center"/>
              <w:textAlignment w:val="top"/>
              <w:rPr>
                <w:rFonts w:ascii="宋体" w:hAnsi="宋体" w:hint="eastAsia"/>
                <w:b/>
                <w:bCs/>
                <w:sz w:val="22"/>
              </w:rPr>
            </w:pPr>
            <w:r>
              <w:rPr>
                <w:rFonts w:ascii="宋体" w:hAnsi="宋体" w:hint="eastAsia"/>
                <w:b/>
                <w:bCs/>
                <w:kern w:val="0"/>
                <w:sz w:val="22"/>
              </w:rPr>
              <w:t>指 标</w:t>
            </w:r>
          </w:p>
        </w:tc>
        <w:tc>
          <w:tcPr>
            <w:tcW w:w="152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0A17E3E" w14:textId="77777777" w:rsidR="00025C5D" w:rsidRDefault="00000000">
            <w:pPr>
              <w:widowControl/>
              <w:jc w:val="center"/>
              <w:textAlignment w:val="top"/>
              <w:rPr>
                <w:rFonts w:ascii="宋体" w:hAnsi="宋体" w:hint="eastAsia"/>
                <w:b/>
                <w:bCs/>
                <w:sz w:val="22"/>
              </w:rPr>
            </w:pPr>
            <w:r>
              <w:rPr>
                <w:rFonts w:ascii="宋体" w:hAnsi="宋体" w:hint="eastAsia"/>
                <w:b/>
                <w:bCs/>
                <w:kern w:val="0"/>
                <w:sz w:val="22"/>
              </w:rPr>
              <w:t>项目决策类</w:t>
            </w:r>
          </w:p>
        </w:tc>
        <w:tc>
          <w:tcPr>
            <w:tcW w:w="152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E74C1E6" w14:textId="77777777" w:rsidR="00025C5D" w:rsidRDefault="00000000">
            <w:pPr>
              <w:widowControl/>
              <w:jc w:val="center"/>
              <w:textAlignment w:val="top"/>
              <w:rPr>
                <w:rFonts w:ascii="宋体" w:hAnsi="宋体" w:hint="eastAsia"/>
                <w:b/>
                <w:bCs/>
                <w:sz w:val="22"/>
              </w:rPr>
            </w:pPr>
            <w:r>
              <w:rPr>
                <w:rFonts w:ascii="宋体" w:hAnsi="宋体" w:hint="eastAsia"/>
                <w:b/>
                <w:bCs/>
                <w:kern w:val="0"/>
                <w:sz w:val="22"/>
              </w:rPr>
              <w:t>项目过程类</w:t>
            </w:r>
          </w:p>
        </w:tc>
        <w:tc>
          <w:tcPr>
            <w:tcW w:w="152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03F894C" w14:textId="77777777" w:rsidR="00025C5D" w:rsidRDefault="00000000">
            <w:pPr>
              <w:widowControl/>
              <w:jc w:val="center"/>
              <w:textAlignment w:val="top"/>
              <w:rPr>
                <w:rFonts w:ascii="宋体" w:hAnsi="宋体" w:hint="eastAsia"/>
                <w:b/>
                <w:bCs/>
                <w:sz w:val="22"/>
              </w:rPr>
            </w:pPr>
            <w:r>
              <w:rPr>
                <w:rFonts w:ascii="宋体" w:hAnsi="宋体" w:hint="eastAsia"/>
                <w:b/>
                <w:bCs/>
                <w:kern w:val="0"/>
                <w:sz w:val="22"/>
              </w:rPr>
              <w:t>项目产出类</w:t>
            </w:r>
          </w:p>
        </w:tc>
        <w:tc>
          <w:tcPr>
            <w:tcW w:w="152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082DC15" w14:textId="77777777" w:rsidR="00025C5D" w:rsidRDefault="00000000">
            <w:pPr>
              <w:widowControl/>
              <w:jc w:val="center"/>
              <w:textAlignment w:val="top"/>
              <w:rPr>
                <w:rFonts w:ascii="宋体" w:hAnsi="宋体" w:hint="eastAsia"/>
                <w:b/>
                <w:bCs/>
                <w:sz w:val="22"/>
              </w:rPr>
            </w:pPr>
            <w:r>
              <w:rPr>
                <w:rFonts w:ascii="宋体" w:hAnsi="宋体" w:hint="eastAsia"/>
                <w:b/>
                <w:bCs/>
                <w:kern w:val="0"/>
                <w:sz w:val="22"/>
              </w:rPr>
              <w:t>项目效益类</w:t>
            </w:r>
          </w:p>
        </w:tc>
        <w:tc>
          <w:tcPr>
            <w:tcW w:w="152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74209A9" w14:textId="77777777" w:rsidR="00025C5D" w:rsidRDefault="00000000">
            <w:pPr>
              <w:widowControl/>
              <w:jc w:val="center"/>
              <w:textAlignment w:val="top"/>
              <w:rPr>
                <w:rFonts w:ascii="宋体" w:hAnsi="宋体" w:hint="eastAsia"/>
                <w:b/>
                <w:bCs/>
                <w:sz w:val="22"/>
              </w:rPr>
            </w:pPr>
            <w:r>
              <w:rPr>
                <w:rFonts w:ascii="宋体" w:hAnsi="宋体" w:hint="eastAsia"/>
                <w:b/>
                <w:bCs/>
                <w:kern w:val="0"/>
                <w:sz w:val="22"/>
              </w:rPr>
              <w:t>合计</w:t>
            </w:r>
          </w:p>
        </w:tc>
      </w:tr>
      <w:tr w:rsidR="00025C5D" w14:paraId="630EBB13" w14:textId="77777777">
        <w:trPr>
          <w:trHeight w:val="397"/>
          <w:jc w:val="center"/>
        </w:trPr>
        <w:tc>
          <w:tcPr>
            <w:tcW w:w="1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477C6" w14:textId="77777777" w:rsidR="00025C5D" w:rsidRDefault="00000000">
            <w:pPr>
              <w:widowControl/>
              <w:jc w:val="center"/>
              <w:textAlignment w:val="top"/>
              <w:rPr>
                <w:rFonts w:ascii="宋体" w:hAnsi="宋体" w:hint="eastAsia"/>
                <w:sz w:val="22"/>
              </w:rPr>
            </w:pPr>
            <w:r>
              <w:rPr>
                <w:rFonts w:ascii="宋体" w:hAnsi="宋体" w:hint="eastAsia"/>
                <w:kern w:val="0"/>
                <w:sz w:val="22"/>
              </w:rPr>
              <w:t>权 重</w:t>
            </w: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3AA98" w14:textId="77777777" w:rsidR="00025C5D" w:rsidRDefault="00000000">
            <w:pPr>
              <w:widowControl/>
              <w:jc w:val="center"/>
              <w:textAlignment w:val="top"/>
              <w:rPr>
                <w:rFonts w:ascii="宋体" w:hAnsi="宋体" w:cs="Times New Roman" w:hint="eastAsia"/>
                <w:sz w:val="22"/>
              </w:rPr>
            </w:pPr>
            <w:r>
              <w:rPr>
                <w:rFonts w:ascii="宋体" w:hAnsi="宋体" w:cs="Times New Roman"/>
                <w:kern w:val="0"/>
                <w:sz w:val="22"/>
              </w:rPr>
              <w:t>15</w:t>
            </w: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43D85" w14:textId="77777777" w:rsidR="00025C5D" w:rsidRDefault="00000000">
            <w:pPr>
              <w:widowControl/>
              <w:jc w:val="center"/>
              <w:textAlignment w:val="top"/>
              <w:rPr>
                <w:rFonts w:ascii="宋体" w:hAnsi="宋体" w:cs="Times New Roman" w:hint="eastAsia"/>
                <w:sz w:val="22"/>
              </w:rPr>
            </w:pPr>
            <w:r>
              <w:rPr>
                <w:rFonts w:ascii="宋体" w:hAnsi="宋体" w:cs="Times New Roman" w:hint="eastAsia"/>
                <w:kern w:val="0"/>
                <w:sz w:val="22"/>
              </w:rPr>
              <w:t>20</w:t>
            </w: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8E8EA" w14:textId="77777777" w:rsidR="00025C5D" w:rsidRDefault="00000000">
            <w:pPr>
              <w:widowControl/>
              <w:jc w:val="center"/>
              <w:textAlignment w:val="top"/>
              <w:rPr>
                <w:rFonts w:ascii="宋体" w:hAnsi="宋体" w:cs="Times New Roman" w:hint="eastAsia"/>
                <w:sz w:val="22"/>
              </w:rPr>
            </w:pPr>
            <w:r>
              <w:rPr>
                <w:rFonts w:ascii="宋体" w:hAnsi="宋体" w:cs="Times New Roman"/>
                <w:kern w:val="0"/>
                <w:sz w:val="22"/>
              </w:rPr>
              <w:t>40</w:t>
            </w: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C2B6E" w14:textId="77777777" w:rsidR="00025C5D" w:rsidRDefault="00000000">
            <w:pPr>
              <w:widowControl/>
              <w:jc w:val="center"/>
              <w:textAlignment w:val="top"/>
              <w:rPr>
                <w:rFonts w:ascii="宋体" w:hAnsi="宋体" w:cs="Times New Roman" w:hint="eastAsia"/>
                <w:sz w:val="22"/>
              </w:rPr>
            </w:pPr>
            <w:r>
              <w:rPr>
                <w:rFonts w:ascii="宋体" w:hAnsi="宋体" w:cs="Times New Roman" w:hint="eastAsia"/>
                <w:kern w:val="0"/>
                <w:sz w:val="22"/>
              </w:rPr>
              <w:t>25</w:t>
            </w: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AED4F" w14:textId="77777777" w:rsidR="00025C5D" w:rsidRDefault="00000000">
            <w:pPr>
              <w:widowControl/>
              <w:jc w:val="center"/>
              <w:textAlignment w:val="top"/>
              <w:rPr>
                <w:rFonts w:ascii="宋体" w:hAnsi="宋体" w:cs="Times New Roman" w:hint="eastAsia"/>
                <w:sz w:val="22"/>
              </w:rPr>
            </w:pPr>
            <w:r>
              <w:rPr>
                <w:rFonts w:ascii="宋体" w:hAnsi="宋体" w:cs="Times New Roman"/>
                <w:kern w:val="0"/>
                <w:sz w:val="22"/>
              </w:rPr>
              <w:t>100</w:t>
            </w:r>
          </w:p>
        </w:tc>
      </w:tr>
      <w:tr w:rsidR="00025C5D" w14:paraId="4419A7A9" w14:textId="77777777">
        <w:trPr>
          <w:trHeight w:val="397"/>
          <w:jc w:val="center"/>
        </w:trPr>
        <w:tc>
          <w:tcPr>
            <w:tcW w:w="1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BBDC4" w14:textId="77777777" w:rsidR="00025C5D" w:rsidRDefault="00000000">
            <w:pPr>
              <w:widowControl/>
              <w:jc w:val="center"/>
              <w:textAlignment w:val="top"/>
              <w:rPr>
                <w:rFonts w:ascii="宋体" w:hAnsi="宋体" w:hint="eastAsia"/>
                <w:sz w:val="22"/>
              </w:rPr>
            </w:pPr>
            <w:r>
              <w:rPr>
                <w:rFonts w:ascii="宋体" w:hAnsi="宋体" w:hint="eastAsia"/>
                <w:kern w:val="0"/>
                <w:sz w:val="22"/>
              </w:rPr>
              <w:t>得 分</w:t>
            </w: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BD753" w14:textId="77777777" w:rsidR="00025C5D" w:rsidRDefault="00000000">
            <w:pPr>
              <w:widowControl/>
              <w:jc w:val="center"/>
              <w:textAlignment w:val="top"/>
              <w:rPr>
                <w:rFonts w:ascii="宋体" w:hAnsi="宋体" w:cs="Times New Roman" w:hint="eastAsia"/>
                <w:sz w:val="22"/>
              </w:rPr>
            </w:pPr>
            <w:r>
              <w:rPr>
                <w:rFonts w:ascii="宋体" w:hAnsi="宋体" w:cs="Times New Roman" w:hint="eastAsia"/>
                <w:kern w:val="0"/>
                <w:sz w:val="22"/>
              </w:rPr>
              <w:t>13.39</w:t>
            </w: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08429" w14:textId="77777777" w:rsidR="00025C5D" w:rsidRDefault="00000000">
            <w:pPr>
              <w:widowControl/>
              <w:jc w:val="center"/>
              <w:textAlignment w:val="top"/>
              <w:rPr>
                <w:rFonts w:ascii="宋体" w:hAnsi="宋体" w:cs="Times New Roman" w:hint="eastAsia"/>
                <w:sz w:val="22"/>
              </w:rPr>
            </w:pPr>
            <w:r>
              <w:rPr>
                <w:rFonts w:ascii="宋体" w:hAnsi="宋体" w:cs="Times New Roman" w:hint="eastAsia"/>
                <w:kern w:val="0"/>
                <w:sz w:val="22"/>
              </w:rPr>
              <w:t>13.62</w:t>
            </w: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B0038" w14:textId="77777777" w:rsidR="00025C5D" w:rsidRDefault="00000000">
            <w:pPr>
              <w:widowControl/>
              <w:jc w:val="center"/>
              <w:textAlignment w:val="top"/>
              <w:rPr>
                <w:rFonts w:ascii="宋体" w:hAnsi="宋体" w:cs="Times New Roman" w:hint="eastAsia"/>
                <w:sz w:val="22"/>
              </w:rPr>
            </w:pPr>
            <w:r>
              <w:rPr>
                <w:rFonts w:ascii="宋体" w:hAnsi="宋体" w:cs="Times New Roman" w:hint="eastAsia"/>
                <w:kern w:val="0"/>
                <w:sz w:val="22"/>
              </w:rPr>
              <w:t>37.11</w:t>
            </w: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450C3" w14:textId="77777777" w:rsidR="00025C5D" w:rsidRDefault="00000000">
            <w:pPr>
              <w:widowControl/>
              <w:jc w:val="center"/>
              <w:textAlignment w:val="top"/>
              <w:rPr>
                <w:rFonts w:ascii="宋体" w:hAnsi="宋体" w:cs="Times New Roman" w:hint="eastAsia"/>
                <w:sz w:val="22"/>
              </w:rPr>
            </w:pPr>
            <w:r>
              <w:rPr>
                <w:rFonts w:ascii="宋体" w:hAnsi="宋体" w:cs="Times New Roman" w:hint="eastAsia"/>
                <w:kern w:val="0"/>
                <w:sz w:val="22"/>
              </w:rPr>
              <w:t>25</w:t>
            </w: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B42AD" w14:textId="77777777" w:rsidR="00025C5D" w:rsidRDefault="00000000">
            <w:pPr>
              <w:widowControl/>
              <w:jc w:val="center"/>
              <w:textAlignment w:val="top"/>
              <w:rPr>
                <w:rFonts w:ascii="宋体" w:hAnsi="宋体" w:cs="Times New Roman" w:hint="eastAsia"/>
                <w:sz w:val="22"/>
              </w:rPr>
            </w:pPr>
            <w:r>
              <w:rPr>
                <w:rFonts w:ascii="宋体" w:hAnsi="宋体" w:cs="Times New Roman" w:hint="eastAsia"/>
                <w:kern w:val="0"/>
                <w:sz w:val="22"/>
              </w:rPr>
              <w:t>89.12</w:t>
            </w:r>
          </w:p>
        </w:tc>
      </w:tr>
      <w:tr w:rsidR="00025C5D" w14:paraId="7C0FAF86" w14:textId="77777777">
        <w:trPr>
          <w:trHeight w:val="397"/>
          <w:jc w:val="center"/>
        </w:trPr>
        <w:tc>
          <w:tcPr>
            <w:tcW w:w="1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1DCCE" w14:textId="77777777" w:rsidR="00025C5D" w:rsidRDefault="00000000">
            <w:pPr>
              <w:widowControl/>
              <w:jc w:val="center"/>
              <w:textAlignment w:val="top"/>
              <w:rPr>
                <w:rFonts w:ascii="宋体" w:hAnsi="宋体" w:hint="eastAsia"/>
                <w:kern w:val="0"/>
                <w:sz w:val="22"/>
              </w:rPr>
            </w:pPr>
            <w:r>
              <w:rPr>
                <w:rFonts w:ascii="宋体" w:hAnsi="宋体" w:hint="eastAsia"/>
                <w:kern w:val="0"/>
                <w:sz w:val="22"/>
              </w:rPr>
              <w:t>得分率</w:t>
            </w: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09F95" w14:textId="77777777" w:rsidR="00025C5D" w:rsidRDefault="00000000">
            <w:pPr>
              <w:widowControl/>
              <w:jc w:val="center"/>
              <w:textAlignment w:val="top"/>
              <w:rPr>
                <w:rFonts w:ascii="宋体" w:hAnsi="宋体" w:cs="Times New Roman" w:hint="eastAsia"/>
                <w:kern w:val="0"/>
                <w:sz w:val="22"/>
              </w:rPr>
            </w:pPr>
            <w:r>
              <w:rPr>
                <w:rFonts w:ascii="宋体" w:hAnsi="宋体" w:cs="Times New Roman" w:hint="eastAsia"/>
                <w:kern w:val="0"/>
                <w:sz w:val="22"/>
              </w:rPr>
              <w:t>89.27</w:t>
            </w:r>
            <w:r>
              <w:rPr>
                <w:rFonts w:ascii="宋体" w:hAnsi="宋体" w:cs="Times New Roman"/>
                <w:kern w:val="0"/>
                <w:sz w:val="22"/>
              </w:rPr>
              <w:t>%</w:t>
            </w: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6DB51" w14:textId="77777777" w:rsidR="00025C5D" w:rsidRDefault="00000000">
            <w:pPr>
              <w:widowControl/>
              <w:jc w:val="center"/>
              <w:textAlignment w:val="top"/>
              <w:rPr>
                <w:rFonts w:ascii="宋体" w:hAnsi="宋体" w:cs="Times New Roman" w:hint="eastAsia"/>
                <w:kern w:val="0"/>
                <w:sz w:val="22"/>
              </w:rPr>
            </w:pPr>
            <w:r>
              <w:rPr>
                <w:rFonts w:ascii="宋体" w:hAnsi="宋体" w:cs="Times New Roman" w:hint="eastAsia"/>
                <w:kern w:val="0"/>
                <w:sz w:val="22"/>
              </w:rPr>
              <w:t>68.1</w:t>
            </w:r>
            <w:r>
              <w:rPr>
                <w:rFonts w:ascii="宋体" w:hAnsi="宋体" w:cs="Times New Roman"/>
                <w:kern w:val="0"/>
                <w:sz w:val="22"/>
              </w:rPr>
              <w:t>%</w:t>
            </w: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87124" w14:textId="77777777" w:rsidR="00025C5D" w:rsidRDefault="00000000">
            <w:pPr>
              <w:widowControl/>
              <w:jc w:val="center"/>
              <w:textAlignment w:val="top"/>
              <w:rPr>
                <w:rFonts w:ascii="宋体" w:hAnsi="宋体" w:cs="Times New Roman" w:hint="eastAsia"/>
                <w:kern w:val="0"/>
                <w:sz w:val="22"/>
              </w:rPr>
            </w:pPr>
            <w:r>
              <w:rPr>
                <w:rFonts w:ascii="宋体" w:hAnsi="宋体" w:cs="Times New Roman" w:hint="eastAsia"/>
                <w:kern w:val="0"/>
                <w:sz w:val="22"/>
              </w:rPr>
              <w:t>92.78</w:t>
            </w:r>
            <w:r>
              <w:rPr>
                <w:rFonts w:ascii="宋体" w:hAnsi="宋体" w:cs="Times New Roman"/>
                <w:kern w:val="0"/>
                <w:sz w:val="22"/>
              </w:rPr>
              <w:t>%</w:t>
            </w: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94D32" w14:textId="77777777" w:rsidR="00025C5D" w:rsidRDefault="00000000">
            <w:pPr>
              <w:widowControl/>
              <w:jc w:val="center"/>
              <w:textAlignment w:val="top"/>
              <w:rPr>
                <w:rFonts w:ascii="宋体" w:hAnsi="宋体" w:cs="Times New Roman" w:hint="eastAsia"/>
                <w:kern w:val="0"/>
                <w:sz w:val="22"/>
              </w:rPr>
            </w:pPr>
            <w:r>
              <w:rPr>
                <w:rFonts w:ascii="宋体" w:hAnsi="宋体" w:cs="Times New Roman"/>
                <w:kern w:val="0"/>
                <w:sz w:val="22"/>
              </w:rPr>
              <w:t>100%</w:t>
            </w: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325D9" w14:textId="77777777" w:rsidR="00025C5D" w:rsidRDefault="00000000">
            <w:pPr>
              <w:widowControl/>
              <w:jc w:val="center"/>
              <w:textAlignment w:val="top"/>
              <w:rPr>
                <w:rFonts w:ascii="宋体" w:hAnsi="宋体" w:cs="Times New Roman" w:hint="eastAsia"/>
                <w:kern w:val="0"/>
                <w:sz w:val="22"/>
              </w:rPr>
            </w:pPr>
            <w:r>
              <w:rPr>
                <w:rFonts w:ascii="宋体" w:hAnsi="宋体" w:cs="Times New Roman" w:hint="eastAsia"/>
                <w:kern w:val="0"/>
                <w:sz w:val="22"/>
              </w:rPr>
              <w:t>89.12</w:t>
            </w:r>
            <w:r>
              <w:rPr>
                <w:rFonts w:ascii="宋体" w:hAnsi="宋体" w:cs="Times New Roman"/>
                <w:kern w:val="0"/>
                <w:sz w:val="22"/>
              </w:rPr>
              <w:t>%</w:t>
            </w:r>
          </w:p>
        </w:tc>
      </w:tr>
    </w:tbl>
    <w:p w14:paraId="00CDA2A4" w14:textId="77777777" w:rsidR="00025C5D" w:rsidRDefault="00000000">
      <w:pPr>
        <w:spacing w:line="590" w:lineRule="exact"/>
        <w:ind w:firstLineChars="200" w:firstLine="664"/>
        <w:rPr>
          <w:rFonts w:ascii="黑体" w:eastAsia="黑体" w:hAnsi="黑体" w:hint="eastAsia"/>
          <w:spacing w:val="6"/>
          <w:sz w:val="32"/>
          <w:szCs w:val="32"/>
        </w:rPr>
      </w:pPr>
      <w:r>
        <w:rPr>
          <w:rFonts w:ascii="黑体" w:eastAsia="黑体" w:hAnsi="黑体" w:hint="eastAsia"/>
          <w:spacing w:val="6"/>
          <w:sz w:val="32"/>
          <w:szCs w:val="32"/>
        </w:rPr>
        <w:t>四、主要经验及做法</w:t>
      </w:r>
    </w:p>
    <w:p w14:paraId="6BE523E6" w14:textId="77777777" w:rsidR="00025C5D" w:rsidRDefault="00000000">
      <w:pPr>
        <w:pStyle w:val="3"/>
        <w:spacing w:before="0" w:after="0" w:line="590" w:lineRule="exact"/>
        <w:ind w:firstLineChars="200" w:firstLine="664"/>
        <w:rPr>
          <w:rFonts w:ascii="楷体_GB2312" w:eastAsia="楷体_GB2312" w:hAnsi="黑体" w:hint="eastAsia"/>
          <w:b w:val="0"/>
          <w:bCs w:val="0"/>
          <w:spacing w:val="6"/>
        </w:rPr>
      </w:pPr>
      <w:r>
        <w:rPr>
          <w:rFonts w:ascii="楷体_GB2312" w:eastAsia="楷体_GB2312" w:hAnsi="黑体" w:hint="eastAsia"/>
          <w:b w:val="0"/>
          <w:bCs w:val="0"/>
          <w:spacing w:val="6"/>
        </w:rPr>
        <w:t>（一）统筹兼顾，极大程度的发挥了财政资金的作用</w:t>
      </w:r>
    </w:p>
    <w:p w14:paraId="509F22D8"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林业和草原局在项目建设过程中，能够统筹兼顾，合理分</w:t>
      </w:r>
      <w:r>
        <w:rPr>
          <w:rFonts w:ascii="仿宋_GB2312" w:eastAsia="仿宋_GB2312" w:hAnsi="黑体" w:hint="eastAsia"/>
          <w:spacing w:val="6"/>
          <w:sz w:val="32"/>
          <w:szCs w:val="32"/>
        </w:rPr>
        <w:lastRenderedPageBreak/>
        <w:t>配各类项目建设所需资金额度，将有限的财政资金利用到刀刃上，极大程度的发挥了财政资金的作用。</w:t>
      </w:r>
    </w:p>
    <w:p w14:paraId="04089A41" w14:textId="77777777" w:rsidR="00025C5D" w:rsidRDefault="00000000">
      <w:pPr>
        <w:pStyle w:val="2"/>
        <w:spacing w:before="0" w:after="0"/>
        <w:ind w:firstLine="664"/>
        <w:rPr>
          <w:rFonts w:ascii="楷体_GB2312" w:hAnsi="黑体" w:hint="eastAsia"/>
          <w:spacing w:val="6"/>
          <w:szCs w:val="32"/>
        </w:rPr>
      </w:pPr>
      <w:bookmarkStart w:id="0" w:name="_Toc2017"/>
      <w:bookmarkStart w:id="1" w:name="_Toc11976"/>
      <w:bookmarkStart w:id="2" w:name="_Toc8132"/>
      <w:r>
        <w:rPr>
          <w:rFonts w:ascii="楷体_GB2312" w:hAnsi="黑体" w:hint="eastAsia"/>
          <w:spacing w:val="6"/>
          <w:szCs w:val="32"/>
        </w:rPr>
        <w:t>（二）加强制度建设，为项目建设提供坚强保障</w:t>
      </w:r>
      <w:bookmarkEnd w:id="0"/>
      <w:bookmarkEnd w:id="1"/>
      <w:bookmarkEnd w:id="2"/>
    </w:p>
    <w:p w14:paraId="591264A9"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林业和草原局在项目建设过程中，在执行法律法规及上级文件政策的基础上，能够结合项目实际，制定并执行有关财务方面和业务方面的制度、办法，有效建立了项目建设过程中的标准规范。</w:t>
      </w:r>
    </w:p>
    <w:p w14:paraId="31AC9850" w14:textId="77777777" w:rsidR="00025C5D" w:rsidRDefault="00000000">
      <w:pPr>
        <w:spacing w:line="590" w:lineRule="exact"/>
        <w:ind w:firstLineChars="200" w:firstLine="664"/>
        <w:rPr>
          <w:rFonts w:ascii="黑体" w:eastAsia="黑体" w:hAnsi="黑体" w:hint="eastAsia"/>
          <w:spacing w:val="6"/>
          <w:sz w:val="32"/>
          <w:szCs w:val="32"/>
        </w:rPr>
      </w:pPr>
      <w:r>
        <w:rPr>
          <w:rFonts w:ascii="黑体" w:eastAsia="黑体" w:hAnsi="黑体" w:hint="eastAsia"/>
          <w:spacing w:val="6"/>
          <w:sz w:val="32"/>
          <w:szCs w:val="32"/>
        </w:rPr>
        <w:t>五、存在问题</w:t>
      </w:r>
      <w:r>
        <w:rPr>
          <w:rFonts w:ascii="黑体" w:eastAsia="黑体" w:hAnsi="黑体" w:hint="eastAsia"/>
          <w:bCs/>
          <w:spacing w:val="6"/>
          <w:kern w:val="44"/>
          <w:sz w:val="32"/>
          <w:szCs w:val="44"/>
        </w:rPr>
        <w:t>及原因分析</w:t>
      </w:r>
    </w:p>
    <w:p w14:paraId="455C04A3" w14:textId="77777777" w:rsidR="00025C5D" w:rsidRDefault="00000000">
      <w:pPr>
        <w:pStyle w:val="2"/>
        <w:spacing w:before="0" w:after="0"/>
        <w:ind w:firstLine="664"/>
        <w:rPr>
          <w:rFonts w:ascii="楷体_GB2312" w:hAnsi="黑体" w:hint="eastAsia"/>
          <w:spacing w:val="6"/>
          <w:szCs w:val="32"/>
        </w:rPr>
      </w:pPr>
      <w:bookmarkStart w:id="3" w:name="_Toc10563"/>
      <w:bookmarkStart w:id="4" w:name="_Toc29482"/>
      <w:bookmarkStart w:id="5" w:name="_Toc4270"/>
      <w:r>
        <w:rPr>
          <w:rFonts w:ascii="楷体_GB2312" w:hAnsi="黑体" w:hint="eastAsia"/>
          <w:spacing w:val="6"/>
          <w:szCs w:val="32"/>
        </w:rPr>
        <w:t>（一）绩效评价指标设置不合理、不完善</w:t>
      </w:r>
      <w:bookmarkEnd w:id="3"/>
      <w:bookmarkEnd w:id="4"/>
      <w:bookmarkEnd w:id="5"/>
    </w:p>
    <w:p w14:paraId="762AB74E"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在开展绩效评价过程中发现，林业和草原局对所开展项目设定的指标目标值与时间完成值偏差较大，设定的目标值过小，而实际完成值是目标值的数倍，指标目标值设置不合理；对项目的关键产出指标设置不清晰，如林果品牌、质量体系标准建设项目应分为林果品牌的建设和林果质量体系标准的建设，而林业和草原局在设定绩效指标时，将两者设定为一个绩效指标。在对部分项目承担地州市、单位进行延伸评价时发现，存在指标设定混乱、不完善的情形，不清楚何为数量指标、何为质量指标等情形；存在设定的绩效指标未能完全体现其所承担项目的实际产出的情形，指标设置漏项，设置不完善。产生该问题的主要原因是相关工作人员对预算绩效管理理解不到位，对绩效指标的设计缺乏相应经验。</w:t>
      </w:r>
    </w:p>
    <w:p w14:paraId="5FC72039" w14:textId="77777777" w:rsidR="00025C5D" w:rsidRDefault="00000000">
      <w:pPr>
        <w:spacing w:line="590" w:lineRule="exact"/>
        <w:ind w:firstLineChars="200" w:firstLine="664"/>
        <w:rPr>
          <w:rFonts w:ascii="楷体_GB2312" w:eastAsia="楷体_GB2312" w:hAnsi="黑体" w:cs="Times New Roman" w:hint="eastAsia"/>
          <w:bCs/>
          <w:iCs/>
          <w:spacing w:val="6"/>
          <w:kern w:val="0"/>
          <w:sz w:val="32"/>
          <w:szCs w:val="32"/>
        </w:rPr>
      </w:pPr>
      <w:r>
        <w:rPr>
          <w:rFonts w:ascii="楷体_GB2312" w:eastAsia="楷体_GB2312" w:hAnsi="黑体" w:cs="Times New Roman" w:hint="eastAsia"/>
          <w:bCs/>
          <w:iCs/>
          <w:spacing w:val="6"/>
          <w:kern w:val="0"/>
          <w:sz w:val="32"/>
          <w:szCs w:val="32"/>
        </w:rPr>
        <w:t>（二）制度执行有效性亟待提高</w:t>
      </w:r>
    </w:p>
    <w:p w14:paraId="752C1254" w14:textId="77777777" w:rsidR="00025C5D" w:rsidRDefault="00000000">
      <w:pPr>
        <w:pStyle w:val="a0"/>
        <w:spacing w:line="590" w:lineRule="exact"/>
        <w:outlineLvl w:val="9"/>
        <w:rPr>
          <w:rFonts w:ascii="仿宋_GB2312" w:eastAsia="仿宋_GB2312" w:hAnsi="黑体" w:cs="宋体" w:hint="eastAsia"/>
          <w:b w:val="0"/>
          <w:bCs w:val="0"/>
          <w:spacing w:val="6"/>
          <w:sz w:val="32"/>
        </w:rPr>
      </w:pPr>
      <w:r>
        <w:rPr>
          <w:rFonts w:hint="eastAsia"/>
        </w:rPr>
        <w:lastRenderedPageBreak/>
        <w:t xml:space="preserve">     </w:t>
      </w:r>
      <w:bookmarkStart w:id="6" w:name="_Toc26832"/>
      <w:bookmarkStart w:id="7" w:name="_Toc23264"/>
      <w:bookmarkStart w:id="8" w:name="_Toc4698"/>
      <w:r>
        <w:rPr>
          <w:rFonts w:ascii="仿宋_GB2312" w:eastAsia="仿宋_GB2312" w:hAnsi="黑体" w:cs="宋体" w:hint="eastAsia"/>
          <w:b w:val="0"/>
          <w:bCs w:val="0"/>
          <w:spacing w:val="6"/>
          <w:sz w:val="32"/>
        </w:rPr>
        <w:t>林业和草原局虽然针对各具体建设项目制定了补贴要求和标准，但在建设项目具体实施过程中，仍存在未按照</w:t>
      </w:r>
      <w:proofErr w:type="gramStart"/>
      <w:r>
        <w:rPr>
          <w:rFonts w:ascii="仿宋_GB2312" w:eastAsia="仿宋_GB2312" w:hAnsi="黑体" w:cs="宋体" w:hint="eastAsia"/>
          <w:b w:val="0"/>
          <w:bCs w:val="0"/>
          <w:spacing w:val="6"/>
          <w:sz w:val="32"/>
        </w:rPr>
        <w:t>既定要求</w:t>
      </w:r>
      <w:proofErr w:type="gramEnd"/>
      <w:r>
        <w:rPr>
          <w:rFonts w:ascii="仿宋_GB2312" w:eastAsia="仿宋_GB2312" w:hAnsi="黑体" w:cs="宋体" w:hint="eastAsia"/>
          <w:b w:val="0"/>
          <w:bCs w:val="0"/>
          <w:spacing w:val="6"/>
          <w:sz w:val="32"/>
        </w:rPr>
        <w:t>和标准进行补贴的现象。产生该问题的主要原因一是项目实施涉及多个层级的部门，而各层级部门相关工作人员对补贴要求和标准理解不一，对补贴要求和标准理解不透彻，导致制度不能有效执行。二是监督检查力度不够，缺乏对项目实施的有效监督，不能及时发现并纠正项目实施过程中的偏差。</w:t>
      </w:r>
      <w:bookmarkEnd w:id="6"/>
      <w:bookmarkEnd w:id="7"/>
      <w:bookmarkEnd w:id="8"/>
    </w:p>
    <w:p w14:paraId="36C828BC" w14:textId="77777777" w:rsidR="00025C5D" w:rsidRDefault="00000000">
      <w:pPr>
        <w:spacing w:line="590" w:lineRule="exact"/>
        <w:rPr>
          <w:rFonts w:ascii="楷体_GB2312" w:eastAsia="楷体_GB2312" w:hAnsi="黑体" w:cs="Times New Roman" w:hint="eastAsia"/>
          <w:bCs/>
          <w:iCs/>
          <w:spacing w:val="6"/>
          <w:kern w:val="0"/>
          <w:sz w:val="32"/>
          <w:szCs w:val="32"/>
        </w:rPr>
      </w:pPr>
      <w:r>
        <w:rPr>
          <w:rFonts w:ascii="仿宋_GB2312" w:eastAsia="仿宋_GB2312" w:hAnsi="黑体" w:hint="eastAsia"/>
          <w:spacing w:val="6"/>
          <w:sz w:val="32"/>
          <w:szCs w:val="32"/>
        </w:rPr>
        <w:t xml:space="preserve">   </w:t>
      </w:r>
      <w:r>
        <w:rPr>
          <w:rFonts w:ascii="楷体_GB2312" w:eastAsia="楷体_GB2312" w:hAnsi="黑体" w:cs="Times New Roman" w:hint="eastAsia"/>
          <w:bCs/>
          <w:iCs/>
          <w:spacing w:val="6"/>
          <w:kern w:val="0"/>
          <w:sz w:val="32"/>
          <w:szCs w:val="32"/>
        </w:rPr>
        <w:t xml:space="preserve"> （三）预算执行进度缓慢</w:t>
      </w:r>
    </w:p>
    <w:p w14:paraId="37CF96D4" w14:textId="77777777" w:rsidR="00025C5D" w:rsidRDefault="00000000">
      <w:pPr>
        <w:spacing w:line="590" w:lineRule="exact"/>
        <w:ind w:firstLineChars="200" w:firstLine="664"/>
      </w:pPr>
      <w:r>
        <w:rPr>
          <w:rFonts w:ascii="仿宋_GB2312" w:eastAsia="仿宋_GB2312" w:hAnsi="黑体"/>
          <w:spacing w:val="6"/>
          <w:sz w:val="32"/>
          <w:szCs w:val="32"/>
        </w:rPr>
        <w:t>林业发展补助资金项目全年预算资金8028.5万元，全年支出资金6922万元，预算执行率为86.22%</w:t>
      </w:r>
      <w:r>
        <w:rPr>
          <w:rFonts w:ascii="仿宋_GB2312" w:eastAsia="仿宋_GB2312" w:hAnsi="黑体" w:hint="eastAsia"/>
          <w:spacing w:val="6"/>
          <w:sz w:val="32"/>
          <w:szCs w:val="32"/>
        </w:rPr>
        <w:t>，预算执行进度缓慢。产生该问题的主要原因一是部分建设项目采取“先建后补”的补贴方式，项目建设进度缓慢或验收不及时，导致补贴资金未能及时拨付；二是</w:t>
      </w:r>
      <w:r>
        <w:rPr>
          <w:rFonts w:ascii="仿宋_GB2312" w:eastAsia="仿宋_GB2312" w:hAnsi="黑体"/>
          <w:spacing w:val="6"/>
          <w:sz w:val="32"/>
          <w:szCs w:val="32"/>
        </w:rPr>
        <w:t>由于在报请预算方案时将</w:t>
      </w:r>
      <w:r>
        <w:rPr>
          <w:rFonts w:ascii="仿宋_GB2312" w:eastAsia="仿宋_GB2312" w:hAnsi="黑体" w:hint="eastAsia"/>
          <w:spacing w:val="6"/>
          <w:sz w:val="32"/>
          <w:szCs w:val="32"/>
        </w:rPr>
        <w:t>林果质量认证补助资金700万元</w:t>
      </w:r>
      <w:r>
        <w:rPr>
          <w:rFonts w:ascii="仿宋_GB2312" w:eastAsia="仿宋_GB2312" w:hAnsi="黑体"/>
          <w:spacing w:val="6"/>
          <w:sz w:val="32"/>
          <w:szCs w:val="32"/>
        </w:rPr>
        <w:t>预留在林业和草原局本级，而林业和草原局本级不是农产品质量认证的主体单位，</w:t>
      </w:r>
      <w:r>
        <w:rPr>
          <w:rFonts w:ascii="仿宋_GB2312" w:eastAsia="仿宋_GB2312" w:hAnsi="黑体" w:hint="eastAsia"/>
          <w:spacing w:val="6"/>
          <w:sz w:val="32"/>
          <w:szCs w:val="32"/>
        </w:rPr>
        <w:t>后期虽然进行了预算调整，但该部分资金仍未能下发至各地州。</w:t>
      </w:r>
    </w:p>
    <w:p w14:paraId="31DA1763" w14:textId="77777777" w:rsidR="00025C5D" w:rsidRDefault="00000000">
      <w:pPr>
        <w:spacing w:line="590" w:lineRule="exact"/>
        <w:ind w:firstLineChars="200" w:firstLine="664"/>
        <w:rPr>
          <w:rFonts w:ascii="黑体" w:eastAsia="黑体" w:hAnsi="黑体" w:hint="eastAsia"/>
          <w:spacing w:val="6"/>
          <w:sz w:val="32"/>
          <w:szCs w:val="32"/>
        </w:rPr>
      </w:pPr>
      <w:r>
        <w:rPr>
          <w:rFonts w:ascii="黑体" w:eastAsia="黑体" w:hAnsi="黑体" w:hint="eastAsia"/>
          <w:spacing w:val="6"/>
          <w:sz w:val="32"/>
          <w:szCs w:val="32"/>
        </w:rPr>
        <w:t>六、相关建议</w:t>
      </w:r>
    </w:p>
    <w:p w14:paraId="16BFF8AD" w14:textId="77777777" w:rsidR="00025C5D" w:rsidRDefault="00000000">
      <w:pPr>
        <w:pStyle w:val="2"/>
        <w:spacing w:before="0" w:after="0"/>
        <w:ind w:firstLine="664"/>
        <w:rPr>
          <w:rFonts w:ascii="楷体_GB2312" w:hAnsi="黑体" w:hint="eastAsia"/>
          <w:spacing w:val="6"/>
          <w:szCs w:val="32"/>
        </w:rPr>
      </w:pPr>
      <w:bookmarkStart w:id="9" w:name="_Toc25194"/>
      <w:bookmarkStart w:id="10" w:name="_Toc14309"/>
      <w:bookmarkStart w:id="11" w:name="_Toc22635"/>
      <w:r>
        <w:rPr>
          <w:rFonts w:ascii="楷体_GB2312" w:hAnsi="黑体" w:hint="eastAsia"/>
          <w:spacing w:val="6"/>
          <w:szCs w:val="32"/>
        </w:rPr>
        <w:t>（一）加强对预算绩效管理的培训工作</w:t>
      </w:r>
      <w:bookmarkEnd w:id="9"/>
      <w:bookmarkEnd w:id="10"/>
      <w:bookmarkEnd w:id="11"/>
    </w:p>
    <w:p w14:paraId="5DB3B1CE"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预算绩效管理工作作为提高财政专项资金管理水平和使用效益的重要抓手，是一项长期的日常工作。因此，应加强对各部门、各层级项目承担单位针对绩效管理制度、文件等的培训工作，尤其是要加强对分管预算绩效管理工作的负责人及专</w:t>
      </w:r>
      <w:r>
        <w:rPr>
          <w:rFonts w:ascii="仿宋_GB2312" w:eastAsia="仿宋_GB2312" w:hAnsi="黑体" w:hint="eastAsia"/>
          <w:spacing w:val="6"/>
          <w:sz w:val="32"/>
          <w:szCs w:val="32"/>
        </w:rPr>
        <w:lastRenderedPageBreak/>
        <w:t>职工作人员的培训，使其树立预算绩效管理理念，了解预算绩效管理的基本工作内容和方法，以利于推动预算绩效管理工作开展。</w:t>
      </w:r>
    </w:p>
    <w:p w14:paraId="51B90513" w14:textId="77777777" w:rsidR="00025C5D" w:rsidRDefault="00000000">
      <w:pPr>
        <w:spacing w:line="590" w:lineRule="exact"/>
        <w:ind w:firstLineChars="200" w:firstLine="664"/>
        <w:rPr>
          <w:rFonts w:ascii="楷体_GB2312" w:eastAsia="楷体_GB2312" w:hAnsi="黑体" w:cs="Times New Roman" w:hint="eastAsia"/>
          <w:bCs/>
          <w:iCs/>
          <w:spacing w:val="6"/>
          <w:kern w:val="0"/>
          <w:sz w:val="32"/>
          <w:szCs w:val="32"/>
        </w:rPr>
      </w:pPr>
      <w:r>
        <w:rPr>
          <w:rFonts w:ascii="楷体_GB2312" w:eastAsia="楷体_GB2312" w:hAnsi="黑体" w:cs="Times New Roman" w:hint="eastAsia"/>
          <w:bCs/>
          <w:iCs/>
          <w:spacing w:val="6"/>
          <w:kern w:val="0"/>
          <w:sz w:val="32"/>
          <w:szCs w:val="32"/>
        </w:rPr>
        <w:t>（二）加强补贴政策、制度解读</w:t>
      </w:r>
    </w:p>
    <w:p w14:paraId="4204908E"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林业发展补助资金项目的实施涉及到多个层级的部门，而具体项目的实施往往由</w:t>
      </w:r>
      <w:proofErr w:type="gramStart"/>
      <w:r>
        <w:rPr>
          <w:rFonts w:ascii="仿宋_GB2312" w:eastAsia="仿宋_GB2312" w:hAnsi="黑体" w:hint="eastAsia"/>
          <w:spacing w:val="6"/>
          <w:sz w:val="32"/>
          <w:szCs w:val="32"/>
        </w:rPr>
        <w:t>最</w:t>
      </w:r>
      <w:proofErr w:type="gramEnd"/>
      <w:r>
        <w:rPr>
          <w:rFonts w:ascii="仿宋_GB2312" w:eastAsia="仿宋_GB2312" w:hAnsi="黑体" w:hint="eastAsia"/>
          <w:spacing w:val="6"/>
          <w:sz w:val="32"/>
          <w:szCs w:val="32"/>
        </w:rPr>
        <w:t>基层单位负责。鉴于各层级相关工作人员文化层次以及业务水平的差异，应组织系统的政策、制度的解读、培训工作，统一各层级相关工作人员对政策、制度的理解和认识，以促进补贴项目质效。</w:t>
      </w:r>
    </w:p>
    <w:p w14:paraId="442A6B95" w14:textId="77777777" w:rsidR="00025C5D" w:rsidRDefault="00000000">
      <w:pPr>
        <w:pStyle w:val="a0"/>
        <w:spacing w:line="590" w:lineRule="exact"/>
        <w:ind w:firstLineChars="200" w:firstLine="664"/>
        <w:rPr>
          <w:rFonts w:ascii="楷体_GB2312" w:eastAsia="楷体_GB2312" w:hAnsi="黑体" w:cs="Times New Roman" w:hint="eastAsia"/>
          <w:b w:val="0"/>
          <w:iCs/>
          <w:spacing w:val="6"/>
          <w:kern w:val="0"/>
          <w:sz w:val="32"/>
        </w:rPr>
      </w:pPr>
      <w:bookmarkStart w:id="12" w:name="_Toc15658"/>
      <w:bookmarkStart w:id="13" w:name="_Toc29337"/>
      <w:bookmarkStart w:id="14" w:name="_Toc4391"/>
      <w:r>
        <w:rPr>
          <w:rFonts w:ascii="楷体_GB2312" w:eastAsia="楷体_GB2312" w:hAnsi="黑体" w:cs="Times New Roman" w:hint="eastAsia"/>
          <w:b w:val="0"/>
          <w:iCs/>
          <w:spacing w:val="6"/>
          <w:kern w:val="0"/>
          <w:sz w:val="32"/>
        </w:rPr>
        <w:t>（三）加强监督检查，推进项目建设有序进行</w:t>
      </w:r>
      <w:bookmarkEnd w:id="12"/>
      <w:bookmarkEnd w:id="13"/>
      <w:bookmarkEnd w:id="14"/>
    </w:p>
    <w:p w14:paraId="2A6DFE5C"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鉴于林业发展补助资金项目涉及的项目建设类型广、建设部门层级多等现状，加强对各项目建设的跟踪检查工作就显得尤为重要。通过开展监督检查工作，将监督检查工作贯穿项目建设全过程，不断推动各项目建设进度、提高项目建设质量。</w:t>
      </w:r>
    </w:p>
    <w:p w14:paraId="58C3D0FC" w14:textId="77777777" w:rsidR="00025C5D" w:rsidRDefault="00000000">
      <w:pPr>
        <w:spacing w:line="590" w:lineRule="exact"/>
        <w:ind w:firstLineChars="200" w:firstLine="664"/>
        <w:rPr>
          <w:rFonts w:ascii="楷体_GB2312" w:eastAsia="楷体_GB2312" w:hAnsi="黑体" w:hint="eastAsia"/>
          <w:spacing w:val="6"/>
          <w:sz w:val="32"/>
          <w:szCs w:val="32"/>
        </w:rPr>
      </w:pPr>
      <w:r>
        <w:rPr>
          <w:rFonts w:ascii="黑体" w:eastAsia="黑体" w:hAnsi="黑体" w:hint="eastAsia"/>
          <w:spacing w:val="6"/>
          <w:sz w:val="32"/>
          <w:szCs w:val="32"/>
        </w:rPr>
        <w:t>七、绩效评价结果应用建议</w:t>
      </w:r>
    </w:p>
    <w:p w14:paraId="6B352AE9"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一是林业和草原局应严格依据评价结果和项目实施中存在的问题提出的相应建议，尽快制定合理有效的整改方案，进行落实。二是林业发展补助资金项目的实施，对林果业生产能力的提高、绿色生产水平的提升以及新疆特色林果产品知名度的提升起到了积极的推动作用，有效促进了新疆的农村经济发展和提升了农民的收入水平。因此，建议科学合理的安排林业发展补助资金，继续推进新疆林果事业的发展，为自治区社会</w:t>
      </w:r>
      <w:r>
        <w:rPr>
          <w:rFonts w:ascii="仿宋_GB2312" w:eastAsia="仿宋_GB2312" w:hAnsi="黑体" w:hint="eastAsia"/>
          <w:spacing w:val="6"/>
          <w:sz w:val="32"/>
          <w:szCs w:val="32"/>
        </w:rPr>
        <w:lastRenderedPageBreak/>
        <w:t>经济发展提供源泉动力。</w:t>
      </w:r>
    </w:p>
    <w:p w14:paraId="71BC24E7" w14:textId="77777777" w:rsidR="00025C5D" w:rsidRDefault="00025C5D">
      <w:pPr>
        <w:jc w:val="center"/>
        <w:rPr>
          <w:rFonts w:ascii="方正小标宋简体" w:eastAsia="方正小标宋简体" w:hAnsi="黑体" w:hint="eastAsia"/>
          <w:spacing w:val="6"/>
          <w:sz w:val="36"/>
          <w:szCs w:val="32"/>
        </w:rPr>
      </w:pPr>
    </w:p>
    <w:p w14:paraId="59E0A049" w14:textId="77777777" w:rsidR="00025C5D" w:rsidRDefault="00025C5D">
      <w:pPr>
        <w:pStyle w:val="a0"/>
        <w:outlineLvl w:val="9"/>
        <w:rPr>
          <w:rFonts w:ascii="方正小标宋简体" w:eastAsia="方正小标宋简体" w:hAnsi="黑体" w:hint="eastAsia"/>
          <w:spacing w:val="6"/>
          <w:sz w:val="36"/>
        </w:rPr>
      </w:pPr>
    </w:p>
    <w:p w14:paraId="1971FFCA" w14:textId="77777777" w:rsidR="00025C5D" w:rsidRDefault="00025C5D">
      <w:pPr>
        <w:rPr>
          <w:rFonts w:ascii="方正小标宋简体" w:eastAsia="方正小标宋简体" w:hAnsi="黑体" w:hint="eastAsia"/>
          <w:spacing w:val="6"/>
          <w:sz w:val="36"/>
          <w:szCs w:val="32"/>
        </w:rPr>
      </w:pPr>
    </w:p>
    <w:p w14:paraId="456EB81B" w14:textId="77777777" w:rsidR="00025C5D" w:rsidRDefault="00025C5D">
      <w:pPr>
        <w:pStyle w:val="a0"/>
        <w:outlineLvl w:val="9"/>
        <w:rPr>
          <w:rFonts w:ascii="方正小标宋简体" w:eastAsia="方正小标宋简体" w:hAnsi="黑体" w:hint="eastAsia"/>
          <w:spacing w:val="6"/>
          <w:sz w:val="36"/>
        </w:rPr>
      </w:pPr>
    </w:p>
    <w:p w14:paraId="4399C7D7" w14:textId="77777777" w:rsidR="00025C5D" w:rsidRDefault="00025C5D"/>
    <w:p w14:paraId="7D944963" w14:textId="77777777" w:rsidR="00025C5D" w:rsidRDefault="00025C5D">
      <w:pPr>
        <w:rPr>
          <w:rFonts w:ascii="方正小标宋简体" w:eastAsia="方正小标宋简体" w:hAnsi="黑体" w:hint="eastAsia"/>
          <w:spacing w:val="6"/>
          <w:sz w:val="36"/>
          <w:szCs w:val="32"/>
        </w:rPr>
      </w:pPr>
    </w:p>
    <w:p w14:paraId="3CD04357" w14:textId="77777777" w:rsidR="00025C5D" w:rsidRDefault="00025C5D">
      <w:pPr>
        <w:pStyle w:val="a5"/>
        <w:ind w:firstLine="560"/>
      </w:pPr>
    </w:p>
    <w:p w14:paraId="1CB43B7F" w14:textId="77777777" w:rsidR="00025C5D" w:rsidRDefault="00025C5D">
      <w:pPr>
        <w:jc w:val="center"/>
        <w:rPr>
          <w:rFonts w:ascii="方正小标宋简体" w:eastAsia="方正小标宋简体" w:hAnsi="黑体" w:hint="eastAsia"/>
          <w:spacing w:val="6"/>
          <w:sz w:val="36"/>
          <w:szCs w:val="32"/>
        </w:rPr>
      </w:pPr>
    </w:p>
    <w:p w14:paraId="495B3746" w14:textId="77777777" w:rsidR="00025C5D" w:rsidRDefault="00025C5D">
      <w:pPr>
        <w:jc w:val="center"/>
        <w:rPr>
          <w:rFonts w:ascii="方正小标宋简体" w:eastAsia="方正小标宋简体" w:hAnsi="黑体" w:hint="eastAsia"/>
          <w:spacing w:val="6"/>
          <w:sz w:val="36"/>
          <w:szCs w:val="32"/>
        </w:rPr>
      </w:pPr>
    </w:p>
    <w:p w14:paraId="4B6464DA" w14:textId="77777777" w:rsidR="00025C5D" w:rsidRDefault="00025C5D">
      <w:pPr>
        <w:jc w:val="center"/>
        <w:rPr>
          <w:rFonts w:ascii="方正小标宋简体" w:eastAsia="方正小标宋简体" w:hAnsi="黑体" w:hint="eastAsia"/>
          <w:spacing w:val="6"/>
          <w:sz w:val="36"/>
          <w:szCs w:val="32"/>
        </w:rPr>
      </w:pPr>
    </w:p>
    <w:p w14:paraId="657DD2AA" w14:textId="77777777" w:rsidR="00025C5D" w:rsidRDefault="00025C5D">
      <w:pPr>
        <w:jc w:val="center"/>
        <w:rPr>
          <w:rFonts w:ascii="方正小标宋简体" w:eastAsia="方正小标宋简体" w:hAnsi="黑体" w:hint="eastAsia"/>
          <w:spacing w:val="6"/>
          <w:sz w:val="36"/>
          <w:szCs w:val="32"/>
        </w:rPr>
      </w:pPr>
    </w:p>
    <w:p w14:paraId="2707AAF0" w14:textId="77777777" w:rsidR="00025C5D" w:rsidRDefault="00025C5D">
      <w:pPr>
        <w:jc w:val="center"/>
        <w:rPr>
          <w:rFonts w:ascii="方正小标宋简体" w:eastAsia="方正小标宋简体" w:hAnsi="黑体" w:hint="eastAsia"/>
          <w:spacing w:val="6"/>
          <w:sz w:val="36"/>
          <w:szCs w:val="32"/>
        </w:rPr>
      </w:pPr>
    </w:p>
    <w:p w14:paraId="6C35713B" w14:textId="77777777" w:rsidR="00025C5D" w:rsidRDefault="00025C5D">
      <w:pPr>
        <w:jc w:val="center"/>
        <w:rPr>
          <w:rFonts w:ascii="方正小标宋简体" w:eastAsia="方正小标宋简体" w:hAnsi="黑体" w:hint="eastAsia"/>
          <w:spacing w:val="6"/>
          <w:sz w:val="36"/>
          <w:szCs w:val="32"/>
        </w:rPr>
      </w:pPr>
    </w:p>
    <w:p w14:paraId="5945DF8A" w14:textId="77777777" w:rsidR="00025C5D" w:rsidRDefault="00025C5D">
      <w:pPr>
        <w:jc w:val="center"/>
        <w:rPr>
          <w:rFonts w:ascii="方正小标宋简体" w:eastAsia="方正小标宋简体" w:hAnsi="黑体" w:hint="eastAsia"/>
          <w:spacing w:val="6"/>
          <w:sz w:val="36"/>
          <w:szCs w:val="32"/>
        </w:rPr>
      </w:pPr>
    </w:p>
    <w:p w14:paraId="689D9BC1" w14:textId="77777777" w:rsidR="00025C5D" w:rsidRDefault="00025C5D">
      <w:pPr>
        <w:jc w:val="center"/>
        <w:rPr>
          <w:rFonts w:ascii="方正小标宋简体" w:eastAsia="方正小标宋简体" w:hAnsi="黑体" w:hint="eastAsia"/>
          <w:spacing w:val="6"/>
          <w:sz w:val="36"/>
          <w:szCs w:val="32"/>
        </w:rPr>
      </w:pPr>
    </w:p>
    <w:p w14:paraId="016D272A" w14:textId="77777777" w:rsidR="00025C5D" w:rsidRDefault="00025C5D">
      <w:pPr>
        <w:jc w:val="center"/>
        <w:rPr>
          <w:rFonts w:ascii="方正小标宋简体" w:eastAsia="方正小标宋简体" w:hAnsi="黑体" w:hint="eastAsia"/>
          <w:spacing w:val="6"/>
          <w:sz w:val="36"/>
          <w:szCs w:val="32"/>
        </w:rPr>
      </w:pPr>
    </w:p>
    <w:p w14:paraId="538426E3" w14:textId="77777777" w:rsidR="00025C5D" w:rsidRDefault="00025C5D">
      <w:pPr>
        <w:jc w:val="center"/>
        <w:rPr>
          <w:rFonts w:ascii="方正小标宋简体" w:eastAsia="方正小标宋简体" w:hAnsi="黑体" w:hint="eastAsia"/>
          <w:spacing w:val="6"/>
          <w:sz w:val="36"/>
          <w:szCs w:val="32"/>
        </w:rPr>
      </w:pPr>
    </w:p>
    <w:p w14:paraId="0FD4A7E3" w14:textId="77777777" w:rsidR="00025C5D" w:rsidRDefault="00025C5D">
      <w:pPr>
        <w:jc w:val="center"/>
        <w:rPr>
          <w:rFonts w:ascii="方正小标宋简体" w:eastAsia="方正小标宋简体" w:hAnsi="黑体" w:hint="eastAsia"/>
          <w:spacing w:val="6"/>
          <w:sz w:val="36"/>
          <w:szCs w:val="32"/>
        </w:rPr>
      </w:pPr>
    </w:p>
    <w:p w14:paraId="6C39711A" w14:textId="77777777" w:rsidR="00025C5D" w:rsidRDefault="00025C5D">
      <w:pPr>
        <w:jc w:val="center"/>
        <w:rPr>
          <w:rFonts w:ascii="方正小标宋简体" w:eastAsia="方正小标宋简体" w:hAnsi="黑体" w:hint="eastAsia"/>
          <w:spacing w:val="6"/>
          <w:sz w:val="36"/>
          <w:szCs w:val="32"/>
        </w:rPr>
      </w:pPr>
    </w:p>
    <w:p w14:paraId="72B4D0C7" w14:textId="77777777" w:rsidR="00025C5D" w:rsidRDefault="00025C5D">
      <w:pPr>
        <w:jc w:val="center"/>
        <w:rPr>
          <w:rFonts w:ascii="方正小标宋简体" w:eastAsia="方正小标宋简体" w:hAnsi="黑体" w:hint="eastAsia"/>
          <w:spacing w:val="6"/>
          <w:sz w:val="36"/>
          <w:szCs w:val="32"/>
        </w:rPr>
      </w:pPr>
    </w:p>
    <w:p w14:paraId="1DBA5682" w14:textId="77777777" w:rsidR="00025C5D" w:rsidRDefault="00025C5D">
      <w:pPr>
        <w:jc w:val="center"/>
        <w:rPr>
          <w:rFonts w:ascii="方正小标宋简体" w:eastAsia="方正小标宋简体" w:hAnsi="黑体" w:hint="eastAsia"/>
          <w:spacing w:val="6"/>
          <w:sz w:val="36"/>
          <w:szCs w:val="32"/>
        </w:rPr>
      </w:pPr>
    </w:p>
    <w:p w14:paraId="10958894" w14:textId="77777777" w:rsidR="00025C5D" w:rsidRDefault="00025C5D">
      <w:pPr>
        <w:jc w:val="center"/>
        <w:rPr>
          <w:rFonts w:ascii="方正小标宋简体" w:eastAsia="方正小标宋简体" w:hAnsi="黑体" w:hint="eastAsia"/>
          <w:spacing w:val="6"/>
          <w:sz w:val="36"/>
          <w:szCs w:val="32"/>
        </w:rPr>
      </w:pPr>
    </w:p>
    <w:p w14:paraId="53A556F4" w14:textId="77777777" w:rsidR="00025C5D" w:rsidRDefault="00025C5D">
      <w:pPr>
        <w:jc w:val="center"/>
        <w:rPr>
          <w:rFonts w:ascii="方正小标宋简体" w:eastAsia="方正小标宋简体" w:hAnsi="黑体" w:hint="eastAsia"/>
          <w:spacing w:val="6"/>
          <w:sz w:val="36"/>
          <w:szCs w:val="32"/>
        </w:rPr>
      </w:pPr>
    </w:p>
    <w:p w14:paraId="0905A988" w14:textId="77777777" w:rsidR="00025C5D" w:rsidRDefault="00000000">
      <w:pPr>
        <w:jc w:val="center"/>
        <w:rPr>
          <w:rFonts w:ascii="方正小标宋简体" w:eastAsia="方正小标宋简体" w:hAnsi="黑体" w:hint="eastAsia"/>
          <w:spacing w:val="6"/>
          <w:sz w:val="36"/>
          <w:szCs w:val="32"/>
        </w:rPr>
      </w:pPr>
      <w:r>
        <w:rPr>
          <w:rFonts w:ascii="方正小标宋简体" w:eastAsia="方正小标宋简体" w:hAnsi="黑体" w:hint="eastAsia"/>
          <w:spacing w:val="6"/>
          <w:sz w:val="36"/>
          <w:szCs w:val="32"/>
        </w:rPr>
        <w:t>绩效评价工作组成员</w:t>
      </w:r>
    </w:p>
    <w:p w14:paraId="3945868C" w14:textId="77777777" w:rsidR="00025C5D" w:rsidRDefault="00025C5D">
      <w:pPr>
        <w:rPr>
          <w:spacing w:val="6"/>
        </w:rPr>
      </w:pPr>
    </w:p>
    <w:tbl>
      <w:tblPr>
        <w:tblStyle w:val="af3"/>
        <w:tblW w:w="9044" w:type="dxa"/>
        <w:tblInd w:w="-5" w:type="dxa"/>
        <w:tblLayout w:type="fixed"/>
        <w:tblLook w:val="04A0" w:firstRow="1" w:lastRow="0" w:firstColumn="1" w:lastColumn="0" w:noHBand="0" w:noVBand="1"/>
      </w:tblPr>
      <w:tblGrid>
        <w:gridCol w:w="822"/>
        <w:gridCol w:w="2268"/>
        <w:gridCol w:w="1134"/>
        <w:gridCol w:w="1985"/>
        <w:gridCol w:w="1417"/>
        <w:gridCol w:w="1418"/>
      </w:tblGrid>
      <w:tr w:rsidR="00025C5D" w14:paraId="2D99131A" w14:textId="77777777">
        <w:trPr>
          <w:trHeight w:val="397"/>
        </w:trPr>
        <w:tc>
          <w:tcPr>
            <w:tcW w:w="822" w:type="dxa"/>
            <w:vAlign w:val="center"/>
          </w:tcPr>
          <w:p w14:paraId="3B476EEB" w14:textId="77777777" w:rsidR="00025C5D" w:rsidRDefault="00000000">
            <w:pPr>
              <w:pStyle w:val="TOC1"/>
              <w:tabs>
                <w:tab w:val="right" w:leader="dot" w:pos="8302"/>
              </w:tabs>
              <w:spacing w:line="340" w:lineRule="exact"/>
              <w:jc w:val="center"/>
              <w:rPr>
                <w:rFonts w:ascii="黑体" w:eastAsia="黑体" w:hAnsi="黑体" w:cs="宋体" w:hint="eastAsia"/>
                <w:sz w:val="28"/>
                <w:szCs w:val="28"/>
              </w:rPr>
            </w:pPr>
            <w:r>
              <w:rPr>
                <w:rFonts w:ascii="黑体" w:eastAsia="黑体" w:hAnsi="黑体" w:cs="宋体" w:hint="eastAsia"/>
                <w:sz w:val="28"/>
                <w:szCs w:val="28"/>
              </w:rPr>
              <w:t>序号</w:t>
            </w:r>
          </w:p>
        </w:tc>
        <w:tc>
          <w:tcPr>
            <w:tcW w:w="2268" w:type="dxa"/>
            <w:vAlign w:val="center"/>
          </w:tcPr>
          <w:p w14:paraId="3E7700D7" w14:textId="77777777" w:rsidR="00025C5D" w:rsidRDefault="00000000">
            <w:pPr>
              <w:pStyle w:val="TOC1"/>
              <w:tabs>
                <w:tab w:val="right" w:leader="dot" w:pos="8302"/>
              </w:tabs>
              <w:spacing w:line="340" w:lineRule="exact"/>
              <w:jc w:val="center"/>
              <w:rPr>
                <w:rFonts w:ascii="黑体" w:eastAsia="黑体" w:hAnsi="黑体" w:cs="宋体" w:hint="eastAsia"/>
                <w:sz w:val="28"/>
                <w:szCs w:val="28"/>
              </w:rPr>
            </w:pPr>
            <w:r>
              <w:rPr>
                <w:rFonts w:ascii="黑体" w:eastAsia="黑体" w:hAnsi="黑体" w:cs="宋体" w:hint="eastAsia"/>
                <w:sz w:val="28"/>
                <w:szCs w:val="28"/>
              </w:rPr>
              <w:t>项目职务</w:t>
            </w:r>
          </w:p>
        </w:tc>
        <w:tc>
          <w:tcPr>
            <w:tcW w:w="1134" w:type="dxa"/>
            <w:vAlign w:val="center"/>
          </w:tcPr>
          <w:p w14:paraId="76681F47" w14:textId="77777777" w:rsidR="00025C5D" w:rsidRDefault="00000000">
            <w:pPr>
              <w:pStyle w:val="TOC1"/>
              <w:tabs>
                <w:tab w:val="right" w:leader="dot" w:pos="8302"/>
              </w:tabs>
              <w:spacing w:line="340" w:lineRule="exact"/>
              <w:jc w:val="center"/>
              <w:rPr>
                <w:rFonts w:ascii="黑体" w:eastAsia="黑体" w:hAnsi="黑体" w:cs="宋体" w:hint="eastAsia"/>
                <w:sz w:val="28"/>
                <w:szCs w:val="28"/>
              </w:rPr>
            </w:pPr>
            <w:r>
              <w:rPr>
                <w:rFonts w:ascii="黑体" w:eastAsia="黑体" w:hAnsi="黑体" w:cs="宋体" w:hint="eastAsia"/>
                <w:sz w:val="28"/>
                <w:szCs w:val="28"/>
              </w:rPr>
              <w:t>姓 名</w:t>
            </w:r>
          </w:p>
        </w:tc>
        <w:tc>
          <w:tcPr>
            <w:tcW w:w="1985" w:type="dxa"/>
            <w:vAlign w:val="center"/>
          </w:tcPr>
          <w:p w14:paraId="1384EB92" w14:textId="77777777" w:rsidR="00025C5D" w:rsidRDefault="00000000">
            <w:pPr>
              <w:pStyle w:val="TOC1"/>
              <w:tabs>
                <w:tab w:val="right" w:leader="dot" w:pos="8302"/>
              </w:tabs>
              <w:spacing w:line="340" w:lineRule="exact"/>
              <w:jc w:val="center"/>
              <w:rPr>
                <w:rFonts w:ascii="黑体" w:eastAsia="黑体" w:hAnsi="黑体" w:cs="宋体" w:hint="eastAsia"/>
                <w:sz w:val="28"/>
                <w:szCs w:val="28"/>
              </w:rPr>
            </w:pPr>
            <w:r>
              <w:rPr>
                <w:rFonts w:ascii="黑体" w:eastAsia="黑体" w:hAnsi="黑体" w:cs="宋体" w:hint="eastAsia"/>
                <w:sz w:val="28"/>
                <w:szCs w:val="28"/>
              </w:rPr>
              <w:t>执业（从业）资格</w:t>
            </w:r>
          </w:p>
        </w:tc>
        <w:tc>
          <w:tcPr>
            <w:tcW w:w="1417" w:type="dxa"/>
            <w:vAlign w:val="center"/>
          </w:tcPr>
          <w:p w14:paraId="6D4DEE6B" w14:textId="77777777" w:rsidR="00025C5D" w:rsidRDefault="00000000">
            <w:pPr>
              <w:pStyle w:val="TOC1"/>
              <w:tabs>
                <w:tab w:val="right" w:leader="dot" w:pos="8302"/>
              </w:tabs>
              <w:spacing w:line="340" w:lineRule="exact"/>
              <w:jc w:val="center"/>
              <w:rPr>
                <w:rFonts w:ascii="黑体" w:eastAsia="黑体" w:hAnsi="黑体" w:cs="宋体" w:hint="eastAsia"/>
                <w:sz w:val="28"/>
                <w:szCs w:val="28"/>
              </w:rPr>
            </w:pPr>
            <w:r>
              <w:rPr>
                <w:rFonts w:ascii="黑体" w:eastAsia="黑体" w:hAnsi="黑体" w:cs="宋体" w:hint="eastAsia"/>
                <w:sz w:val="28"/>
                <w:szCs w:val="28"/>
              </w:rPr>
              <w:t>职 称</w:t>
            </w:r>
          </w:p>
        </w:tc>
        <w:tc>
          <w:tcPr>
            <w:tcW w:w="1418" w:type="dxa"/>
            <w:vAlign w:val="center"/>
          </w:tcPr>
          <w:p w14:paraId="61C0696B" w14:textId="77777777" w:rsidR="00025C5D" w:rsidRDefault="00000000">
            <w:pPr>
              <w:pStyle w:val="TOC1"/>
              <w:tabs>
                <w:tab w:val="right" w:leader="dot" w:pos="8302"/>
              </w:tabs>
              <w:spacing w:line="340" w:lineRule="exact"/>
              <w:jc w:val="center"/>
              <w:rPr>
                <w:rFonts w:ascii="黑体" w:eastAsia="黑体" w:hAnsi="黑体" w:cs="宋体" w:hint="eastAsia"/>
                <w:sz w:val="28"/>
                <w:szCs w:val="28"/>
              </w:rPr>
            </w:pPr>
            <w:r>
              <w:rPr>
                <w:rFonts w:ascii="黑体" w:eastAsia="黑体" w:hAnsi="黑体" w:cs="宋体" w:hint="eastAsia"/>
                <w:sz w:val="28"/>
                <w:szCs w:val="28"/>
              </w:rPr>
              <w:t>备 注</w:t>
            </w:r>
          </w:p>
        </w:tc>
      </w:tr>
      <w:tr w:rsidR="00025C5D" w14:paraId="632DA5A5" w14:textId="77777777">
        <w:trPr>
          <w:trHeight w:val="397"/>
        </w:trPr>
        <w:tc>
          <w:tcPr>
            <w:tcW w:w="822" w:type="dxa"/>
            <w:vAlign w:val="center"/>
          </w:tcPr>
          <w:p w14:paraId="647E8F21" w14:textId="77777777" w:rsidR="00025C5D" w:rsidRDefault="00000000">
            <w:pPr>
              <w:pStyle w:val="TOC1"/>
              <w:tabs>
                <w:tab w:val="right" w:leader="dot" w:pos="8302"/>
              </w:tabs>
              <w:spacing w:line="340" w:lineRule="exact"/>
              <w:jc w:val="center"/>
              <w:rPr>
                <w:rFonts w:ascii="仿宋_GB2312" w:eastAsia="仿宋_GB2312" w:hAnsi="黑体" w:cs="宋体" w:hint="eastAsia"/>
                <w:sz w:val="28"/>
                <w:szCs w:val="28"/>
              </w:rPr>
            </w:pPr>
            <w:r>
              <w:rPr>
                <w:rFonts w:ascii="仿宋_GB2312" w:eastAsia="仿宋_GB2312" w:hAnsi="黑体" w:cs="宋体" w:hint="eastAsia"/>
                <w:sz w:val="28"/>
                <w:szCs w:val="28"/>
              </w:rPr>
              <w:t>1</w:t>
            </w:r>
          </w:p>
        </w:tc>
        <w:tc>
          <w:tcPr>
            <w:tcW w:w="2268" w:type="dxa"/>
            <w:vAlign w:val="center"/>
          </w:tcPr>
          <w:p w14:paraId="6645D827" w14:textId="77777777" w:rsidR="00025C5D" w:rsidRDefault="00000000">
            <w:pPr>
              <w:pStyle w:val="TOC1"/>
              <w:tabs>
                <w:tab w:val="right" w:leader="dot" w:pos="8302"/>
              </w:tabs>
              <w:spacing w:line="340" w:lineRule="exact"/>
              <w:jc w:val="center"/>
              <w:rPr>
                <w:rFonts w:ascii="仿宋_GB2312" w:eastAsia="仿宋_GB2312" w:hAnsi="黑体" w:cs="宋体" w:hint="eastAsia"/>
                <w:sz w:val="28"/>
                <w:szCs w:val="28"/>
              </w:rPr>
            </w:pPr>
            <w:r>
              <w:rPr>
                <w:rFonts w:ascii="仿宋_GB2312" w:eastAsia="仿宋_GB2312" w:hAnsi="黑体" w:cs="宋体" w:hint="eastAsia"/>
                <w:sz w:val="28"/>
                <w:szCs w:val="28"/>
              </w:rPr>
              <w:t>项目主评人</w:t>
            </w:r>
          </w:p>
        </w:tc>
        <w:tc>
          <w:tcPr>
            <w:tcW w:w="1134" w:type="dxa"/>
            <w:vAlign w:val="center"/>
          </w:tcPr>
          <w:p w14:paraId="208230FA" w14:textId="77777777" w:rsidR="00025C5D" w:rsidRDefault="00000000">
            <w:pPr>
              <w:pStyle w:val="TOC1"/>
              <w:tabs>
                <w:tab w:val="right" w:leader="dot" w:pos="8302"/>
              </w:tabs>
              <w:spacing w:line="340" w:lineRule="exact"/>
              <w:jc w:val="center"/>
              <w:rPr>
                <w:rFonts w:ascii="仿宋_GB2312" w:eastAsia="仿宋_GB2312" w:hAnsi="黑体" w:cs="宋体" w:hint="eastAsia"/>
                <w:sz w:val="28"/>
                <w:szCs w:val="28"/>
              </w:rPr>
            </w:pPr>
            <w:r>
              <w:rPr>
                <w:rFonts w:ascii="仿宋_GB2312" w:eastAsia="仿宋_GB2312" w:hAnsi="黑体" w:cs="宋体" w:hint="eastAsia"/>
                <w:sz w:val="28"/>
                <w:szCs w:val="28"/>
              </w:rPr>
              <w:t>吕佳</w:t>
            </w:r>
          </w:p>
        </w:tc>
        <w:tc>
          <w:tcPr>
            <w:tcW w:w="1985" w:type="dxa"/>
            <w:vAlign w:val="center"/>
          </w:tcPr>
          <w:p w14:paraId="3D9DB45F" w14:textId="77777777" w:rsidR="00025C5D" w:rsidRDefault="00000000">
            <w:pPr>
              <w:pStyle w:val="TOC1"/>
              <w:tabs>
                <w:tab w:val="right" w:leader="dot" w:pos="8302"/>
              </w:tabs>
              <w:spacing w:line="340" w:lineRule="exact"/>
              <w:jc w:val="center"/>
              <w:rPr>
                <w:rFonts w:ascii="仿宋_GB2312" w:eastAsia="仿宋_GB2312" w:hAnsi="黑体" w:cs="宋体" w:hint="eastAsia"/>
                <w:sz w:val="28"/>
                <w:szCs w:val="28"/>
              </w:rPr>
            </w:pPr>
            <w:r>
              <w:rPr>
                <w:rFonts w:ascii="仿宋_GB2312" w:eastAsia="仿宋_GB2312" w:hAnsi="黑体" w:cs="宋体"/>
                <w:sz w:val="28"/>
                <w:szCs w:val="28"/>
              </w:rPr>
              <w:t>注册会计师</w:t>
            </w:r>
          </w:p>
        </w:tc>
        <w:tc>
          <w:tcPr>
            <w:tcW w:w="1417" w:type="dxa"/>
            <w:vAlign w:val="center"/>
          </w:tcPr>
          <w:p w14:paraId="661D7A46" w14:textId="77777777" w:rsidR="00025C5D" w:rsidRDefault="00025C5D">
            <w:pPr>
              <w:pStyle w:val="TOC1"/>
              <w:tabs>
                <w:tab w:val="right" w:leader="dot" w:pos="8302"/>
              </w:tabs>
              <w:spacing w:line="340" w:lineRule="exact"/>
              <w:jc w:val="center"/>
              <w:rPr>
                <w:rFonts w:ascii="仿宋_GB2312" w:eastAsia="仿宋_GB2312" w:hAnsi="黑体" w:cs="宋体" w:hint="eastAsia"/>
                <w:sz w:val="28"/>
                <w:szCs w:val="28"/>
              </w:rPr>
            </w:pPr>
          </w:p>
        </w:tc>
        <w:tc>
          <w:tcPr>
            <w:tcW w:w="1418" w:type="dxa"/>
            <w:vAlign w:val="center"/>
          </w:tcPr>
          <w:p w14:paraId="13E8C080" w14:textId="77777777" w:rsidR="00025C5D" w:rsidRDefault="00000000">
            <w:pPr>
              <w:pStyle w:val="TOC1"/>
              <w:tabs>
                <w:tab w:val="right" w:leader="dot" w:pos="8302"/>
              </w:tabs>
              <w:spacing w:line="340" w:lineRule="exact"/>
              <w:jc w:val="center"/>
              <w:rPr>
                <w:rFonts w:ascii="仿宋_GB2312" w:eastAsia="仿宋_GB2312" w:hAnsi="黑体" w:cs="宋体" w:hint="eastAsia"/>
                <w:sz w:val="28"/>
                <w:szCs w:val="28"/>
              </w:rPr>
            </w:pPr>
            <w:r>
              <w:rPr>
                <w:rFonts w:ascii="仿宋_GB2312" w:eastAsia="仿宋_GB2312" w:hAnsi="黑体" w:cs="宋体" w:hint="eastAsia"/>
                <w:sz w:val="28"/>
                <w:szCs w:val="28"/>
              </w:rPr>
              <w:t>报告执笔</w:t>
            </w:r>
          </w:p>
        </w:tc>
      </w:tr>
      <w:tr w:rsidR="00025C5D" w14:paraId="76AAB625" w14:textId="77777777">
        <w:trPr>
          <w:trHeight w:val="397"/>
        </w:trPr>
        <w:tc>
          <w:tcPr>
            <w:tcW w:w="822" w:type="dxa"/>
            <w:vAlign w:val="center"/>
          </w:tcPr>
          <w:p w14:paraId="69389F27" w14:textId="77777777" w:rsidR="00025C5D" w:rsidRDefault="00000000">
            <w:pPr>
              <w:pStyle w:val="TOC1"/>
              <w:tabs>
                <w:tab w:val="right" w:leader="dot" w:pos="8302"/>
              </w:tabs>
              <w:spacing w:line="340" w:lineRule="exact"/>
              <w:jc w:val="center"/>
              <w:rPr>
                <w:rFonts w:ascii="仿宋_GB2312" w:eastAsia="仿宋_GB2312" w:hAnsi="黑体" w:cs="宋体" w:hint="eastAsia"/>
                <w:sz w:val="28"/>
                <w:szCs w:val="28"/>
              </w:rPr>
            </w:pPr>
            <w:r>
              <w:rPr>
                <w:rFonts w:ascii="仿宋_GB2312" w:eastAsia="仿宋_GB2312" w:hAnsi="黑体" w:cs="宋体" w:hint="eastAsia"/>
                <w:sz w:val="28"/>
                <w:szCs w:val="28"/>
              </w:rPr>
              <w:t>2</w:t>
            </w:r>
          </w:p>
        </w:tc>
        <w:tc>
          <w:tcPr>
            <w:tcW w:w="2268" w:type="dxa"/>
            <w:vAlign w:val="center"/>
          </w:tcPr>
          <w:p w14:paraId="3C3E90CE" w14:textId="77777777" w:rsidR="00025C5D" w:rsidRDefault="00000000">
            <w:pPr>
              <w:pStyle w:val="TOC1"/>
              <w:tabs>
                <w:tab w:val="right" w:leader="dot" w:pos="8302"/>
              </w:tabs>
              <w:spacing w:line="340" w:lineRule="exact"/>
              <w:jc w:val="center"/>
              <w:rPr>
                <w:rFonts w:ascii="仿宋_GB2312" w:eastAsia="仿宋_GB2312" w:hAnsi="黑体" w:cs="宋体" w:hint="eastAsia"/>
                <w:sz w:val="28"/>
                <w:szCs w:val="28"/>
              </w:rPr>
            </w:pPr>
            <w:r>
              <w:rPr>
                <w:rFonts w:ascii="仿宋_GB2312" w:eastAsia="仿宋_GB2312" w:hAnsi="黑体" w:cs="宋体" w:hint="eastAsia"/>
                <w:sz w:val="28"/>
                <w:szCs w:val="28"/>
              </w:rPr>
              <w:t>项目财务专家</w:t>
            </w:r>
          </w:p>
        </w:tc>
        <w:tc>
          <w:tcPr>
            <w:tcW w:w="1134" w:type="dxa"/>
            <w:vAlign w:val="center"/>
          </w:tcPr>
          <w:p w14:paraId="47460F6B" w14:textId="77777777" w:rsidR="00025C5D" w:rsidRDefault="00000000">
            <w:pPr>
              <w:pStyle w:val="TOC1"/>
              <w:tabs>
                <w:tab w:val="right" w:leader="dot" w:pos="8302"/>
              </w:tabs>
              <w:spacing w:line="340" w:lineRule="exact"/>
              <w:jc w:val="center"/>
              <w:rPr>
                <w:rFonts w:ascii="仿宋_GB2312" w:eastAsia="仿宋_GB2312" w:hAnsi="黑体" w:cs="宋体" w:hint="eastAsia"/>
                <w:sz w:val="28"/>
                <w:szCs w:val="28"/>
              </w:rPr>
            </w:pPr>
            <w:r>
              <w:rPr>
                <w:rFonts w:ascii="仿宋_GB2312" w:eastAsia="仿宋_GB2312" w:hAnsi="黑体" w:cs="宋体"/>
                <w:sz w:val="28"/>
                <w:szCs w:val="28"/>
              </w:rPr>
              <w:t>薛彦新</w:t>
            </w:r>
          </w:p>
        </w:tc>
        <w:tc>
          <w:tcPr>
            <w:tcW w:w="1985" w:type="dxa"/>
            <w:vAlign w:val="center"/>
          </w:tcPr>
          <w:p w14:paraId="65CA5AE1" w14:textId="77777777" w:rsidR="00025C5D" w:rsidRDefault="00000000">
            <w:pPr>
              <w:pStyle w:val="TOC1"/>
              <w:tabs>
                <w:tab w:val="right" w:leader="dot" w:pos="8302"/>
              </w:tabs>
              <w:spacing w:line="340" w:lineRule="exact"/>
              <w:jc w:val="center"/>
              <w:rPr>
                <w:rFonts w:ascii="仿宋_GB2312" w:eastAsia="仿宋_GB2312" w:hAnsi="黑体" w:cs="宋体" w:hint="eastAsia"/>
                <w:sz w:val="28"/>
                <w:szCs w:val="28"/>
              </w:rPr>
            </w:pPr>
            <w:r>
              <w:rPr>
                <w:rFonts w:ascii="仿宋_GB2312" w:eastAsia="仿宋_GB2312" w:hAnsi="黑体" w:cs="宋体"/>
                <w:sz w:val="28"/>
                <w:szCs w:val="28"/>
              </w:rPr>
              <w:t>注册会计师</w:t>
            </w:r>
          </w:p>
        </w:tc>
        <w:tc>
          <w:tcPr>
            <w:tcW w:w="1417" w:type="dxa"/>
            <w:vAlign w:val="center"/>
          </w:tcPr>
          <w:p w14:paraId="1F0D4FDE" w14:textId="77777777" w:rsidR="00025C5D" w:rsidRDefault="00000000">
            <w:pPr>
              <w:pStyle w:val="TOC1"/>
              <w:tabs>
                <w:tab w:val="right" w:leader="dot" w:pos="8302"/>
              </w:tabs>
              <w:spacing w:line="340" w:lineRule="exact"/>
              <w:jc w:val="center"/>
              <w:rPr>
                <w:rFonts w:ascii="仿宋_GB2312" w:eastAsia="仿宋_GB2312" w:hAnsi="黑体" w:cs="宋体" w:hint="eastAsia"/>
                <w:sz w:val="28"/>
                <w:szCs w:val="28"/>
              </w:rPr>
            </w:pPr>
            <w:r>
              <w:rPr>
                <w:rFonts w:ascii="仿宋_GB2312" w:eastAsia="仿宋_GB2312" w:hAnsi="黑体" w:cs="宋体" w:hint="eastAsia"/>
                <w:sz w:val="28"/>
                <w:szCs w:val="28"/>
              </w:rPr>
              <w:t>会计师</w:t>
            </w:r>
          </w:p>
        </w:tc>
        <w:tc>
          <w:tcPr>
            <w:tcW w:w="1418" w:type="dxa"/>
            <w:vAlign w:val="center"/>
          </w:tcPr>
          <w:p w14:paraId="5CBDC13A" w14:textId="77777777" w:rsidR="00025C5D" w:rsidRDefault="00025C5D">
            <w:pPr>
              <w:pStyle w:val="TOC1"/>
              <w:tabs>
                <w:tab w:val="right" w:leader="dot" w:pos="8302"/>
              </w:tabs>
              <w:spacing w:line="340" w:lineRule="exact"/>
              <w:jc w:val="center"/>
              <w:rPr>
                <w:rFonts w:ascii="仿宋_GB2312" w:eastAsia="仿宋_GB2312" w:hAnsi="黑体" w:cs="宋体" w:hint="eastAsia"/>
                <w:sz w:val="28"/>
                <w:szCs w:val="28"/>
              </w:rPr>
            </w:pPr>
          </w:p>
        </w:tc>
      </w:tr>
      <w:tr w:rsidR="00025C5D" w14:paraId="3AE331E9" w14:textId="77777777">
        <w:trPr>
          <w:trHeight w:val="397"/>
        </w:trPr>
        <w:tc>
          <w:tcPr>
            <w:tcW w:w="822" w:type="dxa"/>
            <w:vAlign w:val="center"/>
          </w:tcPr>
          <w:p w14:paraId="0E1A8EBF" w14:textId="77777777" w:rsidR="00025C5D" w:rsidRDefault="00000000">
            <w:pPr>
              <w:pStyle w:val="TOC1"/>
              <w:tabs>
                <w:tab w:val="right" w:leader="dot" w:pos="8302"/>
              </w:tabs>
              <w:spacing w:line="340" w:lineRule="exact"/>
              <w:jc w:val="center"/>
              <w:rPr>
                <w:rFonts w:ascii="仿宋_GB2312" w:eastAsia="仿宋_GB2312" w:hAnsi="黑体" w:cs="宋体" w:hint="eastAsia"/>
                <w:sz w:val="28"/>
                <w:szCs w:val="28"/>
              </w:rPr>
            </w:pPr>
            <w:r>
              <w:rPr>
                <w:rFonts w:ascii="仿宋_GB2312" w:eastAsia="仿宋_GB2312" w:hAnsi="黑体" w:cs="宋体" w:hint="eastAsia"/>
                <w:sz w:val="28"/>
                <w:szCs w:val="28"/>
              </w:rPr>
              <w:t>3</w:t>
            </w:r>
          </w:p>
        </w:tc>
        <w:tc>
          <w:tcPr>
            <w:tcW w:w="2268" w:type="dxa"/>
            <w:vAlign w:val="center"/>
          </w:tcPr>
          <w:p w14:paraId="2BE2FF0B" w14:textId="77777777" w:rsidR="00025C5D" w:rsidRDefault="00000000">
            <w:pPr>
              <w:pStyle w:val="TOC1"/>
              <w:tabs>
                <w:tab w:val="right" w:leader="dot" w:pos="8302"/>
              </w:tabs>
              <w:spacing w:line="340" w:lineRule="exact"/>
              <w:jc w:val="center"/>
              <w:rPr>
                <w:rFonts w:ascii="仿宋_GB2312" w:eastAsia="仿宋_GB2312" w:hAnsi="黑体" w:cs="宋体" w:hint="eastAsia"/>
                <w:sz w:val="28"/>
                <w:szCs w:val="28"/>
              </w:rPr>
            </w:pPr>
            <w:r>
              <w:rPr>
                <w:rFonts w:ascii="仿宋_GB2312" w:eastAsia="仿宋_GB2312" w:hAnsi="黑体" w:cs="宋体" w:hint="eastAsia"/>
                <w:sz w:val="28"/>
                <w:szCs w:val="28"/>
              </w:rPr>
              <w:t>项目审查（稽核）</w:t>
            </w:r>
          </w:p>
        </w:tc>
        <w:tc>
          <w:tcPr>
            <w:tcW w:w="1134" w:type="dxa"/>
            <w:vAlign w:val="center"/>
          </w:tcPr>
          <w:p w14:paraId="3E5F11AD" w14:textId="77777777" w:rsidR="00025C5D" w:rsidRDefault="00000000">
            <w:pPr>
              <w:pStyle w:val="TOC1"/>
              <w:tabs>
                <w:tab w:val="right" w:leader="dot" w:pos="8302"/>
              </w:tabs>
              <w:spacing w:line="340" w:lineRule="exact"/>
              <w:jc w:val="center"/>
              <w:rPr>
                <w:rFonts w:ascii="仿宋_GB2312" w:eastAsia="仿宋_GB2312" w:hAnsi="黑体" w:cs="宋体" w:hint="eastAsia"/>
                <w:sz w:val="28"/>
                <w:szCs w:val="28"/>
              </w:rPr>
            </w:pPr>
            <w:proofErr w:type="gramStart"/>
            <w:r>
              <w:rPr>
                <w:rFonts w:ascii="仿宋_GB2312" w:eastAsia="仿宋_GB2312" w:hAnsi="黑体" w:cs="宋体"/>
                <w:sz w:val="28"/>
                <w:szCs w:val="28"/>
              </w:rPr>
              <w:t>高永黎</w:t>
            </w:r>
            <w:proofErr w:type="gramEnd"/>
          </w:p>
        </w:tc>
        <w:tc>
          <w:tcPr>
            <w:tcW w:w="1985" w:type="dxa"/>
            <w:vAlign w:val="center"/>
          </w:tcPr>
          <w:p w14:paraId="6035FB07" w14:textId="77777777" w:rsidR="00025C5D" w:rsidRDefault="00000000">
            <w:pPr>
              <w:pStyle w:val="TOC1"/>
              <w:tabs>
                <w:tab w:val="right" w:leader="dot" w:pos="8302"/>
              </w:tabs>
              <w:spacing w:line="340" w:lineRule="exact"/>
              <w:jc w:val="center"/>
              <w:rPr>
                <w:rFonts w:ascii="仿宋_GB2312" w:eastAsia="仿宋_GB2312" w:hAnsi="黑体" w:cs="宋体" w:hint="eastAsia"/>
                <w:sz w:val="28"/>
                <w:szCs w:val="28"/>
              </w:rPr>
            </w:pPr>
            <w:r>
              <w:rPr>
                <w:rFonts w:ascii="仿宋_GB2312" w:eastAsia="仿宋_GB2312" w:hAnsi="黑体" w:cs="宋体"/>
                <w:sz w:val="28"/>
                <w:szCs w:val="28"/>
              </w:rPr>
              <w:t>注册会计师</w:t>
            </w:r>
          </w:p>
        </w:tc>
        <w:tc>
          <w:tcPr>
            <w:tcW w:w="1417" w:type="dxa"/>
            <w:vAlign w:val="center"/>
          </w:tcPr>
          <w:p w14:paraId="11EC2BF0" w14:textId="77777777" w:rsidR="00025C5D" w:rsidRDefault="00000000">
            <w:pPr>
              <w:pStyle w:val="TOC1"/>
              <w:tabs>
                <w:tab w:val="right" w:leader="dot" w:pos="8302"/>
              </w:tabs>
              <w:spacing w:line="340" w:lineRule="exact"/>
              <w:jc w:val="center"/>
              <w:rPr>
                <w:rFonts w:ascii="仿宋_GB2312" w:eastAsia="仿宋_GB2312" w:hAnsi="黑体" w:cs="宋体" w:hint="eastAsia"/>
                <w:sz w:val="28"/>
                <w:szCs w:val="28"/>
              </w:rPr>
            </w:pPr>
            <w:r>
              <w:rPr>
                <w:rFonts w:ascii="仿宋_GB2312" w:eastAsia="仿宋_GB2312" w:hAnsi="黑体" w:cs="宋体" w:hint="eastAsia"/>
                <w:sz w:val="28"/>
                <w:szCs w:val="28"/>
              </w:rPr>
              <w:t>会计师</w:t>
            </w:r>
          </w:p>
        </w:tc>
        <w:tc>
          <w:tcPr>
            <w:tcW w:w="1418" w:type="dxa"/>
            <w:vAlign w:val="center"/>
          </w:tcPr>
          <w:p w14:paraId="2C5E5B59" w14:textId="77777777" w:rsidR="00025C5D" w:rsidRDefault="00025C5D">
            <w:pPr>
              <w:pStyle w:val="TOC1"/>
              <w:tabs>
                <w:tab w:val="right" w:leader="dot" w:pos="8302"/>
              </w:tabs>
              <w:spacing w:line="340" w:lineRule="exact"/>
              <w:jc w:val="center"/>
              <w:rPr>
                <w:rFonts w:ascii="仿宋_GB2312" w:eastAsia="仿宋_GB2312" w:hAnsi="黑体" w:cs="宋体" w:hint="eastAsia"/>
                <w:sz w:val="28"/>
                <w:szCs w:val="28"/>
              </w:rPr>
            </w:pPr>
          </w:p>
        </w:tc>
      </w:tr>
      <w:tr w:rsidR="00025C5D" w14:paraId="0B3C60A1" w14:textId="77777777">
        <w:trPr>
          <w:trHeight w:val="397"/>
        </w:trPr>
        <w:tc>
          <w:tcPr>
            <w:tcW w:w="822" w:type="dxa"/>
            <w:vAlign w:val="center"/>
          </w:tcPr>
          <w:p w14:paraId="38FE838C" w14:textId="77777777" w:rsidR="00025C5D" w:rsidRDefault="00000000">
            <w:pPr>
              <w:pStyle w:val="TOC1"/>
              <w:tabs>
                <w:tab w:val="right" w:leader="dot" w:pos="8302"/>
              </w:tabs>
              <w:spacing w:line="340" w:lineRule="exact"/>
              <w:jc w:val="center"/>
              <w:rPr>
                <w:rFonts w:ascii="仿宋_GB2312" w:eastAsia="仿宋_GB2312" w:hAnsi="黑体" w:cs="宋体" w:hint="eastAsia"/>
                <w:sz w:val="28"/>
                <w:szCs w:val="28"/>
              </w:rPr>
            </w:pPr>
            <w:r>
              <w:rPr>
                <w:rFonts w:ascii="仿宋_GB2312" w:eastAsia="仿宋_GB2312" w:hAnsi="黑体" w:cs="宋体" w:hint="eastAsia"/>
                <w:sz w:val="28"/>
                <w:szCs w:val="28"/>
              </w:rPr>
              <w:t>4</w:t>
            </w:r>
          </w:p>
        </w:tc>
        <w:tc>
          <w:tcPr>
            <w:tcW w:w="2268" w:type="dxa"/>
            <w:vAlign w:val="center"/>
          </w:tcPr>
          <w:p w14:paraId="17096BC7" w14:textId="77777777" w:rsidR="00025C5D" w:rsidRDefault="00000000">
            <w:pPr>
              <w:pStyle w:val="TOC1"/>
              <w:tabs>
                <w:tab w:val="right" w:leader="dot" w:pos="8302"/>
              </w:tabs>
              <w:spacing w:line="340" w:lineRule="exact"/>
              <w:jc w:val="center"/>
              <w:rPr>
                <w:rFonts w:ascii="仿宋_GB2312" w:eastAsia="仿宋_GB2312" w:hAnsi="黑体" w:cs="宋体" w:hint="eastAsia"/>
                <w:sz w:val="28"/>
                <w:szCs w:val="28"/>
              </w:rPr>
            </w:pPr>
            <w:r>
              <w:rPr>
                <w:rFonts w:ascii="仿宋_GB2312" w:eastAsia="仿宋_GB2312" w:hAnsi="黑体" w:cs="宋体" w:hint="eastAsia"/>
                <w:sz w:val="28"/>
                <w:szCs w:val="28"/>
              </w:rPr>
              <w:t>项目质量控制</w:t>
            </w:r>
          </w:p>
        </w:tc>
        <w:tc>
          <w:tcPr>
            <w:tcW w:w="1134" w:type="dxa"/>
            <w:vAlign w:val="center"/>
          </w:tcPr>
          <w:p w14:paraId="5F786391" w14:textId="77777777" w:rsidR="00025C5D" w:rsidRDefault="00000000">
            <w:pPr>
              <w:pStyle w:val="TOC1"/>
              <w:tabs>
                <w:tab w:val="right" w:leader="dot" w:pos="8302"/>
              </w:tabs>
              <w:spacing w:line="340" w:lineRule="exact"/>
              <w:jc w:val="center"/>
              <w:rPr>
                <w:rFonts w:ascii="仿宋_GB2312" w:eastAsia="仿宋_GB2312" w:hAnsi="黑体" w:cs="宋体" w:hint="eastAsia"/>
                <w:sz w:val="28"/>
                <w:szCs w:val="28"/>
              </w:rPr>
            </w:pPr>
            <w:r>
              <w:rPr>
                <w:rFonts w:ascii="仿宋_GB2312" w:eastAsia="仿宋_GB2312" w:hAnsi="黑体" w:cs="宋体"/>
                <w:sz w:val="28"/>
                <w:szCs w:val="28"/>
              </w:rPr>
              <w:t>薛彦新</w:t>
            </w:r>
          </w:p>
        </w:tc>
        <w:tc>
          <w:tcPr>
            <w:tcW w:w="1985" w:type="dxa"/>
            <w:vAlign w:val="center"/>
          </w:tcPr>
          <w:p w14:paraId="2890AD4F" w14:textId="77777777" w:rsidR="00025C5D" w:rsidRDefault="00000000">
            <w:pPr>
              <w:pStyle w:val="TOC1"/>
              <w:tabs>
                <w:tab w:val="right" w:leader="dot" w:pos="8302"/>
              </w:tabs>
              <w:spacing w:line="340" w:lineRule="exact"/>
              <w:jc w:val="center"/>
              <w:rPr>
                <w:rFonts w:ascii="仿宋_GB2312" w:eastAsia="仿宋_GB2312" w:hAnsi="黑体" w:cs="宋体" w:hint="eastAsia"/>
                <w:sz w:val="28"/>
                <w:szCs w:val="28"/>
              </w:rPr>
            </w:pPr>
            <w:r>
              <w:rPr>
                <w:rFonts w:ascii="仿宋_GB2312" w:eastAsia="仿宋_GB2312" w:hAnsi="黑体" w:cs="宋体"/>
                <w:sz w:val="28"/>
                <w:szCs w:val="28"/>
              </w:rPr>
              <w:t>注册会计师</w:t>
            </w:r>
          </w:p>
        </w:tc>
        <w:tc>
          <w:tcPr>
            <w:tcW w:w="1417" w:type="dxa"/>
            <w:vAlign w:val="center"/>
          </w:tcPr>
          <w:p w14:paraId="51557E4C" w14:textId="77777777" w:rsidR="00025C5D" w:rsidRDefault="00000000">
            <w:pPr>
              <w:pStyle w:val="TOC1"/>
              <w:tabs>
                <w:tab w:val="right" w:leader="dot" w:pos="8302"/>
              </w:tabs>
              <w:spacing w:line="340" w:lineRule="exact"/>
              <w:jc w:val="center"/>
              <w:rPr>
                <w:rFonts w:ascii="仿宋_GB2312" w:eastAsia="仿宋_GB2312" w:hAnsi="黑体" w:cs="宋体" w:hint="eastAsia"/>
                <w:sz w:val="28"/>
                <w:szCs w:val="28"/>
              </w:rPr>
            </w:pPr>
            <w:r>
              <w:rPr>
                <w:rFonts w:ascii="仿宋_GB2312" w:eastAsia="仿宋_GB2312" w:hAnsi="黑体" w:cs="宋体" w:hint="eastAsia"/>
                <w:sz w:val="28"/>
                <w:szCs w:val="28"/>
              </w:rPr>
              <w:t>会计师</w:t>
            </w:r>
          </w:p>
        </w:tc>
        <w:tc>
          <w:tcPr>
            <w:tcW w:w="1418" w:type="dxa"/>
            <w:vAlign w:val="center"/>
          </w:tcPr>
          <w:p w14:paraId="57DB1834" w14:textId="77777777" w:rsidR="00025C5D" w:rsidRDefault="00025C5D">
            <w:pPr>
              <w:pStyle w:val="TOC1"/>
              <w:tabs>
                <w:tab w:val="right" w:leader="dot" w:pos="8302"/>
              </w:tabs>
              <w:spacing w:line="340" w:lineRule="exact"/>
              <w:jc w:val="center"/>
              <w:rPr>
                <w:rFonts w:ascii="仿宋_GB2312" w:eastAsia="仿宋_GB2312" w:hAnsi="黑体" w:cs="宋体" w:hint="eastAsia"/>
                <w:sz w:val="28"/>
                <w:szCs w:val="28"/>
              </w:rPr>
            </w:pPr>
          </w:p>
        </w:tc>
      </w:tr>
      <w:tr w:rsidR="00025C5D" w14:paraId="76365D7C" w14:textId="77777777">
        <w:trPr>
          <w:trHeight w:val="397"/>
        </w:trPr>
        <w:tc>
          <w:tcPr>
            <w:tcW w:w="822" w:type="dxa"/>
            <w:vAlign w:val="center"/>
          </w:tcPr>
          <w:p w14:paraId="2653BCE2" w14:textId="77777777" w:rsidR="00025C5D" w:rsidRDefault="00000000">
            <w:pPr>
              <w:pStyle w:val="TOC1"/>
              <w:tabs>
                <w:tab w:val="right" w:leader="dot" w:pos="8302"/>
              </w:tabs>
              <w:spacing w:line="340" w:lineRule="exact"/>
              <w:jc w:val="center"/>
              <w:rPr>
                <w:rFonts w:ascii="仿宋_GB2312" w:eastAsia="仿宋_GB2312" w:hAnsi="黑体" w:cs="宋体" w:hint="eastAsia"/>
                <w:sz w:val="28"/>
                <w:szCs w:val="28"/>
              </w:rPr>
            </w:pPr>
            <w:r>
              <w:rPr>
                <w:rFonts w:ascii="仿宋_GB2312" w:eastAsia="仿宋_GB2312" w:hAnsi="黑体" w:cs="宋体" w:hint="eastAsia"/>
                <w:sz w:val="28"/>
                <w:szCs w:val="28"/>
              </w:rPr>
              <w:t>5</w:t>
            </w:r>
          </w:p>
        </w:tc>
        <w:tc>
          <w:tcPr>
            <w:tcW w:w="2268" w:type="dxa"/>
            <w:vAlign w:val="center"/>
          </w:tcPr>
          <w:p w14:paraId="7581ED02" w14:textId="77777777" w:rsidR="00025C5D" w:rsidRDefault="00000000">
            <w:pPr>
              <w:pStyle w:val="TOC1"/>
              <w:tabs>
                <w:tab w:val="right" w:leader="dot" w:pos="8302"/>
              </w:tabs>
              <w:spacing w:line="340" w:lineRule="exact"/>
              <w:jc w:val="center"/>
              <w:rPr>
                <w:rFonts w:ascii="仿宋_GB2312" w:eastAsia="仿宋_GB2312" w:hAnsi="黑体" w:cs="宋体" w:hint="eastAsia"/>
                <w:sz w:val="28"/>
                <w:szCs w:val="28"/>
              </w:rPr>
            </w:pPr>
            <w:r>
              <w:rPr>
                <w:rFonts w:ascii="仿宋_GB2312" w:eastAsia="仿宋_GB2312" w:hAnsi="黑体" w:cs="宋体" w:hint="eastAsia"/>
                <w:sz w:val="28"/>
                <w:szCs w:val="28"/>
              </w:rPr>
              <w:t>项目组成员</w:t>
            </w:r>
          </w:p>
        </w:tc>
        <w:tc>
          <w:tcPr>
            <w:tcW w:w="1134" w:type="dxa"/>
            <w:vAlign w:val="center"/>
          </w:tcPr>
          <w:p w14:paraId="146E6DCD" w14:textId="77777777" w:rsidR="00025C5D" w:rsidRDefault="00000000">
            <w:pPr>
              <w:pStyle w:val="TOC1"/>
              <w:tabs>
                <w:tab w:val="right" w:leader="dot" w:pos="8302"/>
              </w:tabs>
              <w:spacing w:line="340" w:lineRule="exact"/>
              <w:jc w:val="center"/>
              <w:rPr>
                <w:rFonts w:ascii="仿宋_GB2312" w:eastAsia="仿宋_GB2312" w:hAnsi="黑体" w:cs="宋体" w:hint="eastAsia"/>
                <w:sz w:val="28"/>
                <w:szCs w:val="28"/>
              </w:rPr>
            </w:pPr>
            <w:r>
              <w:rPr>
                <w:rFonts w:ascii="仿宋_GB2312" w:eastAsia="仿宋_GB2312" w:hAnsi="黑体" w:cs="宋体" w:hint="eastAsia"/>
                <w:sz w:val="28"/>
                <w:szCs w:val="28"/>
              </w:rPr>
              <w:t>高媛</w:t>
            </w:r>
          </w:p>
        </w:tc>
        <w:tc>
          <w:tcPr>
            <w:tcW w:w="1985" w:type="dxa"/>
            <w:vAlign w:val="center"/>
          </w:tcPr>
          <w:p w14:paraId="6B76FF8D" w14:textId="77777777" w:rsidR="00025C5D" w:rsidRDefault="00025C5D">
            <w:pPr>
              <w:pStyle w:val="TOC1"/>
              <w:tabs>
                <w:tab w:val="right" w:leader="dot" w:pos="8302"/>
              </w:tabs>
              <w:spacing w:line="340" w:lineRule="exact"/>
              <w:jc w:val="center"/>
              <w:rPr>
                <w:rFonts w:ascii="仿宋_GB2312" w:eastAsia="仿宋_GB2312" w:hAnsi="黑体" w:cs="宋体" w:hint="eastAsia"/>
                <w:sz w:val="28"/>
                <w:szCs w:val="28"/>
              </w:rPr>
            </w:pPr>
          </w:p>
        </w:tc>
        <w:tc>
          <w:tcPr>
            <w:tcW w:w="1417" w:type="dxa"/>
            <w:vAlign w:val="center"/>
          </w:tcPr>
          <w:p w14:paraId="4F36B943" w14:textId="77777777" w:rsidR="00025C5D" w:rsidRDefault="00000000">
            <w:pPr>
              <w:pStyle w:val="TOC1"/>
              <w:tabs>
                <w:tab w:val="right" w:leader="dot" w:pos="8302"/>
              </w:tabs>
              <w:spacing w:line="340" w:lineRule="exact"/>
              <w:jc w:val="center"/>
              <w:rPr>
                <w:rFonts w:ascii="仿宋_GB2312" w:eastAsia="仿宋_GB2312" w:hAnsi="黑体" w:cs="宋体" w:hint="eastAsia"/>
                <w:sz w:val="28"/>
                <w:szCs w:val="28"/>
              </w:rPr>
            </w:pPr>
            <w:r>
              <w:rPr>
                <w:rFonts w:ascii="仿宋_GB2312" w:eastAsia="仿宋_GB2312" w:hAnsi="黑体" w:cs="宋体" w:hint="eastAsia"/>
                <w:sz w:val="28"/>
                <w:szCs w:val="28"/>
              </w:rPr>
              <w:t>助理会计师</w:t>
            </w:r>
          </w:p>
        </w:tc>
        <w:tc>
          <w:tcPr>
            <w:tcW w:w="1418" w:type="dxa"/>
            <w:vAlign w:val="center"/>
          </w:tcPr>
          <w:p w14:paraId="016E0EB1" w14:textId="77777777" w:rsidR="00025C5D" w:rsidRDefault="00025C5D">
            <w:pPr>
              <w:pStyle w:val="TOC1"/>
              <w:tabs>
                <w:tab w:val="right" w:leader="dot" w:pos="8302"/>
              </w:tabs>
              <w:spacing w:line="340" w:lineRule="exact"/>
              <w:jc w:val="center"/>
              <w:rPr>
                <w:rFonts w:ascii="仿宋_GB2312" w:eastAsia="仿宋_GB2312" w:hAnsi="黑体" w:cs="宋体" w:hint="eastAsia"/>
                <w:sz w:val="28"/>
                <w:szCs w:val="28"/>
              </w:rPr>
            </w:pPr>
          </w:p>
        </w:tc>
      </w:tr>
    </w:tbl>
    <w:p w14:paraId="1EAD5F4D" w14:textId="77777777" w:rsidR="00025C5D" w:rsidRDefault="00025C5D">
      <w:pPr>
        <w:rPr>
          <w:rFonts w:ascii="黑体" w:eastAsia="黑体" w:hAnsi="黑体" w:hint="eastAsia"/>
          <w:spacing w:val="6"/>
          <w:sz w:val="32"/>
          <w:szCs w:val="32"/>
        </w:rPr>
      </w:pPr>
    </w:p>
    <w:p w14:paraId="7C2DD8B9" w14:textId="77777777" w:rsidR="00025C5D" w:rsidRDefault="00025C5D">
      <w:pPr>
        <w:rPr>
          <w:rFonts w:ascii="Times New Roman" w:eastAsia="黑体" w:hAnsi="黑体" w:hint="eastAsia"/>
          <w:kern w:val="0"/>
          <w:sz w:val="24"/>
          <w:szCs w:val="24"/>
        </w:rPr>
      </w:pPr>
    </w:p>
    <w:p w14:paraId="05E0238D" w14:textId="77777777" w:rsidR="00025C5D" w:rsidRDefault="00025C5D">
      <w:pPr>
        <w:pStyle w:val="a0"/>
        <w:outlineLvl w:val="9"/>
        <w:rPr>
          <w:rFonts w:ascii="Times New Roman" w:eastAsia="黑体" w:hAnsi="黑体" w:hint="eastAsia"/>
          <w:kern w:val="0"/>
          <w:szCs w:val="24"/>
        </w:rPr>
      </w:pPr>
    </w:p>
    <w:p w14:paraId="02C092E5" w14:textId="77777777" w:rsidR="00025C5D" w:rsidRDefault="00025C5D">
      <w:pPr>
        <w:rPr>
          <w:rFonts w:ascii="Times New Roman" w:eastAsia="黑体" w:hAnsi="黑体" w:hint="eastAsia"/>
          <w:kern w:val="0"/>
          <w:sz w:val="24"/>
          <w:szCs w:val="24"/>
        </w:rPr>
      </w:pPr>
    </w:p>
    <w:p w14:paraId="30D01749" w14:textId="77777777" w:rsidR="00025C5D" w:rsidRDefault="00025C5D">
      <w:pPr>
        <w:pStyle w:val="a0"/>
        <w:outlineLvl w:val="9"/>
        <w:rPr>
          <w:rFonts w:ascii="Times New Roman" w:eastAsia="黑体" w:hAnsi="黑体" w:hint="eastAsia"/>
          <w:kern w:val="0"/>
          <w:szCs w:val="24"/>
        </w:rPr>
      </w:pPr>
    </w:p>
    <w:p w14:paraId="3A1A18EC" w14:textId="77777777" w:rsidR="00025C5D" w:rsidRDefault="00025C5D">
      <w:pPr>
        <w:rPr>
          <w:rFonts w:ascii="Times New Roman" w:eastAsia="黑体" w:hAnsi="黑体" w:hint="eastAsia"/>
          <w:kern w:val="0"/>
          <w:sz w:val="24"/>
          <w:szCs w:val="24"/>
        </w:rPr>
      </w:pPr>
    </w:p>
    <w:p w14:paraId="163AF891" w14:textId="77777777" w:rsidR="00025C5D" w:rsidRDefault="00025C5D">
      <w:pPr>
        <w:pStyle w:val="a0"/>
        <w:outlineLvl w:val="9"/>
        <w:rPr>
          <w:rFonts w:ascii="Times New Roman" w:eastAsia="黑体" w:hAnsi="黑体" w:hint="eastAsia"/>
          <w:kern w:val="0"/>
          <w:szCs w:val="24"/>
        </w:rPr>
      </w:pPr>
    </w:p>
    <w:p w14:paraId="6F5E9C8D" w14:textId="77777777" w:rsidR="00025C5D" w:rsidRDefault="00025C5D">
      <w:pPr>
        <w:rPr>
          <w:rFonts w:ascii="Times New Roman" w:eastAsia="黑体" w:hAnsi="黑体" w:hint="eastAsia"/>
          <w:kern w:val="0"/>
          <w:sz w:val="24"/>
          <w:szCs w:val="24"/>
        </w:rPr>
      </w:pPr>
    </w:p>
    <w:p w14:paraId="1BA8D12D" w14:textId="77777777" w:rsidR="00025C5D" w:rsidRDefault="00025C5D">
      <w:pPr>
        <w:pStyle w:val="a0"/>
        <w:outlineLvl w:val="9"/>
        <w:rPr>
          <w:rFonts w:ascii="Times New Roman" w:eastAsia="黑体" w:hAnsi="黑体" w:hint="eastAsia"/>
          <w:kern w:val="0"/>
          <w:szCs w:val="24"/>
        </w:rPr>
      </w:pPr>
    </w:p>
    <w:p w14:paraId="366D59E1" w14:textId="77777777" w:rsidR="00025C5D" w:rsidRDefault="00025C5D">
      <w:pPr>
        <w:rPr>
          <w:rFonts w:ascii="Times New Roman" w:eastAsia="黑体" w:hAnsi="黑体" w:hint="eastAsia"/>
          <w:kern w:val="0"/>
          <w:sz w:val="24"/>
          <w:szCs w:val="24"/>
        </w:rPr>
      </w:pPr>
    </w:p>
    <w:p w14:paraId="1C1DDEDD" w14:textId="77777777" w:rsidR="00025C5D" w:rsidRDefault="00025C5D">
      <w:pPr>
        <w:pStyle w:val="a0"/>
        <w:outlineLvl w:val="9"/>
        <w:rPr>
          <w:rFonts w:ascii="Times New Roman" w:eastAsia="黑体" w:hAnsi="黑体" w:hint="eastAsia"/>
          <w:kern w:val="0"/>
          <w:szCs w:val="24"/>
        </w:rPr>
      </w:pPr>
    </w:p>
    <w:p w14:paraId="40FB7AC2" w14:textId="77777777" w:rsidR="00025C5D" w:rsidRDefault="00025C5D">
      <w:pPr>
        <w:rPr>
          <w:rFonts w:ascii="Times New Roman" w:eastAsia="黑体" w:hAnsi="黑体" w:hint="eastAsia"/>
          <w:kern w:val="0"/>
          <w:sz w:val="24"/>
          <w:szCs w:val="24"/>
        </w:rPr>
      </w:pPr>
    </w:p>
    <w:p w14:paraId="0AA14058" w14:textId="77777777" w:rsidR="00025C5D" w:rsidRDefault="00025C5D">
      <w:pPr>
        <w:pStyle w:val="a0"/>
        <w:outlineLvl w:val="9"/>
        <w:rPr>
          <w:rFonts w:ascii="Times New Roman" w:eastAsia="黑体" w:hAnsi="黑体" w:hint="eastAsia"/>
          <w:kern w:val="0"/>
          <w:szCs w:val="24"/>
        </w:rPr>
      </w:pPr>
    </w:p>
    <w:p w14:paraId="672E179B" w14:textId="77777777" w:rsidR="00025C5D" w:rsidRDefault="00025C5D">
      <w:pPr>
        <w:rPr>
          <w:rFonts w:ascii="Times New Roman" w:eastAsia="黑体" w:hAnsi="黑体" w:hint="eastAsia"/>
          <w:kern w:val="0"/>
          <w:sz w:val="24"/>
          <w:szCs w:val="24"/>
        </w:rPr>
      </w:pPr>
    </w:p>
    <w:p w14:paraId="6E4C7284" w14:textId="77777777" w:rsidR="00025C5D" w:rsidRDefault="00025C5D">
      <w:pPr>
        <w:pStyle w:val="a0"/>
        <w:outlineLvl w:val="9"/>
        <w:rPr>
          <w:rFonts w:ascii="Times New Roman" w:eastAsia="黑体" w:hAnsi="黑体" w:hint="eastAsia"/>
          <w:kern w:val="0"/>
          <w:szCs w:val="24"/>
        </w:rPr>
      </w:pPr>
    </w:p>
    <w:p w14:paraId="05D230A9" w14:textId="77777777" w:rsidR="00025C5D" w:rsidRDefault="00025C5D">
      <w:pPr>
        <w:rPr>
          <w:rFonts w:ascii="Times New Roman" w:eastAsia="黑体" w:hAnsi="黑体" w:hint="eastAsia"/>
          <w:kern w:val="0"/>
          <w:sz w:val="24"/>
          <w:szCs w:val="24"/>
        </w:rPr>
      </w:pPr>
    </w:p>
    <w:p w14:paraId="6BA17CDD" w14:textId="77777777" w:rsidR="00025C5D" w:rsidRDefault="00025C5D">
      <w:pPr>
        <w:pStyle w:val="a0"/>
        <w:outlineLvl w:val="9"/>
        <w:rPr>
          <w:rFonts w:ascii="Times New Roman" w:eastAsia="黑体" w:hAnsi="黑体" w:hint="eastAsia"/>
          <w:kern w:val="0"/>
          <w:szCs w:val="24"/>
        </w:rPr>
      </w:pPr>
    </w:p>
    <w:p w14:paraId="2D401057" w14:textId="77777777" w:rsidR="00025C5D" w:rsidRDefault="00025C5D">
      <w:pPr>
        <w:rPr>
          <w:rFonts w:ascii="Times New Roman" w:eastAsia="黑体" w:hAnsi="黑体" w:hint="eastAsia"/>
          <w:kern w:val="0"/>
          <w:sz w:val="24"/>
          <w:szCs w:val="24"/>
        </w:rPr>
      </w:pPr>
    </w:p>
    <w:p w14:paraId="0DBF9C5F" w14:textId="77777777" w:rsidR="00025C5D" w:rsidRDefault="00025C5D">
      <w:pPr>
        <w:pStyle w:val="a0"/>
        <w:outlineLvl w:val="9"/>
        <w:rPr>
          <w:rFonts w:ascii="Times New Roman" w:eastAsia="黑体" w:hAnsi="黑体" w:hint="eastAsia"/>
          <w:kern w:val="0"/>
          <w:szCs w:val="24"/>
        </w:rPr>
      </w:pPr>
    </w:p>
    <w:p w14:paraId="0ADE95EC" w14:textId="77777777" w:rsidR="00025C5D" w:rsidRDefault="00025C5D">
      <w:pPr>
        <w:rPr>
          <w:rFonts w:ascii="Times New Roman" w:eastAsia="黑体" w:hAnsi="黑体" w:hint="eastAsia"/>
          <w:kern w:val="0"/>
          <w:sz w:val="24"/>
          <w:szCs w:val="24"/>
        </w:rPr>
      </w:pPr>
    </w:p>
    <w:p w14:paraId="182A350F" w14:textId="77777777" w:rsidR="00025C5D" w:rsidRDefault="00025C5D">
      <w:pPr>
        <w:pStyle w:val="a0"/>
        <w:outlineLvl w:val="9"/>
        <w:rPr>
          <w:rFonts w:ascii="Times New Roman" w:eastAsia="黑体" w:hAnsi="黑体" w:hint="eastAsia"/>
          <w:kern w:val="0"/>
          <w:szCs w:val="24"/>
        </w:rPr>
      </w:pPr>
    </w:p>
    <w:p w14:paraId="26424E60" w14:textId="77777777" w:rsidR="00025C5D" w:rsidRDefault="00025C5D">
      <w:pPr>
        <w:rPr>
          <w:rFonts w:ascii="Times New Roman" w:eastAsia="黑体" w:hAnsi="黑体" w:hint="eastAsia"/>
          <w:kern w:val="0"/>
          <w:sz w:val="24"/>
          <w:szCs w:val="24"/>
        </w:rPr>
      </w:pPr>
    </w:p>
    <w:p w14:paraId="58C58F1E" w14:textId="77777777" w:rsidR="00025C5D" w:rsidRDefault="00025C5D">
      <w:pPr>
        <w:pStyle w:val="a0"/>
        <w:outlineLvl w:val="9"/>
        <w:rPr>
          <w:rFonts w:ascii="Times New Roman" w:eastAsia="黑体" w:hAnsi="黑体" w:hint="eastAsia"/>
          <w:kern w:val="0"/>
          <w:szCs w:val="24"/>
        </w:rPr>
      </w:pPr>
    </w:p>
    <w:p w14:paraId="2E104E5D" w14:textId="77777777" w:rsidR="00025C5D" w:rsidRDefault="00025C5D">
      <w:pPr>
        <w:rPr>
          <w:rFonts w:ascii="Times New Roman" w:eastAsia="黑体" w:hAnsi="黑体" w:hint="eastAsia"/>
          <w:kern w:val="0"/>
          <w:sz w:val="24"/>
          <w:szCs w:val="24"/>
        </w:rPr>
      </w:pPr>
    </w:p>
    <w:p w14:paraId="429AFECE" w14:textId="77777777" w:rsidR="00025C5D" w:rsidRDefault="00025C5D">
      <w:pPr>
        <w:pStyle w:val="a0"/>
        <w:outlineLvl w:val="9"/>
        <w:rPr>
          <w:rFonts w:ascii="Times New Roman" w:eastAsia="黑体" w:hAnsi="黑体" w:hint="eastAsia"/>
          <w:kern w:val="0"/>
          <w:szCs w:val="24"/>
        </w:rPr>
      </w:pPr>
    </w:p>
    <w:p w14:paraId="4F2E0771" w14:textId="77777777" w:rsidR="00025C5D" w:rsidRDefault="00025C5D">
      <w:pPr>
        <w:rPr>
          <w:rFonts w:ascii="Times New Roman" w:eastAsia="黑体" w:hAnsi="黑体" w:hint="eastAsia"/>
          <w:kern w:val="0"/>
          <w:sz w:val="24"/>
          <w:szCs w:val="24"/>
        </w:rPr>
      </w:pPr>
    </w:p>
    <w:p w14:paraId="33E05564" w14:textId="77777777" w:rsidR="00025C5D" w:rsidRDefault="00025C5D">
      <w:pPr>
        <w:pStyle w:val="a0"/>
        <w:outlineLvl w:val="9"/>
        <w:rPr>
          <w:rFonts w:ascii="Times New Roman" w:eastAsia="黑体" w:hAnsi="黑体" w:hint="eastAsia"/>
          <w:kern w:val="0"/>
          <w:szCs w:val="24"/>
        </w:rPr>
      </w:pPr>
    </w:p>
    <w:p w14:paraId="4038A0EA" w14:textId="77777777" w:rsidR="00025C5D" w:rsidRDefault="00025C5D">
      <w:pPr>
        <w:rPr>
          <w:rFonts w:ascii="Times New Roman" w:eastAsia="黑体" w:hAnsi="黑体" w:hint="eastAsia"/>
          <w:kern w:val="0"/>
          <w:sz w:val="24"/>
          <w:szCs w:val="24"/>
        </w:rPr>
      </w:pPr>
    </w:p>
    <w:p w14:paraId="578204B4" w14:textId="77777777" w:rsidR="00025C5D" w:rsidRDefault="00025C5D">
      <w:pPr>
        <w:pStyle w:val="a0"/>
        <w:outlineLvl w:val="9"/>
        <w:rPr>
          <w:rFonts w:ascii="Times New Roman" w:eastAsia="黑体" w:hAnsi="黑体" w:hint="eastAsia"/>
          <w:kern w:val="0"/>
          <w:szCs w:val="24"/>
        </w:rPr>
      </w:pPr>
    </w:p>
    <w:p w14:paraId="31FB431C" w14:textId="77777777" w:rsidR="00025C5D" w:rsidRDefault="00025C5D">
      <w:pPr>
        <w:rPr>
          <w:rFonts w:ascii="Times New Roman" w:eastAsia="黑体" w:hAnsi="黑体" w:hint="eastAsia"/>
          <w:kern w:val="0"/>
          <w:sz w:val="24"/>
          <w:szCs w:val="24"/>
        </w:rPr>
      </w:pPr>
    </w:p>
    <w:p w14:paraId="0F4A5B39" w14:textId="77777777" w:rsidR="00025C5D" w:rsidRDefault="00025C5D">
      <w:pPr>
        <w:pStyle w:val="a0"/>
        <w:outlineLvl w:val="9"/>
        <w:rPr>
          <w:rFonts w:ascii="Times New Roman" w:eastAsia="黑体" w:hAnsi="黑体" w:hint="eastAsia"/>
          <w:kern w:val="0"/>
          <w:szCs w:val="24"/>
        </w:rPr>
      </w:pPr>
    </w:p>
    <w:p w14:paraId="329A4936" w14:textId="77777777" w:rsidR="00025C5D" w:rsidRDefault="00025C5D">
      <w:pPr>
        <w:rPr>
          <w:rFonts w:ascii="Times New Roman" w:eastAsia="黑体" w:hAnsi="黑体" w:hint="eastAsia"/>
          <w:kern w:val="0"/>
          <w:sz w:val="24"/>
          <w:szCs w:val="24"/>
        </w:rPr>
      </w:pPr>
    </w:p>
    <w:p w14:paraId="63F77C99" w14:textId="77777777" w:rsidR="00025C5D" w:rsidRDefault="00025C5D">
      <w:pPr>
        <w:pStyle w:val="a0"/>
        <w:outlineLvl w:val="9"/>
        <w:rPr>
          <w:rFonts w:ascii="Times New Roman" w:eastAsia="黑体" w:hAnsi="黑体" w:hint="eastAsia"/>
          <w:kern w:val="0"/>
          <w:szCs w:val="24"/>
        </w:rPr>
      </w:pPr>
    </w:p>
    <w:p w14:paraId="2873ED93" w14:textId="77777777" w:rsidR="00025C5D" w:rsidRDefault="00025C5D">
      <w:pPr>
        <w:rPr>
          <w:rFonts w:ascii="Times New Roman" w:eastAsia="黑体" w:hAnsi="黑体" w:hint="eastAsia"/>
          <w:kern w:val="0"/>
          <w:sz w:val="24"/>
          <w:szCs w:val="24"/>
        </w:rPr>
      </w:pPr>
    </w:p>
    <w:p w14:paraId="026DDAC7" w14:textId="77777777" w:rsidR="00025C5D" w:rsidRDefault="00025C5D">
      <w:pPr>
        <w:pStyle w:val="a0"/>
        <w:outlineLvl w:val="9"/>
        <w:rPr>
          <w:rFonts w:ascii="Times New Roman" w:eastAsia="黑体" w:hAnsi="黑体" w:hint="eastAsia"/>
          <w:kern w:val="0"/>
          <w:szCs w:val="24"/>
        </w:rPr>
      </w:pPr>
    </w:p>
    <w:p w14:paraId="4B6EA483" w14:textId="77777777" w:rsidR="00025C5D" w:rsidRDefault="00025C5D">
      <w:pPr>
        <w:jc w:val="center"/>
        <w:rPr>
          <w:rFonts w:ascii="宋体" w:hAnsi="宋体" w:hint="eastAsia"/>
        </w:rPr>
        <w:sectPr w:rsidR="00025C5D">
          <w:footerReference w:type="even" r:id="rId10"/>
          <w:footerReference w:type="default" r:id="rId11"/>
          <w:pgSz w:w="11906" w:h="16838"/>
          <w:pgMar w:top="1984" w:right="1474" w:bottom="1871" w:left="1474" w:header="851" w:footer="992" w:gutter="0"/>
          <w:pgNumType w:start="1"/>
          <w:cols w:space="425"/>
          <w:docGrid w:linePitch="312"/>
        </w:sectPr>
      </w:pPr>
    </w:p>
    <w:bookmarkStart w:id="15" w:name="_Toc30024" w:displacedByCustomXml="next"/>
    <w:bookmarkStart w:id="16" w:name="_Toc8784" w:displacedByCustomXml="next"/>
    <w:bookmarkStart w:id="17" w:name="_Toc12099" w:displacedByCustomXml="next"/>
    <w:bookmarkStart w:id="18" w:name="_Toc14277" w:displacedByCustomXml="next"/>
    <w:bookmarkStart w:id="19" w:name="_Toc14365" w:displacedByCustomXml="next"/>
    <w:bookmarkStart w:id="20" w:name="_Toc13840" w:displacedByCustomXml="next"/>
    <w:sdt>
      <w:sdtPr>
        <w:rPr>
          <w:rFonts w:ascii="黑体" w:eastAsia="黑体" w:hAnsi="黑体" w:cs="黑体" w:hint="eastAsia"/>
          <w:sz w:val="36"/>
          <w:szCs w:val="36"/>
        </w:rPr>
        <w:id w:val="147466118"/>
        <w:docPartObj>
          <w:docPartGallery w:val="Table of Contents"/>
          <w:docPartUnique/>
        </w:docPartObj>
      </w:sdtPr>
      <w:sdtContent>
        <w:p w14:paraId="6EAA137A" w14:textId="77777777" w:rsidR="00025C5D" w:rsidRDefault="00000000">
          <w:pPr>
            <w:jc w:val="center"/>
            <w:rPr>
              <w:rFonts w:ascii="黑体" w:eastAsia="黑体" w:hAnsi="黑体" w:cs="黑体" w:hint="eastAsia"/>
              <w:sz w:val="36"/>
              <w:szCs w:val="36"/>
            </w:rPr>
          </w:pPr>
          <w:r>
            <w:rPr>
              <w:rFonts w:ascii="黑体" w:eastAsia="黑体" w:hAnsi="黑体" w:cs="黑体" w:hint="eastAsia"/>
              <w:sz w:val="36"/>
              <w:szCs w:val="36"/>
            </w:rPr>
            <w:t>目  录</w:t>
          </w:r>
        </w:p>
        <w:p w14:paraId="0DBA10A8" w14:textId="77777777" w:rsidR="00025C5D" w:rsidRDefault="00000000">
          <w:pPr>
            <w:pStyle w:val="TOC1"/>
            <w:tabs>
              <w:tab w:val="right" w:leader="dot" w:pos="8958"/>
            </w:tabs>
          </w:pPr>
          <w:r>
            <w:fldChar w:fldCharType="begin"/>
          </w:r>
          <w:r>
            <w:instrText xml:space="preserve">TOC \o "1-2" \h \u </w:instrText>
          </w:r>
          <w:r>
            <w:fldChar w:fldCharType="separate"/>
          </w:r>
        </w:p>
        <w:p w14:paraId="361DAEB6" w14:textId="77777777" w:rsidR="00025C5D" w:rsidRDefault="00000000">
          <w:pPr>
            <w:pStyle w:val="TOC1"/>
            <w:tabs>
              <w:tab w:val="right" w:leader="dot" w:pos="8958"/>
            </w:tabs>
          </w:pPr>
          <w:hyperlink w:anchor="_Toc6527" w:history="1">
            <w:r>
              <w:rPr>
                <w:rFonts w:ascii="黑体" w:eastAsia="黑体" w:hAnsi="黑体" w:cs="黑体" w:hint="eastAsia"/>
                <w:spacing w:val="6"/>
                <w:sz w:val="28"/>
                <w:szCs w:val="28"/>
              </w:rPr>
              <w:t>一、基本情况</w:t>
            </w:r>
            <w:r>
              <w:rPr>
                <w:rFonts w:ascii="黑体" w:eastAsia="黑体" w:hAnsi="黑体" w:cs="黑体" w:hint="eastAsia"/>
                <w:sz w:val="28"/>
                <w:szCs w:val="28"/>
              </w:rPr>
              <w:tab/>
            </w:r>
            <w:r>
              <w:rPr>
                <w:rFonts w:ascii="黑体" w:eastAsia="黑体" w:hAnsi="黑体" w:cs="黑体" w:hint="eastAsia"/>
                <w:sz w:val="28"/>
                <w:szCs w:val="28"/>
              </w:rPr>
              <w:fldChar w:fldCharType="begin"/>
            </w:r>
            <w:r>
              <w:rPr>
                <w:rFonts w:ascii="黑体" w:eastAsia="黑体" w:hAnsi="黑体" w:cs="黑体" w:hint="eastAsia"/>
                <w:sz w:val="28"/>
                <w:szCs w:val="28"/>
              </w:rPr>
              <w:instrText xml:space="preserve"> PAGEREF _Toc6527 \h </w:instrText>
            </w:r>
            <w:r>
              <w:rPr>
                <w:rFonts w:ascii="黑体" w:eastAsia="黑体" w:hAnsi="黑体" w:cs="黑体" w:hint="eastAsia"/>
                <w:sz w:val="28"/>
                <w:szCs w:val="28"/>
              </w:rPr>
            </w:r>
            <w:r>
              <w:rPr>
                <w:rFonts w:ascii="黑体" w:eastAsia="黑体" w:hAnsi="黑体" w:cs="黑体" w:hint="eastAsia"/>
                <w:sz w:val="28"/>
                <w:szCs w:val="28"/>
              </w:rPr>
              <w:fldChar w:fldCharType="separate"/>
            </w:r>
            <w:r>
              <w:rPr>
                <w:rFonts w:ascii="黑体" w:eastAsia="黑体" w:hAnsi="黑体" w:cs="黑体"/>
                <w:sz w:val="28"/>
                <w:szCs w:val="28"/>
              </w:rPr>
              <w:t>1</w:t>
            </w:r>
            <w:r>
              <w:rPr>
                <w:rFonts w:ascii="黑体" w:eastAsia="黑体" w:hAnsi="黑体" w:cs="黑体" w:hint="eastAsia"/>
                <w:sz w:val="28"/>
                <w:szCs w:val="28"/>
              </w:rPr>
              <w:fldChar w:fldCharType="end"/>
            </w:r>
          </w:hyperlink>
        </w:p>
        <w:p w14:paraId="2BC44001" w14:textId="77777777" w:rsidR="00025C5D" w:rsidRDefault="00000000">
          <w:pPr>
            <w:pStyle w:val="TOC2"/>
            <w:tabs>
              <w:tab w:val="right" w:leader="dot" w:pos="8958"/>
            </w:tabs>
            <w:rPr>
              <w:rFonts w:ascii="楷体_GB2312" w:eastAsia="楷体_GB2312" w:hAnsi="楷体_GB2312" w:cs="楷体_GB2312" w:hint="eastAsia"/>
              <w:sz w:val="28"/>
              <w:szCs w:val="28"/>
            </w:rPr>
          </w:pPr>
          <w:hyperlink w:anchor="_Toc15122" w:history="1">
            <w:r>
              <w:rPr>
                <w:rFonts w:ascii="楷体_GB2312" w:eastAsia="楷体_GB2312" w:hAnsi="楷体_GB2312" w:cs="楷体_GB2312" w:hint="eastAsia"/>
                <w:spacing w:val="6"/>
                <w:sz w:val="28"/>
                <w:szCs w:val="28"/>
              </w:rPr>
              <w:t>（一）项目概况</w:t>
            </w:r>
            <w:r>
              <w:rPr>
                <w:rFonts w:ascii="楷体_GB2312" w:eastAsia="楷体_GB2312" w:hAnsi="楷体_GB2312" w:cs="楷体_GB2312" w:hint="eastAsia"/>
                <w:sz w:val="28"/>
                <w:szCs w:val="28"/>
              </w:rPr>
              <w:tab/>
            </w:r>
            <w:r>
              <w:rPr>
                <w:rFonts w:ascii="楷体_GB2312" w:eastAsia="楷体_GB2312" w:hAnsi="楷体_GB2312" w:cs="楷体_GB2312" w:hint="eastAsia"/>
                <w:sz w:val="28"/>
                <w:szCs w:val="28"/>
              </w:rPr>
              <w:fldChar w:fldCharType="begin"/>
            </w:r>
            <w:r>
              <w:rPr>
                <w:rFonts w:ascii="楷体_GB2312" w:eastAsia="楷体_GB2312" w:hAnsi="楷体_GB2312" w:cs="楷体_GB2312" w:hint="eastAsia"/>
                <w:sz w:val="28"/>
                <w:szCs w:val="28"/>
              </w:rPr>
              <w:instrText xml:space="preserve"> PAGEREF _Toc15122 \h </w:instrText>
            </w:r>
            <w:r>
              <w:rPr>
                <w:rFonts w:ascii="楷体_GB2312" w:eastAsia="楷体_GB2312" w:hAnsi="楷体_GB2312" w:cs="楷体_GB2312" w:hint="eastAsia"/>
                <w:sz w:val="28"/>
                <w:szCs w:val="28"/>
              </w:rPr>
            </w:r>
            <w:r>
              <w:rPr>
                <w:rFonts w:ascii="楷体_GB2312" w:eastAsia="楷体_GB2312" w:hAnsi="楷体_GB2312" w:cs="楷体_GB2312" w:hint="eastAsia"/>
                <w:sz w:val="28"/>
                <w:szCs w:val="28"/>
              </w:rPr>
              <w:fldChar w:fldCharType="separate"/>
            </w:r>
            <w:r>
              <w:rPr>
                <w:rFonts w:ascii="楷体_GB2312" w:eastAsia="楷体_GB2312" w:hAnsi="楷体_GB2312" w:cs="楷体_GB2312"/>
                <w:sz w:val="28"/>
                <w:szCs w:val="28"/>
              </w:rPr>
              <w:t>1</w:t>
            </w:r>
            <w:r>
              <w:rPr>
                <w:rFonts w:ascii="楷体_GB2312" w:eastAsia="楷体_GB2312" w:hAnsi="楷体_GB2312" w:cs="楷体_GB2312" w:hint="eastAsia"/>
                <w:sz w:val="28"/>
                <w:szCs w:val="28"/>
              </w:rPr>
              <w:fldChar w:fldCharType="end"/>
            </w:r>
          </w:hyperlink>
        </w:p>
        <w:p w14:paraId="22D82F92" w14:textId="77777777" w:rsidR="00025C5D" w:rsidRDefault="00000000">
          <w:pPr>
            <w:pStyle w:val="TOC2"/>
            <w:tabs>
              <w:tab w:val="right" w:leader="dot" w:pos="8958"/>
            </w:tabs>
            <w:rPr>
              <w:rFonts w:ascii="楷体_GB2312" w:eastAsia="楷体_GB2312" w:hAnsi="楷体_GB2312" w:cs="楷体_GB2312" w:hint="eastAsia"/>
              <w:sz w:val="28"/>
              <w:szCs w:val="28"/>
            </w:rPr>
          </w:pPr>
          <w:hyperlink w:anchor="_Toc24518" w:history="1">
            <w:r>
              <w:rPr>
                <w:rFonts w:ascii="楷体_GB2312" w:eastAsia="楷体_GB2312" w:hAnsi="楷体_GB2312" w:cs="楷体_GB2312" w:hint="eastAsia"/>
                <w:spacing w:val="6"/>
                <w:sz w:val="28"/>
                <w:szCs w:val="28"/>
              </w:rPr>
              <w:t>（二）项目内容及实施进展情况</w:t>
            </w:r>
            <w:r>
              <w:rPr>
                <w:rFonts w:ascii="楷体_GB2312" w:eastAsia="楷体_GB2312" w:hAnsi="楷体_GB2312" w:cs="楷体_GB2312" w:hint="eastAsia"/>
                <w:sz w:val="28"/>
                <w:szCs w:val="28"/>
              </w:rPr>
              <w:tab/>
            </w:r>
            <w:r>
              <w:rPr>
                <w:rFonts w:ascii="楷体_GB2312" w:eastAsia="楷体_GB2312" w:hAnsi="楷体_GB2312" w:cs="楷体_GB2312" w:hint="eastAsia"/>
                <w:sz w:val="28"/>
                <w:szCs w:val="28"/>
              </w:rPr>
              <w:fldChar w:fldCharType="begin"/>
            </w:r>
            <w:r>
              <w:rPr>
                <w:rFonts w:ascii="楷体_GB2312" w:eastAsia="楷体_GB2312" w:hAnsi="楷体_GB2312" w:cs="楷体_GB2312" w:hint="eastAsia"/>
                <w:sz w:val="28"/>
                <w:szCs w:val="28"/>
              </w:rPr>
              <w:instrText xml:space="preserve"> PAGEREF _Toc24518 \h </w:instrText>
            </w:r>
            <w:r>
              <w:rPr>
                <w:rFonts w:ascii="楷体_GB2312" w:eastAsia="楷体_GB2312" w:hAnsi="楷体_GB2312" w:cs="楷体_GB2312" w:hint="eastAsia"/>
                <w:sz w:val="28"/>
                <w:szCs w:val="28"/>
              </w:rPr>
            </w:r>
            <w:r>
              <w:rPr>
                <w:rFonts w:ascii="楷体_GB2312" w:eastAsia="楷体_GB2312" w:hAnsi="楷体_GB2312" w:cs="楷体_GB2312" w:hint="eastAsia"/>
                <w:sz w:val="28"/>
                <w:szCs w:val="28"/>
              </w:rPr>
              <w:fldChar w:fldCharType="separate"/>
            </w:r>
            <w:r>
              <w:rPr>
                <w:rFonts w:ascii="楷体_GB2312" w:eastAsia="楷体_GB2312" w:hAnsi="楷体_GB2312" w:cs="楷体_GB2312"/>
                <w:sz w:val="28"/>
                <w:szCs w:val="28"/>
              </w:rPr>
              <w:t>6</w:t>
            </w:r>
            <w:r>
              <w:rPr>
                <w:rFonts w:ascii="楷体_GB2312" w:eastAsia="楷体_GB2312" w:hAnsi="楷体_GB2312" w:cs="楷体_GB2312" w:hint="eastAsia"/>
                <w:sz w:val="28"/>
                <w:szCs w:val="28"/>
              </w:rPr>
              <w:fldChar w:fldCharType="end"/>
            </w:r>
          </w:hyperlink>
        </w:p>
        <w:p w14:paraId="5AA5B946" w14:textId="77777777" w:rsidR="00025C5D" w:rsidRDefault="00000000">
          <w:pPr>
            <w:pStyle w:val="TOC2"/>
            <w:tabs>
              <w:tab w:val="right" w:leader="dot" w:pos="8958"/>
            </w:tabs>
            <w:rPr>
              <w:rFonts w:ascii="楷体_GB2312" w:eastAsia="楷体_GB2312" w:hAnsi="楷体_GB2312" w:cs="楷体_GB2312" w:hint="eastAsia"/>
              <w:sz w:val="28"/>
              <w:szCs w:val="28"/>
            </w:rPr>
          </w:pPr>
          <w:hyperlink w:anchor="_Toc9312" w:history="1">
            <w:r>
              <w:rPr>
                <w:rFonts w:ascii="楷体_GB2312" w:eastAsia="楷体_GB2312" w:hAnsi="楷体_GB2312" w:cs="楷体_GB2312" w:hint="eastAsia"/>
                <w:spacing w:val="6"/>
                <w:sz w:val="28"/>
                <w:szCs w:val="28"/>
              </w:rPr>
              <w:t>（三）项目资金安排及使用情况</w:t>
            </w:r>
            <w:r>
              <w:rPr>
                <w:rFonts w:ascii="楷体_GB2312" w:eastAsia="楷体_GB2312" w:hAnsi="楷体_GB2312" w:cs="楷体_GB2312" w:hint="eastAsia"/>
                <w:sz w:val="28"/>
                <w:szCs w:val="28"/>
              </w:rPr>
              <w:tab/>
            </w:r>
            <w:r>
              <w:rPr>
                <w:rFonts w:ascii="楷体_GB2312" w:eastAsia="楷体_GB2312" w:hAnsi="楷体_GB2312" w:cs="楷体_GB2312" w:hint="eastAsia"/>
                <w:sz w:val="28"/>
                <w:szCs w:val="28"/>
              </w:rPr>
              <w:fldChar w:fldCharType="begin"/>
            </w:r>
            <w:r>
              <w:rPr>
                <w:rFonts w:ascii="楷体_GB2312" w:eastAsia="楷体_GB2312" w:hAnsi="楷体_GB2312" w:cs="楷体_GB2312" w:hint="eastAsia"/>
                <w:sz w:val="28"/>
                <w:szCs w:val="28"/>
              </w:rPr>
              <w:instrText xml:space="preserve"> PAGEREF _Toc9312 \h </w:instrText>
            </w:r>
            <w:r>
              <w:rPr>
                <w:rFonts w:ascii="楷体_GB2312" w:eastAsia="楷体_GB2312" w:hAnsi="楷体_GB2312" w:cs="楷体_GB2312" w:hint="eastAsia"/>
                <w:sz w:val="28"/>
                <w:szCs w:val="28"/>
              </w:rPr>
            </w:r>
            <w:r>
              <w:rPr>
                <w:rFonts w:ascii="楷体_GB2312" w:eastAsia="楷体_GB2312" w:hAnsi="楷体_GB2312" w:cs="楷体_GB2312" w:hint="eastAsia"/>
                <w:sz w:val="28"/>
                <w:szCs w:val="28"/>
              </w:rPr>
              <w:fldChar w:fldCharType="separate"/>
            </w:r>
            <w:r>
              <w:rPr>
                <w:rFonts w:ascii="楷体_GB2312" w:eastAsia="楷体_GB2312" w:hAnsi="楷体_GB2312" w:cs="楷体_GB2312"/>
                <w:sz w:val="28"/>
                <w:szCs w:val="28"/>
              </w:rPr>
              <w:t>14</w:t>
            </w:r>
            <w:r>
              <w:rPr>
                <w:rFonts w:ascii="楷体_GB2312" w:eastAsia="楷体_GB2312" w:hAnsi="楷体_GB2312" w:cs="楷体_GB2312" w:hint="eastAsia"/>
                <w:sz w:val="28"/>
                <w:szCs w:val="28"/>
              </w:rPr>
              <w:fldChar w:fldCharType="end"/>
            </w:r>
          </w:hyperlink>
        </w:p>
        <w:p w14:paraId="22C185FA" w14:textId="77777777" w:rsidR="00025C5D" w:rsidRDefault="00000000">
          <w:pPr>
            <w:pStyle w:val="TOC2"/>
            <w:tabs>
              <w:tab w:val="right" w:leader="dot" w:pos="8958"/>
            </w:tabs>
            <w:rPr>
              <w:rFonts w:ascii="楷体_GB2312" w:eastAsia="楷体_GB2312" w:hAnsi="楷体_GB2312" w:cs="楷体_GB2312" w:hint="eastAsia"/>
              <w:sz w:val="28"/>
              <w:szCs w:val="28"/>
            </w:rPr>
          </w:pPr>
          <w:hyperlink w:anchor="_Toc3271" w:history="1">
            <w:r>
              <w:rPr>
                <w:rFonts w:ascii="楷体_GB2312" w:eastAsia="楷体_GB2312" w:hAnsi="楷体_GB2312" w:cs="楷体_GB2312" w:hint="eastAsia"/>
                <w:spacing w:val="6"/>
                <w:sz w:val="28"/>
                <w:szCs w:val="28"/>
              </w:rPr>
              <w:t>（四）项目绩效目标情况</w:t>
            </w:r>
            <w:r>
              <w:rPr>
                <w:rFonts w:ascii="楷体_GB2312" w:eastAsia="楷体_GB2312" w:hAnsi="楷体_GB2312" w:cs="楷体_GB2312" w:hint="eastAsia"/>
                <w:sz w:val="28"/>
                <w:szCs w:val="28"/>
              </w:rPr>
              <w:tab/>
            </w:r>
            <w:r>
              <w:rPr>
                <w:rFonts w:ascii="楷体_GB2312" w:eastAsia="楷体_GB2312" w:hAnsi="楷体_GB2312" w:cs="楷体_GB2312" w:hint="eastAsia"/>
                <w:sz w:val="28"/>
                <w:szCs w:val="28"/>
              </w:rPr>
              <w:fldChar w:fldCharType="begin"/>
            </w:r>
            <w:r>
              <w:rPr>
                <w:rFonts w:ascii="楷体_GB2312" w:eastAsia="楷体_GB2312" w:hAnsi="楷体_GB2312" w:cs="楷体_GB2312" w:hint="eastAsia"/>
                <w:sz w:val="28"/>
                <w:szCs w:val="28"/>
              </w:rPr>
              <w:instrText xml:space="preserve"> PAGEREF _Toc3271 \h </w:instrText>
            </w:r>
            <w:r>
              <w:rPr>
                <w:rFonts w:ascii="楷体_GB2312" w:eastAsia="楷体_GB2312" w:hAnsi="楷体_GB2312" w:cs="楷体_GB2312" w:hint="eastAsia"/>
                <w:sz w:val="28"/>
                <w:szCs w:val="28"/>
              </w:rPr>
            </w:r>
            <w:r>
              <w:rPr>
                <w:rFonts w:ascii="楷体_GB2312" w:eastAsia="楷体_GB2312" w:hAnsi="楷体_GB2312" w:cs="楷体_GB2312" w:hint="eastAsia"/>
                <w:sz w:val="28"/>
                <w:szCs w:val="28"/>
              </w:rPr>
              <w:fldChar w:fldCharType="separate"/>
            </w:r>
            <w:r>
              <w:rPr>
                <w:rFonts w:ascii="楷体_GB2312" w:eastAsia="楷体_GB2312" w:hAnsi="楷体_GB2312" w:cs="楷体_GB2312"/>
                <w:sz w:val="28"/>
                <w:szCs w:val="28"/>
              </w:rPr>
              <w:t>15</w:t>
            </w:r>
            <w:r>
              <w:rPr>
                <w:rFonts w:ascii="楷体_GB2312" w:eastAsia="楷体_GB2312" w:hAnsi="楷体_GB2312" w:cs="楷体_GB2312" w:hint="eastAsia"/>
                <w:sz w:val="28"/>
                <w:szCs w:val="28"/>
              </w:rPr>
              <w:fldChar w:fldCharType="end"/>
            </w:r>
          </w:hyperlink>
        </w:p>
        <w:p w14:paraId="753D8F99" w14:textId="77777777" w:rsidR="00025C5D" w:rsidRDefault="00000000">
          <w:pPr>
            <w:pStyle w:val="TOC2"/>
            <w:tabs>
              <w:tab w:val="right" w:leader="dot" w:pos="8958"/>
            </w:tabs>
            <w:rPr>
              <w:rFonts w:ascii="楷体_GB2312" w:eastAsia="楷体_GB2312" w:hAnsi="楷体_GB2312" w:cs="楷体_GB2312" w:hint="eastAsia"/>
              <w:sz w:val="28"/>
              <w:szCs w:val="28"/>
            </w:rPr>
          </w:pPr>
          <w:hyperlink w:anchor="_Toc176" w:history="1">
            <w:r>
              <w:rPr>
                <w:rFonts w:ascii="楷体_GB2312" w:eastAsia="楷体_GB2312" w:hAnsi="楷体_GB2312" w:cs="楷体_GB2312" w:hint="eastAsia"/>
                <w:spacing w:val="6"/>
                <w:sz w:val="28"/>
                <w:szCs w:val="28"/>
              </w:rPr>
              <w:t>（五）绩效自评情况及结论</w:t>
            </w:r>
            <w:r>
              <w:rPr>
                <w:rFonts w:ascii="楷体_GB2312" w:eastAsia="楷体_GB2312" w:hAnsi="楷体_GB2312" w:cs="楷体_GB2312" w:hint="eastAsia"/>
                <w:sz w:val="28"/>
                <w:szCs w:val="28"/>
              </w:rPr>
              <w:tab/>
            </w:r>
            <w:r>
              <w:rPr>
                <w:rFonts w:ascii="楷体_GB2312" w:eastAsia="楷体_GB2312" w:hAnsi="楷体_GB2312" w:cs="楷体_GB2312" w:hint="eastAsia"/>
                <w:sz w:val="28"/>
                <w:szCs w:val="28"/>
              </w:rPr>
              <w:fldChar w:fldCharType="begin"/>
            </w:r>
            <w:r>
              <w:rPr>
                <w:rFonts w:ascii="楷体_GB2312" w:eastAsia="楷体_GB2312" w:hAnsi="楷体_GB2312" w:cs="楷体_GB2312" w:hint="eastAsia"/>
                <w:sz w:val="28"/>
                <w:szCs w:val="28"/>
              </w:rPr>
              <w:instrText xml:space="preserve"> PAGEREF _Toc176 \h </w:instrText>
            </w:r>
            <w:r>
              <w:rPr>
                <w:rFonts w:ascii="楷体_GB2312" w:eastAsia="楷体_GB2312" w:hAnsi="楷体_GB2312" w:cs="楷体_GB2312" w:hint="eastAsia"/>
                <w:sz w:val="28"/>
                <w:szCs w:val="28"/>
              </w:rPr>
            </w:r>
            <w:r>
              <w:rPr>
                <w:rFonts w:ascii="楷体_GB2312" w:eastAsia="楷体_GB2312" w:hAnsi="楷体_GB2312" w:cs="楷体_GB2312" w:hint="eastAsia"/>
                <w:sz w:val="28"/>
                <w:szCs w:val="28"/>
              </w:rPr>
              <w:fldChar w:fldCharType="separate"/>
            </w:r>
            <w:r>
              <w:rPr>
                <w:rFonts w:ascii="楷体_GB2312" w:eastAsia="楷体_GB2312" w:hAnsi="楷体_GB2312" w:cs="楷体_GB2312"/>
                <w:sz w:val="28"/>
                <w:szCs w:val="28"/>
              </w:rPr>
              <w:t>16</w:t>
            </w:r>
            <w:r>
              <w:rPr>
                <w:rFonts w:ascii="楷体_GB2312" w:eastAsia="楷体_GB2312" w:hAnsi="楷体_GB2312" w:cs="楷体_GB2312" w:hint="eastAsia"/>
                <w:sz w:val="28"/>
                <w:szCs w:val="28"/>
              </w:rPr>
              <w:fldChar w:fldCharType="end"/>
            </w:r>
          </w:hyperlink>
        </w:p>
        <w:p w14:paraId="55BAE13C" w14:textId="77777777" w:rsidR="00025C5D" w:rsidRDefault="00000000">
          <w:pPr>
            <w:pStyle w:val="TOC1"/>
            <w:tabs>
              <w:tab w:val="right" w:leader="dot" w:pos="8958"/>
            </w:tabs>
            <w:rPr>
              <w:rFonts w:ascii="黑体" w:eastAsia="黑体" w:hAnsi="黑体" w:cs="黑体" w:hint="eastAsia"/>
              <w:sz w:val="28"/>
              <w:szCs w:val="28"/>
            </w:rPr>
          </w:pPr>
          <w:hyperlink w:anchor="_Toc28939" w:history="1">
            <w:r>
              <w:rPr>
                <w:rFonts w:ascii="黑体" w:eastAsia="黑体" w:hAnsi="黑体" w:cs="黑体" w:hint="eastAsia"/>
                <w:sz w:val="28"/>
                <w:szCs w:val="28"/>
              </w:rPr>
              <w:t>二、绩效评价组织情况</w:t>
            </w:r>
            <w:r>
              <w:rPr>
                <w:rFonts w:ascii="黑体" w:eastAsia="黑体" w:hAnsi="黑体" w:cs="黑体" w:hint="eastAsia"/>
                <w:sz w:val="28"/>
                <w:szCs w:val="28"/>
              </w:rPr>
              <w:tab/>
            </w:r>
            <w:r>
              <w:rPr>
                <w:rFonts w:ascii="黑体" w:eastAsia="黑体" w:hAnsi="黑体" w:cs="黑体" w:hint="eastAsia"/>
                <w:sz w:val="28"/>
                <w:szCs w:val="28"/>
              </w:rPr>
              <w:fldChar w:fldCharType="begin"/>
            </w:r>
            <w:r>
              <w:rPr>
                <w:rFonts w:ascii="黑体" w:eastAsia="黑体" w:hAnsi="黑体" w:cs="黑体" w:hint="eastAsia"/>
                <w:sz w:val="28"/>
                <w:szCs w:val="28"/>
              </w:rPr>
              <w:instrText xml:space="preserve"> PAGEREF _Toc28939 \h </w:instrText>
            </w:r>
            <w:r>
              <w:rPr>
                <w:rFonts w:ascii="黑体" w:eastAsia="黑体" w:hAnsi="黑体" w:cs="黑体" w:hint="eastAsia"/>
                <w:sz w:val="28"/>
                <w:szCs w:val="28"/>
              </w:rPr>
            </w:r>
            <w:r>
              <w:rPr>
                <w:rFonts w:ascii="黑体" w:eastAsia="黑体" w:hAnsi="黑体" w:cs="黑体" w:hint="eastAsia"/>
                <w:sz w:val="28"/>
                <w:szCs w:val="28"/>
              </w:rPr>
              <w:fldChar w:fldCharType="separate"/>
            </w:r>
            <w:r>
              <w:rPr>
                <w:rFonts w:ascii="黑体" w:eastAsia="黑体" w:hAnsi="黑体" w:cs="黑体"/>
                <w:sz w:val="28"/>
                <w:szCs w:val="28"/>
              </w:rPr>
              <w:t>17</w:t>
            </w:r>
            <w:r>
              <w:rPr>
                <w:rFonts w:ascii="黑体" w:eastAsia="黑体" w:hAnsi="黑体" w:cs="黑体" w:hint="eastAsia"/>
                <w:sz w:val="28"/>
                <w:szCs w:val="28"/>
              </w:rPr>
              <w:fldChar w:fldCharType="end"/>
            </w:r>
          </w:hyperlink>
        </w:p>
        <w:p w14:paraId="7D5F8FFD" w14:textId="77777777" w:rsidR="00025C5D" w:rsidRDefault="00000000">
          <w:pPr>
            <w:pStyle w:val="TOC2"/>
            <w:tabs>
              <w:tab w:val="right" w:leader="dot" w:pos="8958"/>
            </w:tabs>
            <w:rPr>
              <w:rFonts w:ascii="楷体_GB2312" w:eastAsia="楷体_GB2312" w:hAnsi="楷体_GB2312" w:cs="楷体_GB2312" w:hint="eastAsia"/>
              <w:sz w:val="28"/>
              <w:szCs w:val="28"/>
            </w:rPr>
          </w:pPr>
          <w:hyperlink w:anchor="_Toc360" w:history="1">
            <w:r>
              <w:rPr>
                <w:rFonts w:ascii="楷体_GB2312" w:eastAsia="楷体_GB2312" w:hAnsi="楷体_GB2312" w:cs="楷体_GB2312" w:hint="eastAsia"/>
                <w:sz w:val="28"/>
                <w:szCs w:val="28"/>
              </w:rPr>
              <w:t>（一）绩效评价目的、对象和范围</w:t>
            </w:r>
            <w:r>
              <w:rPr>
                <w:rFonts w:ascii="楷体_GB2312" w:eastAsia="楷体_GB2312" w:hAnsi="楷体_GB2312" w:cs="楷体_GB2312" w:hint="eastAsia"/>
                <w:sz w:val="28"/>
                <w:szCs w:val="28"/>
              </w:rPr>
              <w:tab/>
            </w:r>
            <w:r>
              <w:rPr>
                <w:rFonts w:ascii="楷体_GB2312" w:eastAsia="楷体_GB2312" w:hAnsi="楷体_GB2312" w:cs="楷体_GB2312" w:hint="eastAsia"/>
                <w:sz w:val="28"/>
                <w:szCs w:val="28"/>
              </w:rPr>
              <w:fldChar w:fldCharType="begin"/>
            </w:r>
            <w:r>
              <w:rPr>
                <w:rFonts w:ascii="楷体_GB2312" w:eastAsia="楷体_GB2312" w:hAnsi="楷体_GB2312" w:cs="楷体_GB2312" w:hint="eastAsia"/>
                <w:sz w:val="28"/>
                <w:szCs w:val="28"/>
              </w:rPr>
              <w:instrText xml:space="preserve"> PAGEREF _Toc360 \h </w:instrText>
            </w:r>
            <w:r>
              <w:rPr>
                <w:rFonts w:ascii="楷体_GB2312" w:eastAsia="楷体_GB2312" w:hAnsi="楷体_GB2312" w:cs="楷体_GB2312" w:hint="eastAsia"/>
                <w:sz w:val="28"/>
                <w:szCs w:val="28"/>
              </w:rPr>
            </w:r>
            <w:r>
              <w:rPr>
                <w:rFonts w:ascii="楷体_GB2312" w:eastAsia="楷体_GB2312" w:hAnsi="楷体_GB2312" w:cs="楷体_GB2312" w:hint="eastAsia"/>
                <w:sz w:val="28"/>
                <w:szCs w:val="28"/>
              </w:rPr>
              <w:fldChar w:fldCharType="separate"/>
            </w:r>
            <w:r>
              <w:rPr>
                <w:rFonts w:ascii="楷体_GB2312" w:eastAsia="楷体_GB2312" w:hAnsi="楷体_GB2312" w:cs="楷体_GB2312"/>
                <w:sz w:val="28"/>
                <w:szCs w:val="28"/>
              </w:rPr>
              <w:t>17</w:t>
            </w:r>
            <w:r>
              <w:rPr>
                <w:rFonts w:ascii="楷体_GB2312" w:eastAsia="楷体_GB2312" w:hAnsi="楷体_GB2312" w:cs="楷体_GB2312" w:hint="eastAsia"/>
                <w:sz w:val="28"/>
                <w:szCs w:val="28"/>
              </w:rPr>
              <w:fldChar w:fldCharType="end"/>
            </w:r>
          </w:hyperlink>
        </w:p>
        <w:p w14:paraId="5623CAE7" w14:textId="77777777" w:rsidR="00025C5D" w:rsidRDefault="00000000">
          <w:pPr>
            <w:pStyle w:val="TOC2"/>
            <w:tabs>
              <w:tab w:val="right" w:leader="dot" w:pos="8958"/>
            </w:tabs>
            <w:rPr>
              <w:rFonts w:ascii="楷体_GB2312" w:eastAsia="楷体_GB2312" w:hAnsi="楷体_GB2312" w:cs="楷体_GB2312" w:hint="eastAsia"/>
              <w:sz w:val="28"/>
              <w:szCs w:val="28"/>
            </w:rPr>
          </w:pPr>
          <w:hyperlink w:anchor="_Toc6899" w:history="1">
            <w:r>
              <w:rPr>
                <w:rFonts w:ascii="楷体_GB2312" w:eastAsia="楷体_GB2312" w:hAnsi="楷体_GB2312" w:cs="楷体_GB2312" w:hint="eastAsia"/>
                <w:sz w:val="28"/>
                <w:szCs w:val="28"/>
              </w:rPr>
              <w:t>（二）绩效评价原则、指标体系、评价方法、评价依据</w:t>
            </w:r>
            <w:r>
              <w:rPr>
                <w:rFonts w:ascii="楷体_GB2312" w:eastAsia="楷体_GB2312" w:hAnsi="楷体_GB2312" w:cs="楷体_GB2312" w:hint="eastAsia"/>
                <w:sz w:val="28"/>
                <w:szCs w:val="28"/>
              </w:rPr>
              <w:tab/>
            </w:r>
            <w:r>
              <w:rPr>
                <w:rFonts w:ascii="楷体_GB2312" w:eastAsia="楷体_GB2312" w:hAnsi="楷体_GB2312" w:cs="楷体_GB2312" w:hint="eastAsia"/>
                <w:sz w:val="28"/>
                <w:szCs w:val="28"/>
              </w:rPr>
              <w:fldChar w:fldCharType="begin"/>
            </w:r>
            <w:r>
              <w:rPr>
                <w:rFonts w:ascii="楷体_GB2312" w:eastAsia="楷体_GB2312" w:hAnsi="楷体_GB2312" w:cs="楷体_GB2312" w:hint="eastAsia"/>
                <w:sz w:val="28"/>
                <w:szCs w:val="28"/>
              </w:rPr>
              <w:instrText xml:space="preserve"> PAGEREF _Toc6899 \h </w:instrText>
            </w:r>
            <w:r>
              <w:rPr>
                <w:rFonts w:ascii="楷体_GB2312" w:eastAsia="楷体_GB2312" w:hAnsi="楷体_GB2312" w:cs="楷体_GB2312" w:hint="eastAsia"/>
                <w:sz w:val="28"/>
                <w:szCs w:val="28"/>
              </w:rPr>
            </w:r>
            <w:r>
              <w:rPr>
                <w:rFonts w:ascii="楷体_GB2312" w:eastAsia="楷体_GB2312" w:hAnsi="楷体_GB2312" w:cs="楷体_GB2312" w:hint="eastAsia"/>
                <w:sz w:val="28"/>
                <w:szCs w:val="28"/>
              </w:rPr>
              <w:fldChar w:fldCharType="separate"/>
            </w:r>
            <w:r>
              <w:rPr>
                <w:rFonts w:ascii="楷体_GB2312" w:eastAsia="楷体_GB2312" w:hAnsi="楷体_GB2312" w:cs="楷体_GB2312"/>
                <w:sz w:val="28"/>
                <w:szCs w:val="28"/>
              </w:rPr>
              <w:t>18</w:t>
            </w:r>
            <w:r>
              <w:rPr>
                <w:rFonts w:ascii="楷体_GB2312" w:eastAsia="楷体_GB2312" w:hAnsi="楷体_GB2312" w:cs="楷体_GB2312" w:hint="eastAsia"/>
                <w:sz w:val="28"/>
                <w:szCs w:val="28"/>
              </w:rPr>
              <w:fldChar w:fldCharType="end"/>
            </w:r>
          </w:hyperlink>
        </w:p>
        <w:p w14:paraId="362BF2A2" w14:textId="77777777" w:rsidR="00025C5D" w:rsidRDefault="00000000">
          <w:pPr>
            <w:pStyle w:val="TOC2"/>
            <w:tabs>
              <w:tab w:val="right" w:leader="dot" w:pos="8958"/>
            </w:tabs>
            <w:rPr>
              <w:rFonts w:ascii="楷体_GB2312" w:eastAsia="楷体_GB2312" w:hAnsi="楷体_GB2312" w:cs="楷体_GB2312" w:hint="eastAsia"/>
              <w:sz w:val="28"/>
              <w:szCs w:val="28"/>
            </w:rPr>
          </w:pPr>
          <w:hyperlink w:anchor="_Toc24985" w:history="1">
            <w:r>
              <w:rPr>
                <w:rFonts w:ascii="楷体_GB2312" w:eastAsia="楷体_GB2312" w:hAnsi="楷体_GB2312" w:cs="楷体_GB2312" w:hint="eastAsia"/>
                <w:sz w:val="28"/>
                <w:szCs w:val="28"/>
              </w:rPr>
              <w:t>（三）绩效评价工作过程</w:t>
            </w:r>
            <w:r>
              <w:rPr>
                <w:rFonts w:ascii="楷体_GB2312" w:eastAsia="楷体_GB2312" w:hAnsi="楷体_GB2312" w:cs="楷体_GB2312" w:hint="eastAsia"/>
                <w:sz w:val="28"/>
                <w:szCs w:val="28"/>
              </w:rPr>
              <w:tab/>
            </w:r>
            <w:r>
              <w:rPr>
                <w:rFonts w:ascii="楷体_GB2312" w:eastAsia="楷体_GB2312" w:hAnsi="楷体_GB2312" w:cs="楷体_GB2312" w:hint="eastAsia"/>
                <w:sz w:val="28"/>
                <w:szCs w:val="28"/>
              </w:rPr>
              <w:fldChar w:fldCharType="begin"/>
            </w:r>
            <w:r>
              <w:rPr>
                <w:rFonts w:ascii="楷体_GB2312" w:eastAsia="楷体_GB2312" w:hAnsi="楷体_GB2312" w:cs="楷体_GB2312" w:hint="eastAsia"/>
                <w:sz w:val="28"/>
                <w:szCs w:val="28"/>
              </w:rPr>
              <w:instrText xml:space="preserve"> PAGEREF _Toc24985 \h </w:instrText>
            </w:r>
            <w:r>
              <w:rPr>
                <w:rFonts w:ascii="楷体_GB2312" w:eastAsia="楷体_GB2312" w:hAnsi="楷体_GB2312" w:cs="楷体_GB2312" w:hint="eastAsia"/>
                <w:sz w:val="28"/>
                <w:szCs w:val="28"/>
              </w:rPr>
            </w:r>
            <w:r>
              <w:rPr>
                <w:rFonts w:ascii="楷体_GB2312" w:eastAsia="楷体_GB2312" w:hAnsi="楷体_GB2312" w:cs="楷体_GB2312" w:hint="eastAsia"/>
                <w:sz w:val="28"/>
                <w:szCs w:val="28"/>
              </w:rPr>
              <w:fldChar w:fldCharType="separate"/>
            </w:r>
            <w:r>
              <w:rPr>
                <w:rFonts w:ascii="楷体_GB2312" w:eastAsia="楷体_GB2312" w:hAnsi="楷体_GB2312" w:cs="楷体_GB2312"/>
                <w:sz w:val="28"/>
                <w:szCs w:val="28"/>
              </w:rPr>
              <w:t>20</w:t>
            </w:r>
            <w:r>
              <w:rPr>
                <w:rFonts w:ascii="楷体_GB2312" w:eastAsia="楷体_GB2312" w:hAnsi="楷体_GB2312" w:cs="楷体_GB2312" w:hint="eastAsia"/>
                <w:sz w:val="28"/>
                <w:szCs w:val="28"/>
              </w:rPr>
              <w:fldChar w:fldCharType="end"/>
            </w:r>
          </w:hyperlink>
        </w:p>
        <w:p w14:paraId="4F080E36" w14:textId="77777777" w:rsidR="00025C5D" w:rsidRDefault="00000000">
          <w:pPr>
            <w:pStyle w:val="TOC2"/>
            <w:tabs>
              <w:tab w:val="right" w:leader="dot" w:pos="8958"/>
            </w:tabs>
            <w:rPr>
              <w:rFonts w:ascii="楷体_GB2312" w:eastAsia="楷体_GB2312" w:hAnsi="楷体_GB2312" w:cs="楷体_GB2312" w:hint="eastAsia"/>
              <w:sz w:val="28"/>
              <w:szCs w:val="28"/>
            </w:rPr>
          </w:pPr>
          <w:hyperlink w:anchor="_Toc14915" w:history="1">
            <w:r>
              <w:rPr>
                <w:rFonts w:ascii="楷体_GB2312" w:eastAsia="楷体_GB2312" w:hAnsi="楷体_GB2312" w:cs="楷体_GB2312" w:hint="eastAsia"/>
                <w:sz w:val="28"/>
                <w:szCs w:val="28"/>
              </w:rPr>
              <w:t>（四）绩效评价抽样情况</w:t>
            </w:r>
            <w:r>
              <w:rPr>
                <w:rFonts w:ascii="楷体_GB2312" w:eastAsia="楷体_GB2312" w:hAnsi="楷体_GB2312" w:cs="楷体_GB2312" w:hint="eastAsia"/>
                <w:sz w:val="28"/>
                <w:szCs w:val="28"/>
              </w:rPr>
              <w:tab/>
            </w:r>
            <w:r>
              <w:rPr>
                <w:rFonts w:ascii="楷体_GB2312" w:eastAsia="楷体_GB2312" w:hAnsi="楷体_GB2312" w:cs="楷体_GB2312" w:hint="eastAsia"/>
                <w:sz w:val="28"/>
                <w:szCs w:val="28"/>
              </w:rPr>
              <w:fldChar w:fldCharType="begin"/>
            </w:r>
            <w:r>
              <w:rPr>
                <w:rFonts w:ascii="楷体_GB2312" w:eastAsia="楷体_GB2312" w:hAnsi="楷体_GB2312" w:cs="楷体_GB2312" w:hint="eastAsia"/>
                <w:sz w:val="28"/>
                <w:szCs w:val="28"/>
              </w:rPr>
              <w:instrText xml:space="preserve"> PAGEREF _Toc14915 \h </w:instrText>
            </w:r>
            <w:r>
              <w:rPr>
                <w:rFonts w:ascii="楷体_GB2312" w:eastAsia="楷体_GB2312" w:hAnsi="楷体_GB2312" w:cs="楷体_GB2312" w:hint="eastAsia"/>
                <w:sz w:val="28"/>
                <w:szCs w:val="28"/>
              </w:rPr>
            </w:r>
            <w:r>
              <w:rPr>
                <w:rFonts w:ascii="楷体_GB2312" w:eastAsia="楷体_GB2312" w:hAnsi="楷体_GB2312" w:cs="楷体_GB2312" w:hint="eastAsia"/>
                <w:sz w:val="28"/>
                <w:szCs w:val="28"/>
              </w:rPr>
              <w:fldChar w:fldCharType="separate"/>
            </w:r>
            <w:r>
              <w:rPr>
                <w:rFonts w:ascii="楷体_GB2312" w:eastAsia="楷体_GB2312" w:hAnsi="楷体_GB2312" w:cs="楷体_GB2312"/>
                <w:sz w:val="28"/>
                <w:szCs w:val="28"/>
              </w:rPr>
              <w:t>21</w:t>
            </w:r>
            <w:r>
              <w:rPr>
                <w:rFonts w:ascii="楷体_GB2312" w:eastAsia="楷体_GB2312" w:hAnsi="楷体_GB2312" w:cs="楷体_GB2312" w:hint="eastAsia"/>
                <w:sz w:val="28"/>
                <w:szCs w:val="28"/>
              </w:rPr>
              <w:fldChar w:fldCharType="end"/>
            </w:r>
          </w:hyperlink>
        </w:p>
        <w:p w14:paraId="031613E6" w14:textId="77777777" w:rsidR="00025C5D" w:rsidRDefault="00000000">
          <w:pPr>
            <w:pStyle w:val="TOC1"/>
            <w:tabs>
              <w:tab w:val="right" w:leader="dot" w:pos="8958"/>
            </w:tabs>
            <w:rPr>
              <w:rFonts w:ascii="黑体" w:eastAsia="黑体" w:hAnsi="黑体" w:cs="黑体" w:hint="eastAsia"/>
              <w:sz w:val="28"/>
              <w:szCs w:val="28"/>
            </w:rPr>
          </w:pPr>
          <w:hyperlink w:anchor="_Toc14114" w:history="1">
            <w:r>
              <w:rPr>
                <w:rFonts w:ascii="黑体" w:eastAsia="黑体" w:hAnsi="黑体" w:cs="黑体" w:hint="eastAsia"/>
                <w:sz w:val="28"/>
                <w:szCs w:val="28"/>
              </w:rPr>
              <w:t>三、绩效评价综合情况及结论</w:t>
            </w:r>
            <w:r>
              <w:rPr>
                <w:rFonts w:ascii="黑体" w:eastAsia="黑体" w:hAnsi="黑体" w:cs="黑体" w:hint="eastAsia"/>
                <w:sz w:val="28"/>
                <w:szCs w:val="28"/>
              </w:rPr>
              <w:tab/>
            </w:r>
            <w:r>
              <w:rPr>
                <w:rFonts w:ascii="黑体" w:eastAsia="黑体" w:hAnsi="黑体" w:cs="黑体" w:hint="eastAsia"/>
                <w:sz w:val="28"/>
                <w:szCs w:val="28"/>
              </w:rPr>
              <w:fldChar w:fldCharType="begin"/>
            </w:r>
            <w:r>
              <w:rPr>
                <w:rFonts w:ascii="黑体" w:eastAsia="黑体" w:hAnsi="黑体" w:cs="黑体" w:hint="eastAsia"/>
                <w:sz w:val="28"/>
                <w:szCs w:val="28"/>
              </w:rPr>
              <w:instrText xml:space="preserve"> PAGEREF _Toc14114 \h </w:instrText>
            </w:r>
            <w:r>
              <w:rPr>
                <w:rFonts w:ascii="黑体" w:eastAsia="黑体" w:hAnsi="黑体" w:cs="黑体" w:hint="eastAsia"/>
                <w:sz w:val="28"/>
                <w:szCs w:val="28"/>
              </w:rPr>
            </w:r>
            <w:r>
              <w:rPr>
                <w:rFonts w:ascii="黑体" w:eastAsia="黑体" w:hAnsi="黑体" w:cs="黑体" w:hint="eastAsia"/>
                <w:sz w:val="28"/>
                <w:szCs w:val="28"/>
              </w:rPr>
              <w:fldChar w:fldCharType="separate"/>
            </w:r>
            <w:r>
              <w:rPr>
                <w:rFonts w:ascii="黑体" w:eastAsia="黑体" w:hAnsi="黑体" w:cs="黑体"/>
                <w:sz w:val="28"/>
                <w:szCs w:val="28"/>
              </w:rPr>
              <w:t>22</w:t>
            </w:r>
            <w:r>
              <w:rPr>
                <w:rFonts w:ascii="黑体" w:eastAsia="黑体" w:hAnsi="黑体" w:cs="黑体" w:hint="eastAsia"/>
                <w:sz w:val="28"/>
                <w:szCs w:val="28"/>
              </w:rPr>
              <w:fldChar w:fldCharType="end"/>
            </w:r>
          </w:hyperlink>
        </w:p>
        <w:p w14:paraId="01060FB6" w14:textId="77777777" w:rsidR="00025C5D" w:rsidRDefault="00000000">
          <w:pPr>
            <w:pStyle w:val="TOC2"/>
            <w:tabs>
              <w:tab w:val="right" w:leader="dot" w:pos="8958"/>
            </w:tabs>
            <w:rPr>
              <w:rFonts w:ascii="楷体_GB2312" w:eastAsia="楷体_GB2312" w:hAnsi="楷体_GB2312" w:cs="楷体_GB2312" w:hint="eastAsia"/>
              <w:sz w:val="28"/>
              <w:szCs w:val="28"/>
            </w:rPr>
          </w:pPr>
          <w:hyperlink w:anchor="_Toc17884" w:history="1">
            <w:r>
              <w:rPr>
                <w:rFonts w:ascii="楷体_GB2312" w:eastAsia="楷体_GB2312" w:hAnsi="楷体_GB2312" w:cs="楷体_GB2312" w:hint="eastAsia"/>
                <w:sz w:val="28"/>
                <w:szCs w:val="28"/>
              </w:rPr>
              <w:t>（一）征求意见及反馈情况</w:t>
            </w:r>
            <w:r>
              <w:rPr>
                <w:rFonts w:ascii="楷体_GB2312" w:eastAsia="楷体_GB2312" w:hAnsi="楷体_GB2312" w:cs="楷体_GB2312" w:hint="eastAsia"/>
                <w:sz w:val="28"/>
                <w:szCs w:val="28"/>
              </w:rPr>
              <w:tab/>
            </w:r>
            <w:r>
              <w:rPr>
                <w:rFonts w:ascii="楷体_GB2312" w:eastAsia="楷体_GB2312" w:hAnsi="楷体_GB2312" w:cs="楷体_GB2312" w:hint="eastAsia"/>
                <w:sz w:val="28"/>
                <w:szCs w:val="28"/>
              </w:rPr>
              <w:fldChar w:fldCharType="begin"/>
            </w:r>
            <w:r>
              <w:rPr>
                <w:rFonts w:ascii="楷体_GB2312" w:eastAsia="楷体_GB2312" w:hAnsi="楷体_GB2312" w:cs="楷体_GB2312" w:hint="eastAsia"/>
                <w:sz w:val="28"/>
                <w:szCs w:val="28"/>
              </w:rPr>
              <w:instrText xml:space="preserve"> PAGEREF _Toc17884 \h </w:instrText>
            </w:r>
            <w:r>
              <w:rPr>
                <w:rFonts w:ascii="楷体_GB2312" w:eastAsia="楷体_GB2312" w:hAnsi="楷体_GB2312" w:cs="楷体_GB2312" w:hint="eastAsia"/>
                <w:sz w:val="28"/>
                <w:szCs w:val="28"/>
              </w:rPr>
            </w:r>
            <w:r>
              <w:rPr>
                <w:rFonts w:ascii="楷体_GB2312" w:eastAsia="楷体_GB2312" w:hAnsi="楷体_GB2312" w:cs="楷体_GB2312" w:hint="eastAsia"/>
                <w:sz w:val="28"/>
                <w:szCs w:val="28"/>
              </w:rPr>
              <w:fldChar w:fldCharType="separate"/>
            </w:r>
            <w:r>
              <w:rPr>
                <w:rFonts w:ascii="楷体_GB2312" w:eastAsia="楷体_GB2312" w:hAnsi="楷体_GB2312" w:cs="楷体_GB2312"/>
                <w:sz w:val="28"/>
                <w:szCs w:val="28"/>
              </w:rPr>
              <w:t>22</w:t>
            </w:r>
            <w:r>
              <w:rPr>
                <w:rFonts w:ascii="楷体_GB2312" w:eastAsia="楷体_GB2312" w:hAnsi="楷体_GB2312" w:cs="楷体_GB2312" w:hint="eastAsia"/>
                <w:sz w:val="28"/>
                <w:szCs w:val="28"/>
              </w:rPr>
              <w:fldChar w:fldCharType="end"/>
            </w:r>
          </w:hyperlink>
        </w:p>
        <w:p w14:paraId="60957296" w14:textId="77777777" w:rsidR="00025C5D" w:rsidRDefault="00000000">
          <w:pPr>
            <w:pStyle w:val="TOC2"/>
            <w:tabs>
              <w:tab w:val="right" w:leader="dot" w:pos="8958"/>
            </w:tabs>
            <w:rPr>
              <w:rFonts w:ascii="楷体_GB2312" w:eastAsia="楷体_GB2312" w:hAnsi="楷体_GB2312" w:cs="楷体_GB2312" w:hint="eastAsia"/>
              <w:sz w:val="28"/>
              <w:szCs w:val="28"/>
            </w:rPr>
          </w:pPr>
          <w:hyperlink w:anchor="_Toc31706" w:history="1">
            <w:r>
              <w:rPr>
                <w:rFonts w:ascii="楷体_GB2312" w:eastAsia="楷体_GB2312" w:hAnsi="楷体_GB2312" w:cs="楷体_GB2312" w:hint="eastAsia"/>
                <w:sz w:val="28"/>
                <w:szCs w:val="28"/>
              </w:rPr>
              <w:t>（二）绩效评价综合结论</w:t>
            </w:r>
            <w:r>
              <w:rPr>
                <w:rFonts w:ascii="楷体_GB2312" w:eastAsia="楷体_GB2312" w:hAnsi="楷体_GB2312" w:cs="楷体_GB2312" w:hint="eastAsia"/>
                <w:sz w:val="28"/>
                <w:szCs w:val="28"/>
              </w:rPr>
              <w:tab/>
            </w:r>
            <w:r>
              <w:rPr>
                <w:rFonts w:ascii="楷体_GB2312" w:eastAsia="楷体_GB2312" w:hAnsi="楷体_GB2312" w:cs="楷体_GB2312" w:hint="eastAsia"/>
                <w:sz w:val="28"/>
                <w:szCs w:val="28"/>
              </w:rPr>
              <w:fldChar w:fldCharType="begin"/>
            </w:r>
            <w:r>
              <w:rPr>
                <w:rFonts w:ascii="楷体_GB2312" w:eastAsia="楷体_GB2312" w:hAnsi="楷体_GB2312" w:cs="楷体_GB2312" w:hint="eastAsia"/>
                <w:sz w:val="28"/>
                <w:szCs w:val="28"/>
              </w:rPr>
              <w:instrText xml:space="preserve"> PAGEREF _Toc31706 \h </w:instrText>
            </w:r>
            <w:r>
              <w:rPr>
                <w:rFonts w:ascii="楷体_GB2312" w:eastAsia="楷体_GB2312" w:hAnsi="楷体_GB2312" w:cs="楷体_GB2312" w:hint="eastAsia"/>
                <w:sz w:val="28"/>
                <w:szCs w:val="28"/>
              </w:rPr>
            </w:r>
            <w:r>
              <w:rPr>
                <w:rFonts w:ascii="楷体_GB2312" w:eastAsia="楷体_GB2312" w:hAnsi="楷体_GB2312" w:cs="楷体_GB2312" w:hint="eastAsia"/>
                <w:sz w:val="28"/>
                <w:szCs w:val="28"/>
              </w:rPr>
              <w:fldChar w:fldCharType="separate"/>
            </w:r>
            <w:r>
              <w:rPr>
                <w:rFonts w:ascii="楷体_GB2312" w:eastAsia="楷体_GB2312" w:hAnsi="楷体_GB2312" w:cs="楷体_GB2312"/>
                <w:sz w:val="28"/>
                <w:szCs w:val="28"/>
              </w:rPr>
              <w:t>22</w:t>
            </w:r>
            <w:r>
              <w:rPr>
                <w:rFonts w:ascii="楷体_GB2312" w:eastAsia="楷体_GB2312" w:hAnsi="楷体_GB2312" w:cs="楷体_GB2312" w:hint="eastAsia"/>
                <w:sz w:val="28"/>
                <w:szCs w:val="28"/>
              </w:rPr>
              <w:fldChar w:fldCharType="end"/>
            </w:r>
          </w:hyperlink>
        </w:p>
        <w:p w14:paraId="6059E18A" w14:textId="77777777" w:rsidR="00025C5D" w:rsidRDefault="00000000">
          <w:pPr>
            <w:pStyle w:val="TOC2"/>
            <w:tabs>
              <w:tab w:val="right" w:leader="dot" w:pos="8958"/>
            </w:tabs>
            <w:rPr>
              <w:rFonts w:ascii="楷体_GB2312" w:eastAsia="楷体_GB2312" w:hAnsi="楷体_GB2312" w:cs="楷体_GB2312" w:hint="eastAsia"/>
              <w:sz w:val="28"/>
              <w:szCs w:val="28"/>
            </w:rPr>
          </w:pPr>
          <w:hyperlink w:anchor="_Toc7374" w:history="1">
            <w:r>
              <w:rPr>
                <w:rFonts w:ascii="楷体_GB2312" w:eastAsia="楷体_GB2312" w:hAnsi="楷体_GB2312" w:cs="楷体_GB2312" w:hint="eastAsia"/>
                <w:sz w:val="28"/>
                <w:szCs w:val="28"/>
              </w:rPr>
              <w:t>（三）绩效目标实现情况</w:t>
            </w:r>
            <w:r>
              <w:rPr>
                <w:rFonts w:ascii="楷体_GB2312" w:eastAsia="楷体_GB2312" w:hAnsi="楷体_GB2312" w:cs="楷体_GB2312" w:hint="eastAsia"/>
                <w:sz w:val="28"/>
                <w:szCs w:val="28"/>
              </w:rPr>
              <w:tab/>
            </w:r>
            <w:r>
              <w:rPr>
                <w:rFonts w:ascii="楷体_GB2312" w:eastAsia="楷体_GB2312" w:hAnsi="楷体_GB2312" w:cs="楷体_GB2312" w:hint="eastAsia"/>
                <w:sz w:val="28"/>
                <w:szCs w:val="28"/>
              </w:rPr>
              <w:fldChar w:fldCharType="begin"/>
            </w:r>
            <w:r>
              <w:rPr>
                <w:rFonts w:ascii="楷体_GB2312" w:eastAsia="楷体_GB2312" w:hAnsi="楷体_GB2312" w:cs="楷体_GB2312" w:hint="eastAsia"/>
                <w:sz w:val="28"/>
                <w:szCs w:val="28"/>
              </w:rPr>
              <w:instrText xml:space="preserve"> PAGEREF _Toc7374 \h </w:instrText>
            </w:r>
            <w:r>
              <w:rPr>
                <w:rFonts w:ascii="楷体_GB2312" w:eastAsia="楷体_GB2312" w:hAnsi="楷体_GB2312" w:cs="楷体_GB2312" w:hint="eastAsia"/>
                <w:sz w:val="28"/>
                <w:szCs w:val="28"/>
              </w:rPr>
            </w:r>
            <w:r>
              <w:rPr>
                <w:rFonts w:ascii="楷体_GB2312" w:eastAsia="楷体_GB2312" w:hAnsi="楷体_GB2312" w:cs="楷体_GB2312" w:hint="eastAsia"/>
                <w:sz w:val="28"/>
                <w:szCs w:val="28"/>
              </w:rPr>
              <w:fldChar w:fldCharType="separate"/>
            </w:r>
            <w:r>
              <w:rPr>
                <w:rFonts w:ascii="楷体_GB2312" w:eastAsia="楷体_GB2312" w:hAnsi="楷体_GB2312" w:cs="楷体_GB2312"/>
                <w:sz w:val="28"/>
                <w:szCs w:val="28"/>
              </w:rPr>
              <w:t>23</w:t>
            </w:r>
            <w:r>
              <w:rPr>
                <w:rFonts w:ascii="楷体_GB2312" w:eastAsia="楷体_GB2312" w:hAnsi="楷体_GB2312" w:cs="楷体_GB2312" w:hint="eastAsia"/>
                <w:sz w:val="28"/>
                <w:szCs w:val="28"/>
              </w:rPr>
              <w:fldChar w:fldCharType="end"/>
            </w:r>
          </w:hyperlink>
        </w:p>
        <w:p w14:paraId="732E5E4B" w14:textId="77777777" w:rsidR="00025C5D" w:rsidRDefault="00000000">
          <w:pPr>
            <w:pStyle w:val="TOC1"/>
            <w:tabs>
              <w:tab w:val="right" w:leader="dot" w:pos="8958"/>
            </w:tabs>
            <w:rPr>
              <w:rFonts w:ascii="黑体" w:eastAsia="黑体" w:hAnsi="黑体" w:cs="黑体" w:hint="eastAsia"/>
              <w:sz w:val="28"/>
              <w:szCs w:val="28"/>
            </w:rPr>
          </w:pPr>
          <w:hyperlink w:anchor="_Toc29914" w:history="1">
            <w:r>
              <w:rPr>
                <w:rFonts w:ascii="黑体" w:eastAsia="黑体" w:hAnsi="黑体" w:cs="黑体" w:hint="eastAsia"/>
                <w:sz w:val="28"/>
                <w:szCs w:val="28"/>
              </w:rPr>
              <w:t>四、绩效评价情况分析</w:t>
            </w:r>
            <w:r>
              <w:rPr>
                <w:rFonts w:ascii="黑体" w:eastAsia="黑体" w:hAnsi="黑体" w:cs="黑体" w:hint="eastAsia"/>
                <w:sz w:val="28"/>
                <w:szCs w:val="28"/>
              </w:rPr>
              <w:tab/>
            </w:r>
            <w:r>
              <w:rPr>
                <w:rFonts w:ascii="黑体" w:eastAsia="黑体" w:hAnsi="黑体" w:cs="黑体" w:hint="eastAsia"/>
                <w:sz w:val="28"/>
                <w:szCs w:val="28"/>
              </w:rPr>
              <w:fldChar w:fldCharType="begin"/>
            </w:r>
            <w:r>
              <w:rPr>
                <w:rFonts w:ascii="黑体" w:eastAsia="黑体" w:hAnsi="黑体" w:cs="黑体" w:hint="eastAsia"/>
                <w:sz w:val="28"/>
                <w:szCs w:val="28"/>
              </w:rPr>
              <w:instrText xml:space="preserve"> PAGEREF _Toc29914 \h </w:instrText>
            </w:r>
            <w:r>
              <w:rPr>
                <w:rFonts w:ascii="黑体" w:eastAsia="黑体" w:hAnsi="黑体" w:cs="黑体" w:hint="eastAsia"/>
                <w:sz w:val="28"/>
                <w:szCs w:val="28"/>
              </w:rPr>
            </w:r>
            <w:r>
              <w:rPr>
                <w:rFonts w:ascii="黑体" w:eastAsia="黑体" w:hAnsi="黑体" w:cs="黑体" w:hint="eastAsia"/>
                <w:sz w:val="28"/>
                <w:szCs w:val="28"/>
              </w:rPr>
              <w:fldChar w:fldCharType="separate"/>
            </w:r>
            <w:r>
              <w:rPr>
                <w:rFonts w:ascii="黑体" w:eastAsia="黑体" w:hAnsi="黑体" w:cs="黑体"/>
                <w:sz w:val="28"/>
                <w:szCs w:val="28"/>
              </w:rPr>
              <w:t>24</w:t>
            </w:r>
            <w:r>
              <w:rPr>
                <w:rFonts w:ascii="黑体" w:eastAsia="黑体" w:hAnsi="黑体" w:cs="黑体" w:hint="eastAsia"/>
                <w:sz w:val="28"/>
                <w:szCs w:val="28"/>
              </w:rPr>
              <w:fldChar w:fldCharType="end"/>
            </w:r>
          </w:hyperlink>
        </w:p>
        <w:p w14:paraId="54E46A6A" w14:textId="77777777" w:rsidR="00025C5D" w:rsidRDefault="00000000">
          <w:pPr>
            <w:pStyle w:val="TOC2"/>
            <w:tabs>
              <w:tab w:val="right" w:leader="dot" w:pos="8958"/>
            </w:tabs>
            <w:rPr>
              <w:rFonts w:ascii="楷体_GB2312" w:eastAsia="楷体_GB2312" w:hAnsi="楷体_GB2312" w:cs="楷体_GB2312" w:hint="eastAsia"/>
              <w:sz w:val="28"/>
              <w:szCs w:val="28"/>
            </w:rPr>
          </w:pPr>
          <w:hyperlink w:anchor="_Toc28909" w:history="1">
            <w:r>
              <w:rPr>
                <w:rFonts w:ascii="楷体_GB2312" w:eastAsia="楷体_GB2312" w:hAnsi="楷体_GB2312" w:cs="楷体_GB2312" w:hint="eastAsia"/>
                <w:sz w:val="28"/>
                <w:szCs w:val="28"/>
              </w:rPr>
              <w:t>（一）决策情况分析</w:t>
            </w:r>
            <w:r>
              <w:rPr>
                <w:rFonts w:ascii="楷体_GB2312" w:eastAsia="楷体_GB2312" w:hAnsi="楷体_GB2312" w:cs="楷体_GB2312" w:hint="eastAsia"/>
                <w:sz w:val="28"/>
                <w:szCs w:val="28"/>
              </w:rPr>
              <w:tab/>
            </w:r>
            <w:r>
              <w:rPr>
                <w:rFonts w:ascii="楷体_GB2312" w:eastAsia="楷体_GB2312" w:hAnsi="楷体_GB2312" w:cs="楷体_GB2312" w:hint="eastAsia"/>
                <w:sz w:val="28"/>
                <w:szCs w:val="28"/>
              </w:rPr>
              <w:fldChar w:fldCharType="begin"/>
            </w:r>
            <w:r>
              <w:rPr>
                <w:rFonts w:ascii="楷体_GB2312" w:eastAsia="楷体_GB2312" w:hAnsi="楷体_GB2312" w:cs="楷体_GB2312" w:hint="eastAsia"/>
                <w:sz w:val="28"/>
                <w:szCs w:val="28"/>
              </w:rPr>
              <w:instrText xml:space="preserve"> PAGEREF _Toc28909 \h </w:instrText>
            </w:r>
            <w:r>
              <w:rPr>
                <w:rFonts w:ascii="楷体_GB2312" w:eastAsia="楷体_GB2312" w:hAnsi="楷体_GB2312" w:cs="楷体_GB2312" w:hint="eastAsia"/>
                <w:sz w:val="28"/>
                <w:szCs w:val="28"/>
              </w:rPr>
            </w:r>
            <w:r>
              <w:rPr>
                <w:rFonts w:ascii="楷体_GB2312" w:eastAsia="楷体_GB2312" w:hAnsi="楷体_GB2312" w:cs="楷体_GB2312" w:hint="eastAsia"/>
                <w:sz w:val="28"/>
                <w:szCs w:val="28"/>
              </w:rPr>
              <w:fldChar w:fldCharType="separate"/>
            </w:r>
            <w:r>
              <w:rPr>
                <w:rFonts w:ascii="楷体_GB2312" w:eastAsia="楷体_GB2312" w:hAnsi="楷体_GB2312" w:cs="楷体_GB2312"/>
                <w:sz w:val="28"/>
                <w:szCs w:val="28"/>
              </w:rPr>
              <w:t>24</w:t>
            </w:r>
            <w:r>
              <w:rPr>
                <w:rFonts w:ascii="楷体_GB2312" w:eastAsia="楷体_GB2312" w:hAnsi="楷体_GB2312" w:cs="楷体_GB2312" w:hint="eastAsia"/>
                <w:sz w:val="28"/>
                <w:szCs w:val="28"/>
              </w:rPr>
              <w:fldChar w:fldCharType="end"/>
            </w:r>
          </w:hyperlink>
        </w:p>
        <w:p w14:paraId="59D3586C" w14:textId="77777777" w:rsidR="00025C5D" w:rsidRDefault="00000000">
          <w:pPr>
            <w:pStyle w:val="TOC2"/>
            <w:tabs>
              <w:tab w:val="right" w:leader="dot" w:pos="8958"/>
            </w:tabs>
            <w:rPr>
              <w:rFonts w:ascii="楷体_GB2312" w:eastAsia="楷体_GB2312" w:hAnsi="楷体_GB2312" w:cs="楷体_GB2312" w:hint="eastAsia"/>
              <w:sz w:val="28"/>
              <w:szCs w:val="28"/>
            </w:rPr>
          </w:pPr>
          <w:hyperlink w:anchor="_Toc4415" w:history="1">
            <w:r>
              <w:rPr>
                <w:rFonts w:ascii="楷体_GB2312" w:eastAsia="楷体_GB2312" w:hAnsi="楷体_GB2312" w:cs="楷体_GB2312" w:hint="eastAsia"/>
                <w:sz w:val="28"/>
                <w:szCs w:val="28"/>
              </w:rPr>
              <w:t>（二）过程情况分析</w:t>
            </w:r>
            <w:r>
              <w:rPr>
                <w:rFonts w:ascii="楷体_GB2312" w:eastAsia="楷体_GB2312" w:hAnsi="楷体_GB2312" w:cs="楷体_GB2312" w:hint="eastAsia"/>
                <w:sz w:val="28"/>
                <w:szCs w:val="28"/>
              </w:rPr>
              <w:tab/>
            </w:r>
            <w:r>
              <w:rPr>
                <w:rFonts w:ascii="楷体_GB2312" w:eastAsia="楷体_GB2312" w:hAnsi="楷体_GB2312" w:cs="楷体_GB2312" w:hint="eastAsia"/>
                <w:sz w:val="28"/>
                <w:szCs w:val="28"/>
              </w:rPr>
              <w:fldChar w:fldCharType="begin"/>
            </w:r>
            <w:r>
              <w:rPr>
                <w:rFonts w:ascii="楷体_GB2312" w:eastAsia="楷体_GB2312" w:hAnsi="楷体_GB2312" w:cs="楷体_GB2312" w:hint="eastAsia"/>
                <w:sz w:val="28"/>
                <w:szCs w:val="28"/>
              </w:rPr>
              <w:instrText xml:space="preserve"> PAGEREF _Toc4415 \h </w:instrText>
            </w:r>
            <w:r>
              <w:rPr>
                <w:rFonts w:ascii="楷体_GB2312" w:eastAsia="楷体_GB2312" w:hAnsi="楷体_GB2312" w:cs="楷体_GB2312" w:hint="eastAsia"/>
                <w:sz w:val="28"/>
                <w:szCs w:val="28"/>
              </w:rPr>
            </w:r>
            <w:r>
              <w:rPr>
                <w:rFonts w:ascii="楷体_GB2312" w:eastAsia="楷体_GB2312" w:hAnsi="楷体_GB2312" w:cs="楷体_GB2312" w:hint="eastAsia"/>
                <w:sz w:val="28"/>
                <w:szCs w:val="28"/>
              </w:rPr>
              <w:fldChar w:fldCharType="separate"/>
            </w:r>
            <w:r>
              <w:rPr>
                <w:rFonts w:ascii="楷体_GB2312" w:eastAsia="楷体_GB2312" w:hAnsi="楷体_GB2312" w:cs="楷体_GB2312"/>
                <w:sz w:val="28"/>
                <w:szCs w:val="28"/>
              </w:rPr>
              <w:t>30</w:t>
            </w:r>
            <w:r>
              <w:rPr>
                <w:rFonts w:ascii="楷体_GB2312" w:eastAsia="楷体_GB2312" w:hAnsi="楷体_GB2312" w:cs="楷体_GB2312" w:hint="eastAsia"/>
                <w:sz w:val="28"/>
                <w:szCs w:val="28"/>
              </w:rPr>
              <w:fldChar w:fldCharType="end"/>
            </w:r>
          </w:hyperlink>
        </w:p>
        <w:p w14:paraId="1BF40100" w14:textId="77777777" w:rsidR="00025C5D" w:rsidRDefault="00000000">
          <w:pPr>
            <w:pStyle w:val="TOC2"/>
            <w:tabs>
              <w:tab w:val="right" w:leader="dot" w:pos="8958"/>
            </w:tabs>
            <w:rPr>
              <w:rFonts w:ascii="楷体_GB2312" w:eastAsia="楷体_GB2312" w:hAnsi="楷体_GB2312" w:cs="楷体_GB2312" w:hint="eastAsia"/>
              <w:sz w:val="28"/>
              <w:szCs w:val="28"/>
            </w:rPr>
          </w:pPr>
          <w:hyperlink w:anchor="_Toc31360" w:history="1">
            <w:r>
              <w:rPr>
                <w:rFonts w:ascii="楷体_GB2312" w:eastAsia="楷体_GB2312" w:hAnsi="楷体_GB2312" w:cs="楷体_GB2312" w:hint="eastAsia"/>
                <w:sz w:val="28"/>
                <w:szCs w:val="28"/>
              </w:rPr>
              <w:t>（三）产出情况分析</w:t>
            </w:r>
            <w:r>
              <w:rPr>
                <w:rFonts w:ascii="楷体_GB2312" w:eastAsia="楷体_GB2312" w:hAnsi="楷体_GB2312" w:cs="楷体_GB2312" w:hint="eastAsia"/>
                <w:sz w:val="28"/>
                <w:szCs w:val="28"/>
              </w:rPr>
              <w:tab/>
            </w:r>
            <w:r>
              <w:rPr>
                <w:rFonts w:ascii="楷体_GB2312" w:eastAsia="楷体_GB2312" w:hAnsi="楷体_GB2312" w:cs="楷体_GB2312" w:hint="eastAsia"/>
                <w:sz w:val="28"/>
                <w:szCs w:val="28"/>
              </w:rPr>
              <w:fldChar w:fldCharType="begin"/>
            </w:r>
            <w:r>
              <w:rPr>
                <w:rFonts w:ascii="楷体_GB2312" w:eastAsia="楷体_GB2312" w:hAnsi="楷体_GB2312" w:cs="楷体_GB2312" w:hint="eastAsia"/>
                <w:sz w:val="28"/>
                <w:szCs w:val="28"/>
              </w:rPr>
              <w:instrText xml:space="preserve"> PAGEREF _Toc31360 \h </w:instrText>
            </w:r>
            <w:r>
              <w:rPr>
                <w:rFonts w:ascii="楷体_GB2312" w:eastAsia="楷体_GB2312" w:hAnsi="楷体_GB2312" w:cs="楷体_GB2312" w:hint="eastAsia"/>
                <w:sz w:val="28"/>
                <w:szCs w:val="28"/>
              </w:rPr>
            </w:r>
            <w:r>
              <w:rPr>
                <w:rFonts w:ascii="楷体_GB2312" w:eastAsia="楷体_GB2312" w:hAnsi="楷体_GB2312" w:cs="楷体_GB2312" w:hint="eastAsia"/>
                <w:sz w:val="28"/>
                <w:szCs w:val="28"/>
              </w:rPr>
              <w:fldChar w:fldCharType="separate"/>
            </w:r>
            <w:r>
              <w:rPr>
                <w:rFonts w:ascii="楷体_GB2312" w:eastAsia="楷体_GB2312" w:hAnsi="楷体_GB2312" w:cs="楷体_GB2312"/>
                <w:sz w:val="28"/>
                <w:szCs w:val="28"/>
              </w:rPr>
              <w:t>35</w:t>
            </w:r>
            <w:r>
              <w:rPr>
                <w:rFonts w:ascii="楷体_GB2312" w:eastAsia="楷体_GB2312" w:hAnsi="楷体_GB2312" w:cs="楷体_GB2312" w:hint="eastAsia"/>
                <w:sz w:val="28"/>
                <w:szCs w:val="28"/>
              </w:rPr>
              <w:fldChar w:fldCharType="end"/>
            </w:r>
          </w:hyperlink>
        </w:p>
        <w:p w14:paraId="7AD727B3" w14:textId="77777777" w:rsidR="00025C5D" w:rsidRDefault="00000000">
          <w:pPr>
            <w:pStyle w:val="TOC2"/>
            <w:tabs>
              <w:tab w:val="right" w:leader="dot" w:pos="8958"/>
            </w:tabs>
            <w:rPr>
              <w:rFonts w:ascii="楷体_GB2312" w:eastAsia="楷体_GB2312" w:hAnsi="楷体_GB2312" w:cs="楷体_GB2312" w:hint="eastAsia"/>
              <w:sz w:val="28"/>
              <w:szCs w:val="28"/>
            </w:rPr>
          </w:pPr>
          <w:hyperlink w:anchor="_Toc24953" w:history="1">
            <w:r>
              <w:rPr>
                <w:rFonts w:ascii="楷体_GB2312" w:eastAsia="楷体_GB2312" w:hAnsi="楷体_GB2312" w:cs="楷体_GB2312" w:hint="eastAsia"/>
                <w:sz w:val="28"/>
                <w:szCs w:val="28"/>
              </w:rPr>
              <w:t>（四）效益情况分析</w:t>
            </w:r>
            <w:r>
              <w:rPr>
                <w:rFonts w:ascii="楷体_GB2312" w:eastAsia="楷体_GB2312" w:hAnsi="楷体_GB2312" w:cs="楷体_GB2312" w:hint="eastAsia"/>
                <w:sz w:val="28"/>
                <w:szCs w:val="28"/>
              </w:rPr>
              <w:tab/>
            </w:r>
            <w:r>
              <w:rPr>
                <w:rFonts w:ascii="楷体_GB2312" w:eastAsia="楷体_GB2312" w:hAnsi="楷体_GB2312" w:cs="楷体_GB2312" w:hint="eastAsia"/>
                <w:sz w:val="28"/>
                <w:szCs w:val="28"/>
              </w:rPr>
              <w:fldChar w:fldCharType="begin"/>
            </w:r>
            <w:r>
              <w:rPr>
                <w:rFonts w:ascii="楷体_GB2312" w:eastAsia="楷体_GB2312" w:hAnsi="楷体_GB2312" w:cs="楷体_GB2312" w:hint="eastAsia"/>
                <w:sz w:val="28"/>
                <w:szCs w:val="28"/>
              </w:rPr>
              <w:instrText xml:space="preserve"> PAGEREF _Toc24953 \h </w:instrText>
            </w:r>
            <w:r>
              <w:rPr>
                <w:rFonts w:ascii="楷体_GB2312" w:eastAsia="楷体_GB2312" w:hAnsi="楷体_GB2312" w:cs="楷体_GB2312" w:hint="eastAsia"/>
                <w:sz w:val="28"/>
                <w:szCs w:val="28"/>
              </w:rPr>
            </w:r>
            <w:r>
              <w:rPr>
                <w:rFonts w:ascii="楷体_GB2312" w:eastAsia="楷体_GB2312" w:hAnsi="楷体_GB2312" w:cs="楷体_GB2312" w:hint="eastAsia"/>
                <w:sz w:val="28"/>
                <w:szCs w:val="28"/>
              </w:rPr>
              <w:fldChar w:fldCharType="separate"/>
            </w:r>
            <w:r>
              <w:rPr>
                <w:rFonts w:ascii="楷体_GB2312" w:eastAsia="楷体_GB2312" w:hAnsi="楷体_GB2312" w:cs="楷体_GB2312"/>
                <w:sz w:val="28"/>
                <w:szCs w:val="28"/>
              </w:rPr>
              <w:t>44</w:t>
            </w:r>
            <w:r>
              <w:rPr>
                <w:rFonts w:ascii="楷体_GB2312" w:eastAsia="楷体_GB2312" w:hAnsi="楷体_GB2312" w:cs="楷体_GB2312" w:hint="eastAsia"/>
                <w:sz w:val="28"/>
                <w:szCs w:val="28"/>
              </w:rPr>
              <w:fldChar w:fldCharType="end"/>
            </w:r>
          </w:hyperlink>
        </w:p>
        <w:p w14:paraId="2B1B01E7" w14:textId="77777777" w:rsidR="00025C5D" w:rsidRDefault="00000000">
          <w:pPr>
            <w:pStyle w:val="TOC1"/>
            <w:tabs>
              <w:tab w:val="right" w:leader="dot" w:pos="8958"/>
            </w:tabs>
            <w:rPr>
              <w:rFonts w:ascii="黑体" w:eastAsia="黑体" w:hAnsi="黑体" w:cs="黑体" w:hint="eastAsia"/>
              <w:sz w:val="28"/>
              <w:szCs w:val="28"/>
            </w:rPr>
          </w:pPr>
          <w:hyperlink w:anchor="_Toc19796" w:history="1">
            <w:r>
              <w:rPr>
                <w:rFonts w:ascii="黑体" w:eastAsia="黑体" w:hAnsi="黑体" w:cs="黑体" w:hint="eastAsia"/>
                <w:sz w:val="28"/>
                <w:szCs w:val="28"/>
              </w:rPr>
              <w:t>五、主要经验及做法</w:t>
            </w:r>
            <w:r>
              <w:rPr>
                <w:rFonts w:ascii="黑体" w:eastAsia="黑体" w:hAnsi="黑体" w:cs="黑体" w:hint="eastAsia"/>
                <w:sz w:val="28"/>
                <w:szCs w:val="28"/>
              </w:rPr>
              <w:tab/>
            </w:r>
            <w:r>
              <w:rPr>
                <w:rFonts w:ascii="黑体" w:eastAsia="黑体" w:hAnsi="黑体" w:cs="黑体" w:hint="eastAsia"/>
                <w:sz w:val="28"/>
                <w:szCs w:val="28"/>
              </w:rPr>
              <w:fldChar w:fldCharType="begin"/>
            </w:r>
            <w:r>
              <w:rPr>
                <w:rFonts w:ascii="黑体" w:eastAsia="黑体" w:hAnsi="黑体" w:cs="黑体" w:hint="eastAsia"/>
                <w:sz w:val="28"/>
                <w:szCs w:val="28"/>
              </w:rPr>
              <w:instrText xml:space="preserve"> PAGEREF _Toc19796 \h </w:instrText>
            </w:r>
            <w:r>
              <w:rPr>
                <w:rFonts w:ascii="黑体" w:eastAsia="黑体" w:hAnsi="黑体" w:cs="黑体" w:hint="eastAsia"/>
                <w:sz w:val="28"/>
                <w:szCs w:val="28"/>
              </w:rPr>
            </w:r>
            <w:r>
              <w:rPr>
                <w:rFonts w:ascii="黑体" w:eastAsia="黑体" w:hAnsi="黑体" w:cs="黑体" w:hint="eastAsia"/>
                <w:sz w:val="28"/>
                <w:szCs w:val="28"/>
              </w:rPr>
              <w:fldChar w:fldCharType="separate"/>
            </w:r>
            <w:r>
              <w:rPr>
                <w:rFonts w:ascii="黑体" w:eastAsia="黑体" w:hAnsi="黑体" w:cs="黑体"/>
                <w:sz w:val="28"/>
                <w:szCs w:val="28"/>
              </w:rPr>
              <w:t>51</w:t>
            </w:r>
            <w:r>
              <w:rPr>
                <w:rFonts w:ascii="黑体" w:eastAsia="黑体" w:hAnsi="黑体" w:cs="黑体" w:hint="eastAsia"/>
                <w:sz w:val="28"/>
                <w:szCs w:val="28"/>
              </w:rPr>
              <w:fldChar w:fldCharType="end"/>
            </w:r>
          </w:hyperlink>
        </w:p>
        <w:p w14:paraId="4624C8C5" w14:textId="77777777" w:rsidR="00025C5D" w:rsidRDefault="00000000">
          <w:pPr>
            <w:pStyle w:val="TOC2"/>
            <w:tabs>
              <w:tab w:val="right" w:leader="dot" w:pos="8958"/>
            </w:tabs>
            <w:rPr>
              <w:rFonts w:ascii="楷体_GB2312" w:eastAsia="楷体_GB2312" w:hAnsi="楷体_GB2312" w:cs="楷体_GB2312" w:hint="eastAsia"/>
              <w:sz w:val="28"/>
              <w:szCs w:val="28"/>
            </w:rPr>
          </w:pPr>
          <w:hyperlink w:anchor="_Toc23248" w:history="1">
            <w:r>
              <w:rPr>
                <w:rFonts w:ascii="楷体_GB2312" w:eastAsia="楷体_GB2312" w:hAnsi="楷体_GB2312" w:cs="楷体_GB2312" w:hint="eastAsia"/>
                <w:sz w:val="28"/>
                <w:szCs w:val="28"/>
              </w:rPr>
              <w:t>（一）统筹兼顾，极大程度的发挥了财政资金的作用</w:t>
            </w:r>
            <w:r>
              <w:rPr>
                <w:rFonts w:ascii="楷体_GB2312" w:eastAsia="楷体_GB2312" w:hAnsi="楷体_GB2312" w:cs="楷体_GB2312" w:hint="eastAsia"/>
                <w:sz w:val="28"/>
                <w:szCs w:val="28"/>
              </w:rPr>
              <w:tab/>
            </w:r>
            <w:r>
              <w:rPr>
                <w:rFonts w:ascii="楷体_GB2312" w:eastAsia="楷体_GB2312" w:hAnsi="楷体_GB2312" w:cs="楷体_GB2312" w:hint="eastAsia"/>
                <w:sz w:val="28"/>
                <w:szCs w:val="28"/>
              </w:rPr>
              <w:fldChar w:fldCharType="begin"/>
            </w:r>
            <w:r>
              <w:rPr>
                <w:rFonts w:ascii="楷体_GB2312" w:eastAsia="楷体_GB2312" w:hAnsi="楷体_GB2312" w:cs="楷体_GB2312" w:hint="eastAsia"/>
                <w:sz w:val="28"/>
                <w:szCs w:val="28"/>
              </w:rPr>
              <w:instrText xml:space="preserve"> PAGEREF _Toc23248 \h </w:instrText>
            </w:r>
            <w:r>
              <w:rPr>
                <w:rFonts w:ascii="楷体_GB2312" w:eastAsia="楷体_GB2312" w:hAnsi="楷体_GB2312" w:cs="楷体_GB2312" w:hint="eastAsia"/>
                <w:sz w:val="28"/>
                <w:szCs w:val="28"/>
              </w:rPr>
            </w:r>
            <w:r>
              <w:rPr>
                <w:rFonts w:ascii="楷体_GB2312" w:eastAsia="楷体_GB2312" w:hAnsi="楷体_GB2312" w:cs="楷体_GB2312" w:hint="eastAsia"/>
                <w:sz w:val="28"/>
                <w:szCs w:val="28"/>
              </w:rPr>
              <w:fldChar w:fldCharType="separate"/>
            </w:r>
            <w:r>
              <w:rPr>
                <w:rFonts w:ascii="楷体_GB2312" w:eastAsia="楷体_GB2312" w:hAnsi="楷体_GB2312" w:cs="楷体_GB2312"/>
                <w:sz w:val="28"/>
                <w:szCs w:val="28"/>
              </w:rPr>
              <w:t>51</w:t>
            </w:r>
            <w:r>
              <w:rPr>
                <w:rFonts w:ascii="楷体_GB2312" w:eastAsia="楷体_GB2312" w:hAnsi="楷体_GB2312" w:cs="楷体_GB2312" w:hint="eastAsia"/>
                <w:sz w:val="28"/>
                <w:szCs w:val="28"/>
              </w:rPr>
              <w:fldChar w:fldCharType="end"/>
            </w:r>
          </w:hyperlink>
        </w:p>
        <w:p w14:paraId="0C36FCD8" w14:textId="77777777" w:rsidR="00025C5D" w:rsidRDefault="00000000">
          <w:pPr>
            <w:pStyle w:val="TOC2"/>
            <w:tabs>
              <w:tab w:val="right" w:leader="dot" w:pos="8958"/>
            </w:tabs>
            <w:rPr>
              <w:rFonts w:ascii="楷体_GB2312" w:eastAsia="楷体_GB2312" w:hAnsi="楷体_GB2312" w:cs="楷体_GB2312" w:hint="eastAsia"/>
              <w:sz w:val="28"/>
              <w:szCs w:val="28"/>
            </w:rPr>
          </w:pPr>
          <w:hyperlink w:anchor="_Toc14101" w:history="1">
            <w:r>
              <w:rPr>
                <w:rFonts w:ascii="楷体_GB2312" w:eastAsia="楷体_GB2312" w:hAnsi="楷体_GB2312" w:cs="楷体_GB2312" w:hint="eastAsia"/>
                <w:sz w:val="28"/>
                <w:szCs w:val="28"/>
              </w:rPr>
              <w:t>（二）加强制度建设，为项目建设提供坚强保障</w:t>
            </w:r>
            <w:r>
              <w:rPr>
                <w:rFonts w:ascii="楷体_GB2312" w:eastAsia="楷体_GB2312" w:hAnsi="楷体_GB2312" w:cs="楷体_GB2312" w:hint="eastAsia"/>
                <w:sz w:val="28"/>
                <w:szCs w:val="28"/>
              </w:rPr>
              <w:tab/>
            </w:r>
            <w:r>
              <w:rPr>
                <w:rFonts w:ascii="楷体_GB2312" w:eastAsia="楷体_GB2312" w:hAnsi="楷体_GB2312" w:cs="楷体_GB2312" w:hint="eastAsia"/>
                <w:sz w:val="28"/>
                <w:szCs w:val="28"/>
              </w:rPr>
              <w:fldChar w:fldCharType="begin"/>
            </w:r>
            <w:r>
              <w:rPr>
                <w:rFonts w:ascii="楷体_GB2312" w:eastAsia="楷体_GB2312" w:hAnsi="楷体_GB2312" w:cs="楷体_GB2312" w:hint="eastAsia"/>
                <w:sz w:val="28"/>
                <w:szCs w:val="28"/>
              </w:rPr>
              <w:instrText xml:space="preserve"> PAGEREF _Toc14101 \h </w:instrText>
            </w:r>
            <w:r>
              <w:rPr>
                <w:rFonts w:ascii="楷体_GB2312" w:eastAsia="楷体_GB2312" w:hAnsi="楷体_GB2312" w:cs="楷体_GB2312" w:hint="eastAsia"/>
                <w:sz w:val="28"/>
                <w:szCs w:val="28"/>
              </w:rPr>
            </w:r>
            <w:r>
              <w:rPr>
                <w:rFonts w:ascii="楷体_GB2312" w:eastAsia="楷体_GB2312" w:hAnsi="楷体_GB2312" w:cs="楷体_GB2312" w:hint="eastAsia"/>
                <w:sz w:val="28"/>
                <w:szCs w:val="28"/>
              </w:rPr>
              <w:fldChar w:fldCharType="separate"/>
            </w:r>
            <w:r>
              <w:rPr>
                <w:rFonts w:ascii="楷体_GB2312" w:eastAsia="楷体_GB2312" w:hAnsi="楷体_GB2312" w:cs="楷体_GB2312"/>
                <w:sz w:val="28"/>
                <w:szCs w:val="28"/>
              </w:rPr>
              <w:t>51</w:t>
            </w:r>
            <w:r>
              <w:rPr>
                <w:rFonts w:ascii="楷体_GB2312" w:eastAsia="楷体_GB2312" w:hAnsi="楷体_GB2312" w:cs="楷体_GB2312" w:hint="eastAsia"/>
                <w:sz w:val="28"/>
                <w:szCs w:val="28"/>
              </w:rPr>
              <w:fldChar w:fldCharType="end"/>
            </w:r>
          </w:hyperlink>
        </w:p>
        <w:p w14:paraId="348EA4B0" w14:textId="77777777" w:rsidR="00025C5D" w:rsidRDefault="00000000">
          <w:pPr>
            <w:pStyle w:val="TOC1"/>
            <w:tabs>
              <w:tab w:val="right" w:leader="dot" w:pos="8958"/>
            </w:tabs>
            <w:rPr>
              <w:rFonts w:ascii="黑体" w:eastAsia="黑体" w:hAnsi="黑体" w:cs="黑体" w:hint="eastAsia"/>
              <w:sz w:val="28"/>
              <w:szCs w:val="28"/>
            </w:rPr>
          </w:pPr>
          <w:hyperlink w:anchor="_Toc15047" w:history="1">
            <w:r>
              <w:rPr>
                <w:rFonts w:ascii="黑体" w:eastAsia="黑体" w:hAnsi="黑体" w:cs="黑体" w:hint="eastAsia"/>
                <w:sz w:val="28"/>
                <w:szCs w:val="28"/>
              </w:rPr>
              <w:t>六、存在问题及原因分析</w:t>
            </w:r>
            <w:r>
              <w:rPr>
                <w:rFonts w:ascii="黑体" w:eastAsia="黑体" w:hAnsi="黑体" w:cs="黑体" w:hint="eastAsia"/>
                <w:sz w:val="28"/>
                <w:szCs w:val="28"/>
              </w:rPr>
              <w:tab/>
            </w:r>
            <w:r>
              <w:rPr>
                <w:rFonts w:ascii="黑体" w:eastAsia="黑体" w:hAnsi="黑体" w:cs="黑体" w:hint="eastAsia"/>
                <w:sz w:val="28"/>
                <w:szCs w:val="28"/>
              </w:rPr>
              <w:fldChar w:fldCharType="begin"/>
            </w:r>
            <w:r>
              <w:rPr>
                <w:rFonts w:ascii="黑体" w:eastAsia="黑体" w:hAnsi="黑体" w:cs="黑体" w:hint="eastAsia"/>
                <w:sz w:val="28"/>
                <w:szCs w:val="28"/>
              </w:rPr>
              <w:instrText xml:space="preserve"> PAGEREF _Toc15047 \h </w:instrText>
            </w:r>
            <w:r>
              <w:rPr>
                <w:rFonts w:ascii="黑体" w:eastAsia="黑体" w:hAnsi="黑体" w:cs="黑体" w:hint="eastAsia"/>
                <w:sz w:val="28"/>
                <w:szCs w:val="28"/>
              </w:rPr>
            </w:r>
            <w:r>
              <w:rPr>
                <w:rFonts w:ascii="黑体" w:eastAsia="黑体" w:hAnsi="黑体" w:cs="黑体" w:hint="eastAsia"/>
                <w:sz w:val="28"/>
                <w:szCs w:val="28"/>
              </w:rPr>
              <w:fldChar w:fldCharType="separate"/>
            </w:r>
            <w:r>
              <w:rPr>
                <w:rFonts w:ascii="黑体" w:eastAsia="黑体" w:hAnsi="黑体" w:cs="黑体"/>
                <w:sz w:val="28"/>
                <w:szCs w:val="28"/>
              </w:rPr>
              <w:t>52</w:t>
            </w:r>
            <w:r>
              <w:rPr>
                <w:rFonts w:ascii="黑体" w:eastAsia="黑体" w:hAnsi="黑体" w:cs="黑体" w:hint="eastAsia"/>
                <w:sz w:val="28"/>
                <w:szCs w:val="28"/>
              </w:rPr>
              <w:fldChar w:fldCharType="end"/>
            </w:r>
          </w:hyperlink>
        </w:p>
        <w:p w14:paraId="5F50D2F2" w14:textId="77777777" w:rsidR="00025C5D" w:rsidRDefault="00000000">
          <w:pPr>
            <w:pStyle w:val="TOC2"/>
            <w:tabs>
              <w:tab w:val="right" w:leader="dot" w:pos="8958"/>
            </w:tabs>
            <w:rPr>
              <w:rFonts w:ascii="楷体_GB2312" w:eastAsia="楷体_GB2312" w:hAnsi="楷体_GB2312" w:cs="楷体_GB2312" w:hint="eastAsia"/>
              <w:sz w:val="28"/>
              <w:szCs w:val="28"/>
            </w:rPr>
          </w:pPr>
          <w:hyperlink w:anchor="_Toc12827" w:history="1">
            <w:r>
              <w:rPr>
                <w:rFonts w:ascii="楷体_GB2312" w:eastAsia="楷体_GB2312" w:hAnsi="楷体_GB2312" w:cs="楷体_GB2312" w:hint="eastAsia"/>
                <w:sz w:val="28"/>
                <w:szCs w:val="28"/>
              </w:rPr>
              <w:t>（一）绩效评价指标设置不合理、不完善</w:t>
            </w:r>
            <w:r>
              <w:rPr>
                <w:rFonts w:ascii="楷体_GB2312" w:eastAsia="楷体_GB2312" w:hAnsi="楷体_GB2312" w:cs="楷体_GB2312" w:hint="eastAsia"/>
                <w:sz w:val="28"/>
                <w:szCs w:val="28"/>
              </w:rPr>
              <w:tab/>
            </w:r>
            <w:r>
              <w:rPr>
                <w:rFonts w:ascii="楷体_GB2312" w:eastAsia="楷体_GB2312" w:hAnsi="楷体_GB2312" w:cs="楷体_GB2312" w:hint="eastAsia"/>
                <w:sz w:val="28"/>
                <w:szCs w:val="28"/>
              </w:rPr>
              <w:fldChar w:fldCharType="begin"/>
            </w:r>
            <w:r>
              <w:rPr>
                <w:rFonts w:ascii="楷体_GB2312" w:eastAsia="楷体_GB2312" w:hAnsi="楷体_GB2312" w:cs="楷体_GB2312" w:hint="eastAsia"/>
                <w:sz w:val="28"/>
                <w:szCs w:val="28"/>
              </w:rPr>
              <w:instrText xml:space="preserve"> PAGEREF _Toc12827 \h </w:instrText>
            </w:r>
            <w:r>
              <w:rPr>
                <w:rFonts w:ascii="楷体_GB2312" w:eastAsia="楷体_GB2312" w:hAnsi="楷体_GB2312" w:cs="楷体_GB2312" w:hint="eastAsia"/>
                <w:sz w:val="28"/>
                <w:szCs w:val="28"/>
              </w:rPr>
            </w:r>
            <w:r>
              <w:rPr>
                <w:rFonts w:ascii="楷体_GB2312" w:eastAsia="楷体_GB2312" w:hAnsi="楷体_GB2312" w:cs="楷体_GB2312" w:hint="eastAsia"/>
                <w:sz w:val="28"/>
                <w:szCs w:val="28"/>
              </w:rPr>
              <w:fldChar w:fldCharType="separate"/>
            </w:r>
            <w:r>
              <w:rPr>
                <w:rFonts w:ascii="楷体_GB2312" w:eastAsia="楷体_GB2312" w:hAnsi="楷体_GB2312" w:cs="楷体_GB2312"/>
                <w:sz w:val="28"/>
                <w:szCs w:val="28"/>
              </w:rPr>
              <w:t>52</w:t>
            </w:r>
            <w:r>
              <w:rPr>
                <w:rFonts w:ascii="楷体_GB2312" w:eastAsia="楷体_GB2312" w:hAnsi="楷体_GB2312" w:cs="楷体_GB2312" w:hint="eastAsia"/>
                <w:sz w:val="28"/>
                <w:szCs w:val="28"/>
              </w:rPr>
              <w:fldChar w:fldCharType="end"/>
            </w:r>
          </w:hyperlink>
        </w:p>
        <w:p w14:paraId="3AB9740B" w14:textId="77777777" w:rsidR="00025C5D" w:rsidRDefault="00000000">
          <w:pPr>
            <w:pStyle w:val="TOC2"/>
            <w:tabs>
              <w:tab w:val="right" w:leader="dot" w:pos="8958"/>
            </w:tabs>
            <w:rPr>
              <w:rFonts w:ascii="楷体_GB2312" w:eastAsia="楷体_GB2312" w:hAnsi="楷体_GB2312" w:cs="楷体_GB2312" w:hint="eastAsia"/>
              <w:sz w:val="28"/>
              <w:szCs w:val="28"/>
            </w:rPr>
          </w:pPr>
          <w:hyperlink w:anchor="_Toc8469" w:history="1">
            <w:r>
              <w:rPr>
                <w:rFonts w:ascii="楷体_GB2312" w:eastAsia="楷体_GB2312" w:hAnsi="楷体_GB2312" w:cs="楷体_GB2312" w:hint="eastAsia"/>
                <w:sz w:val="28"/>
                <w:szCs w:val="28"/>
              </w:rPr>
              <w:t>（二）制度执行有效性亟待提高</w:t>
            </w:r>
            <w:r>
              <w:rPr>
                <w:rFonts w:ascii="楷体_GB2312" w:eastAsia="楷体_GB2312" w:hAnsi="楷体_GB2312" w:cs="楷体_GB2312" w:hint="eastAsia"/>
                <w:sz w:val="28"/>
                <w:szCs w:val="28"/>
              </w:rPr>
              <w:tab/>
            </w:r>
            <w:r>
              <w:rPr>
                <w:rFonts w:ascii="楷体_GB2312" w:eastAsia="楷体_GB2312" w:hAnsi="楷体_GB2312" w:cs="楷体_GB2312" w:hint="eastAsia"/>
                <w:sz w:val="28"/>
                <w:szCs w:val="28"/>
              </w:rPr>
              <w:fldChar w:fldCharType="begin"/>
            </w:r>
            <w:r>
              <w:rPr>
                <w:rFonts w:ascii="楷体_GB2312" w:eastAsia="楷体_GB2312" w:hAnsi="楷体_GB2312" w:cs="楷体_GB2312" w:hint="eastAsia"/>
                <w:sz w:val="28"/>
                <w:szCs w:val="28"/>
              </w:rPr>
              <w:instrText xml:space="preserve"> PAGEREF _Toc8469 \h </w:instrText>
            </w:r>
            <w:r>
              <w:rPr>
                <w:rFonts w:ascii="楷体_GB2312" w:eastAsia="楷体_GB2312" w:hAnsi="楷体_GB2312" w:cs="楷体_GB2312" w:hint="eastAsia"/>
                <w:sz w:val="28"/>
                <w:szCs w:val="28"/>
              </w:rPr>
            </w:r>
            <w:r>
              <w:rPr>
                <w:rFonts w:ascii="楷体_GB2312" w:eastAsia="楷体_GB2312" w:hAnsi="楷体_GB2312" w:cs="楷体_GB2312" w:hint="eastAsia"/>
                <w:sz w:val="28"/>
                <w:szCs w:val="28"/>
              </w:rPr>
              <w:fldChar w:fldCharType="separate"/>
            </w:r>
            <w:r>
              <w:rPr>
                <w:rFonts w:ascii="楷体_GB2312" w:eastAsia="楷体_GB2312" w:hAnsi="楷体_GB2312" w:cs="楷体_GB2312"/>
                <w:sz w:val="28"/>
                <w:szCs w:val="28"/>
              </w:rPr>
              <w:t>52</w:t>
            </w:r>
            <w:r>
              <w:rPr>
                <w:rFonts w:ascii="楷体_GB2312" w:eastAsia="楷体_GB2312" w:hAnsi="楷体_GB2312" w:cs="楷体_GB2312" w:hint="eastAsia"/>
                <w:sz w:val="28"/>
                <w:szCs w:val="28"/>
              </w:rPr>
              <w:fldChar w:fldCharType="end"/>
            </w:r>
          </w:hyperlink>
        </w:p>
        <w:p w14:paraId="77A59393" w14:textId="77777777" w:rsidR="00025C5D" w:rsidRDefault="00000000">
          <w:pPr>
            <w:pStyle w:val="TOC2"/>
            <w:tabs>
              <w:tab w:val="right" w:leader="dot" w:pos="8958"/>
            </w:tabs>
            <w:rPr>
              <w:rFonts w:ascii="楷体_GB2312" w:eastAsia="楷体_GB2312" w:hAnsi="楷体_GB2312" w:cs="楷体_GB2312" w:hint="eastAsia"/>
              <w:sz w:val="28"/>
              <w:szCs w:val="28"/>
            </w:rPr>
          </w:pPr>
          <w:hyperlink w:anchor="_Toc6596" w:history="1">
            <w:r>
              <w:rPr>
                <w:rFonts w:ascii="楷体_GB2312" w:eastAsia="楷体_GB2312" w:hAnsi="楷体_GB2312" w:cs="楷体_GB2312" w:hint="eastAsia"/>
                <w:sz w:val="28"/>
                <w:szCs w:val="28"/>
              </w:rPr>
              <w:t>（三）预算执行进度缓慢</w:t>
            </w:r>
            <w:r>
              <w:rPr>
                <w:rFonts w:ascii="楷体_GB2312" w:eastAsia="楷体_GB2312" w:hAnsi="楷体_GB2312" w:cs="楷体_GB2312" w:hint="eastAsia"/>
                <w:sz w:val="28"/>
                <w:szCs w:val="28"/>
              </w:rPr>
              <w:tab/>
            </w:r>
            <w:r>
              <w:rPr>
                <w:rFonts w:ascii="楷体_GB2312" w:eastAsia="楷体_GB2312" w:hAnsi="楷体_GB2312" w:cs="楷体_GB2312" w:hint="eastAsia"/>
                <w:sz w:val="28"/>
                <w:szCs w:val="28"/>
              </w:rPr>
              <w:fldChar w:fldCharType="begin"/>
            </w:r>
            <w:r>
              <w:rPr>
                <w:rFonts w:ascii="楷体_GB2312" w:eastAsia="楷体_GB2312" w:hAnsi="楷体_GB2312" w:cs="楷体_GB2312" w:hint="eastAsia"/>
                <w:sz w:val="28"/>
                <w:szCs w:val="28"/>
              </w:rPr>
              <w:instrText xml:space="preserve"> PAGEREF _Toc6596 \h </w:instrText>
            </w:r>
            <w:r>
              <w:rPr>
                <w:rFonts w:ascii="楷体_GB2312" w:eastAsia="楷体_GB2312" w:hAnsi="楷体_GB2312" w:cs="楷体_GB2312" w:hint="eastAsia"/>
                <w:sz w:val="28"/>
                <w:szCs w:val="28"/>
              </w:rPr>
            </w:r>
            <w:r>
              <w:rPr>
                <w:rFonts w:ascii="楷体_GB2312" w:eastAsia="楷体_GB2312" w:hAnsi="楷体_GB2312" w:cs="楷体_GB2312" w:hint="eastAsia"/>
                <w:sz w:val="28"/>
                <w:szCs w:val="28"/>
              </w:rPr>
              <w:fldChar w:fldCharType="separate"/>
            </w:r>
            <w:r>
              <w:rPr>
                <w:rFonts w:ascii="楷体_GB2312" w:eastAsia="楷体_GB2312" w:hAnsi="楷体_GB2312" w:cs="楷体_GB2312"/>
                <w:sz w:val="28"/>
                <w:szCs w:val="28"/>
              </w:rPr>
              <w:t>53</w:t>
            </w:r>
            <w:r>
              <w:rPr>
                <w:rFonts w:ascii="楷体_GB2312" w:eastAsia="楷体_GB2312" w:hAnsi="楷体_GB2312" w:cs="楷体_GB2312" w:hint="eastAsia"/>
                <w:sz w:val="28"/>
                <w:szCs w:val="28"/>
              </w:rPr>
              <w:fldChar w:fldCharType="end"/>
            </w:r>
          </w:hyperlink>
        </w:p>
        <w:p w14:paraId="261B567B" w14:textId="77777777" w:rsidR="00025C5D" w:rsidRDefault="00000000">
          <w:pPr>
            <w:pStyle w:val="TOC1"/>
            <w:tabs>
              <w:tab w:val="right" w:leader="dot" w:pos="8958"/>
            </w:tabs>
            <w:rPr>
              <w:rFonts w:ascii="黑体" w:eastAsia="黑体" w:hAnsi="黑体" w:cs="黑体" w:hint="eastAsia"/>
              <w:sz w:val="28"/>
              <w:szCs w:val="28"/>
            </w:rPr>
          </w:pPr>
          <w:hyperlink w:anchor="_Toc11698" w:history="1">
            <w:r>
              <w:rPr>
                <w:rFonts w:ascii="黑体" w:eastAsia="黑体" w:hAnsi="黑体" w:cs="黑体" w:hint="eastAsia"/>
                <w:sz w:val="28"/>
                <w:szCs w:val="28"/>
              </w:rPr>
              <w:t>七、针对问题提出的建议</w:t>
            </w:r>
            <w:r>
              <w:rPr>
                <w:rFonts w:ascii="黑体" w:eastAsia="黑体" w:hAnsi="黑体" w:cs="黑体" w:hint="eastAsia"/>
                <w:sz w:val="28"/>
                <w:szCs w:val="28"/>
              </w:rPr>
              <w:tab/>
            </w:r>
            <w:r>
              <w:rPr>
                <w:rFonts w:ascii="黑体" w:eastAsia="黑体" w:hAnsi="黑体" w:cs="黑体" w:hint="eastAsia"/>
                <w:sz w:val="28"/>
                <w:szCs w:val="28"/>
              </w:rPr>
              <w:fldChar w:fldCharType="begin"/>
            </w:r>
            <w:r>
              <w:rPr>
                <w:rFonts w:ascii="黑体" w:eastAsia="黑体" w:hAnsi="黑体" w:cs="黑体" w:hint="eastAsia"/>
                <w:sz w:val="28"/>
                <w:szCs w:val="28"/>
              </w:rPr>
              <w:instrText xml:space="preserve"> PAGEREF _Toc11698 \h </w:instrText>
            </w:r>
            <w:r>
              <w:rPr>
                <w:rFonts w:ascii="黑体" w:eastAsia="黑体" w:hAnsi="黑体" w:cs="黑体" w:hint="eastAsia"/>
                <w:sz w:val="28"/>
                <w:szCs w:val="28"/>
              </w:rPr>
            </w:r>
            <w:r>
              <w:rPr>
                <w:rFonts w:ascii="黑体" w:eastAsia="黑体" w:hAnsi="黑体" w:cs="黑体" w:hint="eastAsia"/>
                <w:sz w:val="28"/>
                <w:szCs w:val="28"/>
              </w:rPr>
              <w:fldChar w:fldCharType="separate"/>
            </w:r>
            <w:r>
              <w:rPr>
                <w:rFonts w:ascii="黑体" w:eastAsia="黑体" w:hAnsi="黑体" w:cs="黑体"/>
                <w:sz w:val="28"/>
                <w:szCs w:val="28"/>
              </w:rPr>
              <w:t>53</w:t>
            </w:r>
            <w:r>
              <w:rPr>
                <w:rFonts w:ascii="黑体" w:eastAsia="黑体" w:hAnsi="黑体" w:cs="黑体" w:hint="eastAsia"/>
                <w:sz w:val="28"/>
                <w:szCs w:val="28"/>
              </w:rPr>
              <w:fldChar w:fldCharType="end"/>
            </w:r>
          </w:hyperlink>
        </w:p>
        <w:p w14:paraId="01D16BB4" w14:textId="77777777" w:rsidR="00025C5D" w:rsidRDefault="00000000">
          <w:pPr>
            <w:pStyle w:val="TOC2"/>
            <w:tabs>
              <w:tab w:val="right" w:leader="dot" w:pos="8958"/>
            </w:tabs>
            <w:rPr>
              <w:rFonts w:ascii="楷体_GB2312" w:eastAsia="楷体_GB2312" w:hAnsi="楷体_GB2312" w:cs="楷体_GB2312" w:hint="eastAsia"/>
              <w:sz w:val="28"/>
              <w:szCs w:val="28"/>
            </w:rPr>
          </w:pPr>
          <w:hyperlink w:anchor="_Toc32740" w:history="1">
            <w:r>
              <w:rPr>
                <w:rFonts w:ascii="楷体_GB2312" w:eastAsia="楷体_GB2312" w:hAnsi="楷体_GB2312" w:cs="楷体_GB2312" w:hint="eastAsia"/>
                <w:sz w:val="28"/>
                <w:szCs w:val="28"/>
              </w:rPr>
              <w:t>（一）加强对预算绩效管理的培训工作</w:t>
            </w:r>
            <w:r>
              <w:rPr>
                <w:rFonts w:ascii="楷体_GB2312" w:eastAsia="楷体_GB2312" w:hAnsi="楷体_GB2312" w:cs="楷体_GB2312" w:hint="eastAsia"/>
                <w:sz w:val="28"/>
                <w:szCs w:val="28"/>
              </w:rPr>
              <w:tab/>
            </w:r>
            <w:r>
              <w:rPr>
                <w:rFonts w:ascii="楷体_GB2312" w:eastAsia="楷体_GB2312" w:hAnsi="楷体_GB2312" w:cs="楷体_GB2312" w:hint="eastAsia"/>
                <w:sz w:val="28"/>
                <w:szCs w:val="28"/>
              </w:rPr>
              <w:fldChar w:fldCharType="begin"/>
            </w:r>
            <w:r>
              <w:rPr>
                <w:rFonts w:ascii="楷体_GB2312" w:eastAsia="楷体_GB2312" w:hAnsi="楷体_GB2312" w:cs="楷体_GB2312" w:hint="eastAsia"/>
                <w:sz w:val="28"/>
                <w:szCs w:val="28"/>
              </w:rPr>
              <w:instrText xml:space="preserve"> PAGEREF _Toc32740 \h </w:instrText>
            </w:r>
            <w:r>
              <w:rPr>
                <w:rFonts w:ascii="楷体_GB2312" w:eastAsia="楷体_GB2312" w:hAnsi="楷体_GB2312" w:cs="楷体_GB2312" w:hint="eastAsia"/>
                <w:sz w:val="28"/>
                <w:szCs w:val="28"/>
              </w:rPr>
            </w:r>
            <w:r>
              <w:rPr>
                <w:rFonts w:ascii="楷体_GB2312" w:eastAsia="楷体_GB2312" w:hAnsi="楷体_GB2312" w:cs="楷体_GB2312" w:hint="eastAsia"/>
                <w:sz w:val="28"/>
                <w:szCs w:val="28"/>
              </w:rPr>
              <w:fldChar w:fldCharType="separate"/>
            </w:r>
            <w:r>
              <w:rPr>
                <w:rFonts w:ascii="楷体_GB2312" w:eastAsia="楷体_GB2312" w:hAnsi="楷体_GB2312" w:cs="楷体_GB2312"/>
                <w:sz w:val="28"/>
                <w:szCs w:val="28"/>
              </w:rPr>
              <w:t>53</w:t>
            </w:r>
            <w:r>
              <w:rPr>
                <w:rFonts w:ascii="楷体_GB2312" w:eastAsia="楷体_GB2312" w:hAnsi="楷体_GB2312" w:cs="楷体_GB2312" w:hint="eastAsia"/>
                <w:sz w:val="28"/>
                <w:szCs w:val="28"/>
              </w:rPr>
              <w:fldChar w:fldCharType="end"/>
            </w:r>
          </w:hyperlink>
        </w:p>
        <w:p w14:paraId="5A1D82A6" w14:textId="77777777" w:rsidR="00025C5D" w:rsidRDefault="00000000">
          <w:pPr>
            <w:pStyle w:val="TOC2"/>
            <w:tabs>
              <w:tab w:val="right" w:leader="dot" w:pos="8958"/>
            </w:tabs>
            <w:rPr>
              <w:rFonts w:ascii="楷体_GB2312" w:eastAsia="楷体_GB2312" w:hAnsi="楷体_GB2312" w:cs="楷体_GB2312" w:hint="eastAsia"/>
              <w:sz w:val="28"/>
              <w:szCs w:val="28"/>
            </w:rPr>
          </w:pPr>
          <w:hyperlink w:anchor="_Toc7624" w:history="1">
            <w:r>
              <w:rPr>
                <w:rFonts w:ascii="楷体_GB2312" w:eastAsia="楷体_GB2312" w:hAnsi="楷体_GB2312" w:cs="楷体_GB2312" w:hint="eastAsia"/>
                <w:sz w:val="28"/>
                <w:szCs w:val="28"/>
              </w:rPr>
              <w:t>（二）加强补贴政策、制度解读</w:t>
            </w:r>
            <w:r>
              <w:rPr>
                <w:rFonts w:ascii="楷体_GB2312" w:eastAsia="楷体_GB2312" w:hAnsi="楷体_GB2312" w:cs="楷体_GB2312" w:hint="eastAsia"/>
                <w:sz w:val="28"/>
                <w:szCs w:val="28"/>
              </w:rPr>
              <w:tab/>
            </w:r>
            <w:r>
              <w:rPr>
                <w:rFonts w:ascii="楷体_GB2312" w:eastAsia="楷体_GB2312" w:hAnsi="楷体_GB2312" w:cs="楷体_GB2312" w:hint="eastAsia"/>
                <w:sz w:val="28"/>
                <w:szCs w:val="28"/>
              </w:rPr>
              <w:fldChar w:fldCharType="begin"/>
            </w:r>
            <w:r>
              <w:rPr>
                <w:rFonts w:ascii="楷体_GB2312" w:eastAsia="楷体_GB2312" w:hAnsi="楷体_GB2312" w:cs="楷体_GB2312" w:hint="eastAsia"/>
                <w:sz w:val="28"/>
                <w:szCs w:val="28"/>
              </w:rPr>
              <w:instrText xml:space="preserve"> PAGEREF _Toc7624 \h </w:instrText>
            </w:r>
            <w:r>
              <w:rPr>
                <w:rFonts w:ascii="楷体_GB2312" w:eastAsia="楷体_GB2312" w:hAnsi="楷体_GB2312" w:cs="楷体_GB2312" w:hint="eastAsia"/>
                <w:sz w:val="28"/>
                <w:szCs w:val="28"/>
              </w:rPr>
            </w:r>
            <w:r>
              <w:rPr>
                <w:rFonts w:ascii="楷体_GB2312" w:eastAsia="楷体_GB2312" w:hAnsi="楷体_GB2312" w:cs="楷体_GB2312" w:hint="eastAsia"/>
                <w:sz w:val="28"/>
                <w:szCs w:val="28"/>
              </w:rPr>
              <w:fldChar w:fldCharType="separate"/>
            </w:r>
            <w:r>
              <w:rPr>
                <w:rFonts w:ascii="楷体_GB2312" w:eastAsia="楷体_GB2312" w:hAnsi="楷体_GB2312" w:cs="楷体_GB2312"/>
                <w:sz w:val="28"/>
                <w:szCs w:val="28"/>
              </w:rPr>
              <w:t>53</w:t>
            </w:r>
            <w:r>
              <w:rPr>
                <w:rFonts w:ascii="楷体_GB2312" w:eastAsia="楷体_GB2312" w:hAnsi="楷体_GB2312" w:cs="楷体_GB2312" w:hint="eastAsia"/>
                <w:sz w:val="28"/>
                <w:szCs w:val="28"/>
              </w:rPr>
              <w:fldChar w:fldCharType="end"/>
            </w:r>
          </w:hyperlink>
        </w:p>
        <w:p w14:paraId="392A053B" w14:textId="77777777" w:rsidR="00025C5D" w:rsidRDefault="00000000">
          <w:pPr>
            <w:pStyle w:val="TOC2"/>
            <w:tabs>
              <w:tab w:val="right" w:leader="dot" w:pos="8958"/>
            </w:tabs>
            <w:rPr>
              <w:rFonts w:ascii="楷体_GB2312" w:eastAsia="楷体_GB2312" w:hAnsi="楷体_GB2312" w:cs="楷体_GB2312" w:hint="eastAsia"/>
              <w:sz w:val="28"/>
              <w:szCs w:val="28"/>
            </w:rPr>
          </w:pPr>
          <w:hyperlink w:anchor="_Toc2914" w:history="1">
            <w:r>
              <w:rPr>
                <w:rFonts w:ascii="楷体_GB2312" w:eastAsia="楷体_GB2312" w:hAnsi="楷体_GB2312" w:cs="楷体_GB2312" w:hint="eastAsia"/>
                <w:sz w:val="28"/>
                <w:szCs w:val="28"/>
              </w:rPr>
              <w:t>（三）加强监督检查，推进项目建设有序进行</w:t>
            </w:r>
            <w:r>
              <w:rPr>
                <w:rFonts w:ascii="楷体_GB2312" w:eastAsia="楷体_GB2312" w:hAnsi="楷体_GB2312" w:cs="楷体_GB2312" w:hint="eastAsia"/>
                <w:sz w:val="28"/>
                <w:szCs w:val="28"/>
              </w:rPr>
              <w:tab/>
            </w:r>
            <w:r>
              <w:rPr>
                <w:rFonts w:ascii="楷体_GB2312" w:eastAsia="楷体_GB2312" w:hAnsi="楷体_GB2312" w:cs="楷体_GB2312" w:hint="eastAsia"/>
                <w:sz w:val="28"/>
                <w:szCs w:val="28"/>
              </w:rPr>
              <w:fldChar w:fldCharType="begin"/>
            </w:r>
            <w:r>
              <w:rPr>
                <w:rFonts w:ascii="楷体_GB2312" w:eastAsia="楷体_GB2312" w:hAnsi="楷体_GB2312" w:cs="楷体_GB2312" w:hint="eastAsia"/>
                <w:sz w:val="28"/>
                <w:szCs w:val="28"/>
              </w:rPr>
              <w:instrText xml:space="preserve"> PAGEREF _Toc2914 \h </w:instrText>
            </w:r>
            <w:r>
              <w:rPr>
                <w:rFonts w:ascii="楷体_GB2312" w:eastAsia="楷体_GB2312" w:hAnsi="楷体_GB2312" w:cs="楷体_GB2312" w:hint="eastAsia"/>
                <w:sz w:val="28"/>
                <w:szCs w:val="28"/>
              </w:rPr>
            </w:r>
            <w:r>
              <w:rPr>
                <w:rFonts w:ascii="楷体_GB2312" w:eastAsia="楷体_GB2312" w:hAnsi="楷体_GB2312" w:cs="楷体_GB2312" w:hint="eastAsia"/>
                <w:sz w:val="28"/>
                <w:szCs w:val="28"/>
              </w:rPr>
              <w:fldChar w:fldCharType="separate"/>
            </w:r>
            <w:r>
              <w:rPr>
                <w:rFonts w:ascii="楷体_GB2312" w:eastAsia="楷体_GB2312" w:hAnsi="楷体_GB2312" w:cs="楷体_GB2312"/>
                <w:sz w:val="28"/>
                <w:szCs w:val="28"/>
              </w:rPr>
              <w:t>54</w:t>
            </w:r>
            <w:r>
              <w:rPr>
                <w:rFonts w:ascii="楷体_GB2312" w:eastAsia="楷体_GB2312" w:hAnsi="楷体_GB2312" w:cs="楷体_GB2312" w:hint="eastAsia"/>
                <w:sz w:val="28"/>
                <w:szCs w:val="28"/>
              </w:rPr>
              <w:fldChar w:fldCharType="end"/>
            </w:r>
          </w:hyperlink>
        </w:p>
        <w:p w14:paraId="1C177AA2" w14:textId="77777777" w:rsidR="00025C5D" w:rsidRDefault="00000000">
          <w:pPr>
            <w:pStyle w:val="TOC1"/>
            <w:tabs>
              <w:tab w:val="right" w:leader="dot" w:pos="8958"/>
            </w:tabs>
            <w:rPr>
              <w:rFonts w:ascii="黑体" w:eastAsia="黑体" w:hAnsi="黑体" w:cs="黑体" w:hint="eastAsia"/>
              <w:sz w:val="28"/>
              <w:szCs w:val="28"/>
            </w:rPr>
          </w:pPr>
          <w:hyperlink w:anchor="_Toc7864" w:history="1">
            <w:r>
              <w:rPr>
                <w:rFonts w:ascii="黑体" w:eastAsia="黑体" w:hAnsi="黑体" w:cs="黑体" w:hint="eastAsia"/>
                <w:sz w:val="28"/>
                <w:szCs w:val="28"/>
              </w:rPr>
              <w:t>八、绩效评价结果应用建议</w:t>
            </w:r>
            <w:r>
              <w:rPr>
                <w:rFonts w:ascii="黑体" w:eastAsia="黑体" w:hAnsi="黑体" w:cs="黑体" w:hint="eastAsia"/>
                <w:sz w:val="28"/>
                <w:szCs w:val="28"/>
              </w:rPr>
              <w:tab/>
            </w:r>
            <w:r>
              <w:rPr>
                <w:rFonts w:ascii="黑体" w:eastAsia="黑体" w:hAnsi="黑体" w:cs="黑体" w:hint="eastAsia"/>
                <w:sz w:val="28"/>
                <w:szCs w:val="28"/>
              </w:rPr>
              <w:fldChar w:fldCharType="begin"/>
            </w:r>
            <w:r>
              <w:rPr>
                <w:rFonts w:ascii="黑体" w:eastAsia="黑体" w:hAnsi="黑体" w:cs="黑体" w:hint="eastAsia"/>
                <w:sz w:val="28"/>
                <w:szCs w:val="28"/>
              </w:rPr>
              <w:instrText xml:space="preserve"> PAGEREF _Toc7864 \h </w:instrText>
            </w:r>
            <w:r>
              <w:rPr>
                <w:rFonts w:ascii="黑体" w:eastAsia="黑体" w:hAnsi="黑体" w:cs="黑体" w:hint="eastAsia"/>
                <w:sz w:val="28"/>
                <w:szCs w:val="28"/>
              </w:rPr>
            </w:r>
            <w:r>
              <w:rPr>
                <w:rFonts w:ascii="黑体" w:eastAsia="黑体" w:hAnsi="黑体" w:cs="黑体" w:hint="eastAsia"/>
                <w:sz w:val="28"/>
                <w:szCs w:val="28"/>
              </w:rPr>
              <w:fldChar w:fldCharType="separate"/>
            </w:r>
            <w:r>
              <w:rPr>
                <w:rFonts w:ascii="黑体" w:eastAsia="黑体" w:hAnsi="黑体" w:cs="黑体"/>
                <w:sz w:val="28"/>
                <w:szCs w:val="28"/>
              </w:rPr>
              <w:t>54</w:t>
            </w:r>
            <w:r>
              <w:rPr>
                <w:rFonts w:ascii="黑体" w:eastAsia="黑体" w:hAnsi="黑体" w:cs="黑体" w:hint="eastAsia"/>
                <w:sz w:val="28"/>
                <w:szCs w:val="28"/>
              </w:rPr>
              <w:fldChar w:fldCharType="end"/>
            </w:r>
          </w:hyperlink>
        </w:p>
        <w:p w14:paraId="4BC8564B" w14:textId="77777777" w:rsidR="00025C5D" w:rsidRDefault="00000000">
          <w:pPr>
            <w:pStyle w:val="TOC1"/>
            <w:tabs>
              <w:tab w:val="right" w:leader="dot" w:pos="8958"/>
            </w:tabs>
            <w:rPr>
              <w:rFonts w:ascii="黑体" w:eastAsia="黑体" w:hAnsi="黑体" w:cs="黑体" w:hint="eastAsia"/>
              <w:sz w:val="28"/>
              <w:szCs w:val="28"/>
            </w:rPr>
          </w:pPr>
          <w:hyperlink w:anchor="_Toc31352" w:history="1">
            <w:r>
              <w:rPr>
                <w:rFonts w:ascii="黑体" w:eastAsia="黑体" w:hAnsi="黑体" w:cs="黑体" w:hint="eastAsia"/>
                <w:sz w:val="28"/>
                <w:szCs w:val="28"/>
              </w:rPr>
              <w:t>九、其他需说明的问题</w:t>
            </w:r>
            <w:r>
              <w:rPr>
                <w:rFonts w:ascii="黑体" w:eastAsia="黑体" w:hAnsi="黑体" w:cs="黑体" w:hint="eastAsia"/>
                <w:sz w:val="28"/>
                <w:szCs w:val="28"/>
              </w:rPr>
              <w:tab/>
            </w:r>
            <w:r>
              <w:rPr>
                <w:rFonts w:ascii="黑体" w:eastAsia="黑体" w:hAnsi="黑体" w:cs="黑体" w:hint="eastAsia"/>
                <w:sz w:val="28"/>
                <w:szCs w:val="28"/>
              </w:rPr>
              <w:fldChar w:fldCharType="begin"/>
            </w:r>
            <w:r>
              <w:rPr>
                <w:rFonts w:ascii="黑体" w:eastAsia="黑体" w:hAnsi="黑体" w:cs="黑体" w:hint="eastAsia"/>
                <w:sz w:val="28"/>
                <w:szCs w:val="28"/>
              </w:rPr>
              <w:instrText xml:space="preserve"> PAGEREF _Toc31352 \h </w:instrText>
            </w:r>
            <w:r>
              <w:rPr>
                <w:rFonts w:ascii="黑体" w:eastAsia="黑体" w:hAnsi="黑体" w:cs="黑体" w:hint="eastAsia"/>
                <w:sz w:val="28"/>
                <w:szCs w:val="28"/>
              </w:rPr>
            </w:r>
            <w:r>
              <w:rPr>
                <w:rFonts w:ascii="黑体" w:eastAsia="黑体" w:hAnsi="黑体" w:cs="黑体" w:hint="eastAsia"/>
                <w:sz w:val="28"/>
                <w:szCs w:val="28"/>
              </w:rPr>
              <w:fldChar w:fldCharType="separate"/>
            </w:r>
            <w:r>
              <w:rPr>
                <w:rFonts w:ascii="黑体" w:eastAsia="黑体" w:hAnsi="黑体" w:cs="黑体"/>
                <w:sz w:val="28"/>
                <w:szCs w:val="28"/>
              </w:rPr>
              <w:t>54</w:t>
            </w:r>
            <w:r>
              <w:rPr>
                <w:rFonts w:ascii="黑体" w:eastAsia="黑体" w:hAnsi="黑体" w:cs="黑体" w:hint="eastAsia"/>
                <w:sz w:val="28"/>
                <w:szCs w:val="28"/>
              </w:rPr>
              <w:fldChar w:fldCharType="end"/>
            </w:r>
          </w:hyperlink>
        </w:p>
        <w:p w14:paraId="5FA352FC" w14:textId="77777777" w:rsidR="00025C5D" w:rsidRDefault="00025C5D">
          <w:pPr>
            <w:pStyle w:val="TOC1"/>
            <w:tabs>
              <w:tab w:val="right" w:leader="dot" w:pos="8958"/>
            </w:tabs>
            <w:rPr>
              <w:rFonts w:ascii="黑体" w:eastAsia="黑体" w:hAnsi="黑体" w:cs="黑体" w:hint="eastAsia"/>
              <w:sz w:val="28"/>
              <w:szCs w:val="28"/>
            </w:rPr>
            <w:sectPr w:rsidR="00025C5D">
              <w:footerReference w:type="even" r:id="rId12"/>
              <w:footerReference w:type="default" r:id="rId13"/>
              <w:pgSz w:w="11906" w:h="16838"/>
              <w:pgMar w:top="1985" w:right="1474" w:bottom="1871" w:left="1474" w:header="851" w:footer="992" w:gutter="0"/>
              <w:pgNumType w:start="1"/>
              <w:cols w:space="425"/>
              <w:docGrid w:linePitch="312"/>
            </w:sectPr>
          </w:pPr>
        </w:p>
        <w:p w14:paraId="17B3824A" w14:textId="77777777" w:rsidR="00025C5D" w:rsidRDefault="00000000">
          <w:pPr>
            <w:pStyle w:val="TOC1"/>
            <w:tabs>
              <w:tab w:val="right" w:leader="dot" w:pos="8958"/>
            </w:tabs>
            <w:rPr>
              <w:rFonts w:ascii="黑体" w:eastAsia="黑体" w:hAnsi="黑体" w:cs="黑体" w:hint="eastAsia"/>
              <w:sz w:val="28"/>
              <w:szCs w:val="28"/>
            </w:rPr>
          </w:pPr>
          <w:hyperlink w:anchor="_Toc26467" w:history="1">
            <w:r>
              <w:rPr>
                <w:rFonts w:ascii="黑体" w:eastAsia="黑体" w:hAnsi="黑体" w:cs="黑体" w:hint="eastAsia"/>
                <w:sz w:val="28"/>
                <w:szCs w:val="28"/>
              </w:rPr>
              <w:t>十、附件</w:t>
            </w:r>
            <w:r>
              <w:rPr>
                <w:rFonts w:ascii="黑体" w:eastAsia="黑体" w:hAnsi="黑体" w:cs="黑体" w:hint="eastAsia"/>
                <w:sz w:val="28"/>
                <w:szCs w:val="28"/>
              </w:rPr>
              <w:tab/>
            </w:r>
            <w:r>
              <w:rPr>
                <w:rFonts w:ascii="黑体" w:eastAsia="黑体" w:hAnsi="黑体" w:cs="黑体" w:hint="eastAsia"/>
                <w:sz w:val="28"/>
                <w:szCs w:val="28"/>
              </w:rPr>
              <w:fldChar w:fldCharType="begin"/>
            </w:r>
            <w:r>
              <w:rPr>
                <w:rFonts w:ascii="黑体" w:eastAsia="黑体" w:hAnsi="黑体" w:cs="黑体" w:hint="eastAsia"/>
                <w:sz w:val="28"/>
                <w:szCs w:val="28"/>
              </w:rPr>
              <w:instrText xml:space="preserve"> PAGEREF _Toc26467 \h </w:instrText>
            </w:r>
            <w:r>
              <w:rPr>
                <w:rFonts w:ascii="黑体" w:eastAsia="黑体" w:hAnsi="黑体" w:cs="黑体" w:hint="eastAsia"/>
                <w:sz w:val="28"/>
                <w:szCs w:val="28"/>
              </w:rPr>
            </w:r>
            <w:r>
              <w:rPr>
                <w:rFonts w:ascii="黑体" w:eastAsia="黑体" w:hAnsi="黑体" w:cs="黑体" w:hint="eastAsia"/>
                <w:sz w:val="28"/>
                <w:szCs w:val="28"/>
              </w:rPr>
              <w:fldChar w:fldCharType="separate"/>
            </w:r>
            <w:r>
              <w:rPr>
                <w:rFonts w:ascii="黑体" w:eastAsia="黑体" w:hAnsi="黑体" w:cs="黑体"/>
                <w:sz w:val="28"/>
                <w:szCs w:val="28"/>
              </w:rPr>
              <w:t>54</w:t>
            </w:r>
            <w:r>
              <w:rPr>
                <w:rFonts w:ascii="黑体" w:eastAsia="黑体" w:hAnsi="黑体" w:cs="黑体" w:hint="eastAsia"/>
                <w:sz w:val="28"/>
                <w:szCs w:val="28"/>
              </w:rPr>
              <w:fldChar w:fldCharType="end"/>
            </w:r>
          </w:hyperlink>
        </w:p>
        <w:p w14:paraId="5C9A0435" w14:textId="77777777" w:rsidR="00025C5D" w:rsidRDefault="00000000">
          <w:pPr>
            <w:pStyle w:val="TOC2"/>
            <w:tabs>
              <w:tab w:val="right" w:leader="dot" w:pos="8958"/>
            </w:tabs>
            <w:rPr>
              <w:rFonts w:ascii="楷体_GB2312" w:eastAsia="楷体_GB2312" w:hAnsi="楷体_GB2312" w:cs="楷体_GB2312" w:hint="eastAsia"/>
              <w:sz w:val="28"/>
              <w:szCs w:val="28"/>
            </w:rPr>
          </w:pPr>
          <w:hyperlink w:anchor="_Toc26254" w:history="1">
            <w:r>
              <w:rPr>
                <w:rFonts w:ascii="楷体_GB2312" w:eastAsia="楷体_GB2312" w:hAnsi="楷体_GB2312" w:cs="楷体_GB2312" w:hint="eastAsia"/>
                <w:sz w:val="28"/>
                <w:szCs w:val="28"/>
              </w:rPr>
              <w:t>附件１：2020年林业和草原局林业发展补助资金项目绩效评价指标体系及评分表</w:t>
            </w:r>
            <w:r>
              <w:rPr>
                <w:rFonts w:ascii="楷体_GB2312" w:eastAsia="楷体_GB2312" w:hAnsi="楷体_GB2312" w:cs="楷体_GB2312" w:hint="eastAsia"/>
                <w:sz w:val="28"/>
                <w:szCs w:val="28"/>
              </w:rPr>
              <w:tab/>
            </w:r>
            <w:r>
              <w:rPr>
                <w:rFonts w:ascii="楷体_GB2312" w:eastAsia="楷体_GB2312" w:hAnsi="楷体_GB2312" w:cs="楷体_GB2312" w:hint="eastAsia"/>
                <w:sz w:val="28"/>
                <w:szCs w:val="28"/>
              </w:rPr>
              <w:fldChar w:fldCharType="begin"/>
            </w:r>
            <w:r>
              <w:rPr>
                <w:rFonts w:ascii="楷体_GB2312" w:eastAsia="楷体_GB2312" w:hAnsi="楷体_GB2312" w:cs="楷体_GB2312" w:hint="eastAsia"/>
                <w:sz w:val="28"/>
                <w:szCs w:val="28"/>
              </w:rPr>
              <w:instrText xml:space="preserve"> PAGEREF _Toc26254 \h </w:instrText>
            </w:r>
            <w:r>
              <w:rPr>
                <w:rFonts w:ascii="楷体_GB2312" w:eastAsia="楷体_GB2312" w:hAnsi="楷体_GB2312" w:cs="楷体_GB2312" w:hint="eastAsia"/>
                <w:sz w:val="28"/>
                <w:szCs w:val="28"/>
              </w:rPr>
            </w:r>
            <w:r>
              <w:rPr>
                <w:rFonts w:ascii="楷体_GB2312" w:eastAsia="楷体_GB2312" w:hAnsi="楷体_GB2312" w:cs="楷体_GB2312" w:hint="eastAsia"/>
                <w:sz w:val="28"/>
                <w:szCs w:val="28"/>
              </w:rPr>
              <w:fldChar w:fldCharType="separate"/>
            </w:r>
            <w:r>
              <w:rPr>
                <w:rFonts w:ascii="楷体_GB2312" w:eastAsia="楷体_GB2312" w:hAnsi="楷体_GB2312" w:cs="楷体_GB2312"/>
                <w:sz w:val="28"/>
                <w:szCs w:val="28"/>
              </w:rPr>
              <w:t>55</w:t>
            </w:r>
            <w:r>
              <w:rPr>
                <w:rFonts w:ascii="楷体_GB2312" w:eastAsia="楷体_GB2312" w:hAnsi="楷体_GB2312" w:cs="楷体_GB2312" w:hint="eastAsia"/>
                <w:sz w:val="28"/>
                <w:szCs w:val="28"/>
              </w:rPr>
              <w:fldChar w:fldCharType="end"/>
            </w:r>
          </w:hyperlink>
        </w:p>
        <w:p w14:paraId="1BA04F5B" w14:textId="77777777" w:rsidR="00025C5D" w:rsidRDefault="00000000">
          <w:pPr>
            <w:pStyle w:val="TOC2"/>
            <w:tabs>
              <w:tab w:val="right" w:leader="dot" w:pos="8958"/>
            </w:tabs>
            <w:rPr>
              <w:rFonts w:ascii="楷体_GB2312" w:eastAsia="楷体_GB2312" w:hAnsi="楷体_GB2312" w:cs="楷体_GB2312" w:hint="eastAsia"/>
              <w:sz w:val="28"/>
              <w:szCs w:val="28"/>
            </w:rPr>
          </w:pPr>
          <w:hyperlink w:anchor="_Toc8223" w:history="1">
            <w:r>
              <w:rPr>
                <w:rFonts w:ascii="楷体_GB2312" w:eastAsia="楷体_GB2312" w:hAnsi="楷体_GB2312" w:cs="楷体_GB2312" w:hint="eastAsia"/>
                <w:sz w:val="28"/>
                <w:szCs w:val="28"/>
              </w:rPr>
              <w:t>附件2：征求意见反馈情况</w:t>
            </w:r>
            <w:r>
              <w:rPr>
                <w:rFonts w:ascii="楷体_GB2312" w:eastAsia="楷体_GB2312" w:hAnsi="楷体_GB2312" w:cs="楷体_GB2312" w:hint="eastAsia"/>
                <w:sz w:val="28"/>
                <w:szCs w:val="28"/>
              </w:rPr>
              <w:tab/>
            </w:r>
            <w:r>
              <w:rPr>
                <w:rFonts w:ascii="楷体_GB2312" w:eastAsia="楷体_GB2312" w:hAnsi="楷体_GB2312" w:cs="楷体_GB2312" w:hint="eastAsia"/>
                <w:sz w:val="28"/>
                <w:szCs w:val="28"/>
              </w:rPr>
              <w:fldChar w:fldCharType="begin"/>
            </w:r>
            <w:r>
              <w:rPr>
                <w:rFonts w:ascii="楷体_GB2312" w:eastAsia="楷体_GB2312" w:hAnsi="楷体_GB2312" w:cs="楷体_GB2312" w:hint="eastAsia"/>
                <w:sz w:val="28"/>
                <w:szCs w:val="28"/>
              </w:rPr>
              <w:instrText xml:space="preserve"> PAGEREF _Toc8223 \h </w:instrText>
            </w:r>
            <w:r>
              <w:rPr>
                <w:rFonts w:ascii="楷体_GB2312" w:eastAsia="楷体_GB2312" w:hAnsi="楷体_GB2312" w:cs="楷体_GB2312" w:hint="eastAsia"/>
                <w:sz w:val="28"/>
                <w:szCs w:val="28"/>
              </w:rPr>
            </w:r>
            <w:r>
              <w:rPr>
                <w:rFonts w:ascii="楷体_GB2312" w:eastAsia="楷体_GB2312" w:hAnsi="楷体_GB2312" w:cs="楷体_GB2312" w:hint="eastAsia"/>
                <w:sz w:val="28"/>
                <w:szCs w:val="28"/>
              </w:rPr>
              <w:fldChar w:fldCharType="separate"/>
            </w:r>
            <w:r>
              <w:rPr>
                <w:rFonts w:ascii="楷体_GB2312" w:eastAsia="楷体_GB2312" w:hAnsi="楷体_GB2312" w:cs="楷体_GB2312"/>
                <w:sz w:val="28"/>
                <w:szCs w:val="28"/>
              </w:rPr>
              <w:t>57</w:t>
            </w:r>
            <w:r>
              <w:rPr>
                <w:rFonts w:ascii="楷体_GB2312" w:eastAsia="楷体_GB2312" w:hAnsi="楷体_GB2312" w:cs="楷体_GB2312" w:hint="eastAsia"/>
                <w:sz w:val="28"/>
                <w:szCs w:val="28"/>
              </w:rPr>
              <w:fldChar w:fldCharType="end"/>
            </w:r>
          </w:hyperlink>
        </w:p>
        <w:p w14:paraId="70111153" w14:textId="77777777" w:rsidR="00025C5D" w:rsidRDefault="00000000">
          <w:pPr>
            <w:pStyle w:val="TOC2"/>
            <w:tabs>
              <w:tab w:val="right" w:leader="dot" w:pos="8958"/>
            </w:tabs>
            <w:rPr>
              <w:rFonts w:ascii="楷体_GB2312" w:eastAsia="楷体_GB2312" w:hAnsi="楷体_GB2312" w:cs="楷体_GB2312" w:hint="eastAsia"/>
              <w:sz w:val="28"/>
              <w:szCs w:val="28"/>
            </w:rPr>
          </w:pPr>
          <w:hyperlink w:anchor="_Toc30687" w:history="1">
            <w:r>
              <w:rPr>
                <w:rFonts w:ascii="楷体_GB2312" w:eastAsia="楷体_GB2312" w:hAnsi="楷体_GB2312" w:cs="楷体_GB2312" w:hint="eastAsia"/>
                <w:sz w:val="28"/>
                <w:szCs w:val="28"/>
              </w:rPr>
              <w:t>附件3：满意度调查问卷结果分析报告及调查问卷样表</w:t>
            </w:r>
            <w:r>
              <w:rPr>
                <w:rFonts w:ascii="楷体_GB2312" w:eastAsia="楷体_GB2312" w:hAnsi="楷体_GB2312" w:cs="楷体_GB2312" w:hint="eastAsia"/>
                <w:sz w:val="28"/>
                <w:szCs w:val="28"/>
              </w:rPr>
              <w:tab/>
            </w:r>
            <w:r>
              <w:rPr>
                <w:rFonts w:ascii="楷体_GB2312" w:eastAsia="楷体_GB2312" w:hAnsi="楷体_GB2312" w:cs="楷体_GB2312" w:hint="eastAsia"/>
                <w:sz w:val="28"/>
                <w:szCs w:val="28"/>
              </w:rPr>
              <w:fldChar w:fldCharType="begin"/>
            </w:r>
            <w:r>
              <w:rPr>
                <w:rFonts w:ascii="楷体_GB2312" w:eastAsia="楷体_GB2312" w:hAnsi="楷体_GB2312" w:cs="楷体_GB2312" w:hint="eastAsia"/>
                <w:sz w:val="28"/>
                <w:szCs w:val="28"/>
              </w:rPr>
              <w:instrText xml:space="preserve"> PAGEREF _Toc30687 \h </w:instrText>
            </w:r>
            <w:r>
              <w:rPr>
                <w:rFonts w:ascii="楷体_GB2312" w:eastAsia="楷体_GB2312" w:hAnsi="楷体_GB2312" w:cs="楷体_GB2312" w:hint="eastAsia"/>
                <w:sz w:val="28"/>
                <w:szCs w:val="28"/>
              </w:rPr>
            </w:r>
            <w:r>
              <w:rPr>
                <w:rFonts w:ascii="楷体_GB2312" w:eastAsia="楷体_GB2312" w:hAnsi="楷体_GB2312" w:cs="楷体_GB2312" w:hint="eastAsia"/>
                <w:sz w:val="28"/>
                <w:szCs w:val="28"/>
              </w:rPr>
              <w:fldChar w:fldCharType="separate"/>
            </w:r>
            <w:r>
              <w:rPr>
                <w:rFonts w:ascii="楷体_GB2312" w:eastAsia="楷体_GB2312" w:hAnsi="楷体_GB2312" w:cs="楷体_GB2312"/>
                <w:sz w:val="28"/>
                <w:szCs w:val="28"/>
              </w:rPr>
              <w:t>58</w:t>
            </w:r>
            <w:r>
              <w:rPr>
                <w:rFonts w:ascii="楷体_GB2312" w:eastAsia="楷体_GB2312" w:hAnsi="楷体_GB2312" w:cs="楷体_GB2312" w:hint="eastAsia"/>
                <w:sz w:val="28"/>
                <w:szCs w:val="28"/>
              </w:rPr>
              <w:fldChar w:fldCharType="end"/>
            </w:r>
          </w:hyperlink>
        </w:p>
        <w:p w14:paraId="59D290FE" w14:textId="77777777" w:rsidR="00025C5D" w:rsidRDefault="00000000">
          <w:pPr>
            <w:pStyle w:val="TOC2"/>
            <w:tabs>
              <w:tab w:val="right" w:leader="dot" w:pos="8958"/>
            </w:tabs>
            <w:rPr>
              <w:rFonts w:ascii="楷体_GB2312" w:eastAsia="楷体_GB2312" w:hAnsi="楷体_GB2312" w:cs="楷体_GB2312" w:hint="eastAsia"/>
              <w:sz w:val="28"/>
              <w:szCs w:val="28"/>
            </w:rPr>
          </w:pPr>
          <w:hyperlink w:anchor="_Toc8458" w:history="1">
            <w:r>
              <w:rPr>
                <w:rFonts w:ascii="楷体_GB2312" w:eastAsia="楷体_GB2312" w:hAnsi="楷体_GB2312" w:cs="楷体_GB2312" w:hint="eastAsia"/>
                <w:sz w:val="28"/>
                <w:szCs w:val="28"/>
              </w:rPr>
              <w:t>附件4：绩效评价工作底稿</w:t>
            </w:r>
            <w:r>
              <w:rPr>
                <w:rFonts w:ascii="楷体_GB2312" w:eastAsia="楷体_GB2312" w:hAnsi="楷体_GB2312" w:cs="楷体_GB2312" w:hint="eastAsia"/>
                <w:sz w:val="28"/>
                <w:szCs w:val="28"/>
              </w:rPr>
              <w:tab/>
            </w:r>
            <w:r>
              <w:rPr>
                <w:rFonts w:ascii="楷体_GB2312" w:eastAsia="楷体_GB2312" w:hAnsi="楷体_GB2312" w:cs="楷体_GB2312" w:hint="eastAsia"/>
                <w:sz w:val="28"/>
                <w:szCs w:val="28"/>
              </w:rPr>
              <w:fldChar w:fldCharType="begin"/>
            </w:r>
            <w:r>
              <w:rPr>
                <w:rFonts w:ascii="楷体_GB2312" w:eastAsia="楷体_GB2312" w:hAnsi="楷体_GB2312" w:cs="楷体_GB2312" w:hint="eastAsia"/>
                <w:sz w:val="28"/>
                <w:szCs w:val="28"/>
              </w:rPr>
              <w:instrText xml:space="preserve"> PAGEREF _Toc8458 \h </w:instrText>
            </w:r>
            <w:r>
              <w:rPr>
                <w:rFonts w:ascii="楷体_GB2312" w:eastAsia="楷体_GB2312" w:hAnsi="楷体_GB2312" w:cs="楷体_GB2312" w:hint="eastAsia"/>
                <w:sz w:val="28"/>
                <w:szCs w:val="28"/>
              </w:rPr>
            </w:r>
            <w:r>
              <w:rPr>
                <w:rFonts w:ascii="楷体_GB2312" w:eastAsia="楷体_GB2312" w:hAnsi="楷体_GB2312" w:cs="楷体_GB2312" w:hint="eastAsia"/>
                <w:sz w:val="28"/>
                <w:szCs w:val="28"/>
              </w:rPr>
              <w:fldChar w:fldCharType="separate"/>
            </w:r>
            <w:r>
              <w:rPr>
                <w:rFonts w:ascii="楷体_GB2312" w:eastAsia="楷体_GB2312" w:hAnsi="楷体_GB2312" w:cs="楷体_GB2312"/>
                <w:sz w:val="28"/>
                <w:szCs w:val="28"/>
              </w:rPr>
              <w:t>68</w:t>
            </w:r>
            <w:r>
              <w:rPr>
                <w:rFonts w:ascii="楷体_GB2312" w:eastAsia="楷体_GB2312" w:hAnsi="楷体_GB2312" w:cs="楷体_GB2312" w:hint="eastAsia"/>
                <w:sz w:val="28"/>
                <w:szCs w:val="28"/>
              </w:rPr>
              <w:fldChar w:fldCharType="end"/>
            </w:r>
          </w:hyperlink>
        </w:p>
        <w:p w14:paraId="7E113337" w14:textId="77777777" w:rsidR="00025C5D" w:rsidRDefault="00000000">
          <w:r>
            <w:fldChar w:fldCharType="end"/>
          </w:r>
        </w:p>
      </w:sdtContent>
    </w:sdt>
    <w:p w14:paraId="74E6C81A" w14:textId="77777777" w:rsidR="00025C5D" w:rsidRDefault="00025C5D">
      <w:pPr>
        <w:jc w:val="center"/>
        <w:outlineLvl w:val="0"/>
        <w:rPr>
          <w:rFonts w:ascii="方正小标宋简体" w:eastAsia="方正小标宋简体" w:hAnsi="黑体" w:hint="eastAsia"/>
          <w:spacing w:val="6"/>
          <w:sz w:val="44"/>
          <w:szCs w:val="44"/>
        </w:rPr>
      </w:pPr>
      <w:bookmarkStart w:id="21" w:name="_Toc4279"/>
    </w:p>
    <w:p w14:paraId="549788DA" w14:textId="77777777" w:rsidR="00025C5D" w:rsidRDefault="00025C5D">
      <w:pPr>
        <w:pStyle w:val="a0"/>
        <w:rPr>
          <w:rFonts w:ascii="方正小标宋简体" w:eastAsia="方正小标宋简体" w:hAnsi="黑体" w:hint="eastAsia"/>
          <w:spacing w:val="6"/>
          <w:sz w:val="44"/>
          <w:szCs w:val="44"/>
        </w:rPr>
      </w:pPr>
    </w:p>
    <w:p w14:paraId="5469F354" w14:textId="77777777" w:rsidR="00025C5D" w:rsidRDefault="00025C5D">
      <w:pPr>
        <w:rPr>
          <w:rFonts w:ascii="方正小标宋简体" w:eastAsia="方正小标宋简体" w:hAnsi="黑体" w:hint="eastAsia"/>
          <w:spacing w:val="6"/>
          <w:sz w:val="44"/>
          <w:szCs w:val="44"/>
        </w:rPr>
      </w:pPr>
    </w:p>
    <w:p w14:paraId="7FA8B913" w14:textId="77777777" w:rsidR="00025C5D" w:rsidRDefault="00025C5D">
      <w:pPr>
        <w:pStyle w:val="a0"/>
        <w:rPr>
          <w:rFonts w:ascii="方正小标宋简体" w:eastAsia="方正小标宋简体" w:hAnsi="黑体" w:hint="eastAsia"/>
          <w:spacing w:val="6"/>
          <w:sz w:val="44"/>
          <w:szCs w:val="44"/>
        </w:rPr>
      </w:pPr>
    </w:p>
    <w:p w14:paraId="06D10CC2" w14:textId="77777777" w:rsidR="00025C5D" w:rsidRDefault="00025C5D">
      <w:pPr>
        <w:rPr>
          <w:rFonts w:ascii="方正小标宋简体" w:eastAsia="方正小标宋简体" w:hAnsi="黑体" w:hint="eastAsia"/>
          <w:spacing w:val="6"/>
          <w:sz w:val="44"/>
          <w:szCs w:val="44"/>
        </w:rPr>
      </w:pPr>
    </w:p>
    <w:p w14:paraId="1CE335E3" w14:textId="77777777" w:rsidR="00025C5D" w:rsidRDefault="00025C5D">
      <w:pPr>
        <w:pStyle w:val="a0"/>
        <w:rPr>
          <w:rFonts w:ascii="方正小标宋简体" w:eastAsia="方正小标宋简体" w:hAnsi="黑体" w:hint="eastAsia"/>
          <w:spacing w:val="6"/>
          <w:sz w:val="44"/>
          <w:szCs w:val="44"/>
        </w:rPr>
      </w:pPr>
    </w:p>
    <w:p w14:paraId="5396FCE9" w14:textId="77777777" w:rsidR="00025C5D" w:rsidRDefault="00025C5D">
      <w:pPr>
        <w:rPr>
          <w:rFonts w:ascii="方正小标宋简体" w:eastAsia="方正小标宋简体" w:hAnsi="黑体" w:hint="eastAsia"/>
          <w:spacing w:val="6"/>
          <w:sz w:val="44"/>
          <w:szCs w:val="44"/>
        </w:rPr>
      </w:pPr>
    </w:p>
    <w:p w14:paraId="6271605E" w14:textId="77777777" w:rsidR="00025C5D" w:rsidRDefault="00025C5D">
      <w:pPr>
        <w:pStyle w:val="a0"/>
        <w:rPr>
          <w:rFonts w:ascii="方正小标宋简体" w:eastAsia="方正小标宋简体" w:hAnsi="黑体" w:hint="eastAsia"/>
          <w:spacing w:val="6"/>
          <w:sz w:val="44"/>
          <w:szCs w:val="44"/>
        </w:rPr>
      </w:pPr>
    </w:p>
    <w:p w14:paraId="328ADB4E" w14:textId="77777777" w:rsidR="00025C5D" w:rsidRDefault="00025C5D">
      <w:pPr>
        <w:rPr>
          <w:rFonts w:ascii="方正小标宋简体" w:eastAsia="方正小标宋简体" w:hAnsi="黑体" w:hint="eastAsia"/>
          <w:spacing w:val="6"/>
          <w:sz w:val="44"/>
          <w:szCs w:val="44"/>
        </w:rPr>
      </w:pPr>
    </w:p>
    <w:p w14:paraId="140BFB0F" w14:textId="77777777" w:rsidR="00025C5D" w:rsidRDefault="00025C5D">
      <w:pPr>
        <w:pStyle w:val="a0"/>
        <w:rPr>
          <w:rFonts w:ascii="方正小标宋简体" w:eastAsia="方正小标宋简体" w:hAnsi="黑体" w:hint="eastAsia"/>
          <w:spacing w:val="6"/>
          <w:sz w:val="44"/>
          <w:szCs w:val="44"/>
        </w:rPr>
      </w:pPr>
    </w:p>
    <w:p w14:paraId="2AAB1903" w14:textId="77777777" w:rsidR="00025C5D" w:rsidRDefault="00025C5D">
      <w:pPr>
        <w:rPr>
          <w:rFonts w:ascii="方正小标宋简体" w:eastAsia="方正小标宋简体" w:hAnsi="黑体" w:hint="eastAsia"/>
          <w:spacing w:val="6"/>
          <w:sz w:val="44"/>
          <w:szCs w:val="44"/>
        </w:rPr>
      </w:pPr>
    </w:p>
    <w:p w14:paraId="00EB422A" w14:textId="77777777" w:rsidR="00025C5D" w:rsidRDefault="00025C5D">
      <w:pPr>
        <w:pStyle w:val="a0"/>
        <w:rPr>
          <w:rFonts w:ascii="方正小标宋简体" w:eastAsia="方正小标宋简体" w:hAnsi="黑体" w:hint="eastAsia"/>
          <w:spacing w:val="6"/>
          <w:sz w:val="44"/>
          <w:szCs w:val="44"/>
        </w:rPr>
      </w:pPr>
    </w:p>
    <w:p w14:paraId="5C55EFF7" w14:textId="77777777" w:rsidR="00025C5D" w:rsidRDefault="00025C5D">
      <w:pPr>
        <w:rPr>
          <w:rFonts w:ascii="方正小标宋简体" w:eastAsia="方正小标宋简体" w:hAnsi="黑体" w:hint="eastAsia"/>
          <w:spacing w:val="6"/>
          <w:sz w:val="44"/>
          <w:szCs w:val="44"/>
        </w:rPr>
      </w:pPr>
    </w:p>
    <w:p w14:paraId="67E3C519" w14:textId="77777777" w:rsidR="00025C5D" w:rsidRDefault="00025C5D">
      <w:pPr>
        <w:pStyle w:val="a0"/>
        <w:rPr>
          <w:rFonts w:ascii="方正小标宋简体" w:eastAsia="方正小标宋简体" w:hAnsi="黑体" w:hint="eastAsia"/>
          <w:spacing w:val="6"/>
          <w:sz w:val="44"/>
          <w:szCs w:val="44"/>
        </w:rPr>
      </w:pPr>
    </w:p>
    <w:p w14:paraId="280D4ABE" w14:textId="77777777" w:rsidR="00025C5D" w:rsidRDefault="00025C5D">
      <w:pPr>
        <w:outlineLvl w:val="0"/>
        <w:rPr>
          <w:rFonts w:ascii="方正小标宋简体" w:eastAsia="方正小标宋简体" w:hAnsi="黑体" w:hint="eastAsia"/>
          <w:spacing w:val="6"/>
          <w:sz w:val="44"/>
          <w:szCs w:val="44"/>
        </w:rPr>
      </w:pPr>
    </w:p>
    <w:p w14:paraId="20F91BC4" w14:textId="77777777" w:rsidR="00025C5D" w:rsidRDefault="00025C5D">
      <w:pPr>
        <w:jc w:val="center"/>
        <w:outlineLvl w:val="0"/>
        <w:rPr>
          <w:rFonts w:ascii="方正小标宋简体" w:eastAsia="方正小标宋简体" w:hAnsi="黑体" w:hint="eastAsia"/>
          <w:spacing w:val="6"/>
          <w:sz w:val="44"/>
          <w:szCs w:val="44"/>
        </w:rPr>
        <w:sectPr w:rsidR="00025C5D">
          <w:footerReference w:type="even" r:id="rId14"/>
          <w:footerReference w:type="default" r:id="rId15"/>
          <w:pgSz w:w="11906" w:h="16838"/>
          <w:pgMar w:top="1985" w:right="1474" w:bottom="1871" w:left="1474" w:header="851" w:footer="992" w:gutter="0"/>
          <w:pgNumType w:start="1"/>
          <w:cols w:space="425"/>
          <w:docGrid w:linePitch="312"/>
        </w:sectPr>
      </w:pPr>
    </w:p>
    <w:p w14:paraId="0FAADF49" w14:textId="77777777" w:rsidR="00025C5D" w:rsidRDefault="00000000">
      <w:pPr>
        <w:jc w:val="center"/>
        <w:outlineLvl w:val="0"/>
        <w:rPr>
          <w:rFonts w:ascii="方正小标宋简体" w:eastAsia="方正小标宋简体" w:hAnsi="黑体" w:hint="eastAsia"/>
          <w:spacing w:val="6"/>
          <w:sz w:val="44"/>
          <w:szCs w:val="44"/>
        </w:rPr>
      </w:pPr>
      <w:r>
        <w:rPr>
          <w:rFonts w:ascii="方正小标宋简体" w:eastAsia="方正小标宋简体" w:hAnsi="黑体" w:hint="eastAsia"/>
          <w:spacing w:val="6"/>
          <w:sz w:val="44"/>
          <w:szCs w:val="44"/>
        </w:rPr>
        <w:lastRenderedPageBreak/>
        <w:t>新疆维吾尔自治区财政厅本级2020年度</w:t>
      </w:r>
      <w:bookmarkEnd w:id="20"/>
      <w:bookmarkEnd w:id="19"/>
      <w:bookmarkEnd w:id="18"/>
      <w:bookmarkEnd w:id="17"/>
      <w:bookmarkEnd w:id="16"/>
      <w:bookmarkEnd w:id="15"/>
      <w:bookmarkEnd w:id="21"/>
    </w:p>
    <w:p w14:paraId="2944A606" w14:textId="77777777" w:rsidR="00025C5D" w:rsidRDefault="00000000">
      <w:pPr>
        <w:jc w:val="center"/>
        <w:outlineLvl w:val="0"/>
        <w:rPr>
          <w:rFonts w:ascii="方正小标宋简体" w:eastAsia="方正小标宋简体" w:hAnsi="黑体" w:hint="eastAsia"/>
          <w:spacing w:val="6"/>
          <w:sz w:val="44"/>
          <w:szCs w:val="44"/>
        </w:rPr>
      </w:pPr>
      <w:bookmarkStart w:id="22" w:name="_Toc31578"/>
      <w:bookmarkStart w:id="23" w:name="_Toc4606"/>
      <w:bookmarkStart w:id="24" w:name="_Toc10890"/>
      <w:bookmarkStart w:id="25" w:name="_Toc30971"/>
      <w:bookmarkStart w:id="26" w:name="_Toc24335"/>
      <w:bookmarkStart w:id="27" w:name="_Toc13793"/>
      <w:bookmarkStart w:id="28" w:name="_Toc5721"/>
      <w:r>
        <w:rPr>
          <w:rFonts w:ascii="方正小标宋简体" w:eastAsia="方正小标宋简体" w:hAnsi="黑体" w:hint="eastAsia"/>
          <w:spacing w:val="6"/>
          <w:sz w:val="44"/>
          <w:szCs w:val="44"/>
        </w:rPr>
        <w:t>林业发展补助资金项目绩效评价报告</w:t>
      </w:r>
      <w:bookmarkEnd w:id="22"/>
      <w:bookmarkEnd w:id="23"/>
      <w:bookmarkEnd w:id="24"/>
      <w:bookmarkEnd w:id="25"/>
      <w:bookmarkEnd w:id="26"/>
      <w:bookmarkEnd w:id="27"/>
      <w:bookmarkEnd w:id="28"/>
    </w:p>
    <w:p w14:paraId="49A1F7FD" w14:textId="77777777" w:rsidR="00025C5D" w:rsidRDefault="00025C5D">
      <w:pPr>
        <w:pStyle w:val="a8"/>
        <w:jc w:val="left"/>
        <w:rPr>
          <w:sz w:val="21"/>
          <w:szCs w:val="21"/>
        </w:rPr>
      </w:pPr>
    </w:p>
    <w:p w14:paraId="65B38D82"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新疆宝中有限责任会计师事务所受自治区财政厅委托，成立绩效评价工作组，于</w:t>
      </w:r>
      <w:r>
        <w:rPr>
          <w:rFonts w:ascii="仿宋_GB2312" w:eastAsia="仿宋_GB2312" w:hint="eastAsia"/>
          <w:spacing w:val="6"/>
          <w:sz w:val="32"/>
          <w:szCs w:val="32"/>
        </w:rPr>
        <w:t>2021年09月26日至2021年11月02日</w:t>
      </w:r>
      <w:r>
        <w:rPr>
          <w:rFonts w:ascii="仿宋_GB2312" w:eastAsia="仿宋_GB2312" w:hAnsi="黑体" w:hint="eastAsia"/>
          <w:spacing w:val="6"/>
          <w:sz w:val="32"/>
          <w:szCs w:val="32"/>
        </w:rPr>
        <w:t>，对新疆维吾尔自治区林业和草原局（以下简称“林业和草原局”）实施的林业发展补助资金项目开展了绩效评价，现就评价情况报告如下：</w:t>
      </w:r>
    </w:p>
    <w:p w14:paraId="3448A3F2" w14:textId="77777777" w:rsidR="00025C5D" w:rsidRDefault="00000000">
      <w:pPr>
        <w:pStyle w:val="1"/>
        <w:spacing w:before="0" w:after="0"/>
        <w:ind w:right="210" w:firstLine="664"/>
        <w:rPr>
          <w:spacing w:val="6"/>
        </w:rPr>
      </w:pPr>
      <w:bookmarkStart w:id="29" w:name="_Toc80817251"/>
      <w:bookmarkStart w:id="30" w:name="_Toc16576"/>
      <w:bookmarkStart w:id="31" w:name="_Toc9296"/>
      <w:bookmarkStart w:id="32" w:name="_Toc6527"/>
      <w:bookmarkStart w:id="33" w:name="_Toc19140"/>
      <w:bookmarkStart w:id="34" w:name="_Toc2372"/>
      <w:bookmarkStart w:id="35" w:name="_Toc15919"/>
      <w:bookmarkStart w:id="36" w:name="_Toc25494"/>
      <w:bookmarkStart w:id="37" w:name="_Toc4960"/>
      <w:bookmarkStart w:id="38" w:name="_Toc14108"/>
      <w:bookmarkStart w:id="39" w:name="_Toc10931"/>
      <w:r>
        <w:rPr>
          <w:rFonts w:ascii="黑体" w:hAnsi="黑体" w:hint="eastAsia"/>
          <w:spacing w:val="6"/>
          <w:sz w:val="32"/>
        </w:rPr>
        <w:t>一、基本情况</w:t>
      </w:r>
      <w:bookmarkEnd w:id="29"/>
      <w:bookmarkEnd w:id="30"/>
      <w:bookmarkEnd w:id="31"/>
      <w:bookmarkEnd w:id="32"/>
      <w:bookmarkEnd w:id="33"/>
      <w:bookmarkEnd w:id="34"/>
      <w:bookmarkEnd w:id="35"/>
      <w:bookmarkEnd w:id="36"/>
      <w:bookmarkEnd w:id="37"/>
      <w:bookmarkEnd w:id="38"/>
      <w:bookmarkEnd w:id="39"/>
    </w:p>
    <w:p w14:paraId="61C64E15" w14:textId="77777777" w:rsidR="00025C5D" w:rsidRDefault="00000000">
      <w:pPr>
        <w:pStyle w:val="2"/>
        <w:spacing w:before="0" w:after="0"/>
        <w:ind w:firstLine="664"/>
        <w:rPr>
          <w:rFonts w:ascii="楷体_GB2312" w:hAnsi="黑体" w:hint="eastAsia"/>
          <w:spacing w:val="6"/>
          <w:szCs w:val="32"/>
        </w:rPr>
      </w:pPr>
      <w:bookmarkStart w:id="40" w:name="_Toc80817252"/>
      <w:bookmarkStart w:id="41" w:name="_Toc21882"/>
      <w:bookmarkStart w:id="42" w:name="_Toc17941"/>
      <w:bookmarkStart w:id="43" w:name="_Toc11020"/>
      <w:bookmarkStart w:id="44" w:name="_Toc26348"/>
      <w:bookmarkStart w:id="45" w:name="_Toc10449"/>
      <w:bookmarkStart w:id="46" w:name="_Toc16690"/>
      <w:bookmarkStart w:id="47" w:name="_Toc21550"/>
      <w:bookmarkStart w:id="48" w:name="_Toc11701"/>
      <w:bookmarkStart w:id="49" w:name="_Toc28359"/>
      <w:bookmarkStart w:id="50" w:name="_Toc15122"/>
      <w:r>
        <w:rPr>
          <w:rFonts w:ascii="楷体_GB2312" w:hAnsi="黑体"/>
          <w:spacing w:val="6"/>
          <w:szCs w:val="32"/>
        </w:rPr>
        <w:t>（</w:t>
      </w:r>
      <w:r>
        <w:rPr>
          <w:rFonts w:ascii="楷体_GB2312" w:hAnsi="黑体" w:hint="eastAsia"/>
          <w:spacing w:val="6"/>
          <w:szCs w:val="32"/>
        </w:rPr>
        <w:t>一</w:t>
      </w:r>
      <w:r>
        <w:rPr>
          <w:rFonts w:ascii="楷体_GB2312" w:hAnsi="黑体"/>
          <w:spacing w:val="6"/>
          <w:szCs w:val="32"/>
        </w:rPr>
        <w:t>）</w:t>
      </w:r>
      <w:hyperlink w:anchor="_Toc434746187" w:history="1">
        <w:r>
          <w:rPr>
            <w:rFonts w:ascii="楷体_GB2312" w:hAnsi="黑体" w:hint="eastAsia"/>
            <w:spacing w:val="6"/>
            <w:szCs w:val="32"/>
          </w:rPr>
          <w:t>项目概况</w:t>
        </w:r>
        <w:bookmarkEnd w:id="40"/>
      </w:hyperlink>
      <w:bookmarkEnd w:id="41"/>
      <w:bookmarkEnd w:id="42"/>
      <w:bookmarkEnd w:id="43"/>
      <w:bookmarkEnd w:id="44"/>
      <w:bookmarkEnd w:id="45"/>
      <w:bookmarkEnd w:id="46"/>
      <w:bookmarkEnd w:id="47"/>
      <w:bookmarkEnd w:id="48"/>
      <w:bookmarkEnd w:id="49"/>
      <w:bookmarkEnd w:id="50"/>
    </w:p>
    <w:p w14:paraId="0FAE6D4C" w14:textId="77777777" w:rsidR="00025C5D" w:rsidRDefault="00000000">
      <w:pPr>
        <w:spacing w:line="590" w:lineRule="exact"/>
        <w:ind w:firstLineChars="200" w:firstLine="664"/>
        <w:outlineLvl w:val="2"/>
        <w:rPr>
          <w:rFonts w:ascii="仿宋_GB2312" w:eastAsia="仿宋_GB2312" w:hAnsi="黑体" w:hint="eastAsia"/>
          <w:spacing w:val="6"/>
          <w:sz w:val="32"/>
          <w:szCs w:val="32"/>
        </w:rPr>
      </w:pPr>
      <w:r>
        <w:rPr>
          <w:rFonts w:ascii="仿宋_GB2312" w:eastAsia="仿宋_GB2312" w:hAnsi="黑体" w:hint="eastAsia"/>
          <w:spacing w:val="6"/>
          <w:sz w:val="32"/>
          <w:szCs w:val="32"/>
        </w:rPr>
        <w:t>1.项目背景及目的</w:t>
      </w:r>
    </w:p>
    <w:p w14:paraId="31A3C524"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新疆林果产业是新疆经济的重要组成部分，自“一带一路”倡议提出以来,新疆经济发展面临新的历史机遇和挑战。近年来，自治区党委、自治区人民政府高度重视特色林果业发展，把林果业作为推进乡村振兴战略、推动“</w:t>
      </w:r>
      <w:proofErr w:type="gramStart"/>
      <w:r>
        <w:rPr>
          <w:rFonts w:ascii="仿宋_GB2312" w:eastAsia="仿宋_GB2312" w:hAnsi="黑体" w:hint="eastAsia"/>
          <w:spacing w:val="6"/>
          <w:sz w:val="32"/>
          <w:szCs w:val="32"/>
        </w:rPr>
        <w:t>一</w:t>
      </w:r>
      <w:proofErr w:type="gramEnd"/>
      <w:r>
        <w:rPr>
          <w:rFonts w:ascii="仿宋_GB2312" w:eastAsia="仿宋_GB2312" w:hAnsi="黑体" w:hint="eastAsia"/>
          <w:spacing w:val="6"/>
          <w:sz w:val="32"/>
          <w:szCs w:val="32"/>
        </w:rPr>
        <w:t>产上水平，高质量发展”的主导产业来打造。2018年全面启动“推进南疆特色林果业提质增效、助力脱贫攻坚行动”，2019年自治区特色</w:t>
      </w:r>
      <w:proofErr w:type="gramStart"/>
      <w:r>
        <w:rPr>
          <w:rFonts w:ascii="仿宋_GB2312" w:eastAsia="仿宋_GB2312" w:hAnsi="黑体" w:hint="eastAsia"/>
          <w:spacing w:val="6"/>
          <w:sz w:val="32"/>
          <w:szCs w:val="32"/>
        </w:rPr>
        <w:t>林果业提质</w:t>
      </w:r>
      <w:proofErr w:type="gramEnd"/>
      <w:r>
        <w:rPr>
          <w:rFonts w:ascii="仿宋_GB2312" w:eastAsia="仿宋_GB2312" w:hAnsi="黑体" w:hint="eastAsia"/>
          <w:spacing w:val="6"/>
          <w:sz w:val="32"/>
          <w:szCs w:val="32"/>
        </w:rPr>
        <w:t>增效首次由行动升级为工程，实行五级书记抓林果的工作机制。根据新疆日报关于《新疆林业发展实现“绿富美”》报道，从2000年开始，新疆大力推动林果业发展，20多年来，新疆林果种植面积从380万亩发展至目前的2200万亩，占全国林果种植面积的13%，成为全国林果主产区。近年来实施的</w:t>
      </w:r>
      <w:r>
        <w:rPr>
          <w:rFonts w:ascii="仿宋_GB2312" w:eastAsia="仿宋_GB2312" w:hAnsi="黑体" w:hint="eastAsia"/>
          <w:spacing w:val="6"/>
          <w:sz w:val="32"/>
          <w:szCs w:val="32"/>
        </w:rPr>
        <w:lastRenderedPageBreak/>
        <w:t>特色</w:t>
      </w:r>
      <w:proofErr w:type="gramStart"/>
      <w:r>
        <w:rPr>
          <w:rFonts w:ascii="仿宋_GB2312" w:eastAsia="仿宋_GB2312" w:hAnsi="黑体" w:hint="eastAsia"/>
          <w:spacing w:val="6"/>
          <w:sz w:val="32"/>
          <w:szCs w:val="32"/>
        </w:rPr>
        <w:t>林果业提质</w:t>
      </w:r>
      <w:proofErr w:type="gramEnd"/>
      <w:r>
        <w:rPr>
          <w:rFonts w:ascii="仿宋_GB2312" w:eastAsia="仿宋_GB2312" w:hAnsi="黑体" w:hint="eastAsia"/>
          <w:spacing w:val="6"/>
          <w:sz w:val="32"/>
          <w:szCs w:val="32"/>
        </w:rPr>
        <w:t>增效行动，林果业开始从注重“量”向提高“质”转变，产业层次实现飞跃，数据显示，林果收入占全疆农民人均纯收入的25%左右。由此可见，特色林果</w:t>
      </w:r>
      <w:proofErr w:type="gramStart"/>
      <w:r>
        <w:rPr>
          <w:rFonts w:ascii="仿宋_GB2312" w:eastAsia="仿宋_GB2312" w:hAnsi="黑体" w:hint="eastAsia"/>
          <w:spacing w:val="6"/>
          <w:sz w:val="32"/>
          <w:szCs w:val="32"/>
        </w:rPr>
        <w:t>业产业</w:t>
      </w:r>
      <w:proofErr w:type="gramEnd"/>
      <w:r>
        <w:rPr>
          <w:rFonts w:ascii="仿宋_GB2312" w:eastAsia="仿宋_GB2312" w:hAnsi="黑体" w:hint="eastAsia"/>
          <w:spacing w:val="6"/>
          <w:sz w:val="32"/>
          <w:szCs w:val="32"/>
        </w:rPr>
        <w:t>的发展，尤其是龙头企业的入驻，带动了特色林果业的产业化，使特色林果业在新疆经济发展中的影响力越来越大，已成为新疆经济发展中的新的经济增长点。</w:t>
      </w:r>
    </w:p>
    <w:p w14:paraId="72CEC952"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林业发展补助资金项目的实施，对发展特色林果业促进新疆的农村经济发展和农民的增收都将发挥重要作用，为新疆特色农产品实现名牌、打入国际国内市场具有重大意义。</w:t>
      </w:r>
    </w:p>
    <w:p w14:paraId="020E476D" w14:textId="77777777" w:rsidR="00025C5D" w:rsidRDefault="00000000">
      <w:pPr>
        <w:spacing w:line="590" w:lineRule="exact"/>
        <w:ind w:firstLineChars="200" w:firstLine="664"/>
        <w:outlineLvl w:val="2"/>
        <w:rPr>
          <w:rFonts w:ascii="仿宋_GB2312" w:eastAsia="仿宋_GB2312" w:hAnsi="黑体" w:hint="eastAsia"/>
          <w:spacing w:val="6"/>
          <w:sz w:val="32"/>
          <w:szCs w:val="32"/>
        </w:rPr>
      </w:pPr>
      <w:r>
        <w:rPr>
          <w:rFonts w:ascii="仿宋_GB2312" w:eastAsia="仿宋_GB2312" w:hAnsi="黑体" w:hint="eastAsia"/>
          <w:spacing w:val="6"/>
          <w:sz w:val="32"/>
          <w:szCs w:val="32"/>
        </w:rPr>
        <w:t>2.项目设立依据</w:t>
      </w:r>
    </w:p>
    <w:p w14:paraId="78D6E527" w14:textId="77777777" w:rsidR="00025C5D" w:rsidRDefault="00000000">
      <w:pPr>
        <w:spacing w:line="590" w:lineRule="exact"/>
        <w:ind w:firstLineChars="200" w:firstLine="664"/>
        <w:rPr>
          <w:rFonts w:ascii="仿宋_GB2312" w:eastAsia="仿宋_GB2312" w:hAnsi="黑体" w:hint="eastAsia"/>
          <w:spacing w:val="6"/>
          <w:sz w:val="32"/>
          <w:szCs w:val="32"/>
        </w:rPr>
      </w:pPr>
      <w:bookmarkStart w:id="51" w:name="_Toc52965186"/>
      <w:r>
        <w:rPr>
          <w:rFonts w:ascii="仿宋_GB2312" w:eastAsia="仿宋_GB2312" w:hAnsi="黑体" w:hint="eastAsia"/>
          <w:spacing w:val="6"/>
          <w:sz w:val="32"/>
          <w:szCs w:val="32"/>
        </w:rPr>
        <w:t>（1）自治区党委、自治区人民政府《关于加快特色林果业发展的意见》（新党发〔2005〕14号）；</w:t>
      </w:r>
    </w:p>
    <w:p w14:paraId="67221117"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（2）自治区党委、自治区人民政府《关于进一步加快林业发展的意见》（新党发〔2004〕15号）；</w:t>
      </w:r>
    </w:p>
    <w:p w14:paraId="20F67CF1"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（3）自治区党委、自治区人民政府《关于进一步提高特色林果业综合生产能力的意见》（新党发〔2008〕10号）；</w:t>
      </w:r>
    </w:p>
    <w:p w14:paraId="2B23FE5F" w14:textId="77777777" w:rsidR="00025C5D" w:rsidRDefault="00000000">
      <w:pPr>
        <w:pStyle w:val="a5"/>
        <w:spacing w:line="590" w:lineRule="exact"/>
        <w:ind w:firstLine="664"/>
        <w:rPr>
          <w:rFonts w:ascii="仿宋_GB2312" w:eastAsia="仿宋_GB2312" w:hAnsi="黑体" w:hint="eastAsia"/>
          <w:spacing w:val="6"/>
          <w:sz w:val="32"/>
          <w:szCs w:val="32"/>
        </w:rPr>
      </w:pPr>
      <w:r>
        <w:rPr>
          <w:rFonts w:ascii="仿宋_GB2312" w:eastAsia="仿宋_GB2312" w:hAnsi="黑体" w:hint="eastAsia"/>
          <w:spacing w:val="6"/>
          <w:sz w:val="32"/>
          <w:szCs w:val="32"/>
        </w:rPr>
        <w:t>（4）自治区人民政府《探索建立涉农资金统筹整合长效机制的实施意见》（新政发〔2018〕98号）；</w:t>
      </w:r>
    </w:p>
    <w:p w14:paraId="1EE24DAB" w14:textId="77777777" w:rsidR="00025C5D" w:rsidRDefault="00000000">
      <w:pPr>
        <w:pStyle w:val="a5"/>
        <w:spacing w:line="590" w:lineRule="exact"/>
        <w:ind w:firstLine="664"/>
        <w:rPr>
          <w:rFonts w:ascii="仿宋_GB2312" w:eastAsia="仿宋_GB2312" w:hAnsi="黑体" w:hint="eastAsia"/>
          <w:spacing w:val="6"/>
          <w:sz w:val="32"/>
          <w:szCs w:val="32"/>
        </w:rPr>
      </w:pPr>
      <w:r>
        <w:rPr>
          <w:rFonts w:ascii="仿宋_GB2312" w:eastAsia="仿宋_GB2312" w:hAnsi="黑体" w:hint="eastAsia"/>
          <w:spacing w:val="6"/>
          <w:sz w:val="32"/>
          <w:szCs w:val="32"/>
        </w:rPr>
        <w:t>（5）自治区人民政府《关于进一步推进特色林果业提质增效工程建设的通知》（新政办明电〔2019〕59号）；</w:t>
      </w:r>
    </w:p>
    <w:p w14:paraId="6ACA53B6" w14:textId="77777777" w:rsidR="00025C5D" w:rsidRDefault="00000000">
      <w:pPr>
        <w:pStyle w:val="a5"/>
        <w:spacing w:line="590" w:lineRule="exact"/>
        <w:ind w:firstLine="664"/>
        <w:rPr>
          <w:rFonts w:ascii="仿宋_GB2312" w:eastAsia="仿宋_GB2312" w:hAnsi="黑体" w:hint="eastAsia"/>
          <w:spacing w:val="6"/>
          <w:sz w:val="32"/>
          <w:szCs w:val="32"/>
        </w:rPr>
      </w:pPr>
      <w:r>
        <w:rPr>
          <w:rFonts w:ascii="仿宋_GB2312" w:eastAsia="仿宋_GB2312" w:hAnsi="黑体" w:hint="eastAsia"/>
          <w:spacing w:val="6"/>
          <w:sz w:val="32"/>
          <w:szCs w:val="32"/>
        </w:rPr>
        <w:t>（6）自治区财政厅《关于做好2020年涉农资金统筹整合长效机制相关工作的意见》。</w:t>
      </w:r>
    </w:p>
    <w:p w14:paraId="6EFA6EF7" w14:textId="77777777" w:rsidR="00025C5D" w:rsidRDefault="00000000">
      <w:pPr>
        <w:spacing w:line="590" w:lineRule="exact"/>
        <w:ind w:firstLineChars="200" w:firstLine="664"/>
        <w:outlineLvl w:val="2"/>
        <w:rPr>
          <w:rFonts w:ascii="仿宋_GB2312" w:eastAsia="仿宋_GB2312" w:hAnsi="黑体" w:hint="eastAsia"/>
          <w:spacing w:val="6"/>
          <w:sz w:val="32"/>
          <w:szCs w:val="32"/>
        </w:rPr>
      </w:pPr>
      <w:r>
        <w:rPr>
          <w:rFonts w:ascii="仿宋_GB2312" w:eastAsia="仿宋_GB2312" w:hAnsi="黑体" w:hint="eastAsia"/>
          <w:spacing w:val="6"/>
          <w:sz w:val="32"/>
          <w:szCs w:val="32"/>
        </w:rPr>
        <w:lastRenderedPageBreak/>
        <w:t>3.项目单位基本情况</w:t>
      </w:r>
    </w:p>
    <w:p w14:paraId="187FF1B2"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该项目由林业和草原局负责实施，林业和草原局统一社会信用代码11650000MB1948178R，登记地址为新疆维吾尔自治区乌鲁木齐市沙依巴克区黑龙江路69号,内设办公室、生态保护修复处（自治区绿化委员会办公室）、森林资源管理处、草原管理处、湿地管理处、荒漠化防治处、野生动植物保护管理处、自然保护地管理处、政策法规和改革处、国有林场和种苗管理处、规划财务处、科学技术处、人事处，机关党委、离退休干部工作处15个职能处室。其主要职能包括：</w:t>
      </w:r>
    </w:p>
    <w:p w14:paraId="7F67E5CB" w14:textId="77777777" w:rsidR="00025C5D" w:rsidRDefault="00000000">
      <w:pPr>
        <w:pStyle w:val="a5"/>
        <w:numPr>
          <w:ilvl w:val="0"/>
          <w:numId w:val="1"/>
        </w:numPr>
        <w:spacing w:line="590" w:lineRule="exact"/>
        <w:ind w:firstLine="664"/>
        <w:rPr>
          <w:rFonts w:ascii="仿宋_GB2312" w:eastAsia="仿宋_GB2312" w:hAnsi="黑体" w:hint="eastAsia"/>
          <w:spacing w:val="6"/>
          <w:sz w:val="32"/>
          <w:szCs w:val="32"/>
        </w:rPr>
      </w:pPr>
      <w:r>
        <w:rPr>
          <w:rFonts w:ascii="仿宋_GB2312" w:eastAsia="仿宋_GB2312" w:hAnsi="黑体" w:hint="eastAsia"/>
          <w:spacing w:val="6"/>
          <w:sz w:val="32"/>
          <w:szCs w:val="32"/>
        </w:rPr>
        <w:t>负责林业和草原及其生态保护修复的监督管理；拟订林业和草原及其生态保护修复的政策、规划、标准并组织实施，起草相关地方性法规和政府规章草案；组织开展森林、草原、湿地、荒漠和陆生野生动植物资源动态监测与评价；</w:t>
      </w:r>
    </w:p>
    <w:p w14:paraId="4FE79C6C" w14:textId="77777777" w:rsidR="00025C5D" w:rsidRDefault="00000000">
      <w:pPr>
        <w:pStyle w:val="a5"/>
        <w:spacing w:line="590" w:lineRule="exact"/>
        <w:ind w:firstLine="664"/>
        <w:rPr>
          <w:rFonts w:ascii="仿宋_GB2312" w:eastAsia="仿宋_GB2312" w:hAnsi="黑体" w:hint="eastAsia"/>
          <w:spacing w:val="6"/>
          <w:sz w:val="32"/>
          <w:szCs w:val="32"/>
        </w:rPr>
      </w:pPr>
      <w:r>
        <w:rPr>
          <w:rFonts w:ascii="仿宋_GB2312" w:eastAsia="仿宋_GB2312" w:hAnsi="黑体" w:hint="eastAsia"/>
          <w:spacing w:val="6"/>
          <w:sz w:val="32"/>
          <w:szCs w:val="32"/>
        </w:rPr>
        <w:t>（2）组织林业和草原生态保护修复及造林绿化工作；组织实施林业和草原重点生态保护修复工程，指导公益林和商品林的培育，指导、监督全民义务植树、城乡绿化工作；指导林业和草原有害生物防治、检疫工作；承担林业和草原应对气候变化的相关工作；</w:t>
      </w:r>
    </w:p>
    <w:p w14:paraId="0368C8DC" w14:textId="77777777" w:rsidR="00025C5D" w:rsidRDefault="00000000">
      <w:pPr>
        <w:pStyle w:val="a5"/>
        <w:spacing w:line="590" w:lineRule="exact"/>
        <w:ind w:firstLine="664"/>
        <w:rPr>
          <w:rFonts w:ascii="仿宋_GB2312" w:eastAsia="仿宋_GB2312" w:hAnsi="黑体" w:hint="eastAsia"/>
          <w:spacing w:val="6"/>
          <w:sz w:val="32"/>
          <w:szCs w:val="32"/>
        </w:rPr>
      </w:pPr>
      <w:r>
        <w:rPr>
          <w:rFonts w:ascii="仿宋_GB2312" w:eastAsia="仿宋_GB2312" w:hAnsi="黑体" w:hint="eastAsia"/>
          <w:spacing w:val="6"/>
          <w:sz w:val="32"/>
          <w:szCs w:val="32"/>
        </w:rPr>
        <w:t>（3）负责森林、草原、湿地资源的监督管理；组织编制并监督执行森林采伐限额；负责林地管理，拟订林地保护利用规划并组织实施，指导国家级公益林划定和管理工作，管理国有林区的国有森林资源；负责草原禁牧、草</w:t>
      </w:r>
      <w:proofErr w:type="gramStart"/>
      <w:r>
        <w:rPr>
          <w:rFonts w:ascii="仿宋_GB2312" w:eastAsia="仿宋_GB2312" w:hAnsi="黑体" w:hint="eastAsia"/>
          <w:spacing w:val="6"/>
          <w:sz w:val="32"/>
          <w:szCs w:val="32"/>
        </w:rPr>
        <w:t>畜平衡</w:t>
      </w:r>
      <w:proofErr w:type="gramEnd"/>
      <w:r>
        <w:rPr>
          <w:rFonts w:ascii="仿宋_GB2312" w:eastAsia="仿宋_GB2312" w:hAnsi="黑体" w:hint="eastAsia"/>
          <w:spacing w:val="6"/>
          <w:sz w:val="32"/>
          <w:szCs w:val="32"/>
        </w:rPr>
        <w:t>和草原生态</w:t>
      </w:r>
      <w:r>
        <w:rPr>
          <w:rFonts w:ascii="仿宋_GB2312" w:eastAsia="仿宋_GB2312" w:hAnsi="黑体" w:hint="eastAsia"/>
          <w:spacing w:val="6"/>
          <w:sz w:val="32"/>
          <w:szCs w:val="32"/>
        </w:rPr>
        <w:lastRenderedPageBreak/>
        <w:t>修复治理工作，监督管理草原的开发利用；负责湿地生态保护修复工作，拟订湿地保护规划和相关地方标准，监督管理湿地的开发利用；</w:t>
      </w:r>
    </w:p>
    <w:p w14:paraId="65EE496E" w14:textId="77777777" w:rsidR="00025C5D" w:rsidRDefault="00000000">
      <w:pPr>
        <w:pStyle w:val="a5"/>
        <w:spacing w:line="590" w:lineRule="exact"/>
        <w:ind w:firstLine="664"/>
        <w:rPr>
          <w:rFonts w:ascii="仿宋_GB2312" w:eastAsia="仿宋_GB2312" w:hAnsi="黑体" w:hint="eastAsia"/>
          <w:spacing w:val="6"/>
          <w:sz w:val="32"/>
          <w:szCs w:val="32"/>
        </w:rPr>
      </w:pPr>
      <w:r>
        <w:rPr>
          <w:rFonts w:ascii="仿宋_GB2312" w:eastAsia="仿宋_GB2312" w:hAnsi="黑体" w:hint="eastAsia"/>
          <w:spacing w:val="6"/>
          <w:sz w:val="32"/>
          <w:szCs w:val="32"/>
        </w:rPr>
        <w:t>（4）负责监督管理荒漠化防治工作；组织开展荒漠化调查，拟订防沙治沙及沙化土地封禁保护区建设规划、相关地方标准和技术规程并监督实施，监督管理沙化土地的开发利用，组织沙尘暴灾害预测预报和应急处置；</w:t>
      </w:r>
    </w:p>
    <w:p w14:paraId="0183F2EE" w14:textId="77777777" w:rsidR="00025C5D" w:rsidRDefault="00000000">
      <w:pPr>
        <w:pStyle w:val="a5"/>
        <w:spacing w:line="590" w:lineRule="exact"/>
        <w:ind w:firstLine="664"/>
        <w:rPr>
          <w:rFonts w:ascii="仿宋_GB2312" w:eastAsia="仿宋_GB2312" w:hAnsi="黑体" w:hint="eastAsia"/>
          <w:spacing w:val="6"/>
          <w:sz w:val="32"/>
          <w:szCs w:val="32"/>
        </w:rPr>
      </w:pPr>
      <w:r>
        <w:rPr>
          <w:rFonts w:ascii="仿宋_GB2312" w:eastAsia="仿宋_GB2312" w:hAnsi="黑体" w:hint="eastAsia"/>
          <w:spacing w:val="6"/>
          <w:sz w:val="32"/>
          <w:szCs w:val="32"/>
        </w:rPr>
        <w:t>（5）负责陆生野生动植物资源监督管理；组织开展陆生野生动植物资源调查，研究提出重点保护的陆生野生动植物名录调整意见，指导陆生野生动植物的救护繁育、栖息地恢复发展及野生动物疫源疫病监测、防控、应急处置。监督管理陆生野生动植物猎捕或采集、驯养繁殖或培植、经营利用，按分工监督管理野生动植物进出口；</w:t>
      </w:r>
    </w:p>
    <w:p w14:paraId="3E0B5281" w14:textId="77777777" w:rsidR="00025C5D" w:rsidRDefault="00000000">
      <w:pPr>
        <w:pStyle w:val="a5"/>
        <w:spacing w:line="590" w:lineRule="exact"/>
        <w:ind w:firstLine="664"/>
        <w:rPr>
          <w:rFonts w:ascii="仿宋_GB2312" w:eastAsia="仿宋_GB2312" w:hAnsi="黑体" w:hint="eastAsia"/>
          <w:spacing w:val="6"/>
          <w:sz w:val="32"/>
          <w:szCs w:val="32"/>
        </w:rPr>
      </w:pPr>
      <w:r>
        <w:rPr>
          <w:rFonts w:ascii="仿宋_GB2312" w:eastAsia="仿宋_GB2312" w:hAnsi="黑体" w:hint="eastAsia"/>
          <w:spacing w:val="6"/>
          <w:sz w:val="32"/>
          <w:szCs w:val="32"/>
        </w:rPr>
        <w:t>（6）负责监督管理各类自然保护地。拟订各类自然保护地规划和相关地方标准；负责国家公园、自然保护区、风景名胜区、地质公园、森林公园等设立、规划、建设和特许经营等工作；负责自治区直接行使所有权的自然保护地的自然资源资产管理和国土空间用途管制；提出新建、调整各类自治区级自然保护地的审核建议并按程序报批，组织审核世界自然遗产的申报，会同有关部门审核世界自然与文化双重遗产的申报。负责生物多样性保护相关工作；</w:t>
      </w:r>
    </w:p>
    <w:p w14:paraId="5368E1A0" w14:textId="77777777" w:rsidR="00025C5D" w:rsidRDefault="00000000">
      <w:pPr>
        <w:pStyle w:val="a5"/>
        <w:spacing w:line="590" w:lineRule="exact"/>
        <w:ind w:firstLine="664"/>
        <w:rPr>
          <w:rFonts w:ascii="仿宋_GB2312" w:eastAsia="仿宋_GB2312" w:hAnsi="黑体" w:hint="eastAsia"/>
          <w:spacing w:val="6"/>
          <w:sz w:val="32"/>
          <w:szCs w:val="32"/>
        </w:rPr>
      </w:pPr>
      <w:r>
        <w:rPr>
          <w:rFonts w:ascii="仿宋_GB2312" w:eastAsia="仿宋_GB2312" w:hAnsi="黑体" w:hint="eastAsia"/>
          <w:spacing w:val="6"/>
          <w:sz w:val="32"/>
          <w:szCs w:val="32"/>
        </w:rPr>
        <w:t>（7）负责推进林业和草原改革相关工作；拟订集体林权</w:t>
      </w:r>
      <w:r>
        <w:rPr>
          <w:rFonts w:ascii="仿宋_GB2312" w:eastAsia="仿宋_GB2312" w:hAnsi="黑体" w:hint="eastAsia"/>
          <w:spacing w:val="6"/>
          <w:sz w:val="32"/>
          <w:szCs w:val="32"/>
        </w:rPr>
        <w:lastRenderedPageBreak/>
        <w:t>制度、国有林场、草原等重大改革意见并监督实施；拟订农村林业发展、维护林业经营者合法权益的政策措施，指导农村林地承包经营工作；开展退耕（牧）还林还草，负责天然林保护工作；</w:t>
      </w:r>
    </w:p>
    <w:p w14:paraId="79A4965B" w14:textId="77777777" w:rsidR="00025C5D" w:rsidRDefault="00000000">
      <w:pPr>
        <w:pStyle w:val="a5"/>
        <w:spacing w:line="590" w:lineRule="exact"/>
        <w:ind w:firstLine="664"/>
        <w:rPr>
          <w:rFonts w:ascii="仿宋_GB2312" w:eastAsia="仿宋_GB2312" w:hAnsi="黑体" w:hint="eastAsia"/>
          <w:spacing w:val="6"/>
          <w:sz w:val="32"/>
          <w:szCs w:val="32"/>
        </w:rPr>
      </w:pPr>
      <w:r>
        <w:rPr>
          <w:rFonts w:ascii="仿宋_GB2312" w:eastAsia="仿宋_GB2312" w:hAnsi="黑体" w:hint="eastAsia"/>
          <w:spacing w:val="6"/>
          <w:sz w:val="32"/>
          <w:szCs w:val="32"/>
        </w:rPr>
        <w:t>（8）拟订林业和草原资源优化配置及木材利用政策，拟订相关林业产业地方标准并监督实施，组织、指导林产品质量监督，指导生态扶贫相关工作；</w:t>
      </w:r>
    </w:p>
    <w:p w14:paraId="3A291C17" w14:textId="77777777" w:rsidR="00025C5D" w:rsidRDefault="00000000">
      <w:pPr>
        <w:pStyle w:val="a5"/>
        <w:spacing w:line="590" w:lineRule="exact"/>
        <w:ind w:firstLine="664"/>
        <w:rPr>
          <w:rFonts w:ascii="仿宋_GB2312" w:eastAsia="仿宋_GB2312" w:hAnsi="黑体" w:hint="eastAsia"/>
          <w:spacing w:val="6"/>
          <w:sz w:val="32"/>
          <w:szCs w:val="32"/>
        </w:rPr>
      </w:pPr>
      <w:r>
        <w:rPr>
          <w:rFonts w:ascii="仿宋_GB2312" w:eastAsia="仿宋_GB2312" w:hAnsi="黑体" w:hint="eastAsia"/>
          <w:spacing w:val="6"/>
          <w:sz w:val="32"/>
          <w:szCs w:val="32"/>
        </w:rPr>
        <w:t>（9）指导国有林场基本建设和发展，组织林木种子、草种种质资源普查，组织建立种质资源库，负责良种选育推广，管理林木种苗、草种生产经营行为，监管林木种苗、草种质量；监督管理林业和草原生物种质资源、转基因生物安全、植物新品种保护；</w:t>
      </w:r>
    </w:p>
    <w:p w14:paraId="56278216" w14:textId="77777777" w:rsidR="00025C5D" w:rsidRDefault="00000000">
      <w:pPr>
        <w:pStyle w:val="a5"/>
        <w:spacing w:line="590" w:lineRule="exact"/>
        <w:ind w:firstLine="664"/>
        <w:rPr>
          <w:rFonts w:ascii="仿宋_GB2312" w:eastAsia="仿宋_GB2312" w:hAnsi="黑体" w:hint="eastAsia"/>
          <w:spacing w:val="6"/>
          <w:sz w:val="32"/>
          <w:szCs w:val="32"/>
        </w:rPr>
      </w:pPr>
      <w:r>
        <w:rPr>
          <w:rFonts w:ascii="仿宋_GB2312" w:eastAsia="仿宋_GB2312" w:hAnsi="黑体" w:hint="eastAsia"/>
          <w:spacing w:val="6"/>
          <w:sz w:val="32"/>
          <w:szCs w:val="32"/>
        </w:rPr>
        <w:t>（10）指导森林公安工作，监督管理森林公安队伍，指导林业重大违法案件的查处。负责相关行政执法监管工作，指导林区社会治安治理工作；</w:t>
      </w:r>
    </w:p>
    <w:p w14:paraId="44B656C4" w14:textId="77777777" w:rsidR="00025C5D" w:rsidRDefault="00000000">
      <w:pPr>
        <w:pStyle w:val="a5"/>
        <w:spacing w:line="590" w:lineRule="exact"/>
        <w:ind w:firstLine="664"/>
        <w:rPr>
          <w:rFonts w:ascii="仿宋_GB2312" w:eastAsia="仿宋_GB2312" w:hAnsi="黑体" w:hint="eastAsia"/>
          <w:spacing w:val="6"/>
          <w:sz w:val="32"/>
          <w:szCs w:val="32"/>
        </w:rPr>
      </w:pPr>
      <w:r>
        <w:rPr>
          <w:rFonts w:ascii="仿宋_GB2312" w:eastAsia="仿宋_GB2312" w:hAnsi="黑体" w:hint="eastAsia"/>
          <w:spacing w:val="6"/>
          <w:sz w:val="32"/>
          <w:szCs w:val="32"/>
        </w:rPr>
        <w:t>（11）负责落实综合防灾减灾规划相关要求，组织编制森林和草原防火规划和防护标准并指导实施，指导开展林业和草原防火巡护、火源管理、防火设施建设等工作；组织指导国有林场林区和草原开展宣传教育、监测预警、督促检查等防火工作；必要时，可以提请应急管理厅，以自治区应急指挥机构名义，部署相关防治工作；</w:t>
      </w:r>
    </w:p>
    <w:p w14:paraId="222B6FB4" w14:textId="77777777" w:rsidR="00025C5D" w:rsidRDefault="00000000">
      <w:pPr>
        <w:pStyle w:val="a5"/>
        <w:spacing w:line="590" w:lineRule="exact"/>
        <w:ind w:firstLine="664"/>
        <w:rPr>
          <w:rFonts w:ascii="仿宋_GB2312" w:eastAsia="仿宋_GB2312" w:hAnsi="黑体" w:hint="eastAsia"/>
          <w:spacing w:val="6"/>
          <w:sz w:val="32"/>
          <w:szCs w:val="32"/>
        </w:rPr>
      </w:pPr>
      <w:r>
        <w:rPr>
          <w:rFonts w:ascii="仿宋_GB2312" w:eastAsia="仿宋_GB2312" w:hAnsi="黑体" w:hint="eastAsia"/>
          <w:spacing w:val="6"/>
          <w:sz w:val="32"/>
          <w:szCs w:val="32"/>
        </w:rPr>
        <w:t>（12）监督管理林业和草原自治区</w:t>
      </w:r>
      <w:proofErr w:type="gramStart"/>
      <w:r>
        <w:rPr>
          <w:rFonts w:ascii="仿宋_GB2312" w:eastAsia="仿宋_GB2312" w:hAnsi="黑体" w:hint="eastAsia"/>
          <w:spacing w:val="6"/>
          <w:sz w:val="32"/>
          <w:szCs w:val="32"/>
        </w:rPr>
        <w:t>级资金</w:t>
      </w:r>
      <w:proofErr w:type="gramEnd"/>
      <w:r>
        <w:rPr>
          <w:rFonts w:ascii="仿宋_GB2312" w:eastAsia="仿宋_GB2312" w:hAnsi="黑体" w:hint="eastAsia"/>
          <w:spacing w:val="6"/>
          <w:sz w:val="32"/>
          <w:szCs w:val="32"/>
        </w:rPr>
        <w:t>和国有资产，提</w:t>
      </w:r>
      <w:r>
        <w:rPr>
          <w:rFonts w:ascii="仿宋_GB2312" w:eastAsia="仿宋_GB2312" w:hAnsi="黑体" w:hint="eastAsia"/>
          <w:spacing w:val="6"/>
          <w:sz w:val="32"/>
          <w:szCs w:val="32"/>
        </w:rPr>
        <w:lastRenderedPageBreak/>
        <w:t xml:space="preserve">出林业草原预算内投资、自治区财政性资金安排建议，按规定权限，审核自治区规划内和年度计划内投资项目；参与拟订林业和草原经济调节政策，组织实施林业和草原生态补偿工作；    </w:t>
      </w:r>
    </w:p>
    <w:p w14:paraId="7768FF57" w14:textId="77777777" w:rsidR="00025C5D" w:rsidRDefault="00000000">
      <w:pPr>
        <w:pStyle w:val="a5"/>
        <w:spacing w:line="590" w:lineRule="exact"/>
        <w:ind w:firstLine="664"/>
        <w:rPr>
          <w:rFonts w:ascii="仿宋_GB2312" w:eastAsia="仿宋_GB2312" w:hAnsi="黑体" w:hint="eastAsia"/>
          <w:spacing w:val="6"/>
          <w:sz w:val="32"/>
          <w:szCs w:val="32"/>
        </w:rPr>
      </w:pPr>
      <w:r>
        <w:rPr>
          <w:rFonts w:ascii="仿宋_GB2312" w:eastAsia="仿宋_GB2312" w:hAnsi="黑体" w:hint="eastAsia"/>
          <w:spacing w:val="6"/>
          <w:sz w:val="32"/>
          <w:szCs w:val="32"/>
        </w:rPr>
        <w:t>（13）负责林业和草原科技、教育及外事工作，指导林业和草原人才队伍建设，组织实施林业和草原国际交流与合作事务，承担湿地、防治荒漠化等国际公约履约工作；</w:t>
      </w:r>
    </w:p>
    <w:p w14:paraId="12189A3B" w14:textId="77777777" w:rsidR="00025C5D" w:rsidRDefault="00000000">
      <w:pPr>
        <w:pStyle w:val="a5"/>
        <w:spacing w:line="590" w:lineRule="exact"/>
        <w:ind w:firstLine="664"/>
        <w:rPr>
          <w:rFonts w:ascii="仿宋_GB2312" w:eastAsia="仿宋_GB2312" w:hAnsi="黑体" w:hint="eastAsia"/>
          <w:spacing w:val="6"/>
          <w:sz w:val="32"/>
          <w:szCs w:val="32"/>
        </w:rPr>
      </w:pPr>
      <w:r>
        <w:rPr>
          <w:rFonts w:ascii="仿宋_GB2312" w:eastAsia="仿宋_GB2312" w:hAnsi="黑体" w:hint="eastAsia"/>
          <w:spacing w:val="6"/>
          <w:sz w:val="32"/>
          <w:szCs w:val="32"/>
        </w:rPr>
        <w:t>（14）完成自治区党委、自治区人民政府交办的其他任务。</w:t>
      </w:r>
    </w:p>
    <w:bookmarkStart w:id="52" w:name="_Toc22995"/>
    <w:bookmarkStart w:id="53" w:name="_Toc2595"/>
    <w:bookmarkStart w:id="54" w:name="_Toc23526"/>
    <w:bookmarkStart w:id="55" w:name="_Toc4889"/>
    <w:bookmarkStart w:id="56" w:name="_Toc30042"/>
    <w:bookmarkStart w:id="57" w:name="_Toc24518"/>
    <w:bookmarkStart w:id="58" w:name="_Toc20578"/>
    <w:bookmarkStart w:id="59" w:name="_Toc23395"/>
    <w:bookmarkStart w:id="60" w:name="_Toc3824"/>
    <w:bookmarkStart w:id="61" w:name="_Toc30511"/>
    <w:bookmarkStart w:id="62" w:name="_Toc80817253"/>
    <w:p w14:paraId="54E17305" w14:textId="77777777" w:rsidR="00025C5D" w:rsidRDefault="00000000">
      <w:pPr>
        <w:pStyle w:val="2"/>
        <w:spacing w:before="0" w:after="0"/>
        <w:ind w:firstLine="640"/>
        <w:rPr>
          <w:spacing w:val="6"/>
        </w:rPr>
      </w:pPr>
      <w:r>
        <w:rPr>
          <w:rFonts w:hint="eastAsia"/>
        </w:rPr>
        <w:fldChar w:fldCharType="begin"/>
      </w:r>
      <w:r>
        <w:instrText xml:space="preserve"> HYPERLINK \l "_Toc434746189" </w:instrText>
      </w:r>
      <w:r>
        <w:rPr>
          <w:rFonts w:hint="eastAsia"/>
        </w:rPr>
      </w:r>
      <w:r>
        <w:rPr>
          <w:rFonts w:hint="eastAsia"/>
        </w:rPr>
        <w:fldChar w:fldCharType="separate"/>
      </w:r>
      <w:bookmarkStart w:id="63" w:name="_Toc80817254"/>
      <w:r>
        <w:rPr>
          <w:rFonts w:ascii="楷体_GB2312" w:hAnsi="Times New Roman" w:hint="eastAsia"/>
          <w:spacing w:val="6"/>
          <w:szCs w:val="32"/>
        </w:rPr>
        <w:t>（二）项目内容及实施进展情况</w:t>
      </w:r>
      <w:bookmarkEnd w:id="63"/>
      <w:r>
        <w:rPr>
          <w:rFonts w:ascii="楷体_GB2312" w:hAnsi="Times New Roman" w:hint="eastAsia"/>
          <w:spacing w:val="6"/>
          <w:szCs w:val="32"/>
        </w:rPr>
        <w:fldChar w:fldCharType="end"/>
      </w:r>
      <w:bookmarkEnd w:id="52"/>
      <w:bookmarkEnd w:id="53"/>
      <w:bookmarkEnd w:id="54"/>
      <w:bookmarkEnd w:id="55"/>
      <w:bookmarkEnd w:id="56"/>
      <w:bookmarkEnd w:id="57"/>
      <w:bookmarkEnd w:id="58"/>
      <w:bookmarkEnd w:id="59"/>
      <w:bookmarkEnd w:id="60"/>
      <w:bookmarkEnd w:id="61"/>
    </w:p>
    <w:p w14:paraId="68065963"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林业发展补助资金项目由林业和草原局负责组织实施，林业和草原局根据自治区财政厅《关于做好2020年涉农资金统筹整合长效机制相关工作的意见》要求，按照“大专项+任务清单”管理模式，将林业发展补助资金、林果简约化栽培和林业重点项目三项资金归并为自治区财政林业发展补助资金。该项目总预算资金8028.5万元，用于统筹整合、林果技术服务合作社补助、林果合作社加工转化能力建设补助、林果加工企业（合作社）技术改造、林果科技推广示范、专家团队建设、市场开拓和</w:t>
      </w:r>
      <w:proofErr w:type="gramStart"/>
      <w:r>
        <w:rPr>
          <w:rFonts w:ascii="仿宋_GB2312" w:eastAsia="仿宋_GB2312" w:hAnsi="黑体" w:hint="eastAsia"/>
          <w:spacing w:val="6"/>
          <w:sz w:val="32"/>
          <w:szCs w:val="32"/>
        </w:rPr>
        <w:t>疆内</w:t>
      </w:r>
      <w:proofErr w:type="gramEnd"/>
      <w:r>
        <w:rPr>
          <w:rFonts w:ascii="仿宋_GB2312" w:eastAsia="仿宋_GB2312" w:hAnsi="黑体" w:hint="eastAsia"/>
          <w:spacing w:val="6"/>
          <w:sz w:val="32"/>
          <w:szCs w:val="32"/>
        </w:rPr>
        <w:t>“收购网”建设、林果品牌和质量体系标准建设、林草专项补助方面。</w:t>
      </w:r>
    </w:p>
    <w:p w14:paraId="56A00B3F" w14:textId="77777777" w:rsidR="00025C5D" w:rsidRDefault="00000000">
      <w:pPr>
        <w:pStyle w:val="a5"/>
        <w:spacing w:line="590" w:lineRule="exact"/>
        <w:ind w:firstLine="664"/>
        <w:outlineLvl w:val="2"/>
      </w:pPr>
      <w:r>
        <w:rPr>
          <w:rFonts w:ascii="仿宋_GB2312" w:eastAsia="仿宋_GB2312" w:hAnsi="黑体" w:hint="eastAsia"/>
          <w:spacing w:val="6"/>
          <w:sz w:val="32"/>
          <w:szCs w:val="32"/>
        </w:rPr>
        <w:t>1.统筹整合</w:t>
      </w:r>
    </w:p>
    <w:p w14:paraId="54DC5963"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林业发展补助资金包含统筹整合资金2408.5万元。根据财政厅《关于提前下达2020年自治区财政林业专项资金预算的通知》（</w:t>
      </w:r>
      <w:proofErr w:type="gramStart"/>
      <w:r>
        <w:rPr>
          <w:rFonts w:ascii="仿宋_GB2312" w:eastAsia="仿宋_GB2312" w:hAnsi="黑体" w:hint="eastAsia"/>
          <w:spacing w:val="6"/>
          <w:sz w:val="32"/>
          <w:szCs w:val="32"/>
        </w:rPr>
        <w:t>新财建〔2019〕</w:t>
      </w:r>
      <w:proofErr w:type="gramEnd"/>
      <w:r>
        <w:rPr>
          <w:rFonts w:ascii="仿宋_GB2312" w:eastAsia="仿宋_GB2312" w:hAnsi="黑体" w:hint="eastAsia"/>
          <w:spacing w:val="6"/>
          <w:sz w:val="32"/>
          <w:szCs w:val="32"/>
        </w:rPr>
        <w:t>479号）文件要求，统筹整合资金</w:t>
      </w:r>
      <w:r>
        <w:rPr>
          <w:rFonts w:ascii="仿宋_GB2312" w:eastAsia="仿宋_GB2312" w:hAnsi="黑体" w:hint="eastAsia"/>
          <w:spacing w:val="6"/>
          <w:sz w:val="32"/>
          <w:szCs w:val="32"/>
        </w:rPr>
        <w:lastRenderedPageBreak/>
        <w:t>切块下达8个地州市的32个试点贫困县，由试点贫困县统筹整合使用。林业和草原局按照贫困人口数量、贫困村数量、脱贫计划及历年扶贫成效等因素，对统筹整合资金进行分配。统筹整合资金在各地州市分配情况详见下图：</w:t>
      </w:r>
    </w:p>
    <w:p w14:paraId="245DFB37" w14:textId="77777777" w:rsidR="00025C5D" w:rsidRDefault="00000000">
      <w:pPr>
        <w:pStyle w:val="a5"/>
        <w:ind w:firstLineChars="0" w:firstLine="0"/>
        <w:jc w:val="center"/>
        <w:rPr>
          <w:rFonts w:ascii="仿宋_GB2312" w:eastAsia="仿宋_GB2312" w:hAnsi="黑体" w:hint="eastAsia"/>
          <w:spacing w:val="6"/>
          <w:sz w:val="32"/>
          <w:szCs w:val="32"/>
        </w:rPr>
      </w:pPr>
      <w:r>
        <w:rPr>
          <w:noProof/>
        </w:rPr>
        <w:drawing>
          <wp:inline distT="0" distB="0" distL="114300" distR="114300" wp14:anchorId="53F2916F" wp14:editId="1BC23BF9">
            <wp:extent cx="4572000" cy="2743200"/>
            <wp:effectExtent l="4445" t="4445" r="10795" b="41275"/>
            <wp:docPr id="2" name="图表 4" descr="7b0a202020202263686172745265734964223a202232303437303032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47B3510" w14:textId="77777777" w:rsidR="00025C5D" w:rsidRDefault="00000000">
      <w:pPr>
        <w:pStyle w:val="a5"/>
        <w:ind w:firstLine="664"/>
        <w:outlineLvl w:val="2"/>
        <w:rPr>
          <w:rFonts w:ascii="仿宋_GB2312" w:eastAsia="仿宋_GB2312" w:hAnsi="黑体" w:hint="eastAsia"/>
          <w:spacing w:val="6"/>
          <w:sz w:val="32"/>
          <w:szCs w:val="32"/>
        </w:rPr>
      </w:pPr>
      <w:r>
        <w:rPr>
          <w:rFonts w:ascii="仿宋_GB2312" w:eastAsia="仿宋_GB2312" w:hAnsi="黑体" w:hint="eastAsia"/>
          <w:spacing w:val="6"/>
          <w:sz w:val="32"/>
          <w:szCs w:val="32"/>
        </w:rPr>
        <w:t>2.林果技术服务合作社补助</w:t>
      </w:r>
    </w:p>
    <w:p w14:paraId="45AF769C"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林业发展补助资金包含林果技术服务合作社补助资金580万元，用于支持29个管理规范、运行良好的林果技术服务合作社建设；完善软硬件设施设备，组织开展技术培训，为果农提供苗木繁育、良种嫁接、整形修剪、病虫防治、脱皮清洗、分级收储等技术服务。每个技术服务合作社补助标准为20万元。林果技术服务合作社补助资金在各地州市分配情况详见下图：</w:t>
      </w:r>
    </w:p>
    <w:p w14:paraId="776629AB" w14:textId="77777777" w:rsidR="00025C5D" w:rsidRDefault="00000000">
      <w:pPr>
        <w:pStyle w:val="a5"/>
        <w:ind w:firstLineChars="0" w:firstLine="0"/>
        <w:jc w:val="center"/>
      </w:pPr>
      <w:r>
        <w:rPr>
          <w:noProof/>
        </w:rPr>
        <w:lastRenderedPageBreak/>
        <w:drawing>
          <wp:inline distT="0" distB="0" distL="114300" distR="114300" wp14:anchorId="05838179" wp14:editId="210AB369">
            <wp:extent cx="4572000" cy="2754630"/>
            <wp:effectExtent l="4445" t="4445" r="10795" b="45085"/>
            <wp:docPr id="7" name="图表 6" descr="7b0a202020202263686172745265734964223a202232303437303032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5596DA6" w14:textId="77777777" w:rsidR="00025C5D" w:rsidRDefault="00000000">
      <w:pPr>
        <w:spacing w:line="590" w:lineRule="exact"/>
        <w:ind w:firstLineChars="200" w:firstLine="664"/>
        <w:outlineLvl w:val="2"/>
        <w:rPr>
          <w:rFonts w:ascii="仿宋_GB2312" w:eastAsia="仿宋_GB2312" w:hAnsi="黑体" w:hint="eastAsia"/>
          <w:spacing w:val="6"/>
          <w:sz w:val="32"/>
          <w:szCs w:val="32"/>
        </w:rPr>
      </w:pPr>
      <w:r>
        <w:rPr>
          <w:rFonts w:ascii="仿宋_GB2312" w:eastAsia="仿宋_GB2312" w:hAnsi="黑体" w:hint="eastAsia"/>
          <w:spacing w:val="6"/>
          <w:sz w:val="32"/>
          <w:szCs w:val="32"/>
        </w:rPr>
        <w:t>3.林果合作社加工转化能力建设补助</w:t>
      </w:r>
    </w:p>
    <w:p w14:paraId="72D03BC3"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林业发展补助资金包含林果合作社加工转化能力建设补助资金320万元，用于支持16个管理规范、运行良好的林果专业合作组织建设，以提高合作社组织化程度、提升其产业工人技术水平和果品初级加工能力、通过市场作用引导果农开展标准化生产。每个林果合作社补助标准为20万元。林果合作社加工转化能力建设补助资金在各地州市分配情况详见下图：</w:t>
      </w:r>
    </w:p>
    <w:p w14:paraId="3991AC77" w14:textId="77777777" w:rsidR="00025C5D" w:rsidRDefault="00000000">
      <w:pPr>
        <w:jc w:val="center"/>
      </w:pPr>
      <w:r>
        <w:rPr>
          <w:noProof/>
        </w:rPr>
        <w:drawing>
          <wp:inline distT="0" distB="0" distL="114300" distR="114300" wp14:anchorId="32917C51" wp14:editId="125AF99C">
            <wp:extent cx="4572000" cy="2743200"/>
            <wp:effectExtent l="4445" t="4445" r="10795" b="41275"/>
            <wp:docPr id="8" name="图表 7" descr="7b0a202020202263686172745265734964223a202232303437303032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4921831" w14:textId="77777777" w:rsidR="00025C5D" w:rsidRDefault="00000000">
      <w:pPr>
        <w:spacing w:line="590" w:lineRule="exact"/>
        <w:ind w:firstLineChars="200" w:firstLine="664"/>
        <w:outlineLvl w:val="2"/>
        <w:rPr>
          <w:rFonts w:ascii="仿宋_GB2312" w:eastAsia="仿宋_GB2312" w:hAnsi="黑体" w:hint="eastAsia"/>
          <w:spacing w:val="6"/>
          <w:sz w:val="32"/>
          <w:szCs w:val="32"/>
        </w:rPr>
      </w:pPr>
      <w:r>
        <w:rPr>
          <w:rFonts w:ascii="仿宋_GB2312" w:eastAsia="仿宋_GB2312" w:hAnsi="黑体" w:hint="eastAsia"/>
          <w:spacing w:val="6"/>
          <w:sz w:val="32"/>
          <w:szCs w:val="32"/>
        </w:rPr>
        <w:lastRenderedPageBreak/>
        <w:t>4.林果加工企业（合作社）技术改造</w:t>
      </w:r>
    </w:p>
    <w:p w14:paraId="13B6C3CE" w14:textId="77777777" w:rsidR="00025C5D" w:rsidRDefault="00000000">
      <w:pPr>
        <w:spacing w:line="590" w:lineRule="exact"/>
        <w:ind w:firstLineChars="200" w:firstLine="664"/>
      </w:pPr>
      <w:r>
        <w:rPr>
          <w:rFonts w:ascii="仿宋_GB2312" w:eastAsia="仿宋_GB2312" w:hAnsi="黑体" w:hint="eastAsia"/>
          <w:spacing w:val="6"/>
          <w:sz w:val="32"/>
          <w:szCs w:val="32"/>
        </w:rPr>
        <w:t>林业发展补助资金包含林果加工企业（合作社）技术改造资金645万元，用于支持管理规范、运行良好的林果企业进行设备更新升级和果品收购等，以提升其果品收储能力、加工能力和市场竞争能力，通过“三产”融合带动林果标准化生产。林果加工企业（合作社）技术改造资金在各地州市分配情况详见下图：</w:t>
      </w:r>
    </w:p>
    <w:p w14:paraId="65826B8F" w14:textId="77777777" w:rsidR="00025C5D" w:rsidRDefault="00000000">
      <w:pPr>
        <w:jc w:val="center"/>
      </w:pPr>
      <w:r>
        <w:rPr>
          <w:noProof/>
        </w:rPr>
        <w:drawing>
          <wp:inline distT="0" distB="0" distL="114300" distR="114300" wp14:anchorId="47268267" wp14:editId="2B65941E">
            <wp:extent cx="4575810" cy="2743200"/>
            <wp:effectExtent l="19050" t="0" r="15240" b="0"/>
            <wp:docPr id="2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7652FDA" w14:textId="77777777" w:rsidR="00025C5D" w:rsidRDefault="00000000">
      <w:pPr>
        <w:spacing w:line="590" w:lineRule="exact"/>
        <w:ind w:firstLineChars="200" w:firstLine="664"/>
        <w:outlineLvl w:val="2"/>
        <w:rPr>
          <w:rFonts w:ascii="仿宋_GB2312" w:eastAsia="仿宋_GB2312" w:hAnsi="黑体" w:hint="eastAsia"/>
          <w:spacing w:val="6"/>
          <w:sz w:val="32"/>
          <w:szCs w:val="32"/>
        </w:rPr>
      </w:pPr>
      <w:r>
        <w:rPr>
          <w:rFonts w:ascii="仿宋_GB2312" w:eastAsia="仿宋_GB2312" w:hAnsi="黑体" w:hint="eastAsia"/>
          <w:spacing w:val="6"/>
          <w:sz w:val="32"/>
          <w:szCs w:val="32"/>
        </w:rPr>
        <w:t>5.林果科技推广示范</w:t>
      </w:r>
    </w:p>
    <w:p w14:paraId="5FE9B568"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林业发展补助资金包含林果科技推广示范资金627万元，其中科技支撑推广专项资金338万元，用于支持科研院所下派蹲点开展科技服务的技术专家团队，重点实施一批以技术推广、科技示范和技术培训为主要内容的林业科技推广项目；林果业和林草生态基础研究专项资金149万元，用于以林草生态基础研究为重点，实施一批与林草生态应用基础研究相关的科技支</w:t>
      </w:r>
      <w:r>
        <w:rPr>
          <w:rFonts w:ascii="仿宋_GB2312" w:eastAsia="仿宋_GB2312" w:hAnsi="黑体" w:hint="eastAsia"/>
          <w:spacing w:val="6"/>
          <w:sz w:val="32"/>
          <w:szCs w:val="32"/>
        </w:rPr>
        <w:lastRenderedPageBreak/>
        <w:t>撑项目；科技平台建设专项资金140万元，重点用于支持林果检验检测平台、国家级生态定位</w:t>
      </w:r>
      <w:proofErr w:type="gramStart"/>
      <w:r>
        <w:rPr>
          <w:rFonts w:ascii="仿宋_GB2312" w:eastAsia="仿宋_GB2312" w:hAnsi="黑体" w:hint="eastAsia"/>
          <w:spacing w:val="6"/>
          <w:sz w:val="32"/>
          <w:szCs w:val="32"/>
        </w:rPr>
        <w:t>站维护</w:t>
      </w:r>
      <w:proofErr w:type="gramEnd"/>
      <w:r>
        <w:rPr>
          <w:rFonts w:ascii="仿宋_GB2312" w:eastAsia="仿宋_GB2312" w:hAnsi="黑体" w:hint="eastAsia"/>
          <w:spacing w:val="6"/>
          <w:sz w:val="32"/>
          <w:szCs w:val="32"/>
        </w:rPr>
        <w:t>运行及生态系统服务功能评估等工作。林果科技推广示范资金在各地州市、各单位分配情况详见下图：</w:t>
      </w:r>
    </w:p>
    <w:p w14:paraId="23E1303F" w14:textId="77777777" w:rsidR="00025C5D" w:rsidRDefault="00000000">
      <w:pPr>
        <w:jc w:val="center"/>
      </w:pPr>
      <w:r>
        <w:rPr>
          <w:noProof/>
        </w:rPr>
        <w:drawing>
          <wp:inline distT="0" distB="0" distL="114300" distR="114300" wp14:anchorId="72F00F8C" wp14:editId="7E916717">
            <wp:extent cx="4571365" cy="2743200"/>
            <wp:effectExtent l="19050" t="0" r="19685" b="0"/>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104B615" w14:textId="77777777" w:rsidR="00025C5D" w:rsidRDefault="00000000">
      <w:pPr>
        <w:spacing w:line="590" w:lineRule="exact"/>
        <w:ind w:firstLineChars="200" w:firstLine="664"/>
        <w:outlineLvl w:val="2"/>
        <w:rPr>
          <w:rFonts w:ascii="仿宋_GB2312" w:eastAsia="仿宋_GB2312" w:hAnsi="黑体" w:hint="eastAsia"/>
          <w:spacing w:val="6"/>
          <w:sz w:val="32"/>
          <w:szCs w:val="32"/>
        </w:rPr>
      </w:pPr>
      <w:r>
        <w:rPr>
          <w:rFonts w:ascii="仿宋_GB2312" w:eastAsia="仿宋_GB2312" w:hAnsi="黑体" w:hint="eastAsia"/>
          <w:spacing w:val="6"/>
          <w:sz w:val="32"/>
          <w:szCs w:val="32"/>
        </w:rPr>
        <w:t>6.专家团队建设</w:t>
      </w:r>
    </w:p>
    <w:p w14:paraId="7CCA0B42"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林业发展补助资金包含专家团队建设资金246万元，其中提质增效服务团工作经费226万元，用于每月派出技术专家赴林果主产区开展技术指导服务工作；专家团队建设20万元，用于支持10位首席专家开展技术咨询服务工作。专家团队建设资金在各单位分配情况详见下图：</w:t>
      </w:r>
    </w:p>
    <w:p w14:paraId="6E1ED5B0" w14:textId="77777777" w:rsidR="00025C5D" w:rsidRDefault="00000000">
      <w:pPr>
        <w:pStyle w:val="a0"/>
        <w:jc w:val="center"/>
        <w:outlineLvl w:val="9"/>
      </w:pPr>
      <w:bookmarkStart w:id="64" w:name="_Toc18047"/>
      <w:bookmarkStart w:id="65" w:name="_Toc8659"/>
      <w:bookmarkStart w:id="66" w:name="_Toc30195"/>
      <w:bookmarkStart w:id="67" w:name="_Toc6362"/>
      <w:bookmarkStart w:id="68" w:name="_Toc21912"/>
      <w:bookmarkStart w:id="69" w:name="_Toc14776"/>
      <w:bookmarkStart w:id="70" w:name="_Toc11850"/>
      <w:bookmarkStart w:id="71" w:name="_Toc26202"/>
      <w:bookmarkStart w:id="72" w:name="_Toc16714"/>
      <w:bookmarkStart w:id="73" w:name="_Toc1166"/>
      <w:bookmarkStart w:id="74" w:name="_Toc7439"/>
      <w:bookmarkStart w:id="75" w:name="_Toc16071"/>
      <w:bookmarkStart w:id="76" w:name="_Toc30588"/>
      <w:r>
        <w:rPr>
          <w:noProof/>
        </w:rPr>
        <w:lastRenderedPageBreak/>
        <w:drawing>
          <wp:inline distT="0" distB="0" distL="114300" distR="114300" wp14:anchorId="2B2CD9AA" wp14:editId="72A70F6B">
            <wp:extent cx="4325620" cy="1974850"/>
            <wp:effectExtent l="19050" t="0" r="17780" b="6350"/>
            <wp:docPr id="2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bookmarkEnd w:id="64"/>
      <w:bookmarkEnd w:id="65"/>
      <w:bookmarkEnd w:id="66"/>
      <w:bookmarkEnd w:id="67"/>
      <w:bookmarkEnd w:id="68"/>
      <w:bookmarkEnd w:id="69"/>
      <w:bookmarkEnd w:id="70"/>
      <w:bookmarkEnd w:id="71"/>
      <w:bookmarkEnd w:id="72"/>
      <w:bookmarkEnd w:id="73"/>
      <w:bookmarkEnd w:id="74"/>
      <w:bookmarkEnd w:id="75"/>
      <w:bookmarkEnd w:id="76"/>
    </w:p>
    <w:p w14:paraId="2FF8C4BD" w14:textId="77777777" w:rsidR="00025C5D" w:rsidRDefault="00000000">
      <w:pPr>
        <w:spacing w:line="590" w:lineRule="exact"/>
        <w:ind w:firstLineChars="200" w:firstLine="664"/>
        <w:outlineLvl w:val="2"/>
        <w:rPr>
          <w:rFonts w:ascii="仿宋_GB2312" w:eastAsia="仿宋_GB2312" w:hAnsi="黑体" w:hint="eastAsia"/>
          <w:spacing w:val="6"/>
          <w:sz w:val="32"/>
          <w:szCs w:val="32"/>
        </w:rPr>
      </w:pPr>
      <w:r>
        <w:rPr>
          <w:rFonts w:ascii="仿宋_GB2312" w:eastAsia="仿宋_GB2312" w:hAnsi="黑体" w:hint="eastAsia"/>
          <w:spacing w:val="6"/>
          <w:sz w:val="32"/>
          <w:szCs w:val="32"/>
        </w:rPr>
        <w:t>7.市场开拓和</w:t>
      </w:r>
      <w:proofErr w:type="gramStart"/>
      <w:r>
        <w:rPr>
          <w:rFonts w:ascii="仿宋_GB2312" w:eastAsia="仿宋_GB2312" w:hAnsi="黑体" w:hint="eastAsia"/>
          <w:spacing w:val="6"/>
          <w:sz w:val="32"/>
          <w:szCs w:val="32"/>
        </w:rPr>
        <w:t>疆内</w:t>
      </w:r>
      <w:proofErr w:type="gramEnd"/>
      <w:r>
        <w:rPr>
          <w:rFonts w:ascii="仿宋_GB2312" w:eastAsia="仿宋_GB2312" w:hAnsi="黑体" w:hint="eastAsia"/>
          <w:spacing w:val="6"/>
          <w:sz w:val="32"/>
          <w:szCs w:val="32"/>
        </w:rPr>
        <w:t>“收购网”建设</w:t>
      </w:r>
    </w:p>
    <w:p w14:paraId="75A04D9D"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林业发展补助资金包含市场开拓和</w:t>
      </w:r>
      <w:proofErr w:type="gramStart"/>
      <w:r>
        <w:rPr>
          <w:rFonts w:ascii="仿宋_GB2312" w:eastAsia="仿宋_GB2312" w:hAnsi="黑体" w:hint="eastAsia"/>
          <w:spacing w:val="6"/>
          <w:sz w:val="32"/>
          <w:szCs w:val="32"/>
        </w:rPr>
        <w:t>疆内</w:t>
      </w:r>
      <w:proofErr w:type="gramEnd"/>
      <w:r>
        <w:rPr>
          <w:rFonts w:ascii="仿宋_GB2312" w:eastAsia="仿宋_GB2312" w:hAnsi="黑体" w:hint="eastAsia"/>
          <w:spacing w:val="6"/>
          <w:sz w:val="32"/>
          <w:szCs w:val="32"/>
        </w:rPr>
        <w:t>“收购网”建设资金1240万元，用于支持林果主产区各地州市的县市区管理规范、运行良好的当地林果市场或综合性市场，更新升级加工服务功能区、建立新疆果品收购销售专区等，提升果品收购网能力建设，通过完善主产县市区果品收购交易网点，稳定林果产区价格，促进农民标准化生产。鼓励和支持各地州组织林果企业和合作社参加中国新疆特色林果产品博览会、中国义乌国际森林产品博览会等展会和各类宣传推介活动。市场开拓和</w:t>
      </w:r>
      <w:proofErr w:type="gramStart"/>
      <w:r>
        <w:rPr>
          <w:rFonts w:ascii="仿宋_GB2312" w:eastAsia="仿宋_GB2312" w:hAnsi="黑体" w:hint="eastAsia"/>
          <w:spacing w:val="6"/>
          <w:sz w:val="32"/>
          <w:szCs w:val="32"/>
        </w:rPr>
        <w:t>疆内</w:t>
      </w:r>
      <w:proofErr w:type="gramEnd"/>
      <w:r>
        <w:rPr>
          <w:rFonts w:ascii="仿宋_GB2312" w:eastAsia="仿宋_GB2312" w:hAnsi="黑体" w:hint="eastAsia"/>
          <w:spacing w:val="6"/>
          <w:sz w:val="32"/>
          <w:szCs w:val="32"/>
        </w:rPr>
        <w:t>“收购网”建设资金在各地州市、各单位分配情况详见下图：</w:t>
      </w:r>
    </w:p>
    <w:p w14:paraId="21CE80C4" w14:textId="77777777" w:rsidR="00025C5D" w:rsidRDefault="00000000">
      <w:pPr>
        <w:jc w:val="center"/>
      </w:pPr>
      <w:r>
        <w:rPr>
          <w:noProof/>
        </w:rPr>
        <w:lastRenderedPageBreak/>
        <w:drawing>
          <wp:inline distT="0" distB="0" distL="114300" distR="114300" wp14:anchorId="0E0772B6" wp14:editId="4EC866E4">
            <wp:extent cx="4579620" cy="2743200"/>
            <wp:effectExtent l="19050" t="0" r="11430" b="0"/>
            <wp:docPr id="2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A2E9515" w14:textId="77777777" w:rsidR="00025C5D" w:rsidRDefault="00000000">
      <w:pPr>
        <w:spacing w:line="590" w:lineRule="exact"/>
        <w:ind w:firstLineChars="200" w:firstLine="664"/>
        <w:outlineLvl w:val="2"/>
        <w:rPr>
          <w:rFonts w:ascii="仿宋_GB2312" w:eastAsia="仿宋_GB2312" w:hAnsi="黑体" w:hint="eastAsia"/>
          <w:spacing w:val="6"/>
          <w:sz w:val="32"/>
          <w:szCs w:val="32"/>
        </w:rPr>
      </w:pPr>
      <w:r>
        <w:rPr>
          <w:rFonts w:ascii="仿宋_GB2312" w:eastAsia="仿宋_GB2312" w:hAnsi="黑体" w:hint="eastAsia"/>
          <w:spacing w:val="6"/>
          <w:sz w:val="32"/>
          <w:szCs w:val="32"/>
        </w:rPr>
        <w:t>8.林果品牌、质量体系标准建设</w:t>
      </w:r>
    </w:p>
    <w:p w14:paraId="3819EABF"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林业发展补助资金包含林果品牌、质量体系标准建设资金712万元，其中林</w:t>
      </w:r>
      <w:proofErr w:type="gramStart"/>
      <w:r>
        <w:rPr>
          <w:rFonts w:ascii="仿宋_GB2312" w:eastAsia="仿宋_GB2312" w:hAnsi="黑体" w:hint="eastAsia"/>
          <w:spacing w:val="6"/>
          <w:sz w:val="32"/>
          <w:szCs w:val="32"/>
        </w:rPr>
        <w:t>果质量</w:t>
      </w:r>
      <w:proofErr w:type="gramEnd"/>
      <w:r>
        <w:rPr>
          <w:rFonts w:ascii="仿宋_GB2312" w:eastAsia="仿宋_GB2312" w:hAnsi="黑体" w:hint="eastAsia"/>
          <w:spacing w:val="6"/>
          <w:sz w:val="32"/>
          <w:szCs w:val="32"/>
        </w:rPr>
        <w:t>认证补助700万元，用于对当年获得果品认证相关产品检测、认证审核、标志使用、认证管理、标准化生产和质量追溯体系建设以及认证续展等工作开展进行补助；林果业技术标准研制补助专项12万元，重点用于支持核桃、红枣、苹果、香梨、葡萄和</w:t>
      </w:r>
      <w:proofErr w:type="gramStart"/>
      <w:r>
        <w:rPr>
          <w:rFonts w:ascii="仿宋_GB2312" w:eastAsia="仿宋_GB2312" w:hAnsi="黑体" w:hint="eastAsia"/>
          <w:spacing w:val="6"/>
          <w:sz w:val="32"/>
          <w:szCs w:val="32"/>
        </w:rPr>
        <w:t>杏等</w:t>
      </w:r>
      <w:proofErr w:type="gramEnd"/>
      <w:r>
        <w:rPr>
          <w:rFonts w:ascii="仿宋_GB2312" w:eastAsia="仿宋_GB2312" w:hAnsi="黑体" w:hint="eastAsia"/>
          <w:spacing w:val="6"/>
          <w:sz w:val="32"/>
          <w:szCs w:val="32"/>
        </w:rPr>
        <w:t>6大果树产品质量分级标准研制。林果品牌、质量体系标准建设资金在各地州市、各单位分配情况详见下图：</w:t>
      </w:r>
    </w:p>
    <w:p w14:paraId="554F69FE" w14:textId="77777777" w:rsidR="00025C5D" w:rsidRDefault="00000000">
      <w:pPr>
        <w:pStyle w:val="a0"/>
        <w:jc w:val="center"/>
        <w:outlineLvl w:val="9"/>
        <w:rPr>
          <w:rFonts w:ascii="仿宋_GB2312" w:eastAsia="仿宋_GB2312" w:hAnsi="黑体" w:hint="eastAsia"/>
          <w:spacing w:val="6"/>
          <w:sz w:val="32"/>
        </w:rPr>
      </w:pPr>
      <w:bookmarkStart w:id="77" w:name="_Toc12861"/>
      <w:bookmarkStart w:id="78" w:name="_Toc28320"/>
      <w:bookmarkStart w:id="79" w:name="_Toc3452"/>
      <w:bookmarkStart w:id="80" w:name="_Toc4138"/>
      <w:bookmarkStart w:id="81" w:name="_Toc30273"/>
      <w:bookmarkStart w:id="82" w:name="_Toc17527"/>
      <w:bookmarkStart w:id="83" w:name="_Toc30266"/>
      <w:bookmarkStart w:id="84" w:name="_Toc32499"/>
      <w:bookmarkStart w:id="85" w:name="_Toc3837"/>
      <w:bookmarkStart w:id="86" w:name="_Toc10545"/>
      <w:bookmarkStart w:id="87" w:name="_Toc19444"/>
      <w:bookmarkStart w:id="88" w:name="_Toc22153"/>
      <w:bookmarkStart w:id="89" w:name="_Toc13184"/>
      <w:r>
        <w:rPr>
          <w:noProof/>
        </w:rPr>
        <w:lastRenderedPageBreak/>
        <w:drawing>
          <wp:inline distT="0" distB="0" distL="114300" distR="114300" wp14:anchorId="79200A32" wp14:editId="5D342A68">
            <wp:extent cx="4572000" cy="2743200"/>
            <wp:effectExtent l="19050" t="0" r="19050" b="0"/>
            <wp:docPr id="2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bookmarkEnd w:id="77"/>
      <w:bookmarkEnd w:id="78"/>
      <w:bookmarkEnd w:id="79"/>
      <w:bookmarkEnd w:id="80"/>
      <w:bookmarkEnd w:id="81"/>
      <w:bookmarkEnd w:id="82"/>
      <w:bookmarkEnd w:id="83"/>
      <w:bookmarkEnd w:id="84"/>
      <w:bookmarkEnd w:id="85"/>
      <w:bookmarkEnd w:id="86"/>
      <w:bookmarkEnd w:id="87"/>
      <w:bookmarkEnd w:id="88"/>
      <w:bookmarkEnd w:id="89"/>
    </w:p>
    <w:p w14:paraId="62A20F7C" w14:textId="77777777" w:rsidR="00025C5D" w:rsidRDefault="00000000">
      <w:pPr>
        <w:pStyle w:val="a0"/>
        <w:ind w:left="688"/>
        <w:jc w:val="both"/>
        <w:outlineLvl w:val="2"/>
      </w:pPr>
      <w:bookmarkStart w:id="90" w:name="_Toc6998"/>
      <w:bookmarkStart w:id="91" w:name="_Toc19147"/>
      <w:bookmarkStart w:id="92" w:name="_Toc29228"/>
      <w:bookmarkStart w:id="93" w:name="_Toc13235"/>
      <w:bookmarkStart w:id="94" w:name="_Toc15405"/>
      <w:bookmarkStart w:id="95" w:name="_Toc8747"/>
      <w:bookmarkStart w:id="96" w:name="_Toc31452"/>
      <w:bookmarkStart w:id="97" w:name="_Toc24778"/>
      <w:bookmarkStart w:id="98" w:name="_Toc4149"/>
      <w:bookmarkStart w:id="99" w:name="_Toc23637"/>
      <w:bookmarkStart w:id="100" w:name="_Toc5016"/>
      <w:bookmarkStart w:id="101" w:name="_Toc16816"/>
      <w:bookmarkStart w:id="102" w:name="_Toc11872"/>
      <w:r>
        <w:rPr>
          <w:rFonts w:ascii="仿宋_GB2312" w:eastAsia="仿宋_GB2312" w:hAnsi="黑体" w:cs="宋体" w:hint="eastAsia"/>
          <w:b w:val="0"/>
          <w:bCs w:val="0"/>
          <w:spacing w:val="6"/>
          <w:sz w:val="32"/>
        </w:rPr>
        <w:t>9.林草专项补助</w:t>
      </w:r>
      <w:bookmarkEnd w:id="90"/>
      <w:bookmarkEnd w:id="91"/>
      <w:bookmarkEnd w:id="92"/>
      <w:bookmarkEnd w:id="93"/>
      <w:bookmarkEnd w:id="94"/>
      <w:bookmarkEnd w:id="95"/>
      <w:bookmarkEnd w:id="96"/>
      <w:bookmarkEnd w:id="97"/>
      <w:bookmarkEnd w:id="98"/>
      <w:bookmarkEnd w:id="99"/>
      <w:bookmarkEnd w:id="100"/>
      <w:bookmarkEnd w:id="101"/>
      <w:bookmarkEnd w:id="102"/>
    </w:p>
    <w:p w14:paraId="7E38FC8F"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林业发展补助资金包含林草专项补助经费资金1250万元，用于围绕林草各项重点工作，保证自治区林草局各单位、部门正常履职需要。林业发展补助资金在各单位分配情况详见下图：</w:t>
      </w:r>
    </w:p>
    <w:p w14:paraId="6B3DE518" w14:textId="77777777" w:rsidR="00025C5D" w:rsidRDefault="00000000">
      <w:pPr>
        <w:pStyle w:val="a0"/>
        <w:jc w:val="center"/>
        <w:outlineLvl w:val="9"/>
      </w:pPr>
      <w:bookmarkStart w:id="103" w:name="_Toc32158"/>
      <w:bookmarkStart w:id="104" w:name="_Toc30997"/>
      <w:bookmarkStart w:id="105" w:name="_Toc4384"/>
      <w:bookmarkStart w:id="106" w:name="_Toc6860"/>
      <w:bookmarkStart w:id="107" w:name="_Toc20053"/>
      <w:bookmarkStart w:id="108" w:name="_Toc270"/>
      <w:bookmarkStart w:id="109" w:name="_Toc8964"/>
      <w:bookmarkStart w:id="110" w:name="_Toc30219"/>
      <w:bookmarkStart w:id="111" w:name="_Toc8586"/>
      <w:bookmarkStart w:id="112" w:name="_Toc29165"/>
      <w:bookmarkStart w:id="113" w:name="_Toc10337"/>
      <w:bookmarkStart w:id="114" w:name="_Toc9124"/>
      <w:bookmarkStart w:id="115" w:name="_Toc31124"/>
      <w:r>
        <w:rPr>
          <w:noProof/>
        </w:rPr>
        <w:drawing>
          <wp:inline distT="0" distB="0" distL="114300" distR="114300" wp14:anchorId="354BB691" wp14:editId="34A7A9E6">
            <wp:extent cx="4572000" cy="2743200"/>
            <wp:effectExtent l="19050" t="0" r="19050" b="0"/>
            <wp:docPr id="2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bookmarkEnd w:id="103"/>
      <w:bookmarkEnd w:id="104"/>
      <w:bookmarkEnd w:id="105"/>
      <w:bookmarkEnd w:id="106"/>
      <w:bookmarkEnd w:id="107"/>
      <w:bookmarkEnd w:id="108"/>
      <w:bookmarkEnd w:id="109"/>
      <w:bookmarkEnd w:id="110"/>
      <w:bookmarkEnd w:id="111"/>
      <w:bookmarkEnd w:id="112"/>
      <w:bookmarkEnd w:id="113"/>
      <w:bookmarkEnd w:id="114"/>
      <w:bookmarkEnd w:id="115"/>
    </w:p>
    <w:p w14:paraId="408AC055" w14:textId="424EEEF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截至开展绩效评价工作时点，林业和草原局已完成组建29个林果技术服务合作社、16个林果合作社加工转化能力补助、6个林果质量体系标准建设、17个林果科技推广示范与林草基</w:t>
      </w:r>
      <w:r>
        <w:rPr>
          <w:rFonts w:ascii="仿宋_GB2312" w:eastAsia="仿宋_GB2312" w:hAnsi="黑体" w:hint="eastAsia"/>
          <w:spacing w:val="6"/>
          <w:sz w:val="32"/>
          <w:szCs w:val="32"/>
        </w:rPr>
        <w:lastRenderedPageBreak/>
        <w:t>础研究项目，完成11个疆内“收购网”建设、1套排污净化系统建设和1个女生宿舍楼及附属工程项目建设，并聘任首席专家10人负责提供技术指导服务。林业发展补助资金项目的实施，有效带动了农民增收、促进了新疆特色林果产品知名度的提升和新疆林果产品的绿色生产化水平。</w:t>
      </w:r>
    </w:p>
    <w:p w14:paraId="26014509" w14:textId="77777777" w:rsidR="00025C5D" w:rsidRDefault="00000000">
      <w:pPr>
        <w:pStyle w:val="2"/>
        <w:spacing w:before="0" w:after="0"/>
        <w:ind w:firstLine="664"/>
        <w:rPr>
          <w:spacing w:val="6"/>
        </w:rPr>
      </w:pPr>
      <w:bookmarkStart w:id="116" w:name="_Toc14065"/>
      <w:bookmarkStart w:id="117" w:name="_Toc30884"/>
      <w:bookmarkStart w:id="118" w:name="_Toc10818"/>
      <w:bookmarkStart w:id="119" w:name="_Toc12823"/>
      <w:bookmarkStart w:id="120" w:name="_Toc9312"/>
      <w:bookmarkStart w:id="121" w:name="_Toc8568"/>
      <w:bookmarkStart w:id="122" w:name="_Toc17727"/>
      <w:bookmarkStart w:id="123" w:name="_Toc23864"/>
      <w:bookmarkStart w:id="124" w:name="_Toc13825"/>
      <w:bookmarkStart w:id="125" w:name="_Toc12996"/>
      <w:r>
        <w:rPr>
          <w:rFonts w:ascii="楷体_GB2312" w:hAnsi="黑体" w:hint="eastAsia"/>
          <w:spacing w:val="6"/>
          <w:szCs w:val="32"/>
        </w:rPr>
        <w:t>（三）项目资金安排及使用情况</w:t>
      </w:r>
      <w:bookmarkEnd w:id="51"/>
      <w:bookmarkEnd w:id="62"/>
      <w:bookmarkEnd w:id="116"/>
      <w:bookmarkEnd w:id="117"/>
      <w:bookmarkEnd w:id="118"/>
      <w:bookmarkEnd w:id="119"/>
      <w:bookmarkEnd w:id="120"/>
      <w:bookmarkEnd w:id="121"/>
      <w:bookmarkEnd w:id="122"/>
      <w:bookmarkEnd w:id="123"/>
      <w:bookmarkEnd w:id="124"/>
      <w:bookmarkEnd w:id="125"/>
    </w:p>
    <w:p w14:paraId="19C2410A" w14:textId="77777777" w:rsidR="00025C5D" w:rsidRDefault="00000000">
      <w:pPr>
        <w:spacing w:line="590" w:lineRule="exact"/>
        <w:ind w:firstLineChars="200" w:firstLine="664"/>
        <w:outlineLvl w:val="2"/>
        <w:rPr>
          <w:rFonts w:ascii="仿宋_GB2312" w:eastAsia="仿宋_GB2312" w:hAnsi="黑体" w:hint="eastAsia"/>
          <w:spacing w:val="6"/>
          <w:sz w:val="32"/>
          <w:szCs w:val="32"/>
        </w:rPr>
      </w:pPr>
      <w:r>
        <w:rPr>
          <w:rFonts w:ascii="仿宋_GB2312" w:eastAsia="仿宋_GB2312" w:hAnsi="黑体" w:hint="eastAsia"/>
          <w:spacing w:val="6"/>
          <w:sz w:val="32"/>
          <w:szCs w:val="32"/>
        </w:rPr>
        <w:t>1.项目资金安排情况</w:t>
      </w:r>
    </w:p>
    <w:p w14:paraId="4C45DD25" w14:textId="77777777" w:rsidR="00025C5D" w:rsidRDefault="00000000">
      <w:pPr>
        <w:spacing w:line="590" w:lineRule="exact"/>
        <w:ind w:firstLineChars="200" w:firstLine="664"/>
        <w:rPr>
          <w:rFonts w:ascii="仿宋_GB2312" w:eastAsia="仿宋_GB2312" w:hAnsi="黑体" w:hint="eastAsia"/>
          <w:spacing w:val="6"/>
          <w:sz w:val="32"/>
          <w:szCs w:val="32"/>
          <w:highlight w:val="yellow"/>
        </w:rPr>
      </w:pPr>
      <w:r>
        <w:rPr>
          <w:rFonts w:ascii="仿宋_GB2312" w:eastAsia="仿宋_GB2312" w:hAnsi="黑体" w:hint="eastAsia"/>
          <w:spacing w:val="6"/>
          <w:sz w:val="32"/>
          <w:szCs w:val="32"/>
        </w:rPr>
        <w:t>林业发展补助资金项目全年预算资金8028.5万元，全部为本级财政资金，实际到位资金8028.5万元，资金到位率为100%。</w:t>
      </w:r>
    </w:p>
    <w:p w14:paraId="2F41BD58" w14:textId="77777777" w:rsidR="00025C5D" w:rsidRDefault="00000000">
      <w:pPr>
        <w:spacing w:line="590" w:lineRule="exact"/>
        <w:ind w:firstLineChars="200" w:firstLine="664"/>
        <w:outlineLvl w:val="2"/>
        <w:rPr>
          <w:rFonts w:ascii="仿宋_GB2312" w:eastAsia="仿宋_GB2312" w:hAnsi="黑体" w:hint="eastAsia"/>
          <w:spacing w:val="6"/>
          <w:sz w:val="32"/>
          <w:szCs w:val="32"/>
        </w:rPr>
      </w:pPr>
      <w:r>
        <w:rPr>
          <w:rFonts w:ascii="仿宋_GB2312" w:eastAsia="仿宋_GB2312" w:hAnsi="黑体" w:hint="eastAsia"/>
          <w:spacing w:val="6"/>
          <w:sz w:val="32"/>
          <w:szCs w:val="32"/>
        </w:rPr>
        <w:t>2.项目资金使用情况</w:t>
      </w:r>
    </w:p>
    <w:p w14:paraId="080997D6"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林业发展补助资金项目全年支出资金6922万元，预算执行率为86.22%。项目资金支出严格按照财政厅《关于提前下达2020年自治区财政林业专项资金预算的通知》（</w:t>
      </w:r>
      <w:proofErr w:type="gramStart"/>
      <w:r>
        <w:rPr>
          <w:rFonts w:ascii="仿宋_GB2312" w:eastAsia="仿宋_GB2312" w:hAnsi="黑体" w:hint="eastAsia"/>
          <w:spacing w:val="6"/>
          <w:sz w:val="32"/>
          <w:szCs w:val="32"/>
        </w:rPr>
        <w:t>新财建〔2019〕</w:t>
      </w:r>
      <w:proofErr w:type="gramEnd"/>
      <w:r>
        <w:rPr>
          <w:rFonts w:ascii="仿宋_GB2312" w:eastAsia="仿宋_GB2312" w:hAnsi="黑体" w:hint="eastAsia"/>
          <w:spacing w:val="6"/>
          <w:sz w:val="32"/>
          <w:szCs w:val="32"/>
        </w:rPr>
        <w:t>479号）、林业和草原局《关于下达2020年自治区林业财政专项资金建设任务的通知》(新林</w:t>
      </w:r>
      <w:proofErr w:type="gramStart"/>
      <w:r>
        <w:rPr>
          <w:rFonts w:ascii="仿宋_GB2312" w:eastAsia="仿宋_GB2312" w:hAnsi="黑体" w:hint="eastAsia"/>
          <w:spacing w:val="6"/>
          <w:sz w:val="32"/>
          <w:szCs w:val="32"/>
        </w:rPr>
        <w:t>规</w:t>
      </w:r>
      <w:proofErr w:type="gramEnd"/>
      <w:r>
        <w:rPr>
          <w:rFonts w:ascii="仿宋_GB2312" w:eastAsia="仿宋_GB2312" w:hAnsi="黑体" w:hint="eastAsia"/>
          <w:spacing w:val="6"/>
          <w:sz w:val="32"/>
          <w:szCs w:val="32"/>
        </w:rPr>
        <w:t>字〔2020〕46号)文件要求，将林业发展补助资金用于相关项目支出。项目资金支出详见下表：</w:t>
      </w:r>
    </w:p>
    <w:p w14:paraId="7312AF6D" w14:textId="77777777" w:rsidR="00025C5D" w:rsidRDefault="00000000">
      <w:pPr>
        <w:spacing w:line="590" w:lineRule="exact"/>
        <w:jc w:val="center"/>
        <w:rPr>
          <w:rFonts w:ascii="仿宋_GB2312" w:eastAsia="仿宋_GB2312" w:hAnsi="黑体" w:hint="eastAsia"/>
          <w:b/>
          <w:bCs/>
          <w:spacing w:val="6"/>
          <w:sz w:val="32"/>
          <w:szCs w:val="32"/>
        </w:rPr>
      </w:pPr>
      <w:r>
        <w:rPr>
          <w:rFonts w:ascii="仿宋_GB2312" w:eastAsia="仿宋_GB2312" w:hAnsi="黑体" w:hint="eastAsia"/>
          <w:b/>
          <w:bCs/>
          <w:spacing w:val="6"/>
          <w:sz w:val="32"/>
          <w:szCs w:val="32"/>
        </w:rPr>
        <w:t>项目资金支出情况</w:t>
      </w:r>
    </w:p>
    <w:tbl>
      <w:tblPr>
        <w:tblW w:w="9174" w:type="dxa"/>
        <w:tblLayout w:type="fixed"/>
        <w:tblLook w:val="04A0" w:firstRow="1" w:lastRow="0" w:firstColumn="1" w:lastColumn="0" w:noHBand="0" w:noVBand="1"/>
      </w:tblPr>
      <w:tblGrid>
        <w:gridCol w:w="1347"/>
        <w:gridCol w:w="6029"/>
        <w:gridCol w:w="1798"/>
      </w:tblGrid>
      <w:tr w:rsidR="00025C5D" w14:paraId="23D0D637" w14:textId="77777777">
        <w:trPr>
          <w:trHeight w:val="397"/>
        </w:trPr>
        <w:tc>
          <w:tcPr>
            <w:tcW w:w="13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E0DBC4" w14:textId="77777777" w:rsidR="00025C5D" w:rsidRDefault="00000000">
            <w:pPr>
              <w:widowControl/>
              <w:jc w:val="center"/>
              <w:textAlignment w:val="center"/>
              <w:rPr>
                <w:rFonts w:ascii="宋体" w:hAnsi="宋体" w:hint="eastAsia"/>
                <w:sz w:val="22"/>
              </w:rPr>
            </w:pPr>
            <w:bookmarkStart w:id="126" w:name="_Toc80817255"/>
            <w:r>
              <w:rPr>
                <w:rFonts w:ascii="宋体" w:hAnsi="宋体" w:hint="eastAsia"/>
                <w:kern w:val="0"/>
                <w:sz w:val="22"/>
              </w:rPr>
              <w:t>序号</w:t>
            </w:r>
          </w:p>
        </w:tc>
        <w:tc>
          <w:tcPr>
            <w:tcW w:w="6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5BA8BA" w14:textId="77777777" w:rsidR="00025C5D" w:rsidRDefault="00000000">
            <w:pPr>
              <w:widowControl/>
              <w:jc w:val="center"/>
              <w:textAlignment w:val="center"/>
              <w:rPr>
                <w:rFonts w:ascii="宋体" w:hAnsi="宋体" w:hint="eastAsia"/>
                <w:sz w:val="22"/>
              </w:rPr>
            </w:pPr>
            <w:r>
              <w:rPr>
                <w:rFonts w:ascii="宋体" w:hAnsi="宋体" w:hint="eastAsia"/>
                <w:kern w:val="0"/>
                <w:sz w:val="22"/>
              </w:rPr>
              <w:t>项目</w:t>
            </w:r>
          </w:p>
        </w:tc>
        <w:tc>
          <w:tcPr>
            <w:tcW w:w="17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6495B9" w14:textId="77777777" w:rsidR="00025C5D" w:rsidRDefault="00000000">
            <w:pPr>
              <w:widowControl/>
              <w:jc w:val="center"/>
              <w:textAlignment w:val="center"/>
              <w:rPr>
                <w:rFonts w:ascii="宋体" w:hAnsi="宋体" w:hint="eastAsia"/>
                <w:sz w:val="22"/>
              </w:rPr>
            </w:pPr>
            <w:r>
              <w:rPr>
                <w:rFonts w:ascii="宋体" w:hAnsi="宋体" w:hint="eastAsia"/>
                <w:kern w:val="0"/>
                <w:sz w:val="22"/>
              </w:rPr>
              <w:t>金额（万元）</w:t>
            </w:r>
          </w:p>
        </w:tc>
      </w:tr>
      <w:tr w:rsidR="00025C5D" w14:paraId="4F7410F5" w14:textId="77777777">
        <w:trPr>
          <w:trHeight w:val="397"/>
        </w:trPr>
        <w:tc>
          <w:tcPr>
            <w:tcW w:w="13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6C723" w14:textId="77777777" w:rsidR="00025C5D" w:rsidRDefault="00000000">
            <w:pPr>
              <w:widowControl/>
              <w:jc w:val="center"/>
              <w:textAlignment w:val="center"/>
              <w:rPr>
                <w:rFonts w:ascii="宋体" w:hAnsi="宋体" w:hint="eastAsia"/>
                <w:sz w:val="22"/>
              </w:rPr>
            </w:pPr>
            <w:r>
              <w:rPr>
                <w:rFonts w:ascii="宋体" w:hAnsi="宋体" w:hint="eastAsia"/>
                <w:kern w:val="0"/>
                <w:sz w:val="22"/>
              </w:rPr>
              <w:t>1</w:t>
            </w:r>
          </w:p>
        </w:tc>
        <w:tc>
          <w:tcPr>
            <w:tcW w:w="6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24450" w14:textId="77777777" w:rsidR="00025C5D" w:rsidRDefault="00000000">
            <w:pPr>
              <w:widowControl/>
              <w:jc w:val="left"/>
              <w:textAlignment w:val="center"/>
              <w:rPr>
                <w:rFonts w:ascii="宋体" w:hAnsi="宋体" w:hint="eastAsia"/>
                <w:sz w:val="22"/>
              </w:rPr>
            </w:pPr>
            <w:r>
              <w:rPr>
                <w:rFonts w:ascii="宋体" w:hAnsi="宋体" w:hint="eastAsia"/>
                <w:kern w:val="0"/>
                <w:sz w:val="22"/>
              </w:rPr>
              <w:t>统筹整合</w:t>
            </w:r>
          </w:p>
        </w:tc>
        <w:tc>
          <w:tcPr>
            <w:tcW w:w="17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03662F" w14:textId="77777777" w:rsidR="00025C5D" w:rsidRDefault="00000000">
            <w:pPr>
              <w:widowControl/>
              <w:jc w:val="right"/>
              <w:textAlignment w:val="center"/>
              <w:rPr>
                <w:rFonts w:ascii="宋体" w:hAnsi="宋体" w:hint="eastAsia"/>
                <w:sz w:val="22"/>
              </w:rPr>
            </w:pPr>
            <w:r>
              <w:rPr>
                <w:rFonts w:ascii="宋体" w:hAnsi="宋体" w:hint="eastAsia"/>
                <w:kern w:val="0"/>
                <w:sz w:val="22"/>
              </w:rPr>
              <w:t>2408.5</w:t>
            </w:r>
          </w:p>
        </w:tc>
      </w:tr>
      <w:tr w:rsidR="00025C5D" w14:paraId="48EB20B4" w14:textId="77777777">
        <w:trPr>
          <w:trHeight w:val="397"/>
        </w:trPr>
        <w:tc>
          <w:tcPr>
            <w:tcW w:w="13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BB78D2" w14:textId="77777777" w:rsidR="00025C5D" w:rsidRDefault="00000000">
            <w:pPr>
              <w:widowControl/>
              <w:jc w:val="center"/>
              <w:textAlignment w:val="center"/>
              <w:rPr>
                <w:rFonts w:ascii="宋体" w:hAnsi="宋体" w:hint="eastAsia"/>
                <w:sz w:val="22"/>
              </w:rPr>
            </w:pPr>
            <w:r>
              <w:rPr>
                <w:rFonts w:ascii="宋体" w:hAnsi="宋体" w:hint="eastAsia"/>
                <w:kern w:val="0"/>
                <w:sz w:val="22"/>
              </w:rPr>
              <w:t>2</w:t>
            </w:r>
          </w:p>
        </w:tc>
        <w:tc>
          <w:tcPr>
            <w:tcW w:w="60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6E6C1" w14:textId="77777777" w:rsidR="00025C5D" w:rsidRDefault="00000000">
            <w:pPr>
              <w:widowControl/>
              <w:jc w:val="left"/>
              <w:textAlignment w:val="center"/>
              <w:rPr>
                <w:rFonts w:ascii="宋体" w:hAnsi="宋体" w:hint="eastAsia"/>
                <w:sz w:val="22"/>
              </w:rPr>
            </w:pPr>
            <w:r>
              <w:rPr>
                <w:rFonts w:ascii="宋体" w:hAnsi="宋体" w:hint="eastAsia"/>
                <w:kern w:val="0"/>
                <w:sz w:val="22"/>
              </w:rPr>
              <w:t>林果技术服务合作社补助</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F6B7B" w14:textId="77777777" w:rsidR="00025C5D" w:rsidRDefault="00000000">
            <w:pPr>
              <w:widowControl/>
              <w:jc w:val="right"/>
              <w:textAlignment w:val="center"/>
              <w:rPr>
                <w:rFonts w:ascii="宋体" w:hAnsi="宋体" w:hint="eastAsia"/>
                <w:sz w:val="22"/>
              </w:rPr>
            </w:pPr>
            <w:r>
              <w:rPr>
                <w:rFonts w:ascii="宋体" w:hAnsi="宋体" w:hint="eastAsia"/>
                <w:kern w:val="0"/>
                <w:sz w:val="22"/>
              </w:rPr>
              <w:t>497.55</w:t>
            </w:r>
          </w:p>
        </w:tc>
      </w:tr>
      <w:tr w:rsidR="00025C5D" w14:paraId="2DCFAE43" w14:textId="77777777">
        <w:trPr>
          <w:trHeight w:val="397"/>
        </w:trPr>
        <w:tc>
          <w:tcPr>
            <w:tcW w:w="13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27D1E" w14:textId="77777777" w:rsidR="00025C5D" w:rsidRDefault="00000000">
            <w:pPr>
              <w:widowControl/>
              <w:jc w:val="center"/>
              <w:textAlignment w:val="center"/>
              <w:rPr>
                <w:rFonts w:ascii="宋体" w:hAnsi="宋体" w:hint="eastAsia"/>
                <w:sz w:val="22"/>
              </w:rPr>
            </w:pPr>
            <w:r>
              <w:rPr>
                <w:rFonts w:ascii="宋体" w:hAnsi="宋体" w:hint="eastAsia"/>
                <w:kern w:val="0"/>
                <w:sz w:val="22"/>
              </w:rPr>
              <w:t>3</w:t>
            </w:r>
          </w:p>
        </w:tc>
        <w:tc>
          <w:tcPr>
            <w:tcW w:w="60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6DF09" w14:textId="77777777" w:rsidR="00025C5D" w:rsidRDefault="00000000">
            <w:pPr>
              <w:widowControl/>
              <w:jc w:val="left"/>
              <w:textAlignment w:val="center"/>
              <w:rPr>
                <w:rFonts w:ascii="宋体" w:hAnsi="宋体" w:hint="eastAsia"/>
                <w:sz w:val="22"/>
              </w:rPr>
            </w:pPr>
            <w:r>
              <w:rPr>
                <w:rFonts w:ascii="宋体" w:hAnsi="宋体" w:hint="eastAsia"/>
                <w:kern w:val="0"/>
                <w:sz w:val="22"/>
              </w:rPr>
              <w:t>林果合作社加工转化能力建设补助</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72EEB" w14:textId="77777777" w:rsidR="00025C5D" w:rsidRDefault="00000000">
            <w:pPr>
              <w:widowControl/>
              <w:jc w:val="right"/>
              <w:textAlignment w:val="center"/>
              <w:rPr>
                <w:rFonts w:ascii="宋体" w:hAnsi="宋体" w:hint="eastAsia"/>
                <w:sz w:val="22"/>
              </w:rPr>
            </w:pPr>
            <w:r>
              <w:rPr>
                <w:rFonts w:ascii="宋体" w:hAnsi="宋体" w:hint="eastAsia"/>
                <w:kern w:val="0"/>
                <w:sz w:val="22"/>
              </w:rPr>
              <w:t>240</w:t>
            </w:r>
          </w:p>
        </w:tc>
      </w:tr>
      <w:tr w:rsidR="00025C5D" w14:paraId="12A485FC" w14:textId="77777777">
        <w:trPr>
          <w:trHeight w:val="397"/>
        </w:trPr>
        <w:tc>
          <w:tcPr>
            <w:tcW w:w="13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5CFF5C" w14:textId="77777777" w:rsidR="00025C5D" w:rsidRDefault="00000000">
            <w:pPr>
              <w:widowControl/>
              <w:jc w:val="center"/>
              <w:textAlignment w:val="center"/>
              <w:rPr>
                <w:rFonts w:ascii="宋体" w:hAnsi="宋体" w:hint="eastAsia"/>
                <w:sz w:val="22"/>
              </w:rPr>
            </w:pPr>
            <w:r>
              <w:rPr>
                <w:rFonts w:ascii="宋体" w:hAnsi="宋体" w:hint="eastAsia"/>
                <w:kern w:val="0"/>
                <w:sz w:val="22"/>
              </w:rPr>
              <w:lastRenderedPageBreak/>
              <w:t>4</w:t>
            </w:r>
          </w:p>
        </w:tc>
        <w:tc>
          <w:tcPr>
            <w:tcW w:w="60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D16AE" w14:textId="77777777" w:rsidR="00025C5D" w:rsidRDefault="00000000">
            <w:pPr>
              <w:widowControl/>
              <w:jc w:val="left"/>
              <w:textAlignment w:val="center"/>
              <w:rPr>
                <w:rFonts w:ascii="宋体" w:hAnsi="宋体" w:hint="eastAsia"/>
                <w:sz w:val="22"/>
              </w:rPr>
            </w:pPr>
            <w:r>
              <w:rPr>
                <w:rFonts w:ascii="宋体" w:hAnsi="宋体" w:hint="eastAsia"/>
                <w:kern w:val="0"/>
                <w:sz w:val="22"/>
              </w:rPr>
              <w:t>林果加工企业（合作社）技术改造补助</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BFC21" w14:textId="77777777" w:rsidR="00025C5D" w:rsidRDefault="00000000">
            <w:pPr>
              <w:widowControl/>
              <w:jc w:val="right"/>
              <w:textAlignment w:val="center"/>
              <w:rPr>
                <w:rFonts w:ascii="宋体" w:hAnsi="宋体" w:hint="eastAsia"/>
                <w:sz w:val="22"/>
              </w:rPr>
            </w:pPr>
            <w:r>
              <w:rPr>
                <w:rFonts w:ascii="宋体" w:hAnsi="宋体" w:hint="eastAsia"/>
                <w:kern w:val="0"/>
                <w:sz w:val="22"/>
              </w:rPr>
              <w:t>564.2</w:t>
            </w:r>
          </w:p>
        </w:tc>
      </w:tr>
      <w:tr w:rsidR="00025C5D" w14:paraId="32A8DA48" w14:textId="77777777">
        <w:trPr>
          <w:trHeight w:val="397"/>
        </w:trPr>
        <w:tc>
          <w:tcPr>
            <w:tcW w:w="13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4E219" w14:textId="77777777" w:rsidR="00025C5D" w:rsidRDefault="00000000">
            <w:pPr>
              <w:widowControl/>
              <w:jc w:val="center"/>
              <w:textAlignment w:val="center"/>
              <w:rPr>
                <w:rFonts w:ascii="宋体" w:hAnsi="宋体" w:hint="eastAsia"/>
                <w:sz w:val="22"/>
              </w:rPr>
            </w:pPr>
            <w:r>
              <w:rPr>
                <w:rFonts w:ascii="宋体" w:hAnsi="宋体" w:hint="eastAsia"/>
                <w:kern w:val="0"/>
                <w:sz w:val="22"/>
              </w:rPr>
              <w:t>5</w:t>
            </w:r>
          </w:p>
        </w:tc>
        <w:tc>
          <w:tcPr>
            <w:tcW w:w="60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2B2D8" w14:textId="77777777" w:rsidR="00025C5D" w:rsidRDefault="00000000">
            <w:pPr>
              <w:widowControl/>
              <w:jc w:val="left"/>
              <w:textAlignment w:val="center"/>
              <w:rPr>
                <w:rFonts w:ascii="宋体" w:hAnsi="宋体" w:hint="eastAsia"/>
                <w:sz w:val="22"/>
              </w:rPr>
            </w:pPr>
            <w:r>
              <w:rPr>
                <w:rFonts w:ascii="宋体" w:hAnsi="宋体" w:hint="eastAsia"/>
                <w:kern w:val="0"/>
                <w:sz w:val="22"/>
              </w:rPr>
              <w:t>市场开拓和</w:t>
            </w:r>
            <w:proofErr w:type="gramStart"/>
            <w:r>
              <w:rPr>
                <w:rFonts w:ascii="宋体" w:hAnsi="宋体" w:hint="eastAsia"/>
                <w:kern w:val="0"/>
                <w:sz w:val="22"/>
              </w:rPr>
              <w:t>疆内</w:t>
            </w:r>
            <w:proofErr w:type="gramEnd"/>
            <w:r>
              <w:rPr>
                <w:rFonts w:ascii="宋体" w:hAnsi="宋体" w:hint="eastAsia"/>
                <w:kern w:val="0"/>
                <w:sz w:val="22"/>
              </w:rPr>
              <w:t>“收购网”建设</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3F989" w14:textId="77777777" w:rsidR="00025C5D" w:rsidRDefault="00000000">
            <w:pPr>
              <w:widowControl/>
              <w:jc w:val="right"/>
              <w:textAlignment w:val="center"/>
              <w:rPr>
                <w:rFonts w:ascii="宋体" w:hAnsi="宋体" w:hint="eastAsia"/>
                <w:sz w:val="22"/>
              </w:rPr>
            </w:pPr>
            <w:r>
              <w:rPr>
                <w:rFonts w:ascii="宋体" w:hAnsi="宋体" w:hint="eastAsia"/>
                <w:kern w:val="0"/>
                <w:sz w:val="22"/>
              </w:rPr>
              <w:t>1160</w:t>
            </w:r>
          </w:p>
        </w:tc>
      </w:tr>
      <w:tr w:rsidR="00025C5D" w14:paraId="70CD8123" w14:textId="77777777">
        <w:trPr>
          <w:trHeight w:val="397"/>
        </w:trPr>
        <w:tc>
          <w:tcPr>
            <w:tcW w:w="13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CACA03" w14:textId="77777777" w:rsidR="00025C5D" w:rsidRDefault="00000000">
            <w:pPr>
              <w:widowControl/>
              <w:jc w:val="center"/>
              <w:textAlignment w:val="center"/>
              <w:rPr>
                <w:rFonts w:ascii="宋体" w:hAnsi="宋体" w:hint="eastAsia"/>
                <w:sz w:val="22"/>
              </w:rPr>
            </w:pPr>
            <w:r>
              <w:rPr>
                <w:rFonts w:ascii="宋体" w:hAnsi="宋体" w:hint="eastAsia"/>
                <w:kern w:val="0"/>
                <w:sz w:val="22"/>
              </w:rPr>
              <w:t>6</w:t>
            </w:r>
          </w:p>
        </w:tc>
        <w:tc>
          <w:tcPr>
            <w:tcW w:w="60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47E01" w14:textId="77777777" w:rsidR="00025C5D" w:rsidRDefault="00000000">
            <w:pPr>
              <w:widowControl/>
              <w:jc w:val="left"/>
              <w:textAlignment w:val="center"/>
              <w:rPr>
                <w:rFonts w:ascii="宋体" w:hAnsi="宋体" w:hint="eastAsia"/>
                <w:sz w:val="22"/>
              </w:rPr>
            </w:pPr>
            <w:r>
              <w:rPr>
                <w:rFonts w:ascii="宋体" w:hAnsi="宋体" w:hint="eastAsia"/>
                <w:kern w:val="0"/>
                <w:sz w:val="22"/>
              </w:rPr>
              <w:t>林果品牌、质量体系标准建设</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2A696" w14:textId="77777777" w:rsidR="00025C5D" w:rsidRDefault="00000000">
            <w:pPr>
              <w:widowControl/>
              <w:jc w:val="right"/>
              <w:textAlignment w:val="center"/>
              <w:rPr>
                <w:rFonts w:ascii="宋体" w:hAnsi="宋体" w:hint="eastAsia"/>
                <w:sz w:val="22"/>
              </w:rPr>
            </w:pPr>
            <w:r>
              <w:rPr>
                <w:rFonts w:ascii="宋体" w:hAnsi="宋体" w:hint="eastAsia"/>
                <w:kern w:val="0"/>
                <w:sz w:val="22"/>
              </w:rPr>
              <w:t>12</w:t>
            </w:r>
          </w:p>
        </w:tc>
      </w:tr>
      <w:tr w:rsidR="00025C5D" w14:paraId="5797C284" w14:textId="77777777">
        <w:trPr>
          <w:trHeight w:val="397"/>
        </w:trPr>
        <w:tc>
          <w:tcPr>
            <w:tcW w:w="13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E001D8" w14:textId="77777777" w:rsidR="00025C5D" w:rsidRDefault="00000000">
            <w:pPr>
              <w:widowControl/>
              <w:jc w:val="center"/>
              <w:textAlignment w:val="center"/>
              <w:rPr>
                <w:rFonts w:ascii="宋体" w:hAnsi="宋体" w:hint="eastAsia"/>
                <w:sz w:val="22"/>
              </w:rPr>
            </w:pPr>
            <w:r>
              <w:rPr>
                <w:rFonts w:ascii="宋体" w:hAnsi="宋体" w:hint="eastAsia"/>
                <w:kern w:val="0"/>
                <w:sz w:val="22"/>
              </w:rPr>
              <w:t>7</w:t>
            </w:r>
          </w:p>
        </w:tc>
        <w:tc>
          <w:tcPr>
            <w:tcW w:w="60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38520" w14:textId="77777777" w:rsidR="00025C5D" w:rsidRDefault="00000000">
            <w:pPr>
              <w:widowControl/>
              <w:jc w:val="left"/>
              <w:textAlignment w:val="center"/>
              <w:rPr>
                <w:rFonts w:ascii="宋体" w:hAnsi="宋体" w:hint="eastAsia"/>
                <w:sz w:val="22"/>
              </w:rPr>
            </w:pPr>
            <w:r>
              <w:rPr>
                <w:rFonts w:ascii="宋体" w:hAnsi="宋体" w:hint="eastAsia"/>
                <w:kern w:val="0"/>
                <w:sz w:val="22"/>
              </w:rPr>
              <w:t>林果科技推广示范</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6E54E" w14:textId="77777777" w:rsidR="00025C5D" w:rsidRDefault="00000000">
            <w:pPr>
              <w:widowControl/>
              <w:jc w:val="right"/>
              <w:textAlignment w:val="center"/>
              <w:rPr>
                <w:rFonts w:ascii="宋体" w:hAnsi="宋体" w:hint="eastAsia"/>
                <w:sz w:val="22"/>
              </w:rPr>
            </w:pPr>
            <w:r>
              <w:rPr>
                <w:rFonts w:ascii="宋体" w:hAnsi="宋体" w:hint="eastAsia"/>
                <w:kern w:val="0"/>
                <w:sz w:val="22"/>
              </w:rPr>
              <w:t>561.61</w:t>
            </w:r>
          </w:p>
        </w:tc>
      </w:tr>
      <w:tr w:rsidR="00025C5D" w14:paraId="6D388B77" w14:textId="77777777">
        <w:trPr>
          <w:trHeight w:val="397"/>
        </w:trPr>
        <w:tc>
          <w:tcPr>
            <w:tcW w:w="13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0E3258" w14:textId="77777777" w:rsidR="00025C5D" w:rsidRDefault="00000000">
            <w:pPr>
              <w:widowControl/>
              <w:jc w:val="center"/>
              <w:textAlignment w:val="center"/>
              <w:rPr>
                <w:rFonts w:ascii="宋体" w:hAnsi="宋体" w:hint="eastAsia"/>
                <w:sz w:val="22"/>
              </w:rPr>
            </w:pPr>
            <w:r>
              <w:rPr>
                <w:rFonts w:ascii="宋体" w:hAnsi="宋体" w:hint="eastAsia"/>
                <w:kern w:val="0"/>
                <w:sz w:val="22"/>
              </w:rPr>
              <w:t>8</w:t>
            </w:r>
          </w:p>
        </w:tc>
        <w:tc>
          <w:tcPr>
            <w:tcW w:w="60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E457D" w14:textId="77777777" w:rsidR="00025C5D" w:rsidRDefault="00000000">
            <w:pPr>
              <w:widowControl/>
              <w:jc w:val="left"/>
              <w:textAlignment w:val="center"/>
              <w:rPr>
                <w:rFonts w:ascii="宋体" w:hAnsi="宋体" w:hint="eastAsia"/>
                <w:sz w:val="22"/>
              </w:rPr>
            </w:pPr>
            <w:r>
              <w:rPr>
                <w:rFonts w:ascii="宋体" w:hAnsi="宋体" w:hint="eastAsia"/>
                <w:kern w:val="0"/>
                <w:sz w:val="22"/>
              </w:rPr>
              <w:t>专家团队建设</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CBF6D" w14:textId="77777777" w:rsidR="00025C5D" w:rsidRDefault="00000000">
            <w:pPr>
              <w:widowControl/>
              <w:jc w:val="right"/>
              <w:textAlignment w:val="center"/>
              <w:rPr>
                <w:rFonts w:ascii="宋体" w:hAnsi="宋体" w:hint="eastAsia"/>
                <w:sz w:val="22"/>
              </w:rPr>
            </w:pPr>
            <w:r>
              <w:rPr>
                <w:rFonts w:ascii="宋体" w:hAnsi="宋体" w:hint="eastAsia"/>
                <w:kern w:val="0"/>
                <w:sz w:val="22"/>
              </w:rPr>
              <w:t>228.14</w:t>
            </w:r>
          </w:p>
        </w:tc>
      </w:tr>
      <w:tr w:rsidR="00025C5D" w14:paraId="1A4718B6" w14:textId="77777777">
        <w:trPr>
          <w:trHeight w:val="397"/>
        </w:trPr>
        <w:tc>
          <w:tcPr>
            <w:tcW w:w="13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B5063" w14:textId="77777777" w:rsidR="00025C5D" w:rsidRDefault="00000000">
            <w:pPr>
              <w:widowControl/>
              <w:jc w:val="center"/>
              <w:textAlignment w:val="center"/>
              <w:rPr>
                <w:rFonts w:ascii="宋体" w:hAnsi="宋体" w:hint="eastAsia"/>
                <w:sz w:val="22"/>
              </w:rPr>
            </w:pPr>
            <w:r>
              <w:rPr>
                <w:rFonts w:ascii="宋体" w:hAnsi="宋体" w:hint="eastAsia"/>
                <w:kern w:val="0"/>
                <w:sz w:val="22"/>
              </w:rPr>
              <w:t>9</w:t>
            </w:r>
          </w:p>
        </w:tc>
        <w:tc>
          <w:tcPr>
            <w:tcW w:w="60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7BF0E" w14:textId="77777777" w:rsidR="00025C5D" w:rsidRDefault="00000000">
            <w:pPr>
              <w:widowControl/>
              <w:jc w:val="left"/>
              <w:textAlignment w:val="center"/>
              <w:rPr>
                <w:rFonts w:ascii="宋体" w:hAnsi="宋体" w:hint="eastAsia"/>
                <w:sz w:val="22"/>
              </w:rPr>
            </w:pPr>
            <w:r>
              <w:rPr>
                <w:rFonts w:ascii="宋体" w:hAnsi="宋体" w:hint="eastAsia"/>
                <w:kern w:val="0"/>
                <w:sz w:val="22"/>
              </w:rPr>
              <w:t>林草专项补助经费</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954CC" w14:textId="77777777" w:rsidR="00025C5D" w:rsidRDefault="00000000">
            <w:pPr>
              <w:widowControl/>
              <w:jc w:val="right"/>
              <w:textAlignment w:val="center"/>
              <w:rPr>
                <w:rFonts w:ascii="宋体" w:hAnsi="宋体" w:hint="eastAsia"/>
                <w:sz w:val="22"/>
              </w:rPr>
            </w:pPr>
            <w:r>
              <w:rPr>
                <w:rFonts w:ascii="宋体" w:hAnsi="宋体" w:hint="eastAsia"/>
                <w:kern w:val="0"/>
                <w:sz w:val="22"/>
              </w:rPr>
              <w:t>1250</w:t>
            </w:r>
          </w:p>
        </w:tc>
      </w:tr>
      <w:tr w:rsidR="00025C5D" w14:paraId="707931A6" w14:textId="77777777">
        <w:trPr>
          <w:trHeight w:val="397"/>
        </w:trPr>
        <w:tc>
          <w:tcPr>
            <w:tcW w:w="73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BC899" w14:textId="77777777" w:rsidR="00025C5D" w:rsidRDefault="00000000">
            <w:pPr>
              <w:widowControl/>
              <w:jc w:val="center"/>
              <w:textAlignment w:val="center"/>
              <w:rPr>
                <w:rFonts w:ascii="宋体" w:hAnsi="宋体" w:hint="eastAsia"/>
                <w:sz w:val="22"/>
              </w:rPr>
            </w:pPr>
            <w:r>
              <w:rPr>
                <w:rFonts w:ascii="宋体" w:hAnsi="宋体" w:hint="eastAsia"/>
                <w:kern w:val="0"/>
                <w:sz w:val="22"/>
              </w:rPr>
              <w:t>合计</w:t>
            </w:r>
          </w:p>
        </w:tc>
        <w:tc>
          <w:tcPr>
            <w:tcW w:w="17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9B5E2F" w14:textId="77777777" w:rsidR="00025C5D" w:rsidRDefault="00000000">
            <w:pPr>
              <w:widowControl/>
              <w:jc w:val="right"/>
              <w:textAlignment w:val="center"/>
              <w:rPr>
                <w:rFonts w:ascii="宋体" w:hAnsi="宋体" w:hint="eastAsia"/>
                <w:sz w:val="22"/>
              </w:rPr>
            </w:pPr>
            <w:r>
              <w:rPr>
                <w:rFonts w:ascii="宋体" w:hAnsi="宋体" w:hint="eastAsia"/>
                <w:kern w:val="0"/>
                <w:sz w:val="22"/>
              </w:rPr>
              <w:t>6922</w:t>
            </w:r>
          </w:p>
        </w:tc>
      </w:tr>
    </w:tbl>
    <w:p w14:paraId="7472A1D1" w14:textId="77777777" w:rsidR="00025C5D" w:rsidRDefault="00000000">
      <w:pPr>
        <w:pStyle w:val="2"/>
        <w:spacing w:before="0" w:after="0"/>
        <w:ind w:firstLine="664"/>
        <w:rPr>
          <w:rFonts w:ascii="楷体_GB2312" w:hAnsi="Times New Roman"/>
          <w:spacing w:val="6"/>
          <w:szCs w:val="32"/>
        </w:rPr>
      </w:pPr>
      <w:bookmarkStart w:id="127" w:name="_Toc5530"/>
      <w:bookmarkStart w:id="128" w:name="_Toc16228"/>
      <w:bookmarkStart w:id="129" w:name="_Toc15395"/>
      <w:bookmarkStart w:id="130" w:name="_Toc14125"/>
      <w:bookmarkStart w:id="131" w:name="_Toc14535"/>
      <w:bookmarkStart w:id="132" w:name="_Toc17071"/>
      <w:bookmarkStart w:id="133" w:name="_Toc3271"/>
      <w:bookmarkStart w:id="134" w:name="_Toc8058"/>
      <w:bookmarkStart w:id="135" w:name="_Toc10109"/>
      <w:bookmarkStart w:id="136" w:name="_Toc21181"/>
      <w:r>
        <w:rPr>
          <w:rFonts w:ascii="楷体_GB2312" w:hAnsi="Times New Roman" w:hint="eastAsia"/>
          <w:spacing w:val="6"/>
          <w:szCs w:val="32"/>
        </w:rPr>
        <w:t>（四）</w:t>
      </w:r>
      <w:hyperlink w:anchor="_Toc434746188" w:history="1">
        <w:r>
          <w:rPr>
            <w:rFonts w:ascii="楷体_GB2312" w:hAnsi="Times New Roman" w:hint="eastAsia"/>
            <w:spacing w:val="6"/>
            <w:szCs w:val="32"/>
          </w:rPr>
          <w:t>项目绩效目标</w:t>
        </w:r>
      </w:hyperlink>
      <w:r>
        <w:rPr>
          <w:rFonts w:ascii="楷体_GB2312" w:hAnsi="Times New Roman" w:hint="eastAsia"/>
          <w:spacing w:val="6"/>
          <w:szCs w:val="32"/>
        </w:rPr>
        <w:t>情况</w:t>
      </w:r>
      <w:bookmarkEnd w:id="126"/>
      <w:bookmarkEnd w:id="127"/>
      <w:bookmarkEnd w:id="128"/>
      <w:bookmarkEnd w:id="129"/>
      <w:bookmarkEnd w:id="130"/>
      <w:bookmarkEnd w:id="131"/>
      <w:bookmarkEnd w:id="132"/>
      <w:bookmarkEnd w:id="133"/>
      <w:bookmarkEnd w:id="134"/>
      <w:bookmarkEnd w:id="135"/>
      <w:bookmarkEnd w:id="136"/>
    </w:p>
    <w:p w14:paraId="6CB6BA25" w14:textId="77777777" w:rsidR="00025C5D" w:rsidRDefault="00000000">
      <w:pPr>
        <w:spacing w:line="590" w:lineRule="exact"/>
        <w:ind w:firstLineChars="200" w:firstLine="664"/>
        <w:outlineLvl w:val="2"/>
        <w:rPr>
          <w:rFonts w:ascii="仿宋_GB2312" w:eastAsia="仿宋_GB2312" w:hAnsi="黑体" w:hint="eastAsia"/>
          <w:spacing w:val="6"/>
          <w:sz w:val="32"/>
          <w:szCs w:val="32"/>
        </w:rPr>
      </w:pPr>
      <w:r>
        <w:rPr>
          <w:rFonts w:ascii="仿宋_GB2312" w:eastAsia="仿宋_GB2312" w:hAnsi="黑体" w:hint="eastAsia"/>
          <w:spacing w:val="6"/>
          <w:sz w:val="32"/>
          <w:szCs w:val="32"/>
        </w:rPr>
        <w:t>1.总体目标</w:t>
      </w:r>
    </w:p>
    <w:p w14:paraId="39101AF2"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围绕林草各项重点工作，保证自治区林草局各单位、部门正常履职需要；补助林</w:t>
      </w:r>
      <w:proofErr w:type="gramStart"/>
      <w:r>
        <w:rPr>
          <w:rFonts w:ascii="仿宋_GB2312" w:eastAsia="仿宋_GB2312" w:hAnsi="黑体" w:hint="eastAsia"/>
          <w:spacing w:val="6"/>
          <w:sz w:val="32"/>
          <w:szCs w:val="32"/>
        </w:rPr>
        <w:t>果农民专业</w:t>
      </w:r>
      <w:proofErr w:type="gramEnd"/>
      <w:r>
        <w:rPr>
          <w:rFonts w:ascii="仿宋_GB2312" w:eastAsia="仿宋_GB2312" w:hAnsi="黑体" w:hint="eastAsia"/>
          <w:spacing w:val="6"/>
          <w:sz w:val="32"/>
          <w:szCs w:val="32"/>
        </w:rPr>
        <w:t>合作社、林果合作社加工转化能力、技术升级改造；支持林果主产区各地州市的县市区管理规范、运行良好的当地林果市场或综合性市场，更新升级加工服务功能区、建立新疆果品收购销售专区等，提升果品收购网能力建设；开展特色林果产品质量分级标准研制，推进果品认证相关产品检测、认证审核、标志使用、认证管理、标准化生产和质量追溯体系建设及认证续展等工作，建立健全果品内控体系和追溯体系；推进科技基础条件、科技平台建设，开展新疆特色树种基础研究、生态定位</w:t>
      </w:r>
      <w:proofErr w:type="gramStart"/>
      <w:r>
        <w:rPr>
          <w:rFonts w:ascii="仿宋_GB2312" w:eastAsia="仿宋_GB2312" w:hAnsi="黑体" w:hint="eastAsia"/>
          <w:spacing w:val="6"/>
          <w:sz w:val="32"/>
          <w:szCs w:val="32"/>
        </w:rPr>
        <w:t>站科研</w:t>
      </w:r>
      <w:proofErr w:type="gramEnd"/>
      <w:r>
        <w:rPr>
          <w:rFonts w:ascii="仿宋_GB2312" w:eastAsia="仿宋_GB2312" w:hAnsi="黑体" w:hint="eastAsia"/>
          <w:spacing w:val="6"/>
          <w:sz w:val="32"/>
          <w:szCs w:val="32"/>
        </w:rPr>
        <w:t>项目等科技项目研发；派出技术专家赴林果主产区开展技术指导服务工作。</w:t>
      </w:r>
    </w:p>
    <w:p w14:paraId="39E69958" w14:textId="77777777" w:rsidR="00025C5D" w:rsidRDefault="00000000">
      <w:pPr>
        <w:spacing w:line="590" w:lineRule="exact"/>
        <w:ind w:firstLineChars="200" w:firstLine="664"/>
        <w:outlineLvl w:val="2"/>
        <w:rPr>
          <w:rFonts w:ascii="仿宋_GB2312" w:eastAsia="仿宋_GB2312" w:hAnsi="黑体" w:hint="eastAsia"/>
          <w:spacing w:val="6"/>
          <w:sz w:val="32"/>
          <w:szCs w:val="32"/>
        </w:rPr>
      </w:pPr>
      <w:r>
        <w:rPr>
          <w:rFonts w:ascii="仿宋_GB2312" w:eastAsia="仿宋_GB2312" w:hAnsi="黑体" w:hint="eastAsia"/>
          <w:spacing w:val="6"/>
          <w:sz w:val="32"/>
          <w:szCs w:val="32"/>
        </w:rPr>
        <w:t>2.阶段性目标</w:t>
      </w:r>
    </w:p>
    <w:p w14:paraId="5E95A03B"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通过实施林业发展补助资金项目，组建29个林果技术服务合作社；对16个林果合作社加工转化能力补助；进行1个林果品牌和质量体系标准建设、3个疆内“收购网”建设、1</w:t>
      </w:r>
      <w:r>
        <w:rPr>
          <w:rFonts w:ascii="仿宋_GB2312" w:eastAsia="仿宋_GB2312" w:hAnsi="黑体" w:hint="eastAsia"/>
          <w:spacing w:val="6"/>
          <w:sz w:val="32"/>
          <w:szCs w:val="32"/>
        </w:rPr>
        <w:lastRenderedPageBreak/>
        <w:t>套排污净化系统建设、1个工程项目建设；开展17个林果科技推广示范与林草基础研究项目；聘任首席专家10人负责技术指导服务等工作，以实现有效带动农民增收、促进新疆特色林果产品知名度的提升和新疆林果产品绿色生产化水平等目标。</w:t>
      </w:r>
    </w:p>
    <w:p w14:paraId="2D30DA6A" w14:textId="77777777" w:rsidR="00025C5D" w:rsidRDefault="00000000">
      <w:pPr>
        <w:pStyle w:val="2"/>
        <w:spacing w:before="0" w:after="0"/>
        <w:ind w:firstLine="664"/>
        <w:rPr>
          <w:spacing w:val="6"/>
        </w:rPr>
      </w:pPr>
      <w:bookmarkStart w:id="137" w:name="_Toc5114"/>
      <w:bookmarkStart w:id="138" w:name="_Toc7107"/>
      <w:bookmarkStart w:id="139" w:name="_Toc9180"/>
      <w:bookmarkStart w:id="140" w:name="_Toc27594"/>
      <w:bookmarkStart w:id="141" w:name="_Toc13072"/>
      <w:bookmarkStart w:id="142" w:name="_Toc23743"/>
      <w:bookmarkStart w:id="143" w:name="_Toc30359"/>
      <w:bookmarkStart w:id="144" w:name="_Toc80817256"/>
      <w:bookmarkStart w:id="145" w:name="_Toc2335"/>
      <w:bookmarkStart w:id="146" w:name="_Toc16392"/>
      <w:bookmarkStart w:id="147" w:name="_Toc176"/>
      <w:r>
        <w:rPr>
          <w:rFonts w:ascii="楷体_GB2312" w:hAnsi="Times New Roman" w:hint="eastAsia"/>
          <w:spacing w:val="6"/>
          <w:szCs w:val="32"/>
        </w:rPr>
        <w:t>（五）绩效自评情况及结论</w:t>
      </w:r>
      <w:bookmarkEnd w:id="137"/>
      <w:bookmarkEnd w:id="138"/>
      <w:bookmarkEnd w:id="139"/>
      <w:bookmarkEnd w:id="140"/>
      <w:bookmarkEnd w:id="141"/>
      <w:bookmarkEnd w:id="142"/>
      <w:bookmarkEnd w:id="143"/>
      <w:bookmarkEnd w:id="144"/>
      <w:bookmarkEnd w:id="145"/>
      <w:bookmarkEnd w:id="146"/>
      <w:bookmarkEnd w:id="147"/>
    </w:p>
    <w:p w14:paraId="4637EC53"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林业和草原局组织</w:t>
      </w:r>
      <w:proofErr w:type="gramStart"/>
      <w:r>
        <w:rPr>
          <w:rFonts w:ascii="仿宋_GB2312" w:eastAsia="仿宋_GB2312" w:hAnsi="黑体" w:hint="eastAsia"/>
          <w:spacing w:val="6"/>
          <w:sz w:val="32"/>
          <w:szCs w:val="32"/>
        </w:rPr>
        <w:t>评价组</w:t>
      </w:r>
      <w:proofErr w:type="gramEnd"/>
      <w:r>
        <w:rPr>
          <w:rFonts w:ascii="仿宋_GB2312" w:eastAsia="仿宋_GB2312" w:hAnsi="黑体" w:hint="eastAsia"/>
          <w:spacing w:val="6"/>
          <w:sz w:val="32"/>
          <w:szCs w:val="32"/>
        </w:rPr>
        <w:t>对林业发展补助资金项目开展绩效评价工作，建立自评指标体系并撰写自评报告。</w:t>
      </w:r>
    </w:p>
    <w:p w14:paraId="6A72017E"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根据项目总体目标，林业和草原局从产出数量、产出质量、产出时效、产出成本、经济效益、社会效益、生态效益、可持续影响和服务对象满意度9个方面对产出、效果进行评价。设立了包括林果技术服务合作社的组建、对林果合作社加工转化能力进行补助、林果品牌和质量体系标准建设、林果科技推广示范与林草基础研究项目、疆内“收购网”建设、排污净化系统建设、工程项目建设以及聘任首席专家八项具体指标，从组建林果技术服务合作社项目验收合格情况、科技培训示范及熟化效果、推广示范标准使用率、工程项目验收合格率、时限、成本以及效益效果和满意度等方面定量与定性相结合对目标进行绩效</w:t>
      </w:r>
      <w:proofErr w:type="gramStart"/>
      <w:r>
        <w:rPr>
          <w:rFonts w:ascii="仿宋_GB2312" w:eastAsia="仿宋_GB2312" w:hAnsi="黑体" w:hint="eastAsia"/>
          <w:spacing w:val="6"/>
          <w:sz w:val="32"/>
          <w:szCs w:val="32"/>
        </w:rPr>
        <w:t>考量</w:t>
      </w:r>
      <w:proofErr w:type="gramEnd"/>
      <w:r>
        <w:rPr>
          <w:rFonts w:ascii="仿宋_GB2312" w:eastAsia="仿宋_GB2312" w:hAnsi="黑体" w:hint="eastAsia"/>
          <w:spacing w:val="6"/>
          <w:sz w:val="32"/>
          <w:szCs w:val="32"/>
        </w:rPr>
        <w:t>。</w:t>
      </w:r>
    </w:p>
    <w:p w14:paraId="32B03AB5"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经</w:t>
      </w:r>
      <w:proofErr w:type="gramStart"/>
      <w:r>
        <w:rPr>
          <w:rFonts w:ascii="仿宋_GB2312" w:eastAsia="仿宋_GB2312" w:hAnsi="黑体" w:hint="eastAsia"/>
          <w:spacing w:val="6"/>
          <w:sz w:val="32"/>
          <w:szCs w:val="32"/>
        </w:rPr>
        <w:t>评价组</w:t>
      </w:r>
      <w:proofErr w:type="gramEnd"/>
      <w:r>
        <w:rPr>
          <w:rFonts w:ascii="仿宋_GB2312" w:eastAsia="仿宋_GB2312" w:hAnsi="黑体" w:hint="eastAsia"/>
          <w:spacing w:val="6"/>
          <w:sz w:val="32"/>
          <w:szCs w:val="32"/>
        </w:rPr>
        <w:t>自评，林业和草原局对该项目自评得分90.54分，评价等级为“优”。</w:t>
      </w:r>
    </w:p>
    <w:p w14:paraId="2DC8F5DD"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通过对林业和草原局自评报告进行研读及开展外部评价工作，林业和草原局能够从总体目标、具体目标以及产出、效</w:t>
      </w:r>
      <w:r>
        <w:rPr>
          <w:rFonts w:ascii="仿宋_GB2312" w:eastAsia="仿宋_GB2312" w:hAnsi="黑体" w:hint="eastAsia"/>
          <w:spacing w:val="6"/>
          <w:sz w:val="32"/>
          <w:szCs w:val="32"/>
        </w:rPr>
        <w:lastRenderedPageBreak/>
        <w:t>果等方面对项目进行定位和实施，目标明确。评价指标体系建设基本符合要求，且较为细化，具有可衡量性，对林业发展补助资金项目的实施具有较大的推进作用。</w:t>
      </w:r>
    </w:p>
    <w:p w14:paraId="118CFD66" w14:textId="77777777" w:rsidR="00025C5D" w:rsidRDefault="00000000">
      <w:pPr>
        <w:spacing w:line="590" w:lineRule="exact"/>
        <w:ind w:firstLineChars="200" w:firstLine="664"/>
        <w:rPr>
          <w:rFonts w:ascii="仿宋_GB2312" w:eastAsia="仿宋_GB2312" w:hAnsi="黑体" w:hint="eastAsia"/>
          <w:spacing w:val="6"/>
          <w:sz w:val="32"/>
          <w:szCs w:val="32"/>
          <w:highlight w:val="yellow"/>
        </w:rPr>
      </w:pPr>
      <w:r>
        <w:rPr>
          <w:rFonts w:ascii="仿宋_GB2312" w:eastAsia="仿宋_GB2312" w:hAnsi="黑体" w:hint="eastAsia"/>
          <w:spacing w:val="6"/>
          <w:sz w:val="32"/>
          <w:szCs w:val="32"/>
        </w:rPr>
        <w:t>林业和草原局绩效自评结果客观合理，准确反映了林业发展补助资金项目建设情况</w:t>
      </w:r>
      <w:r>
        <w:rPr>
          <w:rFonts w:hint="eastAsia"/>
          <w:spacing w:val="6"/>
        </w:rPr>
        <w:t>，</w:t>
      </w:r>
      <w:r>
        <w:rPr>
          <w:rFonts w:ascii="仿宋_GB2312" w:eastAsia="仿宋_GB2312" w:hAnsi="黑体" w:hint="eastAsia"/>
          <w:spacing w:val="6"/>
          <w:sz w:val="32"/>
          <w:szCs w:val="32"/>
        </w:rPr>
        <w:t>但在项目实施过程中，绩效目标设定、资金管理、以及组织实施等方面还有待改进。</w:t>
      </w:r>
    </w:p>
    <w:p w14:paraId="68E1EAEC" w14:textId="77777777" w:rsidR="00025C5D" w:rsidRDefault="00000000">
      <w:pPr>
        <w:pStyle w:val="1"/>
        <w:spacing w:before="0" w:after="0"/>
        <w:ind w:firstLine="664"/>
        <w:rPr>
          <w:spacing w:val="6"/>
        </w:rPr>
      </w:pPr>
      <w:bookmarkStart w:id="148" w:name="_Toc18641"/>
      <w:bookmarkStart w:id="149" w:name="_Toc28939"/>
      <w:bookmarkStart w:id="150" w:name="_Toc25005"/>
      <w:bookmarkStart w:id="151" w:name="_Toc80817257"/>
      <w:bookmarkStart w:id="152" w:name="_Toc6433"/>
      <w:bookmarkStart w:id="153" w:name="_Toc9708"/>
      <w:bookmarkStart w:id="154" w:name="_Toc22803"/>
      <w:bookmarkStart w:id="155" w:name="_Toc13588"/>
      <w:bookmarkStart w:id="156" w:name="_Toc31975"/>
      <w:bookmarkStart w:id="157" w:name="_Toc12079"/>
      <w:bookmarkStart w:id="158" w:name="_Toc22977"/>
      <w:r>
        <w:rPr>
          <w:rFonts w:ascii="黑体" w:hAnsi="黑体" w:hint="eastAsia"/>
          <w:spacing w:val="6"/>
          <w:sz w:val="32"/>
        </w:rPr>
        <w:t>二、绩效评价组织情况</w:t>
      </w:r>
      <w:bookmarkEnd w:id="148"/>
      <w:bookmarkEnd w:id="149"/>
      <w:bookmarkEnd w:id="150"/>
      <w:bookmarkEnd w:id="151"/>
      <w:bookmarkEnd w:id="152"/>
      <w:bookmarkEnd w:id="153"/>
      <w:bookmarkEnd w:id="154"/>
      <w:bookmarkEnd w:id="155"/>
      <w:bookmarkEnd w:id="156"/>
      <w:bookmarkEnd w:id="157"/>
      <w:bookmarkEnd w:id="158"/>
    </w:p>
    <w:p w14:paraId="3DFE5AC4" w14:textId="77777777" w:rsidR="00025C5D" w:rsidRDefault="00000000">
      <w:pPr>
        <w:pStyle w:val="2"/>
        <w:spacing w:before="0" w:after="0"/>
        <w:ind w:firstLine="664"/>
        <w:rPr>
          <w:rFonts w:ascii="楷体_GB2312"/>
          <w:spacing w:val="6"/>
          <w:szCs w:val="32"/>
        </w:rPr>
      </w:pPr>
      <w:bookmarkStart w:id="159" w:name="_Toc80817258"/>
      <w:bookmarkStart w:id="160" w:name="_Toc31612"/>
      <w:bookmarkStart w:id="161" w:name="_Toc22229"/>
      <w:bookmarkStart w:id="162" w:name="_Toc9411"/>
      <w:bookmarkStart w:id="163" w:name="_Toc26498"/>
      <w:bookmarkStart w:id="164" w:name="_Toc8324"/>
      <w:bookmarkStart w:id="165" w:name="_Toc10311"/>
      <w:bookmarkStart w:id="166" w:name="_Toc360"/>
      <w:bookmarkStart w:id="167" w:name="_Toc13750"/>
      <w:bookmarkStart w:id="168" w:name="_Toc17482"/>
      <w:bookmarkStart w:id="169" w:name="_Toc7826"/>
      <w:r>
        <w:rPr>
          <w:rFonts w:ascii="楷体_GB2312" w:hAnsi="Times New Roman" w:hint="eastAsia"/>
          <w:spacing w:val="6"/>
          <w:szCs w:val="32"/>
        </w:rPr>
        <w:t>（一）绩效评价目的</w:t>
      </w:r>
      <w:bookmarkEnd w:id="159"/>
      <w:r>
        <w:rPr>
          <w:rFonts w:ascii="楷体_GB2312" w:hAnsi="Times New Roman" w:hint="eastAsia"/>
          <w:spacing w:val="6"/>
          <w:szCs w:val="32"/>
        </w:rPr>
        <w:t>、对象和范围</w:t>
      </w:r>
      <w:bookmarkEnd w:id="160"/>
      <w:bookmarkEnd w:id="161"/>
      <w:bookmarkEnd w:id="162"/>
      <w:bookmarkEnd w:id="163"/>
      <w:bookmarkEnd w:id="164"/>
      <w:bookmarkEnd w:id="165"/>
      <w:bookmarkEnd w:id="166"/>
      <w:bookmarkEnd w:id="167"/>
      <w:bookmarkEnd w:id="168"/>
      <w:bookmarkEnd w:id="169"/>
    </w:p>
    <w:p w14:paraId="61ECF4C8" w14:textId="77777777" w:rsidR="00025C5D" w:rsidRDefault="00000000">
      <w:pPr>
        <w:spacing w:line="590" w:lineRule="exact"/>
        <w:ind w:firstLineChars="200" w:firstLine="664"/>
        <w:outlineLvl w:val="2"/>
        <w:rPr>
          <w:rFonts w:ascii="仿宋_GB2312" w:eastAsia="仿宋_GB2312" w:hAnsi="黑体" w:hint="eastAsia"/>
          <w:spacing w:val="6"/>
          <w:sz w:val="32"/>
          <w:szCs w:val="32"/>
        </w:rPr>
      </w:pPr>
      <w:r>
        <w:rPr>
          <w:rFonts w:ascii="仿宋_GB2312" w:eastAsia="仿宋_GB2312" w:hAnsi="黑体" w:hint="eastAsia"/>
          <w:spacing w:val="6"/>
          <w:sz w:val="32"/>
          <w:szCs w:val="32"/>
        </w:rPr>
        <w:t>1.绩效评价目的</w:t>
      </w:r>
    </w:p>
    <w:p w14:paraId="5A7785DB"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通过对林业发展补助资金项目中资金使用情况、财务管理状况以及为加强管理所制定的相关制度、采取的措施等方面进行分析，全面了解该项目资金的使用效率和效果、项目管理的过程是否规范、是否实现了预期绩效目标。同时，通过绩效评价总结项目在决策、执行等方面的经验，查找其存在的不足，推动建立以绩效评价结果为导向的财政资金分配与管理制度，促进与林业发展补助项目有关的政策长期、持续发挥作用，不断提高财政专项资金管理水平和使用效益。</w:t>
      </w:r>
    </w:p>
    <w:p w14:paraId="3656FD4C" w14:textId="77777777" w:rsidR="00025C5D" w:rsidRDefault="00000000">
      <w:pPr>
        <w:spacing w:line="590" w:lineRule="exact"/>
        <w:ind w:firstLineChars="200" w:firstLine="664"/>
        <w:outlineLvl w:val="2"/>
        <w:rPr>
          <w:rFonts w:ascii="仿宋_GB2312" w:eastAsia="仿宋_GB2312" w:hAnsi="黑体" w:hint="eastAsia"/>
          <w:spacing w:val="6"/>
          <w:sz w:val="32"/>
          <w:szCs w:val="32"/>
        </w:rPr>
      </w:pPr>
      <w:bookmarkStart w:id="170" w:name="_Toc1867"/>
      <w:bookmarkStart w:id="171" w:name="_Toc80817259"/>
      <w:r>
        <w:rPr>
          <w:rFonts w:ascii="仿宋_GB2312" w:eastAsia="仿宋_GB2312" w:hAnsi="黑体" w:hint="eastAsia"/>
          <w:spacing w:val="6"/>
          <w:sz w:val="32"/>
          <w:szCs w:val="32"/>
        </w:rPr>
        <w:t>2.评价对象和范围</w:t>
      </w:r>
      <w:bookmarkEnd w:id="170"/>
    </w:p>
    <w:p w14:paraId="4240252D" w14:textId="77777777" w:rsidR="00025C5D" w:rsidRDefault="00000000">
      <w:pPr>
        <w:spacing w:line="590" w:lineRule="exact"/>
        <w:ind w:firstLineChars="200" w:firstLine="664"/>
        <w:rPr>
          <w:rFonts w:ascii="仿宋_GB2312" w:eastAsia="仿宋_GB2312" w:hAnsi="黑体" w:hint="eastAsia"/>
          <w:spacing w:val="6"/>
          <w:sz w:val="32"/>
          <w:szCs w:val="32"/>
        </w:rPr>
      </w:pPr>
      <w:bookmarkStart w:id="172" w:name="_Toc30917"/>
      <w:r>
        <w:rPr>
          <w:rFonts w:ascii="仿宋_GB2312" w:eastAsia="仿宋_GB2312" w:hAnsi="黑体" w:hint="eastAsia"/>
          <w:spacing w:val="6"/>
          <w:sz w:val="32"/>
          <w:szCs w:val="32"/>
        </w:rPr>
        <w:t>此次绩效评价的对象为林业和草原局负责实施的林业发展补助资金项目，主要评价该项目的投入、产出和效益。评价范围为2020年度自治区林业发展补助资金项目8028.5万元资金收支安排、资金使用和绩效管理情况。评价内容包括项目决</w:t>
      </w:r>
      <w:r>
        <w:rPr>
          <w:rFonts w:ascii="仿宋_GB2312" w:eastAsia="仿宋_GB2312" w:hAnsi="黑体" w:hint="eastAsia"/>
          <w:spacing w:val="6"/>
          <w:sz w:val="32"/>
          <w:szCs w:val="32"/>
        </w:rPr>
        <w:lastRenderedPageBreak/>
        <w:t>策情况、资金管理和使用情况、制度建设及执行情况、项目产出情况及实现的效益情况。</w:t>
      </w:r>
      <w:bookmarkEnd w:id="172"/>
    </w:p>
    <w:p w14:paraId="31DEFDA6" w14:textId="77777777" w:rsidR="00025C5D" w:rsidRDefault="00000000">
      <w:pPr>
        <w:spacing w:line="590" w:lineRule="exact"/>
        <w:ind w:firstLineChars="200" w:firstLine="664"/>
        <w:outlineLvl w:val="1"/>
        <w:rPr>
          <w:rFonts w:ascii="楷体_GB2312" w:eastAsia="楷体_GB2312" w:hAnsi="Times New Roman" w:cs="Times New Roman"/>
          <w:bCs/>
          <w:iCs/>
          <w:spacing w:val="6"/>
          <w:kern w:val="0"/>
          <w:sz w:val="32"/>
          <w:szCs w:val="32"/>
        </w:rPr>
      </w:pPr>
      <w:bookmarkStart w:id="173" w:name="_Toc6899"/>
      <w:bookmarkStart w:id="174" w:name="_Toc31126"/>
      <w:r>
        <w:rPr>
          <w:rFonts w:ascii="楷体_GB2312" w:eastAsia="楷体_GB2312" w:hAnsi="Times New Roman" w:cs="Times New Roman" w:hint="eastAsia"/>
          <w:bCs/>
          <w:iCs/>
          <w:spacing w:val="6"/>
          <w:kern w:val="0"/>
          <w:sz w:val="32"/>
          <w:szCs w:val="32"/>
        </w:rPr>
        <w:t>（二）绩效评价原则、指标体系、评价方法、评价依据</w:t>
      </w:r>
      <w:bookmarkEnd w:id="173"/>
      <w:bookmarkEnd w:id="174"/>
    </w:p>
    <w:p w14:paraId="52B59C06" w14:textId="77777777" w:rsidR="00025C5D" w:rsidRDefault="00000000">
      <w:pPr>
        <w:pStyle w:val="a5"/>
        <w:spacing w:line="590" w:lineRule="exact"/>
        <w:ind w:firstLine="664"/>
        <w:outlineLvl w:val="2"/>
        <w:rPr>
          <w:rFonts w:ascii="仿宋_GB2312" w:eastAsia="仿宋_GB2312" w:hAnsi="黑体" w:hint="eastAsia"/>
          <w:spacing w:val="6"/>
          <w:sz w:val="32"/>
          <w:szCs w:val="32"/>
        </w:rPr>
      </w:pPr>
      <w:r>
        <w:rPr>
          <w:rFonts w:ascii="仿宋_GB2312" w:eastAsia="仿宋_GB2312" w:hAnsi="黑体" w:hint="eastAsia"/>
          <w:spacing w:val="6"/>
          <w:sz w:val="32"/>
          <w:szCs w:val="32"/>
        </w:rPr>
        <w:t>1.绩效评价原则</w:t>
      </w:r>
    </w:p>
    <w:p w14:paraId="1C2F8067" w14:textId="77777777" w:rsidR="00025C5D" w:rsidRDefault="00000000">
      <w:pPr>
        <w:pStyle w:val="a5"/>
        <w:spacing w:line="590" w:lineRule="exact"/>
        <w:ind w:firstLine="664"/>
        <w:rPr>
          <w:rFonts w:ascii="仿宋_GB2312" w:eastAsia="仿宋_GB2312" w:hAnsi="黑体" w:hint="eastAsia"/>
          <w:spacing w:val="6"/>
          <w:sz w:val="32"/>
          <w:szCs w:val="32"/>
        </w:rPr>
      </w:pPr>
      <w:r>
        <w:rPr>
          <w:rFonts w:ascii="仿宋_GB2312" w:eastAsia="仿宋_GB2312" w:hAnsi="黑体"/>
          <w:spacing w:val="6"/>
          <w:sz w:val="32"/>
          <w:szCs w:val="32"/>
        </w:rPr>
        <w:t>依据《中华人民共和国预算法》</w:t>
      </w:r>
      <w:r>
        <w:rPr>
          <w:rFonts w:ascii="仿宋_GB2312" w:eastAsia="仿宋_GB2312" w:hAnsi="黑体" w:hint="eastAsia"/>
          <w:spacing w:val="6"/>
          <w:sz w:val="32"/>
          <w:szCs w:val="32"/>
        </w:rPr>
        <w:t>、</w:t>
      </w:r>
      <w:r>
        <w:rPr>
          <w:rFonts w:ascii="仿宋_GB2312" w:eastAsia="仿宋_GB2312" w:hAnsi="黑体"/>
          <w:spacing w:val="6"/>
          <w:sz w:val="32"/>
          <w:szCs w:val="32"/>
        </w:rPr>
        <w:t>中共中央</w:t>
      </w:r>
      <w:r>
        <w:rPr>
          <w:rFonts w:ascii="仿宋_GB2312" w:eastAsia="仿宋_GB2312" w:hAnsi="黑体" w:hint="eastAsia"/>
          <w:spacing w:val="6"/>
          <w:sz w:val="32"/>
          <w:szCs w:val="32"/>
        </w:rPr>
        <w:t>、</w:t>
      </w:r>
      <w:r>
        <w:rPr>
          <w:rFonts w:ascii="仿宋_GB2312" w:eastAsia="仿宋_GB2312" w:hAnsi="黑体"/>
          <w:spacing w:val="6"/>
          <w:sz w:val="32"/>
          <w:szCs w:val="32"/>
        </w:rPr>
        <w:t>国务院《关于全面实施预算绩效管理的意见》（中发〔2018〕34号）、</w:t>
      </w:r>
      <w:r>
        <w:rPr>
          <w:rFonts w:ascii="仿宋_GB2312" w:eastAsia="仿宋_GB2312" w:hAnsi="黑体" w:hint="eastAsia"/>
          <w:spacing w:val="6"/>
          <w:sz w:val="32"/>
          <w:szCs w:val="32"/>
        </w:rPr>
        <w:t>财政部</w:t>
      </w:r>
      <w:r>
        <w:rPr>
          <w:rFonts w:ascii="仿宋_GB2312" w:eastAsia="仿宋_GB2312" w:hAnsi="黑体"/>
          <w:spacing w:val="6"/>
          <w:sz w:val="32"/>
          <w:szCs w:val="32"/>
        </w:rPr>
        <w:t>《项目支出绩效评价管理办法》（财预〔2020〕10号）、自治区党委</w:t>
      </w:r>
      <w:r>
        <w:rPr>
          <w:rFonts w:ascii="仿宋_GB2312" w:eastAsia="仿宋_GB2312" w:hAnsi="黑体" w:hint="eastAsia"/>
          <w:spacing w:val="6"/>
          <w:sz w:val="32"/>
          <w:szCs w:val="32"/>
        </w:rPr>
        <w:t>、</w:t>
      </w:r>
      <w:r>
        <w:rPr>
          <w:rFonts w:ascii="仿宋_GB2312" w:eastAsia="仿宋_GB2312" w:hAnsi="黑体"/>
          <w:spacing w:val="6"/>
          <w:sz w:val="32"/>
          <w:szCs w:val="32"/>
        </w:rPr>
        <w:t>自治区人民政府《关于全面实施预算绩效管理的实施意见》（新党发〔2018〕30号)、自治区</w:t>
      </w:r>
      <w:r>
        <w:rPr>
          <w:rFonts w:ascii="仿宋_GB2312" w:eastAsia="仿宋_GB2312" w:hAnsi="黑体" w:hint="eastAsia"/>
          <w:spacing w:val="6"/>
          <w:sz w:val="32"/>
          <w:szCs w:val="32"/>
        </w:rPr>
        <w:t>财政厅</w:t>
      </w:r>
      <w:r>
        <w:rPr>
          <w:rFonts w:ascii="仿宋_GB2312" w:eastAsia="仿宋_GB2312" w:hAnsi="黑体"/>
          <w:spacing w:val="6"/>
          <w:sz w:val="32"/>
          <w:szCs w:val="32"/>
        </w:rPr>
        <w:t>《全面实施预算绩效管理的工作方案》 (新财预〔2018〕158号)、自治区</w:t>
      </w:r>
      <w:r>
        <w:rPr>
          <w:rFonts w:ascii="仿宋_GB2312" w:eastAsia="仿宋_GB2312" w:hAnsi="黑体" w:hint="eastAsia"/>
          <w:spacing w:val="6"/>
          <w:sz w:val="32"/>
          <w:szCs w:val="32"/>
        </w:rPr>
        <w:t>财政厅</w:t>
      </w:r>
      <w:r>
        <w:rPr>
          <w:rFonts w:ascii="仿宋_GB2312" w:eastAsia="仿宋_GB2312" w:hAnsi="黑体"/>
          <w:spacing w:val="6"/>
          <w:sz w:val="32"/>
          <w:szCs w:val="32"/>
        </w:rPr>
        <w:t>《财政支出绩效评价管理暂行办法》(新财预〔2018〕189号)</w:t>
      </w:r>
      <w:r>
        <w:rPr>
          <w:rFonts w:ascii="仿宋_GB2312" w:eastAsia="仿宋_GB2312" w:hAnsi="黑体" w:hint="eastAsia"/>
          <w:spacing w:val="6"/>
          <w:sz w:val="32"/>
          <w:szCs w:val="32"/>
        </w:rPr>
        <w:t>等</w:t>
      </w:r>
      <w:r>
        <w:rPr>
          <w:rFonts w:ascii="仿宋_GB2312" w:eastAsia="仿宋_GB2312" w:hAnsi="黑体"/>
          <w:spacing w:val="6"/>
          <w:sz w:val="32"/>
          <w:szCs w:val="32"/>
        </w:rPr>
        <w:t>文件要求，</w:t>
      </w:r>
      <w:r>
        <w:rPr>
          <w:rFonts w:ascii="仿宋_GB2312" w:eastAsia="仿宋_GB2312" w:hAnsi="黑体" w:hint="eastAsia"/>
          <w:spacing w:val="6"/>
          <w:sz w:val="32"/>
          <w:szCs w:val="32"/>
        </w:rPr>
        <w:t>遵照</w:t>
      </w:r>
      <w:r>
        <w:rPr>
          <w:rFonts w:ascii="仿宋_GB2312" w:eastAsia="仿宋_GB2312" w:hAnsi="黑体"/>
          <w:spacing w:val="6"/>
          <w:sz w:val="32"/>
          <w:szCs w:val="32"/>
        </w:rPr>
        <w:t>科学规范、公正公开、分级分类、绩效相关等原则</w:t>
      </w:r>
      <w:r>
        <w:rPr>
          <w:rFonts w:ascii="仿宋_GB2312" w:eastAsia="仿宋_GB2312" w:hAnsi="黑体" w:hint="eastAsia"/>
          <w:spacing w:val="6"/>
          <w:sz w:val="32"/>
          <w:szCs w:val="32"/>
        </w:rPr>
        <w:t>开展绩效评价工作</w:t>
      </w:r>
      <w:r>
        <w:rPr>
          <w:rFonts w:ascii="仿宋_GB2312" w:eastAsia="仿宋_GB2312" w:hAnsi="黑体"/>
          <w:spacing w:val="6"/>
          <w:sz w:val="32"/>
          <w:szCs w:val="32"/>
        </w:rPr>
        <w:t>，</w:t>
      </w:r>
      <w:r>
        <w:rPr>
          <w:rFonts w:ascii="仿宋_GB2312" w:eastAsia="仿宋_GB2312" w:hAnsi="黑体" w:hint="eastAsia"/>
          <w:spacing w:val="6"/>
          <w:sz w:val="32"/>
          <w:szCs w:val="32"/>
        </w:rPr>
        <w:t>结合林业发展补助资金项目特点，</w:t>
      </w:r>
      <w:r>
        <w:rPr>
          <w:rFonts w:ascii="仿宋_GB2312" w:eastAsia="仿宋_GB2312" w:hAnsi="黑体"/>
          <w:spacing w:val="6"/>
          <w:sz w:val="32"/>
          <w:szCs w:val="32"/>
        </w:rPr>
        <w:t>注重财政支出的经济性、效率性和有效性，严格执行规定的程序，采用定量与定性分析相结合的方法</w:t>
      </w:r>
      <w:r>
        <w:rPr>
          <w:rFonts w:ascii="仿宋_GB2312" w:eastAsia="仿宋_GB2312" w:hAnsi="黑体" w:hint="eastAsia"/>
          <w:spacing w:val="6"/>
          <w:sz w:val="32"/>
          <w:szCs w:val="32"/>
        </w:rPr>
        <w:t>对投入、产出进行评价。</w:t>
      </w:r>
    </w:p>
    <w:p w14:paraId="655DAA4F" w14:textId="77777777" w:rsidR="00025C5D" w:rsidRDefault="00000000">
      <w:pPr>
        <w:pStyle w:val="a5"/>
        <w:spacing w:line="590" w:lineRule="exact"/>
        <w:ind w:firstLine="664"/>
        <w:outlineLvl w:val="2"/>
        <w:rPr>
          <w:rFonts w:ascii="仿宋_GB2312" w:eastAsia="仿宋_GB2312" w:hAnsi="黑体" w:hint="eastAsia"/>
          <w:spacing w:val="6"/>
          <w:sz w:val="32"/>
          <w:szCs w:val="32"/>
        </w:rPr>
      </w:pPr>
      <w:r>
        <w:rPr>
          <w:rFonts w:ascii="仿宋_GB2312" w:eastAsia="仿宋_GB2312" w:hAnsi="黑体" w:hint="eastAsia"/>
          <w:spacing w:val="6"/>
          <w:sz w:val="32"/>
          <w:szCs w:val="32"/>
        </w:rPr>
        <w:t>2.绩效评价指标体系</w:t>
      </w:r>
    </w:p>
    <w:p w14:paraId="555B900F"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林业发展补助资金项目绩效评价指标体系严格按照财政部</w:t>
      </w:r>
      <w:r>
        <w:rPr>
          <w:rFonts w:ascii="仿宋_GB2312" w:eastAsia="仿宋_GB2312" w:hAnsi="黑体"/>
          <w:spacing w:val="6"/>
          <w:sz w:val="32"/>
          <w:szCs w:val="32"/>
        </w:rPr>
        <w:t>《项目支出绩效评价管理办法》（财预〔2020〕10号）</w:t>
      </w:r>
      <w:r>
        <w:rPr>
          <w:rFonts w:ascii="仿宋_GB2312" w:eastAsia="仿宋_GB2312" w:hAnsi="黑体" w:hint="eastAsia"/>
          <w:spacing w:val="6"/>
          <w:sz w:val="32"/>
          <w:szCs w:val="32"/>
        </w:rPr>
        <w:t>文件要求设置，其中</w:t>
      </w:r>
      <w:r>
        <w:rPr>
          <w:rFonts w:ascii="仿宋_GB2312" w:eastAsia="仿宋_GB2312" w:hAnsi="黑体"/>
          <w:spacing w:val="6"/>
          <w:sz w:val="32"/>
          <w:szCs w:val="32"/>
        </w:rPr>
        <w:t>项目决策</w:t>
      </w:r>
      <w:r>
        <w:rPr>
          <w:rFonts w:ascii="仿宋_GB2312" w:eastAsia="仿宋_GB2312" w:hAnsi="黑体" w:hint="eastAsia"/>
          <w:spacing w:val="6"/>
          <w:sz w:val="32"/>
          <w:szCs w:val="32"/>
        </w:rPr>
        <w:t>类指标</w:t>
      </w:r>
      <w:r>
        <w:rPr>
          <w:rFonts w:ascii="仿宋_GB2312" w:eastAsia="仿宋_GB2312" w:hAnsi="黑体"/>
          <w:spacing w:val="6"/>
          <w:sz w:val="32"/>
          <w:szCs w:val="32"/>
        </w:rPr>
        <w:t>权重值为0.1</w:t>
      </w:r>
      <w:r>
        <w:rPr>
          <w:rFonts w:ascii="仿宋_GB2312" w:eastAsia="仿宋_GB2312" w:hAnsi="黑体" w:hint="eastAsia"/>
          <w:spacing w:val="6"/>
          <w:sz w:val="32"/>
          <w:szCs w:val="32"/>
        </w:rPr>
        <w:t>5</w:t>
      </w:r>
      <w:r>
        <w:rPr>
          <w:rFonts w:ascii="仿宋_GB2312" w:eastAsia="仿宋_GB2312" w:hAnsi="黑体"/>
          <w:spacing w:val="6"/>
          <w:sz w:val="32"/>
          <w:szCs w:val="32"/>
        </w:rPr>
        <w:t>，项目过程</w:t>
      </w:r>
      <w:r>
        <w:rPr>
          <w:rFonts w:ascii="仿宋_GB2312" w:eastAsia="仿宋_GB2312" w:hAnsi="黑体" w:hint="eastAsia"/>
          <w:spacing w:val="6"/>
          <w:sz w:val="32"/>
          <w:szCs w:val="32"/>
        </w:rPr>
        <w:t>类指标</w:t>
      </w:r>
      <w:r>
        <w:rPr>
          <w:rFonts w:ascii="仿宋_GB2312" w:eastAsia="仿宋_GB2312" w:hAnsi="黑体"/>
          <w:spacing w:val="6"/>
          <w:sz w:val="32"/>
          <w:szCs w:val="32"/>
        </w:rPr>
        <w:t>权重值为0.</w:t>
      </w:r>
      <w:r>
        <w:rPr>
          <w:rFonts w:ascii="仿宋_GB2312" w:eastAsia="仿宋_GB2312" w:hAnsi="黑体" w:hint="eastAsia"/>
          <w:spacing w:val="6"/>
          <w:sz w:val="32"/>
          <w:szCs w:val="32"/>
        </w:rPr>
        <w:t>2</w:t>
      </w:r>
      <w:r>
        <w:rPr>
          <w:rFonts w:ascii="仿宋_GB2312" w:eastAsia="仿宋_GB2312" w:hAnsi="黑体"/>
          <w:spacing w:val="6"/>
          <w:sz w:val="32"/>
          <w:szCs w:val="32"/>
        </w:rPr>
        <w:t>，项目产出</w:t>
      </w:r>
      <w:r>
        <w:rPr>
          <w:rFonts w:ascii="仿宋_GB2312" w:eastAsia="仿宋_GB2312" w:hAnsi="黑体" w:hint="eastAsia"/>
          <w:spacing w:val="6"/>
          <w:sz w:val="32"/>
          <w:szCs w:val="32"/>
        </w:rPr>
        <w:t>类指标</w:t>
      </w:r>
      <w:r>
        <w:rPr>
          <w:rFonts w:ascii="仿宋_GB2312" w:eastAsia="仿宋_GB2312" w:hAnsi="黑体"/>
          <w:spacing w:val="6"/>
          <w:sz w:val="32"/>
          <w:szCs w:val="32"/>
        </w:rPr>
        <w:t>权重值为0.4</w:t>
      </w:r>
      <w:r>
        <w:rPr>
          <w:rFonts w:ascii="仿宋_GB2312" w:eastAsia="仿宋_GB2312" w:hAnsi="黑体" w:hint="eastAsia"/>
          <w:spacing w:val="6"/>
          <w:sz w:val="32"/>
          <w:szCs w:val="32"/>
        </w:rPr>
        <w:t>5</w:t>
      </w:r>
      <w:r>
        <w:rPr>
          <w:rFonts w:ascii="仿宋_GB2312" w:eastAsia="仿宋_GB2312" w:hAnsi="黑体"/>
          <w:spacing w:val="6"/>
          <w:sz w:val="32"/>
          <w:szCs w:val="32"/>
        </w:rPr>
        <w:t>，项目效益</w:t>
      </w:r>
      <w:r>
        <w:rPr>
          <w:rFonts w:ascii="仿宋_GB2312" w:eastAsia="仿宋_GB2312" w:hAnsi="黑体" w:hint="eastAsia"/>
          <w:spacing w:val="6"/>
          <w:sz w:val="32"/>
          <w:szCs w:val="32"/>
        </w:rPr>
        <w:t>类指标</w:t>
      </w:r>
      <w:r>
        <w:rPr>
          <w:rFonts w:ascii="仿宋_GB2312" w:eastAsia="仿宋_GB2312" w:hAnsi="黑体"/>
          <w:spacing w:val="6"/>
          <w:sz w:val="32"/>
          <w:szCs w:val="32"/>
        </w:rPr>
        <w:t>权重值为0.2。绩效评价结果采取评分和评级相结合的方</w:t>
      </w:r>
      <w:r>
        <w:rPr>
          <w:rFonts w:ascii="仿宋_GB2312" w:eastAsia="仿宋_GB2312" w:hAnsi="黑体"/>
          <w:spacing w:val="6"/>
          <w:sz w:val="32"/>
          <w:szCs w:val="32"/>
        </w:rPr>
        <w:lastRenderedPageBreak/>
        <w:t>式</w:t>
      </w:r>
      <w:r>
        <w:rPr>
          <w:rFonts w:ascii="仿宋_GB2312" w:eastAsia="仿宋_GB2312" w:hAnsi="黑体" w:hint="eastAsia"/>
          <w:spacing w:val="6"/>
          <w:sz w:val="32"/>
          <w:szCs w:val="32"/>
        </w:rPr>
        <w:t>,绩效评价总分值100分，等级划分为四档,根据综合评分结果，评价计分90（含）-100分为优、80（含）-90分为良、60（含）-80分为中、60分以下为差。</w:t>
      </w:r>
    </w:p>
    <w:tbl>
      <w:tblPr>
        <w:tblW w:w="9174" w:type="dxa"/>
        <w:jc w:val="center"/>
        <w:tblLayout w:type="fixed"/>
        <w:tblLook w:val="04A0" w:firstRow="1" w:lastRow="0" w:firstColumn="1" w:lastColumn="0" w:noHBand="0" w:noVBand="1"/>
      </w:tblPr>
      <w:tblGrid>
        <w:gridCol w:w="4644"/>
        <w:gridCol w:w="4530"/>
      </w:tblGrid>
      <w:tr w:rsidR="00025C5D" w14:paraId="65A3B82F" w14:textId="77777777">
        <w:trPr>
          <w:trHeight w:val="397"/>
          <w:tblHeader/>
          <w:jc w:val="center"/>
        </w:trPr>
        <w:tc>
          <w:tcPr>
            <w:tcW w:w="464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4B276DA" w14:textId="77777777" w:rsidR="00025C5D" w:rsidRDefault="00000000">
            <w:pPr>
              <w:widowControl/>
              <w:jc w:val="center"/>
              <w:textAlignment w:val="center"/>
              <w:rPr>
                <w:rFonts w:ascii="宋体" w:hAnsi="宋体" w:cs="仿宋_GB2312" w:hint="eastAsia"/>
                <w:b/>
                <w:bCs/>
                <w:sz w:val="22"/>
              </w:rPr>
            </w:pPr>
            <w:r>
              <w:rPr>
                <w:rFonts w:ascii="宋体" w:hAnsi="宋体" w:hint="eastAsia"/>
                <w:b/>
                <w:bCs/>
                <w:spacing w:val="6"/>
                <w:sz w:val="22"/>
              </w:rPr>
              <w:t>评价计分结果</w:t>
            </w:r>
          </w:p>
        </w:tc>
        <w:tc>
          <w:tcPr>
            <w:tcW w:w="453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D865626" w14:textId="77777777" w:rsidR="00025C5D" w:rsidRDefault="00000000">
            <w:pPr>
              <w:widowControl/>
              <w:jc w:val="center"/>
              <w:textAlignment w:val="center"/>
              <w:rPr>
                <w:rFonts w:ascii="宋体" w:hAnsi="宋体" w:cs="仿宋_GB2312" w:hint="eastAsia"/>
                <w:b/>
                <w:bCs/>
                <w:sz w:val="22"/>
              </w:rPr>
            </w:pPr>
            <w:r>
              <w:rPr>
                <w:rFonts w:ascii="宋体" w:hAnsi="宋体" w:hint="eastAsia"/>
                <w:b/>
                <w:bCs/>
                <w:spacing w:val="6"/>
                <w:sz w:val="22"/>
              </w:rPr>
              <w:t>评价结果级别</w:t>
            </w:r>
          </w:p>
        </w:tc>
      </w:tr>
      <w:tr w:rsidR="00025C5D" w14:paraId="36731494" w14:textId="77777777">
        <w:trPr>
          <w:trHeight w:val="397"/>
          <w:jc w:val="center"/>
        </w:trPr>
        <w:tc>
          <w:tcPr>
            <w:tcW w:w="4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DCEBF" w14:textId="77777777" w:rsidR="00025C5D" w:rsidRDefault="00000000">
            <w:pPr>
              <w:widowControl/>
              <w:jc w:val="center"/>
              <w:textAlignment w:val="center"/>
              <w:rPr>
                <w:rFonts w:ascii="宋体" w:hAnsi="宋体" w:cs="仿宋_GB2312" w:hint="eastAsia"/>
                <w:spacing w:val="6"/>
                <w:sz w:val="22"/>
              </w:rPr>
            </w:pPr>
            <w:r>
              <w:rPr>
                <w:rFonts w:ascii="宋体" w:hAnsi="宋体" w:cs="仿宋_GB2312" w:hint="eastAsia"/>
                <w:spacing w:val="6"/>
                <w:sz w:val="22"/>
              </w:rPr>
              <w:t>90分（含）-100分</w:t>
            </w:r>
          </w:p>
        </w:tc>
        <w:tc>
          <w:tcPr>
            <w:tcW w:w="4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14FE6" w14:textId="77777777" w:rsidR="00025C5D" w:rsidRDefault="00000000">
            <w:pPr>
              <w:widowControl/>
              <w:jc w:val="center"/>
              <w:textAlignment w:val="center"/>
              <w:rPr>
                <w:rFonts w:ascii="宋体" w:hAnsi="宋体" w:cs="仿宋_GB2312" w:hint="eastAsia"/>
                <w:b/>
                <w:bCs/>
                <w:sz w:val="22"/>
              </w:rPr>
            </w:pPr>
            <w:r>
              <w:rPr>
                <w:rFonts w:ascii="宋体" w:hAnsi="宋体" w:cs="仿宋_GB2312" w:hint="eastAsia"/>
                <w:spacing w:val="6"/>
                <w:sz w:val="22"/>
              </w:rPr>
              <w:t>优</w:t>
            </w:r>
          </w:p>
        </w:tc>
      </w:tr>
      <w:tr w:rsidR="00025C5D" w14:paraId="657DE571" w14:textId="77777777">
        <w:trPr>
          <w:trHeight w:val="397"/>
          <w:jc w:val="center"/>
        </w:trPr>
        <w:tc>
          <w:tcPr>
            <w:tcW w:w="4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94C6D" w14:textId="77777777" w:rsidR="00025C5D" w:rsidRDefault="00000000">
            <w:pPr>
              <w:widowControl/>
              <w:jc w:val="center"/>
              <w:textAlignment w:val="center"/>
              <w:rPr>
                <w:rFonts w:ascii="宋体" w:hAnsi="宋体" w:cs="仿宋_GB2312" w:hint="eastAsia"/>
                <w:spacing w:val="6"/>
                <w:sz w:val="22"/>
              </w:rPr>
            </w:pPr>
            <w:r>
              <w:rPr>
                <w:rFonts w:ascii="宋体" w:hAnsi="宋体" w:cs="仿宋_GB2312" w:hint="eastAsia"/>
                <w:spacing w:val="6"/>
                <w:sz w:val="22"/>
              </w:rPr>
              <w:t>80分（含）-90分</w:t>
            </w:r>
          </w:p>
        </w:tc>
        <w:tc>
          <w:tcPr>
            <w:tcW w:w="4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5E98F" w14:textId="77777777" w:rsidR="00025C5D" w:rsidRDefault="00000000">
            <w:pPr>
              <w:widowControl/>
              <w:jc w:val="center"/>
              <w:textAlignment w:val="center"/>
              <w:rPr>
                <w:rFonts w:ascii="宋体" w:hAnsi="宋体" w:cs="仿宋_GB2312" w:hint="eastAsia"/>
                <w:b/>
                <w:bCs/>
                <w:sz w:val="22"/>
              </w:rPr>
            </w:pPr>
            <w:r>
              <w:rPr>
                <w:rFonts w:ascii="宋体" w:hAnsi="宋体" w:cs="仿宋_GB2312" w:hint="eastAsia"/>
                <w:spacing w:val="6"/>
                <w:sz w:val="22"/>
              </w:rPr>
              <w:t>良</w:t>
            </w:r>
          </w:p>
        </w:tc>
      </w:tr>
      <w:tr w:rsidR="00025C5D" w14:paraId="11E7F7AD" w14:textId="77777777">
        <w:trPr>
          <w:trHeight w:val="397"/>
          <w:jc w:val="center"/>
        </w:trPr>
        <w:tc>
          <w:tcPr>
            <w:tcW w:w="4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81FBB" w14:textId="77777777" w:rsidR="00025C5D" w:rsidRDefault="00000000">
            <w:pPr>
              <w:widowControl/>
              <w:jc w:val="center"/>
              <w:textAlignment w:val="center"/>
              <w:rPr>
                <w:rFonts w:ascii="宋体" w:hAnsi="宋体" w:cs="仿宋_GB2312" w:hint="eastAsia"/>
                <w:spacing w:val="6"/>
                <w:sz w:val="22"/>
              </w:rPr>
            </w:pPr>
            <w:r>
              <w:rPr>
                <w:rFonts w:ascii="宋体" w:hAnsi="宋体" w:cs="仿宋_GB2312" w:hint="eastAsia"/>
                <w:spacing w:val="6"/>
                <w:sz w:val="22"/>
              </w:rPr>
              <w:t>60分（含）-80分</w:t>
            </w:r>
          </w:p>
        </w:tc>
        <w:tc>
          <w:tcPr>
            <w:tcW w:w="4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61030" w14:textId="77777777" w:rsidR="00025C5D" w:rsidRDefault="00000000">
            <w:pPr>
              <w:widowControl/>
              <w:jc w:val="center"/>
              <w:textAlignment w:val="center"/>
              <w:rPr>
                <w:rFonts w:ascii="宋体" w:hAnsi="宋体" w:cs="仿宋_GB2312" w:hint="eastAsia"/>
                <w:b/>
                <w:bCs/>
                <w:sz w:val="22"/>
              </w:rPr>
            </w:pPr>
            <w:r>
              <w:rPr>
                <w:rFonts w:ascii="宋体" w:hAnsi="宋体" w:cs="仿宋_GB2312" w:hint="eastAsia"/>
                <w:spacing w:val="6"/>
                <w:sz w:val="22"/>
              </w:rPr>
              <w:t>中</w:t>
            </w:r>
          </w:p>
        </w:tc>
      </w:tr>
      <w:tr w:rsidR="00025C5D" w14:paraId="4483B8D6" w14:textId="77777777">
        <w:trPr>
          <w:trHeight w:val="397"/>
          <w:jc w:val="center"/>
        </w:trPr>
        <w:tc>
          <w:tcPr>
            <w:tcW w:w="4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57374" w14:textId="77777777" w:rsidR="00025C5D" w:rsidRDefault="00000000">
            <w:pPr>
              <w:widowControl/>
              <w:jc w:val="center"/>
              <w:textAlignment w:val="center"/>
              <w:rPr>
                <w:rFonts w:ascii="宋体" w:hAnsi="宋体" w:cs="仿宋_GB2312" w:hint="eastAsia"/>
                <w:b/>
                <w:bCs/>
                <w:sz w:val="22"/>
              </w:rPr>
            </w:pPr>
            <w:r>
              <w:rPr>
                <w:rFonts w:ascii="宋体" w:hAnsi="宋体" w:cs="仿宋_GB2312" w:hint="eastAsia"/>
                <w:spacing w:val="6"/>
                <w:sz w:val="22"/>
              </w:rPr>
              <w:t>60分以下</w:t>
            </w:r>
          </w:p>
        </w:tc>
        <w:tc>
          <w:tcPr>
            <w:tcW w:w="4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AE72E" w14:textId="77777777" w:rsidR="00025C5D" w:rsidRDefault="00000000">
            <w:pPr>
              <w:widowControl/>
              <w:jc w:val="center"/>
              <w:textAlignment w:val="center"/>
              <w:rPr>
                <w:rFonts w:ascii="宋体" w:hAnsi="宋体" w:cs="仿宋_GB2312" w:hint="eastAsia"/>
                <w:b/>
                <w:bCs/>
                <w:sz w:val="22"/>
              </w:rPr>
            </w:pPr>
            <w:r>
              <w:rPr>
                <w:rFonts w:ascii="宋体" w:hAnsi="宋体" w:cs="仿宋_GB2312" w:hint="eastAsia"/>
                <w:spacing w:val="6"/>
                <w:sz w:val="22"/>
              </w:rPr>
              <w:t>差</w:t>
            </w:r>
          </w:p>
        </w:tc>
      </w:tr>
    </w:tbl>
    <w:p w14:paraId="0C56BD84" w14:textId="77777777" w:rsidR="00025C5D" w:rsidRDefault="00000000">
      <w:pPr>
        <w:spacing w:line="590" w:lineRule="exact"/>
        <w:ind w:firstLineChars="200" w:firstLine="664"/>
        <w:rPr>
          <w:rFonts w:ascii="仿宋_GB2312" w:eastAsia="仿宋_GB2312" w:hAnsi="黑体" w:hint="eastAsia"/>
          <w:b/>
          <w:bCs/>
          <w:spacing w:val="6"/>
          <w:sz w:val="32"/>
        </w:rPr>
      </w:pPr>
      <w:r>
        <w:rPr>
          <w:rFonts w:ascii="仿宋_GB2312" w:eastAsia="仿宋_GB2312" w:hAnsi="黑体" w:hint="eastAsia"/>
          <w:spacing w:val="6"/>
          <w:sz w:val="32"/>
        </w:rPr>
        <w:t>具体评价指标体系详情见附件1（2020年</w:t>
      </w:r>
      <w:r>
        <w:rPr>
          <w:rFonts w:ascii="仿宋_GB2312" w:eastAsia="仿宋_GB2312" w:hAnsi="黑体" w:hint="eastAsia"/>
          <w:spacing w:val="6"/>
          <w:sz w:val="32"/>
          <w:szCs w:val="32"/>
        </w:rPr>
        <w:t>林业和草原局林业发展补助资金项目绩效评价指标体系及评分表</w:t>
      </w:r>
      <w:r>
        <w:rPr>
          <w:rFonts w:ascii="仿宋_GB2312" w:eastAsia="仿宋_GB2312" w:hAnsi="黑体" w:hint="eastAsia"/>
          <w:spacing w:val="6"/>
          <w:sz w:val="32"/>
        </w:rPr>
        <w:t>）。</w:t>
      </w:r>
    </w:p>
    <w:p w14:paraId="76B12746" w14:textId="77777777" w:rsidR="00025C5D" w:rsidRDefault="00000000">
      <w:pPr>
        <w:pStyle w:val="a5"/>
        <w:spacing w:line="590" w:lineRule="exact"/>
        <w:ind w:firstLine="664"/>
        <w:outlineLvl w:val="2"/>
        <w:rPr>
          <w:rFonts w:ascii="仿宋_GB2312" w:eastAsia="仿宋_GB2312" w:hAnsi="黑体" w:hint="eastAsia"/>
          <w:spacing w:val="6"/>
          <w:sz w:val="32"/>
          <w:szCs w:val="32"/>
        </w:rPr>
      </w:pPr>
      <w:r>
        <w:rPr>
          <w:rFonts w:ascii="仿宋_GB2312" w:eastAsia="仿宋_GB2312" w:hAnsi="黑体" w:hint="eastAsia"/>
          <w:spacing w:val="6"/>
          <w:sz w:val="32"/>
          <w:szCs w:val="32"/>
        </w:rPr>
        <w:t>3.绩效评价方法</w:t>
      </w:r>
    </w:p>
    <w:p w14:paraId="053C9CB9" w14:textId="77777777" w:rsidR="00025C5D" w:rsidRDefault="00000000">
      <w:pPr>
        <w:pStyle w:val="a5"/>
        <w:spacing w:line="590" w:lineRule="exact"/>
        <w:ind w:firstLine="664"/>
        <w:rPr>
          <w:rFonts w:ascii="仿宋_GB2312" w:eastAsia="仿宋_GB2312" w:hAnsi="黑体" w:hint="eastAsia"/>
          <w:spacing w:val="6"/>
          <w:sz w:val="32"/>
          <w:szCs w:val="32"/>
        </w:rPr>
      </w:pPr>
      <w:r>
        <w:rPr>
          <w:rFonts w:ascii="仿宋_GB2312" w:eastAsia="仿宋_GB2312" w:hAnsi="黑体"/>
          <w:spacing w:val="6"/>
          <w:sz w:val="32"/>
          <w:szCs w:val="32"/>
        </w:rPr>
        <w:t>根据</w:t>
      </w:r>
      <w:r>
        <w:rPr>
          <w:rFonts w:ascii="仿宋_GB2312" w:eastAsia="仿宋_GB2312" w:hAnsi="黑体" w:hint="eastAsia"/>
          <w:spacing w:val="6"/>
          <w:sz w:val="32"/>
          <w:szCs w:val="32"/>
        </w:rPr>
        <w:t>林业发展补助资金项目</w:t>
      </w:r>
      <w:r>
        <w:rPr>
          <w:rFonts w:ascii="仿宋_GB2312" w:eastAsia="仿宋_GB2312" w:hAnsi="黑体"/>
          <w:spacing w:val="6"/>
          <w:sz w:val="32"/>
          <w:szCs w:val="32"/>
        </w:rPr>
        <w:t>的特点，主要采用以目标为导向的、基于证据分析的目标比较法开展绩效评价工作。根据</w:t>
      </w:r>
      <w:r>
        <w:rPr>
          <w:rFonts w:ascii="仿宋_GB2312" w:eastAsia="仿宋_GB2312" w:hAnsi="黑体" w:hint="eastAsia"/>
          <w:spacing w:val="6"/>
          <w:sz w:val="32"/>
          <w:szCs w:val="32"/>
        </w:rPr>
        <w:t>林业和草原局</w:t>
      </w:r>
      <w:r>
        <w:rPr>
          <w:rFonts w:ascii="仿宋_GB2312" w:eastAsia="仿宋_GB2312" w:hAnsi="黑体"/>
          <w:spacing w:val="6"/>
          <w:sz w:val="32"/>
          <w:szCs w:val="32"/>
        </w:rPr>
        <w:t>已设定的绩效目标及指标，收集与项目相关的文件、财务资料、</w:t>
      </w:r>
      <w:r>
        <w:rPr>
          <w:rFonts w:ascii="仿宋_GB2312" w:eastAsia="仿宋_GB2312" w:hAnsi="黑体" w:hint="eastAsia"/>
          <w:spacing w:val="6"/>
          <w:sz w:val="32"/>
          <w:szCs w:val="32"/>
        </w:rPr>
        <w:t>业务</w:t>
      </w:r>
      <w:r>
        <w:rPr>
          <w:rFonts w:ascii="仿宋_GB2312" w:eastAsia="仿宋_GB2312" w:hAnsi="黑体"/>
          <w:spacing w:val="6"/>
          <w:sz w:val="32"/>
          <w:szCs w:val="32"/>
        </w:rPr>
        <w:t>资料及自评报告等资料，对收集到的相关资料进行整理、分析并进行统计。在此基础上，将分析、统计结果与既定的绩效目标指标进行定量、定性比较，分析完成目标或未完成目标的原因，并根据预先设定的评分标准对各项指标进行评分，进而得出</w:t>
      </w:r>
      <w:r>
        <w:rPr>
          <w:rFonts w:ascii="仿宋_GB2312" w:eastAsia="仿宋_GB2312" w:hAnsi="黑体" w:hint="eastAsia"/>
          <w:spacing w:val="6"/>
          <w:sz w:val="32"/>
          <w:szCs w:val="32"/>
        </w:rPr>
        <w:t>林业发展补助资金项目</w:t>
      </w:r>
      <w:r>
        <w:rPr>
          <w:rFonts w:ascii="仿宋_GB2312" w:eastAsia="仿宋_GB2312" w:hAnsi="黑体"/>
          <w:spacing w:val="6"/>
          <w:sz w:val="32"/>
          <w:szCs w:val="32"/>
        </w:rPr>
        <w:t>绩效评价得分。</w:t>
      </w:r>
    </w:p>
    <w:p w14:paraId="01551517" w14:textId="77777777" w:rsidR="00025C5D" w:rsidRDefault="00000000">
      <w:pPr>
        <w:pStyle w:val="a5"/>
        <w:spacing w:line="590" w:lineRule="exact"/>
        <w:ind w:firstLine="664"/>
        <w:outlineLvl w:val="2"/>
        <w:rPr>
          <w:rFonts w:ascii="仿宋_GB2312" w:eastAsia="仿宋_GB2312" w:hAnsi="黑体" w:hint="eastAsia"/>
          <w:spacing w:val="6"/>
          <w:sz w:val="32"/>
          <w:szCs w:val="32"/>
        </w:rPr>
      </w:pPr>
      <w:r>
        <w:rPr>
          <w:rFonts w:ascii="仿宋_GB2312" w:eastAsia="仿宋_GB2312" w:hAnsi="黑体" w:hint="eastAsia"/>
          <w:spacing w:val="6"/>
          <w:sz w:val="32"/>
          <w:szCs w:val="32"/>
        </w:rPr>
        <w:t>4.绩效评价依据</w:t>
      </w:r>
    </w:p>
    <w:p w14:paraId="3816C974" w14:textId="77777777" w:rsidR="00025C5D" w:rsidRDefault="00000000">
      <w:pPr>
        <w:pStyle w:val="a5"/>
        <w:spacing w:line="590" w:lineRule="exact"/>
        <w:ind w:firstLine="664"/>
        <w:rPr>
          <w:rFonts w:ascii="仿宋_GB2312" w:eastAsia="仿宋_GB2312" w:hAnsi="黑体" w:hint="eastAsia"/>
          <w:spacing w:val="6"/>
          <w:sz w:val="32"/>
          <w:szCs w:val="32"/>
        </w:rPr>
      </w:pPr>
      <w:r>
        <w:rPr>
          <w:rFonts w:ascii="仿宋_GB2312" w:eastAsia="仿宋_GB2312" w:hAnsi="黑体" w:hint="eastAsia"/>
          <w:spacing w:val="6"/>
          <w:sz w:val="32"/>
          <w:szCs w:val="32"/>
        </w:rPr>
        <w:t>（1）</w:t>
      </w:r>
      <w:r>
        <w:rPr>
          <w:rFonts w:ascii="仿宋_GB2312" w:eastAsia="仿宋_GB2312" w:hAnsi="黑体"/>
          <w:spacing w:val="6"/>
          <w:sz w:val="32"/>
          <w:szCs w:val="32"/>
        </w:rPr>
        <w:t>《中华人民共和国预算法》</w:t>
      </w:r>
      <w:r>
        <w:rPr>
          <w:rFonts w:ascii="仿宋_GB2312" w:eastAsia="仿宋_GB2312" w:hAnsi="黑体" w:hint="eastAsia"/>
          <w:spacing w:val="6"/>
          <w:sz w:val="32"/>
          <w:szCs w:val="32"/>
        </w:rPr>
        <w:t>；</w:t>
      </w:r>
    </w:p>
    <w:p w14:paraId="5D3B4686" w14:textId="77777777" w:rsidR="00025C5D" w:rsidRDefault="00000000">
      <w:pPr>
        <w:pStyle w:val="a5"/>
        <w:spacing w:line="590" w:lineRule="exact"/>
        <w:ind w:firstLine="664"/>
        <w:rPr>
          <w:rFonts w:ascii="仿宋_GB2312" w:eastAsia="仿宋_GB2312" w:hAnsi="黑体" w:hint="eastAsia"/>
          <w:spacing w:val="6"/>
          <w:sz w:val="32"/>
          <w:szCs w:val="32"/>
        </w:rPr>
      </w:pPr>
      <w:r>
        <w:rPr>
          <w:rFonts w:ascii="仿宋_GB2312" w:eastAsia="仿宋_GB2312" w:hAnsi="黑体" w:hint="eastAsia"/>
          <w:spacing w:val="6"/>
          <w:sz w:val="32"/>
          <w:szCs w:val="32"/>
        </w:rPr>
        <w:t>（2）</w:t>
      </w:r>
      <w:r>
        <w:rPr>
          <w:rFonts w:ascii="仿宋_GB2312" w:eastAsia="仿宋_GB2312" w:hAnsi="黑体"/>
          <w:spacing w:val="6"/>
          <w:sz w:val="32"/>
          <w:szCs w:val="32"/>
        </w:rPr>
        <w:t>中共中央</w:t>
      </w:r>
      <w:r>
        <w:rPr>
          <w:rFonts w:ascii="仿宋_GB2312" w:eastAsia="仿宋_GB2312" w:hAnsi="黑体" w:hint="eastAsia"/>
          <w:spacing w:val="6"/>
          <w:sz w:val="32"/>
          <w:szCs w:val="32"/>
        </w:rPr>
        <w:t>、</w:t>
      </w:r>
      <w:r>
        <w:rPr>
          <w:rFonts w:ascii="仿宋_GB2312" w:eastAsia="仿宋_GB2312" w:hAnsi="黑体"/>
          <w:spacing w:val="6"/>
          <w:sz w:val="32"/>
          <w:szCs w:val="32"/>
        </w:rPr>
        <w:t>国务院《关于全面实施预算绩效管理的意见》（中发〔2018〕34号）</w:t>
      </w:r>
      <w:r>
        <w:rPr>
          <w:rFonts w:ascii="仿宋_GB2312" w:eastAsia="仿宋_GB2312" w:hAnsi="黑体" w:hint="eastAsia"/>
          <w:spacing w:val="6"/>
          <w:sz w:val="32"/>
          <w:szCs w:val="32"/>
        </w:rPr>
        <w:t>；</w:t>
      </w:r>
    </w:p>
    <w:p w14:paraId="460D70C0" w14:textId="77777777" w:rsidR="00025C5D" w:rsidRDefault="00000000">
      <w:pPr>
        <w:pStyle w:val="a5"/>
        <w:spacing w:line="590" w:lineRule="exact"/>
        <w:ind w:firstLine="664"/>
        <w:rPr>
          <w:rFonts w:ascii="仿宋_GB2312" w:eastAsia="仿宋_GB2312" w:hAnsi="黑体" w:hint="eastAsia"/>
          <w:spacing w:val="6"/>
          <w:sz w:val="32"/>
          <w:szCs w:val="32"/>
        </w:rPr>
      </w:pPr>
      <w:r>
        <w:rPr>
          <w:rFonts w:ascii="仿宋_GB2312" w:eastAsia="仿宋_GB2312" w:hAnsi="黑体" w:hint="eastAsia"/>
          <w:spacing w:val="6"/>
          <w:sz w:val="32"/>
          <w:szCs w:val="32"/>
        </w:rPr>
        <w:lastRenderedPageBreak/>
        <w:t>（3）财政部</w:t>
      </w:r>
      <w:r>
        <w:rPr>
          <w:rFonts w:ascii="仿宋_GB2312" w:eastAsia="仿宋_GB2312" w:hAnsi="黑体"/>
          <w:spacing w:val="6"/>
          <w:sz w:val="32"/>
          <w:szCs w:val="32"/>
        </w:rPr>
        <w:t>《项目支出绩效评价管理办法》（财预〔2020〕10号）</w:t>
      </w:r>
      <w:r>
        <w:rPr>
          <w:rFonts w:ascii="仿宋_GB2312" w:eastAsia="仿宋_GB2312" w:hAnsi="黑体" w:hint="eastAsia"/>
          <w:spacing w:val="6"/>
          <w:sz w:val="32"/>
          <w:szCs w:val="32"/>
        </w:rPr>
        <w:t>；</w:t>
      </w:r>
    </w:p>
    <w:p w14:paraId="0CAB4913" w14:textId="77777777" w:rsidR="00025C5D" w:rsidRDefault="00000000">
      <w:pPr>
        <w:pStyle w:val="a5"/>
        <w:spacing w:line="590" w:lineRule="exact"/>
        <w:ind w:firstLine="664"/>
        <w:rPr>
          <w:rFonts w:ascii="仿宋_GB2312" w:eastAsia="仿宋_GB2312" w:hAnsi="黑体" w:hint="eastAsia"/>
          <w:spacing w:val="6"/>
          <w:sz w:val="32"/>
          <w:szCs w:val="32"/>
        </w:rPr>
      </w:pPr>
      <w:r>
        <w:rPr>
          <w:rFonts w:ascii="仿宋_GB2312" w:eastAsia="仿宋_GB2312" w:hAnsi="黑体" w:hint="eastAsia"/>
          <w:spacing w:val="6"/>
          <w:sz w:val="32"/>
          <w:szCs w:val="32"/>
        </w:rPr>
        <w:t>（4）</w:t>
      </w:r>
      <w:r>
        <w:rPr>
          <w:rFonts w:ascii="仿宋_GB2312" w:eastAsia="仿宋_GB2312" w:hAnsi="黑体"/>
          <w:spacing w:val="6"/>
          <w:sz w:val="32"/>
          <w:szCs w:val="32"/>
        </w:rPr>
        <w:t>自治区党委</w:t>
      </w:r>
      <w:r>
        <w:rPr>
          <w:rFonts w:ascii="仿宋_GB2312" w:eastAsia="仿宋_GB2312" w:hAnsi="黑体" w:hint="eastAsia"/>
          <w:spacing w:val="6"/>
          <w:sz w:val="32"/>
          <w:szCs w:val="32"/>
        </w:rPr>
        <w:t>、</w:t>
      </w:r>
      <w:r>
        <w:rPr>
          <w:rFonts w:ascii="仿宋_GB2312" w:eastAsia="仿宋_GB2312" w:hAnsi="黑体"/>
          <w:spacing w:val="6"/>
          <w:sz w:val="32"/>
          <w:szCs w:val="32"/>
        </w:rPr>
        <w:t>自治区人民政府《关于全面实施预算绩效管理的实施意见》（新党发〔2018〕30号)</w:t>
      </w:r>
      <w:r>
        <w:rPr>
          <w:rFonts w:ascii="仿宋_GB2312" w:eastAsia="仿宋_GB2312" w:hAnsi="黑体" w:hint="eastAsia"/>
          <w:spacing w:val="6"/>
          <w:sz w:val="32"/>
          <w:szCs w:val="32"/>
        </w:rPr>
        <w:t>；</w:t>
      </w:r>
    </w:p>
    <w:p w14:paraId="221F10C8" w14:textId="77777777" w:rsidR="00025C5D" w:rsidRDefault="00000000">
      <w:pPr>
        <w:pStyle w:val="a5"/>
        <w:spacing w:line="590" w:lineRule="exact"/>
        <w:ind w:firstLine="664"/>
        <w:rPr>
          <w:rFonts w:ascii="仿宋_GB2312" w:eastAsia="仿宋_GB2312" w:hAnsi="黑体" w:hint="eastAsia"/>
          <w:spacing w:val="6"/>
          <w:sz w:val="32"/>
          <w:szCs w:val="32"/>
        </w:rPr>
      </w:pPr>
      <w:r>
        <w:rPr>
          <w:rFonts w:ascii="仿宋_GB2312" w:eastAsia="仿宋_GB2312" w:hAnsi="黑体" w:hint="eastAsia"/>
          <w:spacing w:val="6"/>
          <w:sz w:val="32"/>
          <w:szCs w:val="32"/>
        </w:rPr>
        <w:t>（5）</w:t>
      </w:r>
      <w:r>
        <w:rPr>
          <w:rFonts w:ascii="仿宋_GB2312" w:eastAsia="仿宋_GB2312" w:hAnsi="黑体"/>
          <w:spacing w:val="6"/>
          <w:sz w:val="32"/>
          <w:szCs w:val="32"/>
        </w:rPr>
        <w:t>自治区</w:t>
      </w:r>
      <w:r>
        <w:rPr>
          <w:rFonts w:ascii="仿宋_GB2312" w:eastAsia="仿宋_GB2312" w:hAnsi="黑体" w:hint="eastAsia"/>
          <w:spacing w:val="6"/>
          <w:sz w:val="32"/>
          <w:szCs w:val="32"/>
        </w:rPr>
        <w:t>财政厅</w:t>
      </w:r>
      <w:r>
        <w:rPr>
          <w:rFonts w:ascii="仿宋_GB2312" w:eastAsia="仿宋_GB2312" w:hAnsi="黑体"/>
          <w:spacing w:val="6"/>
          <w:sz w:val="32"/>
          <w:szCs w:val="32"/>
        </w:rPr>
        <w:t>《全面实施预算绩效管理的工作方案》 (新财预〔2018〕158号)</w:t>
      </w:r>
      <w:r>
        <w:rPr>
          <w:rFonts w:ascii="仿宋_GB2312" w:eastAsia="仿宋_GB2312" w:hAnsi="黑体" w:hint="eastAsia"/>
          <w:spacing w:val="6"/>
          <w:sz w:val="32"/>
          <w:szCs w:val="32"/>
        </w:rPr>
        <w:t>；</w:t>
      </w:r>
    </w:p>
    <w:p w14:paraId="1CD388F2" w14:textId="77777777" w:rsidR="00025C5D" w:rsidRDefault="00000000">
      <w:pPr>
        <w:pStyle w:val="a5"/>
        <w:spacing w:line="590" w:lineRule="exact"/>
        <w:ind w:firstLine="664"/>
        <w:rPr>
          <w:rFonts w:ascii="仿宋_GB2312" w:eastAsia="仿宋_GB2312" w:hAnsi="黑体" w:hint="eastAsia"/>
          <w:spacing w:val="6"/>
          <w:sz w:val="32"/>
          <w:szCs w:val="32"/>
        </w:rPr>
      </w:pPr>
      <w:r>
        <w:rPr>
          <w:rFonts w:ascii="仿宋_GB2312" w:eastAsia="仿宋_GB2312" w:hAnsi="黑体" w:hint="eastAsia"/>
          <w:spacing w:val="6"/>
          <w:sz w:val="32"/>
          <w:szCs w:val="32"/>
        </w:rPr>
        <w:t>（6）</w:t>
      </w:r>
      <w:r>
        <w:rPr>
          <w:rFonts w:ascii="仿宋_GB2312" w:eastAsia="仿宋_GB2312" w:hAnsi="黑体"/>
          <w:spacing w:val="6"/>
          <w:sz w:val="32"/>
          <w:szCs w:val="32"/>
        </w:rPr>
        <w:t>自治区</w:t>
      </w:r>
      <w:r>
        <w:rPr>
          <w:rFonts w:ascii="仿宋_GB2312" w:eastAsia="仿宋_GB2312" w:hAnsi="黑体" w:hint="eastAsia"/>
          <w:spacing w:val="6"/>
          <w:sz w:val="32"/>
          <w:szCs w:val="32"/>
        </w:rPr>
        <w:t>财政厅</w:t>
      </w:r>
      <w:r>
        <w:rPr>
          <w:rFonts w:ascii="仿宋_GB2312" w:eastAsia="仿宋_GB2312" w:hAnsi="黑体"/>
          <w:spacing w:val="6"/>
          <w:sz w:val="32"/>
          <w:szCs w:val="32"/>
        </w:rPr>
        <w:t>《财政支出绩效评价管理暂行办法》(新财预〔2018〕189号)</w:t>
      </w:r>
      <w:r>
        <w:rPr>
          <w:rFonts w:ascii="仿宋_GB2312" w:eastAsia="仿宋_GB2312" w:hAnsi="黑体" w:hint="eastAsia"/>
          <w:spacing w:val="6"/>
          <w:sz w:val="32"/>
          <w:szCs w:val="32"/>
        </w:rPr>
        <w:t>；</w:t>
      </w:r>
    </w:p>
    <w:p w14:paraId="7A397FE8" w14:textId="77777777" w:rsidR="00025C5D" w:rsidRDefault="00000000">
      <w:pPr>
        <w:pStyle w:val="a5"/>
        <w:spacing w:line="590" w:lineRule="exact"/>
        <w:ind w:firstLine="664"/>
        <w:rPr>
          <w:rFonts w:ascii="仿宋_GB2312" w:eastAsia="仿宋_GB2312" w:hAnsi="黑体" w:hint="eastAsia"/>
          <w:spacing w:val="6"/>
          <w:sz w:val="32"/>
          <w:szCs w:val="32"/>
        </w:rPr>
      </w:pPr>
      <w:r>
        <w:rPr>
          <w:rFonts w:ascii="仿宋_GB2312" w:eastAsia="仿宋_GB2312" w:hAnsi="黑体" w:hint="eastAsia"/>
          <w:spacing w:val="6"/>
          <w:sz w:val="32"/>
          <w:szCs w:val="32"/>
        </w:rPr>
        <w:t>（7）林业和草原局《关于印发2020年自治区财政林业专项资金项目申报指南并按要求建立项目库的通知》</w:t>
      </w:r>
      <w:r>
        <w:rPr>
          <w:rFonts w:ascii="仿宋_GB2312" w:eastAsia="仿宋_GB2312" w:hAnsi="黑体"/>
          <w:spacing w:val="6"/>
          <w:sz w:val="32"/>
          <w:szCs w:val="32"/>
        </w:rPr>
        <w:t>(新</w:t>
      </w:r>
      <w:r>
        <w:rPr>
          <w:rFonts w:ascii="仿宋_GB2312" w:eastAsia="仿宋_GB2312" w:hAnsi="黑体" w:hint="eastAsia"/>
          <w:spacing w:val="6"/>
          <w:sz w:val="32"/>
          <w:szCs w:val="32"/>
        </w:rPr>
        <w:t>林</w:t>
      </w:r>
      <w:proofErr w:type="gramStart"/>
      <w:r>
        <w:rPr>
          <w:rFonts w:ascii="仿宋_GB2312" w:eastAsia="仿宋_GB2312" w:hAnsi="黑体" w:hint="eastAsia"/>
          <w:spacing w:val="6"/>
          <w:sz w:val="32"/>
          <w:szCs w:val="32"/>
        </w:rPr>
        <w:t>规</w:t>
      </w:r>
      <w:proofErr w:type="gramEnd"/>
      <w:r>
        <w:rPr>
          <w:rFonts w:ascii="仿宋_GB2312" w:eastAsia="仿宋_GB2312" w:hAnsi="黑体" w:hint="eastAsia"/>
          <w:spacing w:val="6"/>
          <w:sz w:val="32"/>
          <w:szCs w:val="32"/>
        </w:rPr>
        <w:t>字</w:t>
      </w:r>
      <w:r>
        <w:rPr>
          <w:rFonts w:ascii="仿宋_GB2312" w:eastAsia="仿宋_GB2312" w:hAnsi="黑体"/>
          <w:spacing w:val="6"/>
          <w:sz w:val="32"/>
          <w:szCs w:val="32"/>
        </w:rPr>
        <w:t>〔201</w:t>
      </w:r>
      <w:r>
        <w:rPr>
          <w:rFonts w:ascii="仿宋_GB2312" w:eastAsia="仿宋_GB2312" w:hAnsi="黑体" w:hint="eastAsia"/>
          <w:spacing w:val="6"/>
          <w:sz w:val="32"/>
          <w:szCs w:val="32"/>
        </w:rPr>
        <w:t>9</w:t>
      </w:r>
      <w:r>
        <w:rPr>
          <w:rFonts w:ascii="仿宋_GB2312" w:eastAsia="仿宋_GB2312" w:hAnsi="黑体"/>
          <w:spacing w:val="6"/>
          <w:sz w:val="32"/>
          <w:szCs w:val="32"/>
        </w:rPr>
        <w:t>〕</w:t>
      </w:r>
      <w:r>
        <w:rPr>
          <w:rFonts w:ascii="仿宋_GB2312" w:eastAsia="仿宋_GB2312" w:hAnsi="黑体" w:hint="eastAsia"/>
          <w:spacing w:val="6"/>
          <w:sz w:val="32"/>
          <w:szCs w:val="32"/>
        </w:rPr>
        <w:t>806</w:t>
      </w:r>
      <w:r>
        <w:rPr>
          <w:rFonts w:ascii="仿宋_GB2312" w:eastAsia="仿宋_GB2312" w:hAnsi="黑体"/>
          <w:spacing w:val="6"/>
          <w:sz w:val="32"/>
          <w:szCs w:val="32"/>
        </w:rPr>
        <w:t>号)</w:t>
      </w:r>
      <w:r>
        <w:rPr>
          <w:rFonts w:ascii="仿宋_GB2312" w:eastAsia="仿宋_GB2312" w:hAnsi="黑体" w:hint="eastAsia"/>
          <w:spacing w:val="6"/>
          <w:sz w:val="32"/>
          <w:szCs w:val="32"/>
        </w:rPr>
        <w:t>；</w:t>
      </w:r>
    </w:p>
    <w:p w14:paraId="0AECD8E0" w14:textId="77777777" w:rsidR="00025C5D" w:rsidRDefault="00000000">
      <w:pPr>
        <w:pStyle w:val="a5"/>
        <w:spacing w:line="590" w:lineRule="exact"/>
        <w:ind w:firstLine="664"/>
        <w:rPr>
          <w:rFonts w:ascii="仿宋_GB2312" w:eastAsia="仿宋_GB2312" w:hAnsi="黑体" w:hint="eastAsia"/>
          <w:spacing w:val="6"/>
          <w:sz w:val="32"/>
          <w:szCs w:val="32"/>
        </w:rPr>
      </w:pPr>
      <w:r>
        <w:rPr>
          <w:rFonts w:ascii="仿宋_GB2312" w:eastAsia="仿宋_GB2312" w:hAnsi="黑体" w:hint="eastAsia"/>
          <w:spacing w:val="6"/>
          <w:sz w:val="32"/>
          <w:szCs w:val="32"/>
        </w:rPr>
        <w:t>（8）林业和草原局《关于下达2020年自治区林业财政专项资金建设任务的通知》</w:t>
      </w:r>
      <w:r>
        <w:rPr>
          <w:rFonts w:ascii="仿宋_GB2312" w:eastAsia="仿宋_GB2312" w:hAnsi="黑体"/>
          <w:spacing w:val="6"/>
          <w:sz w:val="32"/>
          <w:szCs w:val="32"/>
        </w:rPr>
        <w:t>(新</w:t>
      </w:r>
      <w:r>
        <w:rPr>
          <w:rFonts w:ascii="仿宋_GB2312" w:eastAsia="仿宋_GB2312" w:hAnsi="黑体" w:hint="eastAsia"/>
          <w:spacing w:val="6"/>
          <w:sz w:val="32"/>
          <w:szCs w:val="32"/>
        </w:rPr>
        <w:t>林</w:t>
      </w:r>
      <w:proofErr w:type="gramStart"/>
      <w:r>
        <w:rPr>
          <w:rFonts w:ascii="仿宋_GB2312" w:eastAsia="仿宋_GB2312" w:hAnsi="黑体" w:hint="eastAsia"/>
          <w:spacing w:val="6"/>
          <w:sz w:val="32"/>
          <w:szCs w:val="32"/>
        </w:rPr>
        <w:t>规</w:t>
      </w:r>
      <w:proofErr w:type="gramEnd"/>
      <w:r>
        <w:rPr>
          <w:rFonts w:ascii="仿宋_GB2312" w:eastAsia="仿宋_GB2312" w:hAnsi="黑体" w:hint="eastAsia"/>
          <w:spacing w:val="6"/>
          <w:sz w:val="32"/>
          <w:szCs w:val="32"/>
        </w:rPr>
        <w:t>字</w:t>
      </w:r>
      <w:r>
        <w:rPr>
          <w:rFonts w:ascii="仿宋_GB2312" w:eastAsia="仿宋_GB2312" w:hAnsi="黑体"/>
          <w:spacing w:val="6"/>
          <w:sz w:val="32"/>
          <w:szCs w:val="32"/>
        </w:rPr>
        <w:t>〔20</w:t>
      </w:r>
      <w:r>
        <w:rPr>
          <w:rFonts w:ascii="仿宋_GB2312" w:eastAsia="仿宋_GB2312" w:hAnsi="黑体" w:hint="eastAsia"/>
          <w:spacing w:val="6"/>
          <w:sz w:val="32"/>
          <w:szCs w:val="32"/>
        </w:rPr>
        <w:t>20</w:t>
      </w:r>
      <w:r>
        <w:rPr>
          <w:rFonts w:ascii="仿宋_GB2312" w:eastAsia="仿宋_GB2312" w:hAnsi="黑体"/>
          <w:spacing w:val="6"/>
          <w:sz w:val="32"/>
          <w:szCs w:val="32"/>
        </w:rPr>
        <w:t>〕</w:t>
      </w:r>
      <w:r>
        <w:rPr>
          <w:rFonts w:ascii="仿宋_GB2312" w:eastAsia="仿宋_GB2312" w:hAnsi="黑体" w:hint="eastAsia"/>
          <w:spacing w:val="6"/>
          <w:sz w:val="32"/>
          <w:szCs w:val="32"/>
        </w:rPr>
        <w:t>46</w:t>
      </w:r>
      <w:r>
        <w:rPr>
          <w:rFonts w:ascii="仿宋_GB2312" w:eastAsia="仿宋_GB2312" w:hAnsi="黑体"/>
          <w:spacing w:val="6"/>
          <w:sz w:val="32"/>
          <w:szCs w:val="32"/>
        </w:rPr>
        <w:t>号)</w:t>
      </w:r>
      <w:r>
        <w:rPr>
          <w:rFonts w:ascii="仿宋_GB2312" w:eastAsia="仿宋_GB2312" w:hAnsi="黑体" w:hint="eastAsia"/>
          <w:spacing w:val="6"/>
          <w:sz w:val="32"/>
          <w:szCs w:val="32"/>
        </w:rPr>
        <w:t>；</w:t>
      </w:r>
    </w:p>
    <w:p w14:paraId="3B48CAF0" w14:textId="77777777" w:rsidR="00025C5D" w:rsidRDefault="00000000">
      <w:pPr>
        <w:pStyle w:val="a5"/>
        <w:spacing w:line="590" w:lineRule="exact"/>
        <w:ind w:firstLine="664"/>
        <w:rPr>
          <w:rFonts w:ascii="仿宋_GB2312" w:eastAsia="仿宋_GB2312" w:hAnsi="黑体" w:hint="eastAsia"/>
          <w:spacing w:val="6"/>
          <w:sz w:val="32"/>
          <w:szCs w:val="32"/>
        </w:rPr>
      </w:pPr>
      <w:r>
        <w:rPr>
          <w:rFonts w:ascii="仿宋_GB2312" w:eastAsia="仿宋_GB2312" w:hAnsi="黑体" w:hint="eastAsia"/>
          <w:spacing w:val="6"/>
          <w:sz w:val="32"/>
          <w:szCs w:val="32"/>
        </w:rPr>
        <w:t>（9）本项目各阶段相关文件和有关资料。</w:t>
      </w:r>
    </w:p>
    <w:p w14:paraId="729E308D" w14:textId="77777777" w:rsidR="00025C5D" w:rsidRDefault="00000000">
      <w:pPr>
        <w:pStyle w:val="2"/>
        <w:spacing w:before="0" w:after="0"/>
        <w:ind w:firstLine="664"/>
        <w:rPr>
          <w:spacing w:val="6"/>
        </w:rPr>
      </w:pPr>
      <w:bookmarkStart w:id="175" w:name="_Toc80817260"/>
      <w:bookmarkStart w:id="176" w:name="_Toc26648"/>
      <w:bookmarkStart w:id="177" w:name="_Toc20687"/>
      <w:bookmarkStart w:id="178" w:name="_Toc24985"/>
      <w:bookmarkStart w:id="179" w:name="_Toc6696"/>
      <w:bookmarkStart w:id="180" w:name="_Toc3812"/>
      <w:bookmarkStart w:id="181" w:name="_Toc21388"/>
      <w:bookmarkStart w:id="182" w:name="_Toc26353"/>
      <w:bookmarkStart w:id="183" w:name="_Toc21841"/>
      <w:bookmarkStart w:id="184" w:name="_Toc8951"/>
      <w:bookmarkStart w:id="185" w:name="_Toc25780"/>
      <w:bookmarkEnd w:id="171"/>
      <w:r>
        <w:rPr>
          <w:rFonts w:ascii="楷体_GB2312" w:hAnsi="Times New Roman" w:hint="eastAsia"/>
          <w:spacing w:val="6"/>
          <w:szCs w:val="32"/>
        </w:rPr>
        <w:t>（三）绩效评价工作</w:t>
      </w:r>
      <w:bookmarkEnd w:id="175"/>
      <w:r>
        <w:rPr>
          <w:rFonts w:ascii="楷体_GB2312" w:hAnsi="Times New Roman" w:hint="eastAsia"/>
          <w:spacing w:val="6"/>
          <w:szCs w:val="32"/>
        </w:rPr>
        <w:t>过程</w:t>
      </w:r>
      <w:bookmarkEnd w:id="176"/>
      <w:bookmarkEnd w:id="177"/>
      <w:bookmarkEnd w:id="178"/>
      <w:bookmarkEnd w:id="179"/>
      <w:bookmarkEnd w:id="180"/>
      <w:bookmarkEnd w:id="181"/>
      <w:bookmarkEnd w:id="182"/>
      <w:bookmarkEnd w:id="183"/>
      <w:bookmarkEnd w:id="184"/>
      <w:bookmarkEnd w:id="185"/>
    </w:p>
    <w:p w14:paraId="39B9897C" w14:textId="77777777" w:rsidR="00025C5D" w:rsidRDefault="00000000">
      <w:pPr>
        <w:spacing w:line="590" w:lineRule="exact"/>
        <w:ind w:firstLineChars="200" w:firstLine="664"/>
        <w:outlineLvl w:val="2"/>
        <w:rPr>
          <w:rFonts w:ascii="仿宋_GB2312" w:eastAsia="仿宋_GB2312" w:hAnsi="黑体" w:hint="eastAsia"/>
          <w:spacing w:val="6"/>
          <w:sz w:val="32"/>
          <w:szCs w:val="32"/>
        </w:rPr>
      </w:pPr>
      <w:r>
        <w:rPr>
          <w:rFonts w:ascii="仿宋_GB2312" w:eastAsia="仿宋_GB2312" w:hAnsi="黑体" w:hint="eastAsia"/>
          <w:spacing w:val="6"/>
          <w:sz w:val="32"/>
          <w:szCs w:val="32"/>
        </w:rPr>
        <w:t>1.前期准备</w:t>
      </w:r>
    </w:p>
    <w:p w14:paraId="1DDC220E"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在评价工作正式实施前期，与林业和草原局进行对接，收集、整理林业发展补助资金项目相关资料，了解所建设项目的基本实施情况。根据初步掌握的情况，成立专门的绩效评价项目小组。项目小组通过内部仔细分析讨论以及向相关专家咨询意见，对所建设项目的情况进一步梳理，确定绩效评价关注的重点，制定出了本次绩效评价实施方案。从所建设项目内容出</w:t>
      </w:r>
      <w:r>
        <w:rPr>
          <w:rFonts w:ascii="仿宋_GB2312" w:eastAsia="仿宋_GB2312" w:hAnsi="黑体" w:hint="eastAsia"/>
          <w:spacing w:val="6"/>
          <w:sz w:val="32"/>
          <w:szCs w:val="32"/>
        </w:rPr>
        <w:lastRenderedPageBreak/>
        <w:t>发，按财政部《项目支出绩效评价管理办法》（财预〔2020〕10号）文件要求，结合所建设项目总目标，设立科学合理的财政资金绩效评价指标体系。</w:t>
      </w:r>
    </w:p>
    <w:p w14:paraId="21133BEB" w14:textId="77777777" w:rsidR="00025C5D" w:rsidRDefault="00000000">
      <w:pPr>
        <w:spacing w:line="590" w:lineRule="exact"/>
        <w:ind w:firstLineChars="200" w:firstLine="664"/>
        <w:outlineLvl w:val="2"/>
        <w:rPr>
          <w:rFonts w:ascii="仿宋_GB2312" w:eastAsia="仿宋_GB2312" w:hAnsi="黑体" w:hint="eastAsia"/>
          <w:spacing w:val="6"/>
          <w:sz w:val="32"/>
          <w:szCs w:val="32"/>
        </w:rPr>
      </w:pPr>
      <w:r>
        <w:rPr>
          <w:rFonts w:ascii="仿宋_GB2312" w:eastAsia="仿宋_GB2312" w:hAnsi="黑体" w:hint="eastAsia"/>
          <w:spacing w:val="6"/>
          <w:sz w:val="32"/>
          <w:szCs w:val="32"/>
        </w:rPr>
        <w:t>2.资料、数据采集分析及评价</w:t>
      </w:r>
    </w:p>
    <w:p w14:paraId="79EE6F20"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项目小组收集了林业发展补助资金项目的相关文件、财务资料、业务资料、自评报告、相关管理办法等，对项目的实施情况以及资金拨付使用情况进行了调查。对收集到的相关资料进行整理、分析并进行统计，将分析、统计结果与既定的绩效目标指标进行定量、定性比较，进而对绩效指标进行评分。</w:t>
      </w:r>
    </w:p>
    <w:p w14:paraId="4B2A06C6" w14:textId="77777777" w:rsidR="00025C5D" w:rsidRDefault="00000000">
      <w:pPr>
        <w:spacing w:line="590" w:lineRule="exact"/>
        <w:ind w:firstLineChars="200" w:firstLine="664"/>
        <w:outlineLvl w:val="2"/>
        <w:rPr>
          <w:rFonts w:ascii="仿宋_GB2312" w:eastAsia="仿宋_GB2312" w:hAnsi="黑体" w:hint="eastAsia"/>
          <w:spacing w:val="6"/>
          <w:sz w:val="32"/>
          <w:szCs w:val="32"/>
        </w:rPr>
      </w:pPr>
      <w:r>
        <w:rPr>
          <w:rFonts w:ascii="仿宋_GB2312" w:eastAsia="仿宋_GB2312" w:hAnsi="黑体" w:hint="eastAsia"/>
          <w:spacing w:val="6"/>
          <w:sz w:val="32"/>
          <w:szCs w:val="32"/>
        </w:rPr>
        <w:t>3.撰写绩效评价报告</w:t>
      </w:r>
    </w:p>
    <w:p w14:paraId="2652C65A"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根据评分结果和掌握的相关资料撰写绩效评价报告初稿，针对主要问题提出初步建议。以书面形式向林业和草原局征求意见，并对林业和草原局反馈的意见逐一核实，逐条说明采纳或不予采纳的理由，并根据反馈的有效意见对绩效评价报告初稿进行修改、完善。</w:t>
      </w:r>
    </w:p>
    <w:p w14:paraId="50903E2A" w14:textId="77777777" w:rsidR="00025C5D" w:rsidRDefault="00000000">
      <w:pPr>
        <w:spacing w:line="590" w:lineRule="exact"/>
        <w:ind w:firstLineChars="200" w:firstLine="664"/>
        <w:outlineLvl w:val="2"/>
        <w:rPr>
          <w:rFonts w:ascii="仿宋_GB2312" w:eastAsia="仿宋_GB2312" w:hAnsi="黑体" w:hint="eastAsia"/>
          <w:spacing w:val="6"/>
          <w:sz w:val="32"/>
          <w:szCs w:val="32"/>
        </w:rPr>
      </w:pPr>
      <w:r>
        <w:rPr>
          <w:rFonts w:ascii="仿宋_GB2312" w:eastAsia="仿宋_GB2312" w:hAnsi="黑体" w:hint="eastAsia"/>
          <w:spacing w:val="6"/>
          <w:sz w:val="32"/>
          <w:szCs w:val="32"/>
        </w:rPr>
        <w:t>4.提交正式报告</w:t>
      </w:r>
    </w:p>
    <w:p w14:paraId="48ADB86F"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对完善后的绩效评价报告再次进行内部审核，审核通过后，由该项目主评人签名，加盖公章后，形成正式评价报告，提交自治区财政厅。</w:t>
      </w:r>
    </w:p>
    <w:p w14:paraId="4B8958BC" w14:textId="77777777" w:rsidR="00025C5D" w:rsidRDefault="00000000">
      <w:pPr>
        <w:pStyle w:val="2"/>
        <w:spacing w:before="0" w:after="0"/>
        <w:ind w:firstLine="664"/>
        <w:rPr>
          <w:spacing w:val="6"/>
        </w:rPr>
      </w:pPr>
      <w:bookmarkStart w:id="186" w:name="_Toc3625"/>
      <w:bookmarkStart w:id="187" w:name="_Toc25290"/>
      <w:bookmarkStart w:id="188" w:name="_Toc11554"/>
      <w:bookmarkStart w:id="189" w:name="_Toc12760"/>
      <w:bookmarkStart w:id="190" w:name="_Toc80817262"/>
      <w:bookmarkStart w:id="191" w:name="_Toc28849"/>
      <w:bookmarkStart w:id="192" w:name="_Toc27117"/>
      <w:bookmarkStart w:id="193" w:name="_Toc14915"/>
      <w:bookmarkStart w:id="194" w:name="_Toc17799"/>
      <w:bookmarkStart w:id="195" w:name="_Toc4865"/>
      <w:bookmarkStart w:id="196" w:name="_Toc21101"/>
      <w:r>
        <w:rPr>
          <w:rFonts w:hint="eastAsia"/>
          <w:spacing w:val="6"/>
        </w:rPr>
        <w:t>（四）绩效评价抽样情况</w:t>
      </w:r>
      <w:bookmarkEnd w:id="186"/>
      <w:bookmarkEnd w:id="187"/>
      <w:bookmarkEnd w:id="188"/>
      <w:bookmarkEnd w:id="189"/>
      <w:bookmarkEnd w:id="190"/>
      <w:bookmarkEnd w:id="191"/>
      <w:bookmarkEnd w:id="192"/>
      <w:bookmarkEnd w:id="193"/>
      <w:bookmarkEnd w:id="194"/>
      <w:bookmarkEnd w:id="195"/>
      <w:bookmarkEnd w:id="196"/>
    </w:p>
    <w:tbl>
      <w:tblPr>
        <w:tblW w:w="9174" w:type="dxa"/>
        <w:jc w:val="center"/>
        <w:tblLayout w:type="fixed"/>
        <w:tblLook w:val="04A0" w:firstRow="1" w:lastRow="0" w:firstColumn="1" w:lastColumn="0" w:noHBand="0" w:noVBand="1"/>
      </w:tblPr>
      <w:tblGrid>
        <w:gridCol w:w="1852"/>
        <w:gridCol w:w="1468"/>
        <w:gridCol w:w="1482"/>
        <w:gridCol w:w="1164"/>
        <w:gridCol w:w="1168"/>
        <w:gridCol w:w="2040"/>
      </w:tblGrid>
      <w:tr w:rsidR="00025C5D" w14:paraId="2F773E1A" w14:textId="77777777">
        <w:trPr>
          <w:trHeight w:val="397"/>
          <w:jc w:val="center"/>
        </w:trPr>
        <w:tc>
          <w:tcPr>
            <w:tcW w:w="185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F1DF90A" w14:textId="77777777" w:rsidR="00025C5D" w:rsidRDefault="00000000">
            <w:pPr>
              <w:widowControl/>
              <w:jc w:val="center"/>
              <w:textAlignment w:val="center"/>
              <w:rPr>
                <w:rFonts w:ascii="宋体" w:hAnsi="宋体" w:hint="eastAsia"/>
                <w:b/>
                <w:bCs/>
                <w:sz w:val="22"/>
              </w:rPr>
            </w:pPr>
            <w:r>
              <w:rPr>
                <w:rFonts w:ascii="宋体" w:hAnsi="宋体" w:hint="eastAsia"/>
                <w:b/>
                <w:bCs/>
                <w:kern w:val="0"/>
                <w:sz w:val="22"/>
              </w:rPr>
              <w:t>评价指标</w:t>
            </w:r>
          </w:p>
        </w:tc>
        <w:tc>
          <w:tcPr>
            <w:tcW w:w="146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BE7DF2E" w14:textId="77777777" w:rsidR="00025C5D" w:rsidRDefault="00000000">
            <w:pPr>
              <w:widowControl/>
              <w:jc w:val="center"/>
              <w:textAlignment w:val="center"/>
              <w:rPr>
                <w:rFonts w:ascii="宋体" w:hAnsi="宋体" w:hint="eastAsia"/>
                <w:b/>
                <w:bCs/>
                <w:sz w:val="22"/>
              </w:rPr>
            </w:pPr>
            <w:r>
              <w:rPr>
                <w:rFonts w:ascii="宋体" w:hAnsi="宋体" w:hint="eastAsia"/>
                <w:b/>
                <w:bCs/>
                <w:kern w:val="0"/>
                <w:sz w:val="22"/>
              </w:rPr>
              <w:t>目标值</w:t>
            </w:r>
          </w:p>
        </w:tc>
        <w:tc>
          <w:tcPr>
            <w:tcW w:w="148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969CCF1" w14:textId="77777777" w:rsidR="00025C5D" w:rsidRDefault="00000000">
            <w:pPr>
              <w:widowControl/>
              <w:jc w:val="center"/>
              <w:textAlignment w:val="center"/>
              <w:rPr>
                <w:rFonts w:ascii="宋体" w:hAnsi="宋体" w:hint="eastAsia"/>
                <w:b/>
                <w:bCs/>
                <w:sz w:val="22"/>
              </w:rPr>
            </w:pPr>
            <w:r>
              <w:rPr>
                <w:rFonts w:ascii="宋体" w:hAnsi="宋体" w:hint="eastAsia"/>
                <w:b/>
                <w:bCs/>
                <w:kern w:val="0"/>
                <w:sz w:val="22"/>
              </w:rPr>
              <w:t>目标实现值</w:t>
            </w:r>
          </w:p>
        </w:tc>
        <w:tc>
          <w:tcPr>
            <w:tcW w:w="116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AE7FC50" w14:textId="77777777" w:rsidR="00025C5D" w:rsidRDefault="00000000">
            <w:pPr>
              <w:widowControl/>
              <w:jc w:val="center"/>
              <w:textAlignment w:val="center"/>
              <w:rPr>
                <w:rFonts w:ascii="宋体" w:hAnsi="宋体" w:hint="eastAsia"/>
                <w:b/>
                <w:bCs/>
                <w:sz w:val="22"/>
              </w:rPr>
            </w:pPr>
            <w:r>
              <w:rPr>
                <w:rFonts w:ascii="宋体" w:hAnsi="宋体" w:hint="eastAsia"/>
                <w:b/>
                <w:bCs/>
                <w:kern w:val="0"/>
                <w:sz w:val="22"/>
              </w:rPr>
              <w:t>完成比例</w:t>
            </w:r>
          </w:p>
        </w:tc>
        <w:tc>
          <w:tcPr>
            <w:tcW w:w="116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0C75CD6" w14:textId="77777777" w:rsidR="00025C5D" w:rsidRDefault="00000000">
            <w:pPr>
              <w:widowControl/>
              <w:jc w:val="center"/>
              <w:textAlignment w:val="center"/>
              <w:rPr>
                <w:rFonts w:ascii="宋体" w:hAnsi="宋体" w:hint="eastAsia"/>
                <w:b/>
                <w:bCs/>
                <w:sz w:val="22"/>
              </w:rPr>
            </w:pPr>
            <w:r>
              <w:rPr>
                <w:rFonts w:ascii="宋体" w:hAnsi="宋体" w:hint="eastAsia"/>
                <w:b/>
                <w:bCs/>
                <w:kern w:val="0"/>
                <w:sz w:val="22"/>
              </w:rPr>
              <w:t>抽样比例</w:t>
            </w:r>
          </w:p>
        </w:tc>
        <w:tc>
          <w:tcPr>
            <w:tcW w:w="20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B413411" w14:textId="77777777" w:rsidR="00025C5D" w:rsidRDefault="00000000">
            <w:pPr>
              <w:widowControl/>
              <w:jc w:val="center"/>
              <w:textAlignment w:val="center"/>
              <w:rPr>
                <w:rFonts w:ascii="宋体" w:hAnsi="宋体" w:hint="eastAsia"/>
                <w:b/>
                <w:bCs/>
                <w:sz w:val="22"/>
              </w:rPr>
            </w:pPr>
            <w:r>
              <w:rPr>
                <w:rFonts w:ascii="宋体" w:hAnsi="宋体" w:hint="eastAsia"/>
                <w:b/>
                <w:bCs/>
                <w:kern w:val="0"/>
                <w:sz w:val="22"/>
              </w:rPr>
              <w:t>审阅方式</w:t>
            </w:r>
          </w:p>
        </w:tc>
      </w:tr>
      <w:tr w:rsidR="00025C5D" w14:paraId="1920652A" w14:textId="77777777">
        <w:trPr>
          <w:trHeight w:val="397"/>
          <w:jc w:val="center"/>
        </w:trPr>
        <w:tc>
          <w:tcPr>
            <w:tcW w:w="18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641B1" w14:textId="77777777" w:rsidR="00025C5D" w:rsidRDefault="00000000">
            <w:pPr>
              <w:widowControl/>
              <w:jc w:val="center"/>
              <w:textAlignment w:val="center"/>
              <w:rPr>
                <w:rFonts w:ascii="宋体" w:hAnsi="宋体" w:hint="eastAsia"/>
                <w:sz w:val="22"/>
              </w:rPr>
            </w:pPr>
            <w:r>
              <w:rPr>
                <w:rFonts w:ascii="宋体" w:hAnsi="宋体" w:hint="eastAsia"/>
                <w:kern w:val="0"/>
                <w:sz w:val="22"/>
              </w:rPr>
              <w:t>资金到位</w:t>
            </w:r>
          </w:p>
        </w:tc>
        <w:tc>
          <w:tcPr>
            <w:tcW w:w="14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2D965"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8028.5万元</w:t>
            </w:r>
          </w:p>
        </w:tc>
        <w:tc>
          <w:tcPr>
            <w:tcW w:w="14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AFD71" w14:textId="77777777" w:rsidR="00025C5D" w:rsidRDefault="00000000">
            <w:pPr>
              <w:widowControl/>
              <w:jc w:val="center"/>
              <w:textAlignment w:val="center"/>
              <w:rPr>
                <w:rFonts w:ascii="宋体" w:hAnsi="宋体" w:hint="eastAsia"/>
                <w:sz w:val="22"/>
              </w:rPr>
            </w:pPr>
            <w:r>
              <w:rPr>
                <w:rFonts w:ascii="宋体" w:hAnsi="宋体" w:hint="eastAsia"/>
                <w:kern w:val="0"/>
                <w:sz w:val="22"/>
              </w:rPr>
              <w:t>8028.5万元</w:t>
            </w:r>
          </w:p>
        </w:tc>
        <w:tc>
          <w:tcPr>
            <w:tcW w:w="11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19945E" w14:textId="77777777" w:rsidR="00025C5D" w:rsidRDefault="00000000">
            <w:pPr>
              <w:widowControl/>
              <w:jc w:val="center"/>
              <w:textAlignment w:val="center"/>
              <w:rPr>
                <w:rFonts w:ascii="宋体" w:hAnsi="宋体" w:hint="eastAsia"/>
                <w:sz w:val="22"/>
              </w:rPr>
            </w:pPr>
            <w:r>
              <w:rPr>
                <w:rFonts w:ascii="宋体" w:hAnsi="宋体" w:hint="eastAsia"/>
                <w:kern w:val="0"/>
                <w:sz w:val="22"/>
              </w:rPr>
              <w:t>100%</w:t>
            </w:r>
          </w:p>
        </w:tc>
        <w:tc>
          <w:tcPr>
            <w:tcW w:w="1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DBC74"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100%</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393F8" w14:textId="77777777" w:rsidR="00025C5D" w:rsidRDefault="00000000">
            <w:pPr>
              <w:widowControl/>
              <w:jc w:val="left"/>
              <w:textAlignment w:val="center"/>
              <w:rPr>
                <w:rFonts w:ascii="宋体" w:hAnsi="宋体" w:hint="eastAsia"/>
                <w:sz w:val="22"/>
              </w:rPr>
            </w:pPr>
            <w:r>
              <w:rPr>
                <w:rFonts w:ascii="宋体" w:hAnsi="宋体" w:hint="eastAsia"/>
                <w:kern w:val="0"/>
                <w:sz w:val="22"/>
              </w:rPr>
              <w:t>批复文件、查阅会计凭证</w:t>
            </w:r>
          </w:p>
        </w:tc>
      </w:tr>
      <w:tr w:rsidR="00025C5D" w14:paraId="178C77FA" w14:textId="77777777">
        <w:trPr>
          <w:trHeight w:val="397"/>
          <w:jc w:val="center"/>
        </w:trPr>
        <w:tc>
          <w:tcPr>
            <w:tcW w:w="18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5CE75" w14:textId="77777777" w:rsidR="00025C5D" w:rsidRDefault="00000000">
            <w:pPr>
              <w:widowControl/>
              <w:jc w:val="center"/>
              <w:textAlignment w:val="center"/>
              <w:rPr>
                <w:rFonts w:ascii="宋体" w:hAnsi="宋体" w:hint="eastAsia"/>
                <w:sz w:val="22"/>
              </w:rPr>
            </w:pPr>
            <w:r>
              <w:rPr>
                <w:rFonts w:ascii="宋体" w:hAnsi="宋体" w:hint="eastAsia"/>
                <w:kern w:val="0"/>
                <w:sz w:val="22"/>
              </w:rPr>
              <w:lastRenderedPageBreak/>
              <w:t>资金支出</w:t>
            </w:r>
          </w:p>
        </w:tc>
        <w:tc>
          <w:tcPr>
            <w:tcW w:w="14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E1BF2" w14:textId="77777777" w:rsidR="00025C5D" w:rsidRDefault="00000000">
            <w:pPr>
              <w:widowControl/>
              <w:jc w:val="center"/>
              <w:textAlignment w:val="center"/>
              <w:rPr>
                <w:rFonts w:ascii="宋体" w:hAnsi="宋体" w:hint="eastAsia"/>
                <w:sz w:val="22"/>
              </w:rPr>
            </w:pPr>
            <w:r>
              <w:rPr>
                <w:rFonts w:ascii="宋体" w:hAnsi="宋体" w:hint="eastAsia"/>
                <w:kern w:val="0"/>
                <w:sz w:val="22"/>
              </w:rPr>
              <w:t>8028.5万元</w:t>
            </w:r>
          </w:p>
        </w:tc>
        <w:tc>
          <w:tcPr>
            <w:tcW w:w="14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2EAA9" w14:textId="77777777" w:rsidR="00025C5D" w:rsidRDefault="00000000">
            <w:pPr>
              <w:widowControl/>
              <w:jc w:val="center"/>
              <w:textAlignment w:val="center"/>
              <w:rPr>
                <w:rFonts w:ascii="宋体" w:hAnsi="宋体" w:hint="eastAsia"/>
                <w:sz w:val="22"/>
              </w:rPr>
            </w:pPr>
            <w:r>
              <w:rPr>
                <w:rFonts w:ascii="宋体" w:hAnsi="宋体" w:hint="eastAsia"/>
                <w:kern w:val="0"/>
                <w:sz w:val="22"/>
              </w:rPr>
              <w:t>6922万元</w:t>
            </w:r>
          </w:p>
        </w:tc>
        <w:tc>
          <w:tcPr>
            <w:tcW w:w="11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0FD67" w14:textId="77777777" w:rsidR="00025C5D" w:rsidRDefault="00000000">
            <w:pPr>
              <w:widowControl/>
              <w:jc w:val="center"/>
              <w:textAlignment w:val="center"/>
              <w:rPr>
                <w:rFonts w:ascii="宋体" w:hAnsi="宋体" w:hint="eastAsia"/>
                <w:sz w:val="22"/>
              </w:rPr>
            </w:pPr>
            <w:r>
              <w:rPr>
                <w:rFonts w:ascii="宋体" w:hAnsi="宋体" w:hint="eastAsia"/>
                <w:kern w:val="0"/>
                <w:sz w:val="22"/>
              </w:rPr>
              <w:t>86.22%</w:t>
            </w:r>
          </w:p>
        </w:tc>
        <w:tc>
          <w:tcPr>
            <w:tcW w:w="1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6587A"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100%</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CCEC27" w14:textId="77777777" w:rsidR="00025C5D" w:rsidRDefault="00000000">
            <w:pPr>
              <w:widowControl/>
              <w:jc w:val="center"/>
              <w:textAlignment w:val="center"/>
              <w:rPr>
                <w:rFonts w:ascii="宋体" w:hAnsi="宋体" w:hint="eastAsia"/>
                <w:sz w:val="22"/>
              </w:rPr>
            </w:pPr>
            <w:r>
              <w:rPr>
                <w:rFonts w:ascii="宋体" w:hAnsi="宋体" w:hint="eastAsia"/>
                <w:kern w:val="0"/>
                <w:sz w:val="22"/>
              </w:rPr>
              <w:t>查阅会计凭证</w:t>
            </w:r>
          </w:p>
        </w:tc>
      </w:tr>
      <w:tr w:rsidR="00025C5D" w14:paraId="5357407B" w14:textId="77777777">
        <w:trPr>
          <w:trHeight w:val="397"/>
          <w:jc w:val="center"/>
        </w:trPr>
        <w:tc>
          <w:tcPr>
            <w:tcW w:w="18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36334" w14:textId="77777777" w:rsidR="00025C5D" w:rsidRDefault="00000000">
            <w:pPr>
              <w:jc w:val="center"/>
              <w:rPr>
                <w:rFonts w:ascii="宋体" w:hAnsi="宋体" w:hint="eastAsia"/>
                <w:color w:val="000000"/>
                <w:sz w:val="22"/>
              </w:rPr>
            </w:pPr>
            <w:r>
              <w:rPr>
                <w:rFonts w:ascii="宋体" w:hAnsi="宋体" w:hint="eastAsia"/>
                <w:color w:val="000000"/>
                <w:sz w:val="22"/>
              </w:rPr>
              <w:t>组建林果技术服务合作社数量</w:t>
            </w:r>
          </w:p>
        </w:tc>
        <w:tc>
          <w:tcPr>
            <w:tcW w:w="14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169E6" w14:textId="77777777" w:rsidR="00025C5D" w:rsidRDefault="00000000">
            <w:pPr>
              <w:jc w:val="center"/>
              <w:rPr>
                <w:rFonts w:ascii="宋体" w:hAnsi="宋体" w:hint="eastAsia"/>
                <w:color w:val="000000"/>
                <w:sz w:val="22"/>
              </w:rPr>
            </w:pPr>
            <w:r>
              <w:rPr>
                <w:rFonts w:ascii="宋体" w:hAnsi="宋体" w:hint="eastAsia"/>
                <w:color w:val="000000"/>
                <w:sz w:val="22"/>
              </w:rPr>
              <w:t>≥29个</w:t>
            </w:r>
          </w:p>
        </w:tc>
        <w:tc>
          <w:tcPr>
            <w:tcW w:w="14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89C9B" w14:textId="77777777" w:rsidR="00025C5D" w:rsidRDefault="00000000">
            <w:pPr>
              <w:jc w:val="center"/>
              <w:rPr>
                <w:rFonts w:ascii="宋体" w:hAnsi="宋体" w:hint="eastAsia"/>
                <w:color w:val="000000"/>
                <w:sz w:val="22"/>
              </w:rPr>
            </w:pPr>
            <w:r>
              <w:rPr>
                <w:rFonts w:ascii="宋体" w:hAnsi="宋体" w:hint="eastAsia"/>
                <w:color w:val="000000"/>
                <w:sz w:val="22"/>
              </w:rPr>
              <w:t>29</w:t>
            </w:r>
          </w:p>
        </w:tc>
        <w:tc>
          <w:tcPr>
            <w:tcW w:w="11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CE769"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100%</w:t>
            </w:r>
          </w:p>
        </w:tc>
        <w:tc>
          <w:tcPr>
            <w:tcW w:w="1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67FC9"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100%</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1174B" w14:textId="77777777" w:rsidR="00025C5D" w:rsidRDefault="00000000">
            <w:pPr>
              <w:widowControl/>
              <w:jc w:val="center"/>
              <w:textAlignment w:val="center"/>
              <w:rPr>
                <w:rFonts w:ascii="宋体" w:hAnsi="宋体" w:hint="eastAsia"/>
                <w:sz w:val="22"/>
              </w:rPr>
            </w:pPr>
            <w:r>
              <w:rPr>
                <w:rFonts w:ascii="宋体" w:hAnsi="宋体" w:hint="eastAsia"/>
                <w:kern w:val="0"/>
                <w:sz w:val="22"/>
              </w:rPr>
              <w:t>项目资料</w:t>
            </w:r>
          </w:p>
        </w:tc>
      </w:tr>
      <w:tr w:rsidR="00025C5D" w14:paraId="67E904AC" w14:textId="77777777">
        <w:trPr>
          <w:trHeight w:val="397"/>
          <w:jc w:val="center"/>
        </w:trPr>
        <w:tc>
          <w:tcPr>
            <w:tcW w:w="18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19D47" w14:textId="77777777" w:rsidR="00025C5D" w:rsidRDefault="00000000">
            <w:pPr>
              <w:jc w:val="center"/>
              <w:rPr>
                <w:rFonts w:ascii="宋体" w:hAnsi="宋体" w:hint="eastAsia"/>
                <w:color w:val="000000"/>
                <w:sz w:val="22"/>
              </w:rPr>
            </w:pPr>
            <w:r>
              <w:rPr>
                <w:rFonts w:ascii="宋体" w:hAnsi="宋体" w:hint="eastAsia"/>
                <w:color w:val="000000"/>
                <w:sz w:val="22"/>
              </w:rPr>
              <w:t>林果品牌、质量体系标准建设项目数量</w:t>
            </w:r>
          </w:p>
        </w:tc>
        <w:tc>
          <w:tcPr>
            <w:tcW w:w="14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B95FE" w14:textId="77777777" w:rsidR="00025C5D" w:rsidRDefault="00000000">
            <w:pPr>
              <w:jc w:val="center"/>
              <w:rPr>
                <w:rFonts w:ascii="宋体" w:hAnsi="宋体" w:hint="eastAsia"/>
                <w:color w:val="000000"/>
                <w:sz w:val="22"/>
              </w:rPr>
            </w:pPr>
            <w:r>
              <w:rPr>
                <w:rFonts w:ascii="宋体" w:hAnsi="宋体" w:hint="eastAsia"/>
                <w:color w:val="000000"/>
                <w:sz w:val="22"/>
              </w:rPr>
              <w:t>≥1个</w:t>
            </w:r>
          </w:p>
        </w:tc>
        <w:tc>
          <w:tcPr>
            <w:tcW w:w="14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60C03" w14:textId="77777777" w:rsidR="00025C5D" w:rsidRDefault="00000000">
            <w:pPr>
              <w:jc w:val="center"/>
              <w:rPr>
                <w:rFonts w:ascii="宋体" w:hAnsi="宋体" w:hint="eastAsia"/>
                <w:color w:val="000000"/>
                <w:sz w:val="22"/>
              </w:rPr>
            </w:pPr>
            <w:r>
              <w:rPr>
                <w:rFonts w:ascii="宋体" w:hAnsi="宋体" w:hint="eastAsia"/>
                <w:color w:val="000000"/>
                <w:sz w:val="22"/>
              </w:rPr>
              <w:t>6</w:t>
            </w:r>
          </w:p>
        </w:tc>
        <w:tc>
          <w:tcPr>
            <w:tcW w:w="11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7A7A7"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600%</w:t>
            </w:r>
          </w:p>
        </w:tc>
        <w:tc>
          <w:tcPr>
            <w:tcW w:w="1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7A655" w14:textId="77777777" w:rsidR="00025C5D" w:rsidRDefault="00000000">
            <w:pPr>
              <w:jc w:val="center"/>
              <w:rPr>
                <w:rFonts w:ascii="宋体" w:hAnsi="宋体" w:hint="eastAsia"/>
                <w:sz w:val="22"/>
              </w:rPr>
            </w:pPr>
            <w:r>
              <w:rPr>
                <w:rFonts w:ascii="宋体" w:hAnsi="宋体" w:hint="eastAsia"/>
                <w:kern w:val="0"/>
                <w:sz w:val="22"/>
              </w:rPr>
              <w:t>100%</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4DDAC" w14:textId="77777777" w:rsidR="00025C5D" w:rsidRDefault="00000000">
            <w:pPr>
              <w:jc w:val="center"/>
              <w:rPr>
                <w:rFonts w:ascii="宋体" w:hAnsi="宋体" w:hint="eastAsia"/>
                <w:sz w:val="22"/>
              </w:rPr>
            </w:pPr>
            <w:r>
              <w:rPr>
                <w:rFonts w:ascii="宋体" w:hAnsi="宋体" w:hint="eastAsia"/>
                <w:kern w:val="0"/>
                <w:sz w:val="22"/>
              </w:rPr>
              <w:t>项目资料</w:t>
            </w:r>
          </w:p>
        </w:tc>
      </w:tr>
      <w:tr w:rsidR="00025C5D" w14:paraId="472729E3" w14:textId="77777777">
        <w:trPr>
          <w:trHeight w:val="397"/>
          <w:jc w:val="center"/>
        </w:trPr>
        <w:tc>
          <w:tcPr>
            <w:tcW w:w="18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5179E" w14:textId="77777777" w:rsidR="00025C5D" w:rsidRDefault="00000000">
            <w:pPr>
              <w:jc w:val="center"/>
              <w:rPr>
                <w:rFonts w:ascii="宋体" w:hAnsi="宋体" w:hint="eastAsia"/>
                <w:color w:val="000000"/>
                <w:sz w:val="22"/>
              </w:rPr>
            </w:pPr>
            <w:r>
              <w:rPr>
                <w:rFonts w:ascii="宋体" w:hAnsi="宋体" w:hint="eastAsia"/>
                <w:color w:val="000000"/>
                <w:sz w:val="22"/>
              </w:rPr>
              <w:t>林果科技推广示范与林草基础研究项目数量</w:t>
            </w:r>
          </w:p>
        </w:tc>
        <w:tc>
          <w:tcPr>
            <w:tcW w:w="14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80022" w14:textId="77777777" w:rsidR="00025C5D" w:rsidRDefault="00000000">
            <w:pPr>
              <w:jc w:val="center"/>
              <w:rPr>
                <w:rFonts w:ascii="宋体" w:hAnsi="宋体" w:hint="eastAsia"/>
                <w:color w:val="000000"/>
                <w:sz w:val="22"/>
              </w:rPr>
            </w:pPr>
            <w:r>
              <w:rPr>
                <w:rFonts w:ascii="宋体" w:hAnsi="宋体" w:hint="eastAsia"/>
                <w:color w:val="000000"/>
                <w:sz w:val="22"/>
              </w:rPr>
              <w:t>≥17个</w:t>
            </w:r>
          </w:p>
        </w:tc>
        <w:tc>
          <w:tcPr>
            <w:tcW w:w="14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9FC62" w14:textId="77777777" w:rsidR="00025C5D" w:rsidRDefault="00000000">
            <w:pPr>
              <w:jc w:val="center"/>
              <w:rPr>
                <w:rFonts w:ascii="宋体" w:hAnsi="宋体" w:hint="eastAsia"/>
                <w:color w:val="000000"/>
                <w:sz w:val="22"/>
              </w:rPr>
            </w:pPr>
            <w:r>
              <w:rPr>
                <w:rFonts w:ascii="宋体" w:hAnsi="宋体" w:hint="eastAsia"/>
                <w:color w:val="000000"/>
                <w:sz w:val="22"/>
              </w:rPr>
              <w:t>17</w:t>
            </w:r>
          </w:p>
        </w:tc>
        <w:tc>
          <w:tcPr>
            <w:tcW w:w="11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401E3"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100%</w:t>
            </w:r>
          </w:p>
        </w:tc>
        <w:tc>
          <w:tcPr>
            <w:tcW w:w="1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9237A" w14:textId="77777777" w:rsidR="00025C5D" w:rsidRDefault="00000000">
            <w:pPr>
              <w:jc w:val="center"/>
              <w:rPr>
                <w:rFonts w:ascii="宋体" w:hAnsi="宋体" w:hint="eastAsia"/>
                <w:sz w:val="22"/>
              </w:rPr>
            </w:pPr>
            <w:r>
              <w:rPr>
                <w:rFonts w:ascii="宋体" w:hAnsi="宋体" w:hint="eastAsia"/>
                <w:kern w:val="0"/>
                <w:sz w:val="22"/>
              </w:rPr>
              <w:t>100%</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2DA22" w14:textId="77777777" w:rsidR="00025C5D" w:rsidRDefault="00000000">
            <w:pPr>
              <w:jc w:val="center"/>
              <w:rPr>
                <w:rFonts w:ascii="宋体" w:hAnsi="宋体" w:hint="eastAsia"/>
                <w:sz w:val="22"/>
              </w:rPr>
            </w:pPr>
            <w:r>
              <w:rPr>
                <w:rFonts w:ascii="宋体" w:hAnsi="宋体" w:hint="eastAsia"/>
                <w:kern w:val="0"/>
                <w:sz w:val="22"/>
              </w:rPr>
              <w:t>项目资料</w:t>
            </w:r>
          </w:p>
        </w:tc>
      </w:tr>
      <w:tr w:rsidR="00025C5D" w14:paraId="798D5ABC" w14:textId="77777777">
        <w:trPr>
          <w:trHeight w:val="397"/>
          <w:jc w:val="center"/>
        </w:trPr>
        <w:tc>
          <w:tcPr>
            <w:tcW w:w="18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EB3B8" w14:textId="77777777" w:rsidR="00025C5D" w:rsidRDefault="00000000">
            <w:pPr>
              <w:jc w:val="center"/>
              <w:rPr>
                <w:rFonts w:ascii="宋体" w:hAnsi="宋体" w:hint="eastAsia"/>
                <w:color w:val="000000"/>
                <w:sz w:val="22"/>
              </w:rPr>
            </w:pPr>
            <w:r>
              <w:rPr>
                <w:rFonts w:ascii="宋体" w:hAnsi="宋体" w:hint="eastAsia"/>
                <w:color w:val="000000"/>
                <w:sz w:val="22"/>
              </w:rPr>
              <w:t>聘任首席专家人数</w:t>
            </w:r>
          </w:p>
        </w:tc>
        <w:tc>
          <w:tcPr>
            <w:tcW w:w="14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173E8" w14:textId="77777777" w:rsidR="00025C5D" w:rsidRDefault="00000000">
            <w:pPr>
              <w:jc w:val="center"/>
              <w:rPr>
                <w:rFonts w:ascii="宋体" w:hAnsi="宋体" w:hint="eastAsia"/>
                <w:color w:val="000000"/>
                <w:sz w:val="22"/>
              </w:rPr>
            </w:pPr>
            <w:r>
              <w:rPr>
                <w:rFonts w:ascii="宋体" w:hAnsi="宋体" w:hint="eastAsia"/>
                <w:color w:val="000000"/>
                <w:sz w:val="22"/>
              </w:rPr>
              <w:t>≥10人</w:t>
            </w:r>
          </w:p>
        </w:tc>
        <w:tc>
          <w:tcPr>
            <w:tcW w:w="14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871DB" w14:textId="77777777" w:rsidR="00025C5D" w:rsidRDefault="00000000">
            <w:pPr>
              <w:jc w:val="center"/>
              <w:rPr>
                <w:rFonts w:ascii="宋体" w:hAnsi="宋体" w:hint="eastAsia"/>
                <w:color w:val="000000"/>
                <w:sz w:val="22"/>
              </w:rPr>
            </w:pPr>
            <w:r>
              <w:rPr>
                <w:rFonts w:ascii="宋体" w:hAnsi="宋体" w:hint="eastAsia"/>
                <w:color w:val="000000"/>
                <w:sz w:val="22"/>
              </w:rPr>
              <w:t>10</w:t>
            </w:r>
          </w:p>
        </w:tc>
        <w:tc>
          <w:tcPr>
            <w:tcW w:w="11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4D1F3"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100%</w:t>
            </w:r>
          </w:p>
        </w:tc>
        <w:tc>
          <w:tcPr>
            <w:tcW w:w="1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726A1" w14:textId="77777777" w:rsidR="00025C5D" w:rsidRDefault="00000000">
            <w:pPr>
              <w:jc w:val="center"/>
              <w:rPr>
                <w:rFonts w:ascii="宋体" w:hAnsi="宋体" w:hint="eastAsia"/>
                <w:sz w:val="22"/>
              </w:rPr>
            </w:pPr>
            <w:r>
              <w:rPr>
                <w:rFonts w:ascii="宋体" w:hAnsi="宋体" w:hint="eastAsia"/>
                <w:kern w:val="0"/>
                <w:sz w:val="22"/>
              </w:rPr>
              <w:t>100%</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1AFAE" w14:textId="77777777" w:rsidR="00025C5D" w:rsidRDefault="00000000">
            <w:pPr>
              <w:jc w:val="center"/>
              <w:rPr>
                <w:rFonts w:ascii="宋体" w:hAnsi="宋体" w:hint="eastAsia"/>
                <w:sz w:val="22"/>
              </w:rPr>
            </w:pPr>
            <w:r>
              <w:rPr>
                <w:rFonts w:ascii="宋体" w:hAnsi="宋体" w:hint="eastAsia"/>
                <w:kern w:val="0"/>
                <w:sz w:val="22"/>
              </w:rPr>
              <w:t>项目资料</w:t>
            </w:r>
          </w:p>
        </w:tc>
      </w:tr>
      <w:tr w:rsidR="00025C5D" w14:paraId="52824A33" w14:textId="77777777">
        <w:trPr>
          <w:trHeight w:val="397"/>
          <w:jc w:val="center"/>
        </w:trPr>
        <w:tc>
          <w:tcPr>
            <w:tcW w:w="18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EC4CD" w14:textId="77777777" w:rsidR="00025C5D" w:rsidRDefault="00000000">
            <w:pPr>
              <w:jc w:val="center"/>
              <w:rPr>
                <w:rFonts w:ascii="宋体" w:hAnsi="宋体" w:hint="eastAsia"/>
                <w:color w:val="000000"/>
                <w:sz w:val="22"/>
              </w:rPr>
            </w:pPr>
            <w:r>
              <w:rPr>
                <w:rFonts w:ascii="宋体" w:hAnsi="宋体" w:hint="eastAsia"/>
                <w:color w:val="000000"/>
                <w:sz w:val="22"/>
              </w:rPr>
              <w:t>林果合作社加工转化能力补助数量</w:t>
            </w:r>
          </w:p>
        </w:tc>
        <w:tc>
          <w:tcPr>
            <w:tcW w:w="14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0B289" w14:textId="77777777" w:rsidR="00025C5D" w:rsidRDefault="00000000">
            <w:pPr>
              <w:jc w:val="center"/>
              <w:rPr>
                <w:rFonts w:ascii="宋体" w:hAnsi="宋体" w:hint="eastAsia"/>
                <w:color w:val="000000"/>
                <w:sz w:val="22"/>
              </w:rPr>
            </w:pPr>
            <w:r>
              <w:rPr>
                <w:rFonts w:ascii="宋体" w:hAnsi="宋体" w:hint="eastAsia"/>
                <w:color w:val="000000"/>
                <w:sz w:val="22"/>
              </w:rPr>
              <w:t>≥16个</w:t>
            </w:r>
          </w:p>
        </w:tc>
        <w:tc>
          <w:tcPr>
            <w:tcW w:w="14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DDEDF" w14:textId="77777777" w:rsidR="00025C5D" w:rsidRDefault="00000000">
            <w:pPr>
              <w:jc w:val="center"/>
              <w:rPr>
                <w:rFonts w:ascii="宋体" w:hAnsi="宋体" w:hint="eastAsia"/>
                <w:color w:val="000000"/>
                <w:sz w:val="22"/>
              </w:rPr>
            </w:pPr>
            <w:r>
              <w:rPr>
                <w:rFonts w:ascii="宋体" w:hAnsi="宋体" w:hint="eastAsia"/>
                <w:color w:val="000000"/>
                <w:sz w:val="22"/>
              </w:rPr>
              <w:t>16</w:t>
            </w:r>
          </w:p>
        </w:tc>
        <w:tc>
          <w:tcPr>
            <w:tcW w:w="11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C1E8E"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100%</w:t>
            </w:r>
          </w:p>
        </w:tc>
        <w:tc>
          <w:tcPr>
            <w:tcW w:w="1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CFCA2" w14:textId="77777777" w:rsidR="00025C5D" w:rsidRDefault="00000000">
            <w:pPr>
              <w:jc w:val="center"/>
              <w:rPr>
                <w:rFonts w:ascii="宋体" w:hAnsi="宋体" w:hint="eastAsia"/>
                <w:sz w:val="22"/>
              </w:rPr>
            </w:pPr>
            <w:r>
              <w:rPr>
                <w:rFonts w:ascii="宋体" w:hAnsi="宋体" w:hint="eastAsia"/>
                <w:kern w:val="0"/>
                <w:sz w:val="22"/>
              </w:rPr>
              <w:t>100%</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4C4E4" w14:textId="77777777" w:rsidR="00025C5D" w:rsidRDefault="00000000">
            <w:pPr>
              <w:jc w:val="center"/>
              <w:rPr>
                <w:rFonts w:ascii="宋体" w:hAnsi="宋体" w:hint="eastAsia"/>
                <w:sz w:val="22"/>
              </w:rPr>
            </w:pPr>
            <w:r>
              <w:rPr>
                <w:rFonts w:ascii="宋体" w:hAnsi="宋体" w:hint="eastAsia"/>
                <w:kern w:val="0"/>
                <w:sz w:val="22"/>
              </w:rPr>
              <w:t>项目资料</w:t>
            </w:r>
          </w:p>
        </w:tc>
      </w:tr>
      <w:tr w:rsidR="00025C5D" w14:paraId="1E046899" w14:textId="77777777">
        <w:trPr>
          <w:trHeight w:val="397"/>
          <w:jc w:val="center"/>
        </w:trPr>
        <w:tc>
          <w:tcPr>
            <w:tcW w:w="18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56B9A" w14:textId="77777777" w:rsidR="00025C5D" w:rsidRDefault="00000000">
            <w:pPr>
              <w:jc w:val="center"/>
              <w:rPr>
                <w:rFonts w:ascii="宋体" w:hAnsi="宋体" w:hint="eastAsia"/>
                <w:color w:val="000000"/>
                <w:sz w:val="22"/>
              </w:rPr>
            </w:pPr>
            <w:r>
              <w:rPr>
                <w:rFonts w:ascii="宋体" w:hAnsi="宋体" w:hint="eastAsia"/>
                <w:color w:val="000000"/>
                <w:sz w:val="22"/>
              </w:rPr>
              <w:t>疆内“收购网”建设数量</w:t>
            </w:r>
          </w:p>
        </w:tc>
        <w:tc>
          <w:tcPr>
            <w:tcW w:w="14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DF46C" w14:textId="77777777" w:rsidR="00025C5D" w:rsidRDefault="00000000">
            <w:pPr>
              <w:jc w:val="center"/>
              <w:rPr>
                <w:rFonts w:ascii="宋体" w:hAnsi="宋体" w:hint="eastAsia"/>
                <w:color w:val="000000"/>
                <w:sz w:val="22"/>
              </w:rPr>
            </w:pPr>
            <w:r>
              <w:rPr>
                <w:rFonts w:ascii="宋体" w:hAnsi="宋体" w:hint="eastAsia"/>
                <w:color w:val="000000"/>
                <w:sz w:val="22"/>
              </w:rPr>
              <w:t>≥3个</w:t>
            </w:r>
          </w:p>
        </w:tc>
        <w:tc>
          <w:tcPr>
            <w:tcW w:w="14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6A847" w14:textId="77777777" w:rsidR="00025C5D" w:rsidRDefault="00000000">
            <w:pPr>
              <w:jc w:val="center"/>
              <w:rPr>
                <w:rFonts w:ascii="宋体" w:hAnsi="宋体" w:hint="eastAsia"/>
                <w:color w:val="000000"/>
                <w:sz w:val="22"/>
              </w:rPr>
            </w:pPr>
            <w:r>
              <w:rPr>
                <w:rFonts w:ascii="宋体" w:hAnsi="宋体" w:hint="eastAsia"/>
                <w:color w:val="000000"/>
                <w:sz w:val="22"/>
              </w:rPr>
              <w:t>11</w:t>
            </w:r>
          </w:p>
        </w:tc>
        <w:tc>
          <w:tcPr>
            <w:tcW w:w="11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28BD9"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366.67%</w:t>
            </w:r>
          </w:p>
        </w:tc>
        <w:tc>
          <w:tcPr>
            <w:tcW w:w="1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BFECB" w14:textId="77777777" w:rsidR="00025C5D" w:rsidRDefault="00000000">
            <w:pPr>
              <w:jc w:val="center"/>
              <w:rPr>
                <w:rFonts w:ascii="宋体" w:hAnsi="宋体" w:hint="eastAsia"/>
                <w:sz w:val="22"/>
              </w:rPr>
            </w:pPr>
            <w:r>
              <w:rPr>
                <w:rFonts w:ascii="宋体" w:hAnsi="宋体" w:hint="eastAsia"/>
                <w:kern w:val="0"/>
                <w:sz w:val="22"/>
              </w:rPr>
              <w:t>100%</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A67FF" w14:textId="77777777" w:rsidR="00025C5D" w:rsidRDefault="00000000">
            <w:pPr>
              <w:jc w:val="center"/>
              <w:rPr>
                <w:rFonts w:ascii="宋体" w:hAnsi="宋体" w:hint="eastAsia"/>
                <w:sz w:val="22"/>
              </w:rPr>
            </w:pPr>
            <w:r>
              <w:rPr>
                <w:rFonts w:ascii="宋体" w:hAnsi="宋体" w:hint="eastAsia"/>
                <w:kern w:val="0"/>
                <w:sz w:val="22"/>
              </w:rPr>
              <w:t>项目资料</w:t>
            </w:r>
          </w:p>
        </w:tc>
      </w:tr>
      <w:tr w:rsidR="00025C5D" w14:paraId="15FABBCB" w14:textId="77777777">
        <w:trPr>
          <w:trHeight w:val="397"/>
          <w:jc w:val="center"/>
        </w:trPr>
        <w:tc>
          <w:tcPr>
            <w:tcW w:w="18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D6995" w14:textId="77777777" w:rsidR="00025C5D" w:rsidRDefault="00000000">
            <w:pPr>
              <w:jc w:val="center"/>
              <w:rPr>
                <w:rFonts w:ascii="宋体" w:hAnsi="宋体" w:hint="eastAsia"/>
                <w:color w:val="000000"/>
                <w:sz w:val="22"/>
              </w:rPr>
            </w:pPr>
            <w:r>
              <w:rPr>
                <w:rFonts w:ascii="宋体" w:hAnsi="宋体" w:hint="eastAsia"/>
                <w:color w:val="000000"/>
                <w:sz w:val="22"/>
              </w:rPr>
              <w:t>建成排污净化系统</w:t>
            </w:r>
          </w:p>
        </w:tc>
        <w:tc>
          <w:tcPr>
            <w:tcW w:w="14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85538" w14:textId="77777777" w:rsidR="00025C5D" w:rsidRDefault="00000000">
            <w:pPr>
              <w:jc w:val="center"/>
              <w:rPr>
                <w:rFonts w:ascii="宋体" w:hAnsi="宋体" w:hint="eastAsia"/>
                <w:color w:val="000000"/>
                <w:sz w:val="22"/>
              </w:rPr>
            </w:pPr>
            <w:r>
              <w:rPr>
                <w:rFonts w:ascii="宋体" w:hAnsi="宋体" w:hint="eastAsia"/>
                <w:color w:val="000000"/>
                <w:sz w:val="22"/>
              </w:rPr>
              <w:t>≥1套</w:t>
            </w:r>
          </w:p>
        </w:tc>
        <w:tc>
          <w:tcPr>
            <w:tcW w:w="14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A01E3" w14:textId="77777777" w:rsidR="00025C5D" w:rsidRDefault="00000000">
            <w:pPr>
              <w:jc w:val="center"/>
              <w:rPr>
                <w:rFonts w:ascii="宋体" w:hAnsi="宋体" w:hint="eastAsia"/>
                <w:color w:val="000000"/>
                <w:sz w:val="22"/>
              </w:rPr>
            </w:pPr>
            <w:r>
              <w:rPr>
                <w:rFonts w:ascii="宋体" w:hAnsi="宋体" w:hint="eastAsia"/>
                <w:color w:val="000000"/>
                <w:sz w:val="22"/>
              </w:rPr>
              <w:t>1</w:t>
            </w:r>
          </w:p>
        </w:tc>
        <w:tc>
          <w:tcPr>
            <w:tcW w:w="11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73251"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100%</w:t>
            </w:r>
          </w:p>
        </w:tc>
        <w:tc>
          <w:tcPr>
            <w:tcW w:w="1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720088" w14:textId="77777777" w:rsidR="00025C5D" w:rsidRDefault="00000000">
            <w:pPr>
              <w:jc w:val="center"/>
              <w:rPr>
                <w:rFonts w:ascii="宋体" w:hAnsi="宋体" w:hint="eastAsia"/>
                <w:sz w:val="22"/>
              </w:rPr>
            </w:pPr>
            <w:r>
              <w:rPr>
                <w:rFonts w:ascii="宋体" w:hAnsi="宋体" w:hint="eastAsia"/>
                <w:kern w:val="0"/>
                <w:sz w:val="22"/>
              </w:rPr>
              <w:t>100%</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B103C" w14:textId="77777777" w:rsidR="00025C5D" w:rsidRDefault="00000000">
            <w:pPr>
              <w:jc w:val="center"/>
              <w:rPr>
                <w:rFonts w:ascii="宋体" w:hAnsi="宋体" w:hint="eastAsia"/>
                <w:sz w:val="22"/>
              </w:rPr>
            </w:pPr>
            <w:r>
              <w:rPr>
                <w:rFonts w:ascii="宋体" w:hAnsi="宋体" w:hint="eastAsia"/>
                <w:kern w:val="0"/>
                <w:sz w:val="22"/>
              </w:rPr>
              <w:t>项目资料</w:t>
            </w:r>
          </w:p>
        </w:tc>
      </w:tr>
      <w:tr w:rsidR="00025C5D" w14:paraId="4D36CEF6" w14:textId="77777777">
        <w:trPr>
          <w:trHeight w:val="397"/>
          <w:jc w:val="center"/>
        </w:trPr>
        <w:tc>
          <w:tcPr>
            <w:tcW w:w="18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32719" w14:textId="77777777" w:rsidR="00025C5D" w:rsidRDefault="00000000">
            <w:pPr>
              <w:jc w:val="center"/>
              <w:rPr>
                <w:rFonts w:ascii="宋体" w:hAnsi="宋体" w:hint="eastAsia"/>
                <w:color w:val="000000"/>
                <w:sz w:val="22"/>
              </w:rPr>
            </w:pPr>
            <w:r>
              <w:rPr>
                <w:rFonts w:ascii="宋体" w:hAnsi="宋体" w:hint="eastAsia"/>
                <w:color w:val="000000"/>
                <w:sz w:val="22"/>
              </w:rPr>
              <w:t>建设、改造、修缮工程量</w:t>
            </w:r>
          </w:p>
        </w:tc>
        <w:tc>
          <w:tcPr>
            <w:tcW w:w="14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FC771" w14:textId="77777777" w:rsidR="00025C5D" w:rsidRDefault="00000000">
            <w:pPr>
              <w:jc w:val="center"/>
              <w:rPr>
                <w:rFonts w:ascii="宋体" w:hAnsi="宋体" w:hint="eastAsia"/>
                <w:color w:val="000000"/>
                <w:sz w:val="22"/>
              </w:rPr>
            </w:pPr>
            <w:r>
              <w:rPr>
                <w:rFonts w:ascii="宋体" w:hAnsi="宋体" w:hint="eastAsia"/>
                <w:color w:val="000000"/>
                <w:sz w:val="22"/>
              </w:rPr>
              <w:t>≥1个</w:t>
            </w:r>
          </w:p>
        </w:tc>
        <w:tc>
          <w:tcPr>
            <w:tcW w:w="14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32054" w14:textId="77777777" w:rsidR="00025C5D" w:rsidRDefault="00000000">
            <w:pPr>
              <w:jc w:val="center"/>
              <w:rPr>
                <w:rFonts w:ascii="宋体" w:hAnsi="宋体" w:hint="eastAsia"/>
                <w:color w:val="000000"/>
                <w:sz w:val="22"/>
              </w:rPr>
            </w:pPr>
            <w:r>
              <w:rPr>
                <w:rFonts w:ascii="宋体" w:hAnsi="宋体" w:hint="eastAsia"/>
                <w:color w:val="000000"/>
                <w:sz w:val="22"/>
              </w:rPr>
              <w:t>1</w:t>
            </w:r>
          </w:p>
        </w:tc>
        <w:tc>
          <w:tcPr>
            <w:tcW w:w="11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C0E07"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100%</w:t>
            </w:r>
          </w:p>
        </w:tc>
        <w:tc>
          <w:tcPr>
            <w:tcW w:w="1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328BE" w14:textId="77777777" w:rsidR="00025C5D" w:rsidRDefault="00000000">
            <w:pPr>
              <w:jc w:val="center"/>
              <w:rPr>
                <w:rFonts w:ascii="宋体" w:hAnsi="宋体" w:hint="eastAsia"/>
                <w:sz w:val="22"/>
              </w:rPr>
            </w:pPr>
            <w:r>
              <w:rPr>
                <w:rFonts w:ascii="宋体" w:hAnsi="宋体" w:hint="eastAsia"/>
                <w:kern w:val="0"/>
                <w:sz w:val="22"/>
              </w:rPr>
              <w:t>100%</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EC0CA" w14:textId="77777777" w:rsidR="00025C5D" w:rsidRDefault="00000000">
            <w:pPr>
              <w:jc w:val="center"/>
              <w:rPr>
                <w:rFonts w:ascii="宋体" w:hAnsi="宋体" w:hint="eastAsia"/>
                <w:sz w:val="22"/>
              </w:rPr>
            </w:pPr>
            <w:r>
              <w:rPr>
                <w:rFonts w:ascii="宋体" w:hAnsi="宋体" w:hint="eastAsia"/>
                <w:kern w:val="0"/>
                <w:sz w:val="22"/>
              </w:rPr>
              <w:t>项目资料</w:t>
            </w:r>
          </w:p>
        </w:tc>
      </w:tr>
      <w:tr w:rsidR="00025C5D" w14:paraId="3B8C5FB7" w14:textId="77777777">
        <w:trPr>
          <w:trHeight w:val="397"/>
          <w:jc w:val="center"/>
        </w:trPr>
        <w:tc>
          <w:tcPr>
            <w:tcW w:w="18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E9B71" w14:textId="77777777" w:rsidR="00025C5D" w:rsidRDefault="00000000">
            <w:pPr>
              <w:widowControl/>
              <w:jc w:val="center"/>
              <w:textAlignment w:val="center"/>
              <w:rPr>
                <w:rFonts w:ascii="宋体" w:hAnsi="宋体" w:hint="eastAsia"/>
                <w:sz w:val="22"/>
              </w:rPr>
            </w:pPr>
            <w:r>
              <w:rPr>
                <w:rFonts w:ascii="宋体" w:hAnsi="宋体" w:hint="eastAsia"/>
                <w:kern w:val="0"/>
                <w:sz w:val="22"/>
              </w:rPr>
              <w:t>补助对象满意度</w:t>
            </w:r>
          </w:p>
        </w:tc>
        <w:tc>
          <w:tcPr>
            <w:tcW w:w="14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E235B" w14:textId="77777777" w:rsidR="00025C5D" w:rsidRDefault="00000000">
            <w:pPr>
              <w:widowControl/>
              <w:jc w:val="center"/>
              <w:textAlignment w:val="center"/>
              <w:rPr>
                <w:rFonts w:ascii="宋体" w:hAnsi="宋体" w:hint="eastAsia"/>
                <w:sz w:val="22"/>
              </w:rPr>
            </w:pPr>
            <w:r>
              <w:rPr>
                <w:rFonts w:ascii="宋体" w:hAnsi="宋体" w:hint="eastAsia"/>
                <w:kern w:val="0"/>
                <w:sz w:val="22"/>
              </w:rPr>
              <w:t>≥80%</w:t>
            </w:r>
          </w:p>
        </w:tc>
        <w:tc>
          <w:tcPr>
            <w:tcW w:w="14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F23B7" w14:textId="77777777" w:rsidR="00025C5D" w:rsidRDefault="00000000">
            <w:pPr>
              <w:widowControl/>
              <w:jc w:val="center"/>
              <w:textAlignment w:val="center"/>
              <w:rPr>
                <w:rFonts w:ascii="宋体" w:hAnsi="宋体" w:hint="eastAsia"/>
                <w:sz w:val="22"/>
              </w:rPr>
            </w:pPr>
            <w:r>
              <w:rPr>
                <w:rFonts w:ascii="宋体" w:hAnsi="宋体" w:hint="eastAsia"/>
                <w:kern w:val="0"/>
                <w:sz w:val="22"/>
              </w:rPr>
              <w:t>85.29%</w:t>
            </w:r>
          </w:p>
        </w:tc>
        <w:tc>
          <w:tcPr>
            <w:tcW w:w="11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9EC28" w14:textId="77777777" w:rsidR="00025C5D" w:rsidRDefault="00000000">
            <w:pPr>
              <w:widowControl/>
              <w:jc w:val="center"/>
              <w:textAlignment w:val="center"/>
              <w:rPr>
                <w:rFonts w:ascii="宋体" w:hAnsi="宋体" w:hint="eastAsia"/>
                <w:sz w:val="22"/>
              </w:rPr>
            </w:pPr>
            <w:r>
              <w:rPr>
                <w:rFonts w:ascii="宋体" w:hAnsi="宋体" w:hint="eastAsia"/>
                <w:kern w:val="0"/>
                <w:sz w:val="22"/>
              </w:rPr>
              <w:t>100%</w:t>
            </w:r>
          </w:p>
        </w:tc>
        <w:tc>
          <w:tcPr>
            <w:tcW w:w="1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5C213" w14:textId="77777777" w:rsidR="00025C5D" w:rsidRDefault="00000000">
            <w:pPr>
              <w:widowControl/>
              <w:jc w:val="center"/>
              <w:textAlignment w:val="center"/>
              <w:rPr>
                <w:rFonts w:ascii="宋体" w:hAnsi="宋体" w:hint="eastAsia"/>
                <w:sz w:val="22"/>
              </w:rPr>
            </w:pPr>
            <w:r>
              <w:rPr>
                <w:rFonts w:ascii="宋体" w:hAnsi="宋体" w:hint="eastAsia"/>
                <w:kern w:val="0"/>
                <w:sz w:val="22"/>
              </w:rPr>
              <w:t>70份</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3435E" w14:textId="77777777" w:rsidR="00025C5D" w:rsidRDefault="00000000">
            <w:pPr>
              <w:widowControl/>
              <w:jc w:val="left"/>
              <w:textAlignment w:val="center"/>
              <w:rPr>
                <w:rFonts w:ascii="宋体" w:hAnsi="宋体" w:hint="eastAsia"/>
                <w:sz w:val="22"/>
              </w:rPr>
            </w:pPr>
            <w:r>
              <w:rPr>
                <w:rFonts w:ascii="宋体" w:hAnsi="宋体" w:hint="eastAsia"/>
                <w:kern w:val="0"/>
                <w:sz w:val="22"/>
              </w:rPr>
              <w:t>补助对象问卷调查</w:t>
            </w:r>
          </w:p>
        </w:tc>
      </w:tr>
      <w:tr w:rsidR="00025C5D" w14:paraId="4C0EFBC9" w14:textId="77777777">
        <w:trPr>
          <w:trHeight w:val="397"/>
          <w:jc w:val="center"/>
        </w:trPr>
        <w:tc>
          <w:tcPr>
            <w:tcW w:w="18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0BEE8" w14:textId="77777777" w:rsidR="00025C5D" w:rsidRDefault="00000000">
            <w:pPr>
              <w:widowControl/>
              <w:jc w:val="center"/>
              <w:textAlignment w:val="center"/>
              <w:rPr>
                <w:rFonts w:ascii="宋体" w:hAnsi="宋体" w:hint="eastAsia"/>
                <w:kern w:val="0"/>
                <w:sz w:val="22"/>
              </w:rPr>
            </w:pPr>
            <w:bookmarkStart w:id="197" w:name="_Toc80817263"/>
            <w:r>
              <w:rPr>
                <w:rFonts w:ascii="宋体" w:hAnsi="宋体" w:hint="eastAsia"/>
                <w:kern w:val="0"/>
                <w:sz w:val="22"/>
              </w:rPr>
              <w:t>培训对象满意度</w:t>
            </w:r>
          </w:p>
        </w:tc>
        <w:tc>
          <w:tcPr>
            <w:tcW w:w="14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89270"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≥80%</w:t>
            </w:r>
          </w:p>
        </w:tc>
        <w:tc>
          <w:tcPr>
            <w:tcW w:w="14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6A975"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90.26%</w:t>
            </w:r>
          </w:p>
        </w:tc>
        <w:tc>
          <w:tcPr>
            <w:tcW w:w="11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FAE04"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100%</w:t>
            </w:r>
          </w:p>
        </w:tc>
        <w:tc>
          <w:tcPr>
            <w:tcW w:w="1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3B85A"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134份</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439ED" w14:textId="77777777" w:rsidR="00025C5D" w:rsidRDefault="00000000">
            <w:pPr>
              <w:widowControl/>
              <w:jc w:val="left"/>
              <w:textAlignment w:val="center"/>
              <w:rPr>
                <w:rFonts w:ascii="宋体" w:hAnsi="宋体" w:hint="eastAsia"/>
                <w:kern w:val="0"/>
                <w:sz w:val="22"/>
              </w:rPr>
            </w:pPr>
            <w:r>
              <w:rPr>
                <w:rFonts w:ascii="宋体" w:hAnsi="宋体" w:hint="eastAsia"/>
                <w:kern w:val="0"/>
                <w:sz w:val="22"/>
              </w:rPr>
              <w:t>培训对象问卷调查</w:t>
            </w:r>
          </w:p>
        </w:tc>
      </w:tr>
    </w:tbl>
    <w:p w14:paraId="75DE1AD1" w14:textId="77777777" w:rsidR="00025C5D" w:rsidRDefault="00000000">
      <w:pPr>
        <w:pStyle w:val="1"/>
        <w:spacing w:before="0" w:after="0"/>
        <w:ind w:firstLine="664"/>
        <w:rPr>
          <w:rFonts w:ascii="黑体" w:hAnsi="黑体" w:hint="eastAsia"/>
          <w:spacing w:val="6"/>
          <w:sz w:val="32"/>
        </w:rPr>
      </w:pPr>
      <w:bookmarkStart w:id="198" w:name="_Toc19226"/>
      <w:bookmarkStart w:id="199" w:name="_Toc2139"/>
      <w:bookmarkStart w:id="200" w:name="_Toc16352"/>
      <w:bookmarkStart w:id="201" w:name="_Toc2058"/>
      <w:bookmarkStart w:id="202" w:name="_Toc14114"/>
      <w:bookmarkStart w:id="203" w:name="_Toc16409"/>
      <w:bookmarkStart w:id="204" w:name="_Toc22134"/>
      <w:bookmarkStart w:id="205" w:name="_Toc7300"/>
      <w:bookmarkStart w:id="206" w:name="_Toc11084"/>
      <w:bookmarkStart w:id="207" w:name="_Toc10983"/>
      <w:r>
        <w:rPr>
          <w:rFonts w:ascii="黑体" w:hAnsi="黑体" w:hint="eastAsia"/>
          <w:spacing w:val="6"/>
          <w:sz w:val="32"/>
        </w:rPr>
        <w:t>三、绩效评价综合情况及结论</w:t>
      </w:r>
      <w:bookmarkEnd w:id="197"/>
      <w:bookmarkEnd w:id="198"/>
      <w:bookmarkEnd w:id="199"/>
      <w:bookmarkEnd w:id="200"/>
      <w:bookmarkEnd w:id="201"/>
      <w:bookmarkEnd w:id="202"/>
      <w:bookmarkEnd w:id="203"/>
      <w:bookmarkEnd w:id="204"/>
      <w:bookmarkEnd w:id="205"/>
      <w:bookmarkEnd w:id="206"/>
      <w:bookmarkEnd w:id="207"/>
    </w:p>
    <w:p w14:paraId="64B7CB18" w14:textId="77777777" w:rsidR="00025C5D" w:rsidRDefault="00000000">
      <w:pPr>
        <w:pStyle w:val="2"/>
        <w:spacing w:before="0" w:after="0"/>
        <w:ind w:firstLine="664"/>
        <w:rPr>
          <w:rFonts w:ascii="楷体_GB2312"/>
          <w:spacing w:val="6"/>
        </w:rPr>
      </w:pPr>
      <w:bookmarkStart w:id="208" w:name="_Toc7771"/>
      <w:bookmarkStart w:id="209" w:name="_Toc17884"/>
      <w:bookmarkStart w:id="210" w:name="_Toc24018"/>
      <w:bookmarkStart w:id="211" w:name="_Toc15244"/>
      <w:bookmarkStart w:id="212" w:name="_Toc19049"/>
      <w:bookmarkStart w:id="213" w:name="_Toc80817264"/>
      <w:bookmarkStart w:id="214" w:name="_Toc1256"/>
      <w:bookmarkStart w:id="215" w:name="_Toc15303"/>
      <w:bookmarkStart w:id="216" w:name="_Toc5053"/>
      <w:bookmarkStart w:id="217" w:name="_Toc2393"/>
      <w:bookmarkStart w:id="218" w:name="_Toc31588"/>
      <w:bookmarkStart w:id="219" w:name="_Toc32533"/>
      <w:r>
        <w:rPr>
          <w:rFonts w:ascii="楷体_GB2312" w:hint="eastAsia"/>
          <w:spacing w:val="6"/>
        </w:rPr>
        <w:t>（一）征求意见及反馈情况</w:t>
      </w:r>
      <w:bookmarkEnd w:id="208"/>
      <w:bookmarkEnd w:id="209"/>
      <w:bookmarkEnd w:id="210"/>
    </w:p>
    <w:p w14:paraId="79F74BA1" w14:textId="77777777" w:rsidR="00025C5D" w:rsidRDefault="00000000">
      <w:pPr>
        <w:spacing w:line="590" w:lineRule="exact"/>
        <w:ind w:firstLineChars="200" w:firstLine="664"/>
        <w:rPr>
          <w:rFonts w:ascii="楷体_GB2312"/>
          <w:spacing w:val="6"/>
        </w:rPr>
      </w:pPr>
      <w:r>
        <w:rPr>
          <w:rFonts w:ascii="仿宋_GB2312" w:eastAsia="仿宋_GB2312" w:hAnsi="黑体" w:hint="eastAsia"/>
          <w:spacing w:val="6"/>
          <w:sz w:val="32"/>
        </w:rPr>
        <w:t>林业发展补助资金项目</w:t>
      </w:r>
      <w:r>
        <w:rPr>
          <w:rFonts w:ascii="仿宋_GB2312" w:eastAsia="仿宋_GB2312" w:hAnsi="黑体" w:hint="eastAsia"/>
          <w:spacing w:val="6"/>
          <w:sz w:val="32"/>
          <w:szCs w:val="32"/>
        </w:rPr>
        <w:t>绩效评价项目组于2021年10月26日以书面形式向林业和草原局征求《林业发展补助资金项目绩效评价报告（征求意见稿）》意见，林业和草原局于2021年10月29日以书面形式进行意见反馈，复函中表示对《林业发展补助资金项目绩效评价报告（征求意见稿）》“无修改意见”。</w:t>
      </w:r>
    </w:p>
    <w:p w14:paraId="1F1D5F9E" w14:textId="77777777" w:rsidR="00025C5D" w:rsidRDefault="00000000">
      <w:pPr>
        <w:pStyle w:val="2"/>
        <w:spacing w:before="0" w:after="0"/>
        <w:ind w:firstLine="664"/>
        <w:rPr>
          <w:rFonts w:ascii="楷体_GB2312"/>
          <w:spacing w:val="6"/>
        </w:rPr>
      </w:pPr>
      <w:bookmarkStart w:id="220" w:name="_Toc31706"/>
      <w:bookmarkStart w:id="221" w:name="_Toc19739"/>
      <w:r>
        <w:rPr>
          <w:rFonts w:ascii="楷体_GB2312" w:hint="eastAsia"/>
          <w:spacing w:val="6"/>
        </w:rPr>
        <w:t>（二）绩效评价综合结论</w:t>
      </w:r>
      <w:bookmarkEnd w:id="211"/>
      <w:bookmarkEnd w:id="212"/>
      <w:bookmarkEnd w:id="213"/>
      <w:bookmarkEnd w:id="214"/>
      <w:bookmarkEnd w:id="215"/>
      <w:bookmarkEnd w:id="216"/>
      <w:bookmarkEnd w:id="217"/>
      <w:bookmarkEnd w:id="218"/>
      <w:bookmarkEnd w:id="219"/>
      <w:bookmarkEnd w:id="220"/>
      <w:bookmarkEnd w:id="221"/>
    </w:p>
    <w:p w14:paraId="44E9FB40" w14:textId="77777777" w:rsidR="00025C5D" w:rsidRDefault="00000000">
      <w:pPr>
        <w:spacing w:line="590" w:lineRule="exact"/>
        <w:ind w:firstLineChars="200" w:firstLine="664"/>
      </w:pPr>
      <w:r>
        <w:rPr>
          <w:rFonts w:ascii="仿宋_GB2312" w:eastAsia="仿宋_GB2312" w:hAnsi="黑体" w:hint="eastAsia"/>
          <w:spacing w:val="6"/>
          <w:sz w:val="32"/>
        </w:rPr>
        <w:t>林业发展补助资金项目绩效评价得分89.12分，评价等级为良，已完成计划的绩效目标。各部分权重和绩效分值详见下</w:t>
      </w:r>
      <w:r>
        <w:rPr>
          <w:rFonts w:ascii="仿宋_GB2312" w:eastAsia="仿宋_GB2312" w:hAnsi="黑体" w:hint="eastAsia"/>
          <w:spacing w:val="6"/>
          <w:sz w:val="32"/>
        </w:rPr>
        <w:lastRenderedPageBreak/>
        <w:t>表：</w:t>
      </w:r>
    </w:p>
    <w:p w14:paraId="5F58B1B2" w14:textId="77777777" w:rsidR="00025C5D" w:rsidRDefault="00000000">
      <w:pPr>
        <w:pStyle w:val="a8"/>
        <w:spacing w:line="590" w:lineRule="exact"/>
        <w:rPr>
          <w:rFonts w:eastAsia="仿宋_GB2312"/>
        </w:rPr>
      </w:pPr>
      <w:r>
        <w:rPr>
          <w:rFonts w:ascii="仿宋_GB2312" w:eastAsia="仿宋_GB2312" w:hAnsi="黑体" w:hint="eastAsia"/>
          <w:spacing w:val="6"/>
          <w:sz w:val="32"/>
        </w:rPr>
        <w:t>林业发展补助资金项目综合评分表</w:t>
      </w:r>
    </w:p>
    <w:tbl>
      <w:tblPr>
        <w:tblW w:w="9174" w:type="dxa"/>
        <w:jc w:val="center"/>
        <w:tblLayout w:type="fixed"/>
        <w:tblLook w:val="04A0" w:firstRow="1" w:lastRow="0" w:firstColumn="1" w:lastColumn="0" w:noHBand="0" w:noVBand="1"/>
      </w:tblPr>
      <w:tblGrid>
        <w:gridCol w:w="1529"/>
        <w:gridCol w:w="1529"/>
        <w:gridCol w:w="1529"/>
        <w:gridCol w:w="1529"/>
        <w:gridCol w:w="1529"/>
        <w:gridCol w:w="1529"/>
      </w:tblGrid>
      <w:tr w:rsidR="00025C5D" w14:paraId="040FD8E1" w14:textId="77777777">
        <w:trPr>
          <w:trHeight w:val="397"/>
          <w:jc w:val="center"/>
        </w:trPr>
        <w:tc>
          <w:tcPr>
            <w:tcW w:w="152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8A5E5A2" w14:textId="77777777" w:rsidR="00025C5D" w:rsidRDefault="00000000">
            <w:pPr>
              <w:widowControl/>
              <w:jc w:val="center"/>
              <w:textAlignment w:val="top"/>
              <w:rPr>
                <w:rFonts w:ascii="宋体" w:hAnsi="宋体" w:hint="eastAsia"/>
                <w:b/>
                <w:bCs/>
                <w:sz w:val="22"/>
              </w:rPr>
            </w:pPr>
            <w:r>
              <w:rPr>
                <w:rFonts w:ascii="宋体" w:hAnsi="宋体" w:hint="eastAsia"/>
                <w:b/>
                <w:bCs/>
                <w:kern w:val="0"/>
                <w:sz w:val="22"/>
              </w:rPr>
              <w:t>指 标</w:t>
            </w:r>
          </w:p>
        </w:tc>
        <w:tc>
          <w:tcPr>
            <w:tcW w:w="152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F676E3D" w14:textId="77777777" w:rsidR="00025C5D" w:rsidRDefault="00000000">
            <w:pPr>
              <w:widowControl/>
              <w:jc w:val="center"/>
              <w:textAlignment w:val="top"/>
              <w:rPr>
                <w:rFonts w:ascii="宋体" w:hAnsi="宋体" w:hint="eastAsia"/>
                <w:b/>
                <w:bCs/>
                <w:sz w:val="22"/>
              </w:rPr>
            </w:pPr>
            <w:r>
              <w:rPr>
                <w:rFonts w:ascii="宋体" w:hAnsi="宋体" w:hint="eastAsia"/>
                <w:b/>
                <w:bCs/>
                <w:kern w:val="0"/>
                <w:sz w:val="22"/>
              </w:rPr>
              <w:t>项目决策类</w:t>
            </w:r>
          </w:p>
        </w:tc>
        <w:tc>
          <w:tcPr>
            <w:tcW w:w="152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DFCF3B2" w14:textId="77777777" w:rsidR="00025C5D" w:rsidRDefault="00000000">
            <w:pPr>
              <w:widowControl/>
              <w:jc w:val="center"/>
              <w:textAlignment w:val="top"/>
              <w:rPr>
                <w:rFonts w:ascii="宋体" w:hAnsi="宋体" w:hint="eastAsia"/>
                <w:b/>
                <w:bCs/>
                <w:sz w:val="22"/>
              </w:rPr>
            </w:pPr>
            <w:r>
              <w:rPr>
                <w:rFonts w:ascii="宋体" w:hAnsi="宋体" w:hint="eastAsia"/>
                <w:b/>
                <w:bCs/>
                <w:kern w:val="0"/>
                <w:sz w:val="22"/>
              </w:rPr>
              <w:t>项目过程类</w:t>
            </w:r>
          </w:p>
        </w:tc>
        <w:tc>
          <w:tcPr>
            <w:tcW w:w="152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C1DF630" w14:textId="77777777" w:rsidR="00025C5D" w:rsidRDefault="00000000">
            <w:pPr>
              <w:widowControl/>
              <w:jc w:val="center"/>
              <w:textAlignment w:val="top"/>
              <w:rPr>
                <w:rFonts w:ascii="宋体" w:hAnsi="宋体" w:hint="eastAsia"/>
                <w:b/>
                <w:bCs/>
                <w:sz w:val="22"/>
              </w:rPr>
            </w:pPr>
            <w:r>
              <w:rPr>
                <w:rFonts w:ascii="宋体" w:hAnsi="宋体" w:hint="eastAsia"/>
                <w:b/>
                <w:bCs/>
                <w:kern w:val="0"/>
                <w:sz w:val="22"/>
              </w:rPr>
              <w:t>项目产出类</w:t>
            </w:r>
          </w:p>
        </w:tc>
        <w:tc>
          <w:tcPr>
            <w:tcW w:w="152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47A7976" w14:textId="77777777" w:rsidR="00025C5D" w:rsidRDefault="00000000">
            <w:pPr>
              <w:widowControl/>
              <w:jc w:val="center"/>
              <w:textAlignment w:val="top"/>
              <w:rPr>
                <w:rFonts w:ascii="宋体" w:hAnsi="宋体" w:hint="eastAsia"/>
                <w:b/>
                <w:bCs/>
                <w:sz w:val="22"/>
              </w:rPr>
            </w:pPr>
            <w:r>
              <w:rPr>
                <w:rFonts w:ascii="宋体" w:hAnsi="宋体" w:hint="eastAsia"/>
                <w:b/>
                <w:bCs/>
                <w:kern w:val="0"/>
                <w:sz w:val="22"/>
              </w:rPr>
              <w:t>项目效益类</w:t>
            </w:r>
          </w:p>
        </w:tc>
        <w:tc>
          <w:tcPr>
            <w:tcW w:w="152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9927E9A" w14:textId="77777777" w:rsidR="00025C5D" w:rsidRDefault="00000000">
            <w:pPr>
              <w:widowControl/>
              <w:jc w:val="center"/>
              <w:textAlignment w:val="top"/>
              <w:rPr>
                <w:rFonts w:ascii="宋体" w:hAnsi="宋体" w:hint="eastAsia"/>
                <w:b/>
                <w:bCs/>
                <w:sz w:val="22"/>
              </w:rPr>
            </w:pPr>
            <w:r>
              <w:rPr>
                <w:rFonts w:ascii="宋体" w:hAnsi="宋体" w:hint="eastAsia"/>
                <w:b/>
                <w:bCs/>
                <w:kern w:val="0"/>
                <w:sz w:val="22"/>
              </w:rPr>
              <w:t>合计</w:t>
            </w:r>
          </w:p>
        </w:tc>
      </w:tr>
      <w:tr w:rsidR="00025C5D" w14:paraId="43EF7FE1" w14:textId="77777777">
        <w:trPr>
          <w:trHeight w:val="397"/>
          <w:jc w:val="center"/>
        </w:trPr>
        <w:tc>
          <w:tcPr>
            <w:tcW w:w="1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FD7D3" w14:textId="77777777" w:rsidR="00025C5D" w:rsidRDefault="00000000">
            <w:pPr>
              <w:widowControl/>
              <w:jc w:val="center"/>
              <w:textAlignment w:val="top"/>
              <w:rPr>
                <w:rFonts w:ascii="宋体" w:hAnsi="宋体" w:hint="eastAsia"/>
                <w:sz w:val="22"/>
              </w:rPr>
            </w:pPr>
            <w:r>
              <w:rPr>
                <w:rFonts w:ascii="宋体" w:hAnsi="宋体" w:hint="eastAsia"/>
                <w:kern w:val="0"/>
                <w:sz w:val="22"/>
              </w:rPr>
              <w:t>权 重</w:t>
            </w: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79A4F" w14:textId="77777777" w:rsidR="00025C5D" w:rsidRDefault="00000000">
            <w:pPr>
              <w:widowControl/>
              <w:jc w:val="center"/>
              <w:textAlignment w:val="top"/>
              <w:rPr>
                <w:rFonts w:ascii="宋体" w:hAnsi="宋体" w:cs="Times New Roman" w:hint="eastAsia"/>
                <w:sz w:val="22"/>
              </w:rPr>
            </w:pPr>
            <w:r>
              <w:rPr>
                <w:rFonts w:ascii="宋体" w:hAnsi="宋体" w:cs="Times New Roman"/>
                <w:kern w:val="0"/>
                <w:sz w:val="22"/>
              </w:rPr>
              <w:t>15</w:t>
            </w: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7AED5" w14:textId="77777777" w:rsidR="00025C5D" w:rsidRDefault="00000000">
            <w:pPr>
              <w:widowControl/>
              <w:jc w:val="center"/>
              <w:textAlignment w:val="top"/>
              <w:rPr>
                <w:rFonts w:ascii="宋体" w:hAnsi="宋体" w:cs="Times New Roman" w:hint="eastAsia"/>
                <w:sz w:val="22"/>
              </w:rPr>
            </w:pPr>
            <w:r>
              <w:rPr>
                <w:rFonts w:ascii="宋体" w:hAnsi="宋体" w:cs="Times New Roman" w:hint="eastAsia"/>
                <w:kern w:val="0"/>
                <w:sz w:val="22"/>
              </w:rPr>
              <w:t>20</w:t>
            </w: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AC498" w14:textId="77777777" w:rsidR="00025C5D" w:rsidRDefault="00000000">
            <w:pPr>
              <w:widowControl/>
              <w:jc w:val="center"/>
              <w:textAlignment w:val="top"/>
              <w:rPr>
                <w:rFonts w:ascii="宋体" w:hAnsi="宋体" w:cs="Times New Roman" w:hint="eastAsia"/>
                <w:sz w:val="22"/>
              </w:rPr>
            </w:pPr>
            <w:r>
              <w:rPr>
                <w:rFonts w:ascii="宋体" w:hAnsi="宋体" w:cs="Times New Roman"/>
                <w:kern w:val="0"/>
                <w:sz w:val="22"/>
              </w:rPr>
              <w:t>40</w:t>
            </w: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4E34B" w14:textId="77777777" w:rsidR="00025C5D" w:rsidRDefault="00000000">
            <w:pPr>
              <w:widowControl/>
              <w:jc w:val="center"/>
              <w:textAlignment w:val="top"/>
              <w:rPr>
                <w:rFonts w:ascii="宋体" w:hAnsi="宋体" w:cs="Times New Roman" w:hint="eastAsia"/>
                <w:sz w:val="22"/>
              </w:rPr>
            </w:pPr>
            <w:r>
              <w:rPr>
                <w:rFonts w:ascii="宋体" w:hAnsi="宋体" w:cs="Times New Roman" w:hint="eastAsia"/>
                <w:kern w:val="0"/>
                <w:sz w:val="22"/>
              </w:rPr>
              <w:t>25</w:t>
            </w: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0998C" w14:textId="77777777" w:rsidR="00025C5D" w:rsidRDefault="00000000">
            <w:pPr>
              <w:widowControl/>
              <w:jc w:val="center"/>
              <w:textAlignment w:val="top"/>
              <w:rPr>
                <w:rFonts w:ascii="宋体" w:hAnsi="宋体" w:cs="Times New Roman" w:hint="eastAsia"/>
                <w:sz w:val="22"/>
              </w:rPr>
            </w:pPr>
            <w:r>
              <w:rPr>
                <w:rFonts w:ascii="宋体" w:hAnsi="宋体" w:cs="Times New Roman"/>
                <w:kern w:val="0"/>
                <w:sz w:val="22"/>
              </w:rPr>
              <w:t>100</w:t>
            </w:r>
          </w:p>
        </w:tc>
      </w:tr>
      <w:tr w:rsidR="00025C5D" w14:paraId="17E9A75B" w14:textId="77777777">
        <w:trPr>
          <w:trHeight w:val="397"/>
          <w:jc w:val="center"/>
        </w:trPr>
        <w:tc>
          <w:tcPr>
            <w:tcW w:w="1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9A37E" w14:textId="77777777" w:rsidR="00025C5D" w:rsidRDefault="00000000">
            <w:pPr>
              <w:widowControl/>
              <w:jc w:val="center"/>
              <w:textAlignment w:val="top"/>
              <w:rPr>
                <w:rFonts w:ascii="宋体" w:hAnsi="宋体" w:hint="eastAsia"/>
                <w:sz w:val="22"/>
              </w:rPr>
            </w:pPr>
            <w:r>
              <w:rPr>
                <w:rFonts w:ascii="宋体" w:hAnsi="宋体" w:hint="eastAsia"/>
                <w:kern w:val="0"/>
                <w:sz w:val="22"/>
              </w:rPr>
              <w:t>得 分</w:t>
            </w: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200EC" w14:textId="77777777" w:rsidR="00025C5D" w:rsidRDefault="00000000">
            <w:pPr>
              <w:widowControl/>
              <w:jc w:val="center"/>
              <w:textAlignment w:val="top"/>
              <w:rPr>
                <w:rFonts w:ascii="宋体" w:hAnsi="宋体" w:cs="Times New Roman" w:hint="eastAsia"/>
                <w:sz w:val="22"/>
              </w:rPr>
            </w:pPr>
            <w:r>
              <w:rPr>
                <w:rFonts w:ascii="宋体" w:hAnsi="宋体" w:cs="Times New Roman" w:hint="eastAsia"/>
                <w:kern w:val="0"/>
                <w:sz w:val="22"/>
              </w:rPr>
              <w:t>13.39</w:t>
            </w: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A4A01" w14:textId="77777777" w:rsidR="00025C5D" w:rsidRDefault="00000000">
            <w:pPr>
              <w:widowControl/>
              <w:jc w:val="center"/>
              <w:textAlignment w:val="top"/>
              <w:rPr>
                <w:rFonts w:ascii="宋体" w:hAnsi="宋体" w:cs="Times New Roman" w:hint="eastAsia"/>
                <w:sz w:val="22"/>
              </w:rPr>
            </w:pPr>
            <w:r>
              <w:rPr>
                <w:rFonts w:ascii="宋体" w:hAnsi="宋体" w:cs="Times New Roman" w:hint="eastAsia"/>
                <w:kern w:val="0"/>
                <w:sz w:val="22"/>
              </w:rPr>
              <w:t>13.62</w:t>
            </w: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5F442" w14:textId="77777777" w:rsidR="00025C5D" w:rsidRDefault="00000000">
            <w:pPr>
              <w:widowControl/>
              <w:jc w:val="center"/>
              <w:textAlignment w:val="top"/>
              <w:rPr>
                <w:rFonts w:ascii="宋体" w:hAnsi="宋体" w:cs="Times New Roman" w:hint="eastAsia"/>
                <w:sz w:val="22"/>
              </w:rPr>
            </w:pPr>
            <w:r>
              <w:rPr>
                <w:rFonts w:ascii="宋体" w:hAnsi="宋体" w:cs="Times New Roman" w:hint="eastAsia"/>
                <w:kern w:val="0"/>
                <w:sz w:val="22"/>
              </w:rPr>
              <w:t>37.11</w:t>
            </w: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87766" w14:textId="77777777" w:rsidR="00025C5D" w:rsidRDefault="00000000">
            <w:pPr>
              <w:widowControl/>
              <w:jc w:val="center"/>
              <w:textAlignment w:val="top"/>
              <w:rPr>
                <w:rFonts w:ascii="宋体" w:hAnsi="宋体" w:cs="Times New Roman" w:hint="eastAsia"/>
                <w:sz w:val="22"/>
              </w:rPr>
            </w:pPr>
            <w:r>
              <w:rPr>
                <w:rFonts w:ascii="宋体" w:hAnsi="宋体" w:cs="Times New Roman" w:hint="eastAsia"/>
                <w:kern w:val="0"/>
                <w:sz w:val="22"/>
              </w:rPr>
              <w:t>25</w:t>
            </w: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93B6C" w14:textId="77777777" w:rsidR="00025C5D" w:rsidRDefault="00000000">
            <w:pPr>
              <w:widowControl/>
              <w:jc w:val="center"/>
              <w:textAlignment w:val="top"/>
              <w:rPr>
                <w:rFonts w:ascii="宋体" w:hAnsi="宋体" w:cs="Times New Roman" w:hint="eastAsia"/>
                <w:sz w:val="22"/>
              </w:rPr>
            </w:pPr>
            <w:r>
              <w:rPr>
                <w:rFonts w:ascii="宋体" w:hAnsi="宋体" w:cs="Times New Roman" w:hint="eastAsia"/>
                <w:kern w:val="0"/>
                <w:sz w:val="22"/>
              </w:rPr>
              <w:t>89.12</w:t>
            </w:r>
          </w:p>
        </w:tc>
      </w:tr>
      <w:tr w:rsidR="00025C5D" w14:paraId="77B34D7D" w14:textId="77777777">
        <w:trPr>
          <w:trHeight w:val="397"/>
          <w:jc w:val="center"/>
        </w:trPr>
        <w:tc>
          <w:tcPr>
            <w:tcW w:w="1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6111E" w14:textId="77777777" w:rsidR="00025C5D" w:rsidRDefault="00000000">
            <w:pPr>
              <w:widowControl/>
              <w:jc w:val="center"/>
              <w:textAlignment w:val="top"/>
              <w:rPr>
                <w:rFonts w:ascii="宋体" w:hAnsi="宋体" w:hint="eastAsia"/>
                <w:kern w:val="0"/>
                <w:sz w:val="22"/>
              </w:rPr>
            </w:pPr>
            <w:r>
              <w:rPr>
                <w:rFonts w:ascii="宋体" w:hAnsi="宋体" w:hint="eastAsia"/>
                <w:kern w:val="0"/>
                <w:sz w:val="22"/>
              </w:rPr>
              <w:t>得分率</w:t>
            </w: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B9B8B" w14:textId="77777777" w:rsidR="00025C5D" w:rsidRDefault="00000000">
            <w:pPr>
              <w:widowControl/>
              <w:jc w:val="center"/>
              <w:textAlignment w:val="top"/>
              <w:rPr>
                <w:rFonts w:ascii="宋体" w:hAnsi="宋体" w:cs="Times New Roman" w:hint="eastAsia"/>
                <w:kern w:val="0"/>
                <w:sz w:val="22"/>
              </w:rPr>
            </w:pPr>
            <w:r>
              <w:rPr>
                <w:rFonts w:ascii="宋体" w:hAnsi="宋体" w:cs="Times New Roman" w:hint="eastAsia"/>
                <w:kern w:val="0"/>
                <w:sz w:val="22"/>
              </w:rPr>
              <w:t>89.27</w:t>
            </w:r>
            <w:r>
              <w:rPr>
                <w:rFonts w:ascii="宋体" w:hAnsi="宋体" w:cs="Times New Roman"/>
                <w:kern w:val="0"/>
                <w:sz w:val="22"/>
              </w:rPr>
              <w:t>%</w:t>
            </w: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AEFDA" w14:textId="77777777" w:rsidR="00025C5D" w:rsidRDefault="00000000">
            <w:pPr>
              <w:widowControl/>
              <w:jc w:val="center"/>
              <w:textAlignment w:val="top"/>
              <w:rPr>
                <w:rFonts w:ascii="宋体" w:hAnsi="宋体" w:cs="Times New Roman" w:hint="eastAsia"/>
                <w:kern w:val="0"/>
                <w:sz w:val="22"/>
              </w:rPr>
            </w:pPr>
            <w:r>
              <w:rPr>
                <w:rFonts w:ascii="宋体" w:hAnsi="宋体" w:cs="Times New Roman" w:hint="eastAsia"/>
                <w:kern w:val="0"/>
                <w:sz w:val="22"/>
              </w:rPr>
              <w:t>68.1</w:t>
            </w:r>
            <w:r>
              <w:rPr>
                <w:rFonts w:ascii="宋体" w:hAnsi="宋体" w:cs="Times New Roman"/>
                <w:kern w:val="0"/>
                <w:sz w:val="22"/>
              </w:rPr>
              <w:t>%</w:t>
            </w: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03531" w14:textId="77777777" w:rsidR="00025C5D" w:rsidRDefault="00000000">
            <w:pPr>
              <w:widowControl/>
              <w:jc w:val="center"/>
              <w:textAlignment w:val="top"/>
              <w:rPr>
                <w:rFonts w:ascii="宋体" w:hAnsi="宋体" w:cs="Times New Roman" w:hint="eastAsia"/>
                <w:kern w:val="0"/>
                <w:sz w:val="22"/>
              </w:rPr>
            </w:pPr>
            <w:r>
              <w:rPr>
                <w:rFonts w:ascii="宋体" w:hAnsi="宋体" w:cs="Times New Roman" w:hint="eastAsia"/>
                <w:kern w:val="0"/>
                <w:sz w:val="22"/>
              </w:rPr>
              <w:t>92.78</w:t>
            </w:r>
            <w:r>
              <w:rPr>
                <w:rFonts w:ascii="宋体" w:hAnsi="宋体" w:cs="Times New Roman"/>
                <w:kern w:val="0"/>
                <w:sz w:val="22"/>
              </w:rPr>
              <w:t>%</w:t>
            </w: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57F14" w14:textId="77777777" w:rsidR="00025C5D" w:rsidRDefault="00000000">
            <w:pPr>
              <w:widowControl/>
              <w:jc w:val="center"/>
              <w:textAlignment w:val="top"/>
              <w:rPr>
                <w:rFonts w:ascii="宋体" w:hAnsi="宋体" w:cs="Times New Roman" w:hint="eastAsia"/>
                <w:kern w:val="0"/>
                <w:sz w:val="22"/>
              </w:rPr>
            </w:pPr>
            <w:r>
              <w:rPr>
                <w:rFonts w:ascii="宋体" w:hAnsi="宋体" w:cs="Times New Roman"/>
                <w:kern w:val="0"/>
                <w:sz w:val="22"/>
              </w:rPr>
              <w:t>100%</w:t>
            </w:r>
          </w:p>
        </w:tc>
        <w:tc>
          <w:tcPr>
            <w:tcW w:w="1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8F9C8" w14:textId="77777777" w:rsidR="00025C5D" w:rsidRDefault="00000000">
            <w:pPr>
              <w:widowControl/>
              <w:jc w:val="center"/>
              <w:textAlignment w:val="top"/>
              <w:rPr>
                <w:rFonts w:ascii="宋体" w:hAnsi="宋体" w:cs="Times New Roman" w:hint="eastAsia"/>
                <w:kern w:val="0"/>
                <w:sz w:val="22"/>
              </w:rPr>
            </w:pPr>
            <w:r>
              <w:rPr>
                <w:rFonts w:ascii="宋体" w:hAnsi="宋体" w:cs="Times New Roman" w:hint="eastAsia"/>
                <w:kern w:val="0"/>
                <w:sz w:val="22"/>
              </w:rPr>
              <w:t>89.12</w:t>
            </w:r>
            <w:r>
              <w:rPr>
                <w:rFonts w:ascii="宋体" w:hAnsi="宋体" w:cs="Times New Roman"/>
                <w:kern w:val="0"/>
                <w:sz w:val="22"/>
              </w:rPr>
              <w:t>%</w:t>
            </w:r>
          </w:p>
        </w:tc>
      </w:tr>
    </w:tbl>
    <w:p w14:paraId="34B09A77" w14:textId="77777777" w:rsidR="00025C5D" w:rsidRDefault="00000000">
      <w:pPr>
        <w:pStyle w:val="2"/>
        <w:spacing w:before="0" w:after="0"/>
        <w:ind w:firstLine="664"/>
        <w:rPr>
          <w:spacing w:val="6"/>
        </w:rPr>
      </w:pPr>
      <w:bookmarkStart w:id="222" w:name="_Toc9084"/>
      <w:bookmarkStart w:id="223" w:name="_Toc17374"/>
      <w:bookmarkStart w:id="224" w:name="_Toc13940"/>
      <w:bookmarkStart w:id="225" w:name="_Toc10253"/>
      <w:bookmarkStart w:id="226" w:name="_Toc25004"/>
      <w:bookmarkStart w:id="227" w:name="_Toc20646"/>
      <w:bookmarkStart w:id="228" w:name="_Toc5011"/>
      <w:bookmarkStart w:id="229" w:name="_Toc16832"/>
      <w:bookmarkStart w:id="230" w:name="_Toc10657"/>
      <w:bookmarkStart w:id="231" w:name="_Toc7374"/>
      <w:bookmarkStart w:id="232" w:name="_Toc80817265"/>
      <w:r>
        <w:rPr>
          <w:rFonts w:ascii="楷体_GB2312" w:hint="eastAsia"/>
          <w:spacing w:val="6"/>
        </w:rPr>
        <w:t>（三）绩效目标实现情况</w:t>
      </w:r>
      <w:bookmarkEnd w:id="222"/>
      <w:bookmarkEnd w:id="223"/>
      <w:bookmarkEnd w:id="224"/>
      <w:bookmarkEnd w:id="225"/>
      <w:bookmarkEnd w:id="226"/>
      <w:bookmarkEnd w:id="227"/>
      <w:bookmarkEnd w:id="228"/>
      <w:bookmarkEnd w:id="229"/>
      <w:bookmarkEnd w:id="230"/>
      <w:bookmarkEnd w:id="231"/>
      <w:bookmarkEnd w:id="232"/>
    </w:p>
    <w:p w14:paraId="762289FD" w14:textId="77777777" w:rsidR="00025C5D" w:rsidRDefault="00000000">
      <w:pPr>
        <w:spacing w:line="590" w:lineRule="exact"/>
        <w:ind w:firstLineChars="200" w:firstLine="664"/>
        <w:rPr>
          <w:rFonts w:ascii="仿宋_GB2312" w:eastAsia="仿宋_GB2312" w:hAnsi="黑体" w:hint="eastAsia"/>
          <w:spacing w:val="6"/>
          <w:sz w:val="32"/>
        </w:rPr>
      </w:pPr>
      <w:r>
        <w:rPr>
          <w:rFonts w:ascii="仿宋_GB2312" w:eastAsia="仿宋_GB2312" w:hAnsi="黑体" w:hint="eastAsia"/>
          <w:spacing w:val="6"/>
          <w:sz w:val="32"/>
          <w:szCs w:val="32"/>
        </w:rPr>
        <w:t>经对</w:t>
      </w:r>
      <w:r>
        <w:rPr>
          <w:rFonts w:ascii="仿宋_GB2312" w:eastAsia="仿宋_GB2312" w:hAnsi="黑体" w:hint="eastAsia"/>
          <w:spacing w:val="6"/>
          <w:sz w:val="32"/>
        </w:rPr>
        <w:t>林业发展补助资金项目进行绩效评价，通过实施林业发展补助资金项目，林业和草原局完成组建29个林果技术服务合作社；对16个林果合作社加工转化能力建设项目进行了补助；完成了6个林果质量体系标准建设；开展了17个林果科技推广示范与林草基础研究项目；完成了11个疆内“收购网”建设、1套排污净化系统建设、1个工程项目建设；聘任首席专家10人负责技术指导服务等工作，对林果业生产能力的提高、绿色生产水平的提升以及新疆特色林果产品知名度的提升起到了积极的推动作用，有效促进了新疆的农村经济发展和提升了农民的收入水平。设定的与总体目标相关各项指标均已实现，绩效总体目标指标完成情况详见下表：</w:t>
      </w:r>
    </w:p>
    <w:p w14:paraId="2614A90C" w14:textId="77777777" w:rsidR="00025C5D" w:rsidRDefault="00000000">
      <w:pPr>
        <w:spacing w:line="590" w:lineRule="exact"/>
        <w:jc w:val="center"/>
        <w:rPr>
          <w:rFonts w:ascii="仿宋_GB2312" w:eastAsia="仿宋_GB2312" w:hAnsi="黑体" w:hint="eastAsia"/>
          <w:b/>
          <w:bCs/>
          <w:spacing w:val="6"/>
          <w:sz w:val="32"/>
          <w:szCs w:val="32"/>
        </w:rPr>
      </w:pPr>
      <w:r>
        <w:rPr>
          <w:rFonts w:ascii="仿宋_GB2312" w:eastAsia="仿宋_GB2312" w:hAnsi="黑体" w:hint="eastAsia"/>
          <w:b/>
          <w:bCs/>
          <w:spacing w:val="6"/>
          <w:sz w:val="32"/>
          <w:szCs w:val="32"/>
        </w:rPr>
        <w:t>总体目标指标完成情况表</w:t>
      </w:r>
    </w:p>
    <w:tbl>
      <w:tblPr>
        <w:tblW w:w="9156" w:type="dxa"/>
        <w:jc w:val="center"/>
        <w:tblLayout w:type="fixed"/>
        <w:tblLook w:val="04A0" w:firstRow="1" w:lastRow="0" w:firstColumn="1" w:lastColumn="0" w:noHBand="0" w:noVBand="1"/>
      </w:tblPr>
      <w:tblGrid>
        <w:gridCol w:w="2087"/>
        <w:gridCol w:w="1643"/>
        <w:gridCol w:w="1472"/>
        <w:gridCol w:w="3954"/>
      </w:tblGrid>
      <w:tr w:rsidR="00025C5D" w14:paraId="586FAE61" w14:textId="77777777">
        <w:trPr>
          <w:trHeight w:val="397"/>
          <w:jc w:val="center"/>
        </w:trPr>
        <w:tc>
          <w:tcPr>
            <w:tcW w:w="208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1A5E7D6" w14:textId="77777777" w:rsidR="00025C5D" w:rsidRDefault="00000000">
            <w:pPr>
              <w:widowControl/>
              <w:jc w:val="center"/>
              <w:textAlignment w:val="center"/>
              <w:rPr>
                <w:rFonts w:ascii="宋体" w:hAnsi="宋体" w:cs="仿宋_GB2312" w:hint="eastAsia"/>
                <w:b/>
                <w:bCs/>
                <w:sz w:val="22"/>
              </w:rPr>
            </w:pPr>
            <w:r>
              <w:rPr>
                <w:rFonts w:ascii="宋体" w:hAnsi="宋体" w:cs="仿宋_GB2312" w:hint="eastAsia"/>
                <w:b/>
                <w:bCs/>
                <w:kern w:val="0"/>
                <w:sz w:val="22"/>
              </w:rPr>
              <w:t>三级指标</w:t>
            </w:r>
          </w:p>
        </w:tc>
        <w:tc>
          <w:tcPr>
            <w:tcW w:w="164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4BBB23D" w14:textId="77777777" w:rsidR="00025C5D" w:rsidRDefault="00000000">
            <w:pPr>
              <w:widowControl/>
              <w:jc w:val="center"/>
              <w:textAlignment w:val="center"/>
              <w:rPr>
                <w:rFonts w:ascii="宋体" w:hAnsi="宋体" w:cs="仿宋_GB2312" w:hint="eastAsia"/>
                <w:b/>
                <w:bCs/>
                <w:sz w:val="22"/>
              </w:rPr>
            </w:pPr>
            <w:r>
              <w:rPr>
                <w:rFonts w:ascii="宋体" w:hAnsi="宋体" w:cs="仿宋_GB2312" w:hint="eastAsia"/>
                <w:b/>
                <w:bCs/>
                <w:kern w:val="0"/>
                <w:sz w:val="22"/>
              </w:rPr>
              <w:t>指标值</w:t>
            </w:r>
          </w:p>
        </w:tc>
        <w:tc>
          <w:tcPr>
            <w:tcW w:w="147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FB1C286" w14:textId="77777777" w:rsidR="00025C5D" w:rsidRDefault="00000000">
            <w:pPr>
              <w:widowControl/>
              <w:jc w:val="center"/>
              <w:textAlignment w:val="center"/>
              <w:rPr>
                <w:rFonts w:ascii="宋体" w:hAnsi="宋体" w:cs="仿宋_GB2312" w:hint="eastAsia"/>
                <w:b/>
                <w:bCs/>
                <w:sz w:val="22"/>
              </w:rPr>
            </w:pPr>
            <w:r>
              <w:rPr>
                <w:rFonts w:ascii="宋体" w:hAnsi="宋体" w:cs="仿宋_GB2312" w:hint="eastAsia"/>
                <w:b/>
                <w:bCs/>
                <w:kern w:val="0"/>
                <w:sz w:val="22"/>
              </w:rPr>
              <w:t>指标完成情况</w:t>
            </w:r>
          </w:p>
        </w:tc>
        <w:tc>
          <w:tcPr>
            <w:tcW w:w="395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180775B" w14:textId="77777777" w:rsidR="00025C5D" w:rsidRDefault="00000000">
            <w:pPr>
              <w:widowControl/>
              <w:jc w:val="center"/>
              <w:textAlignment w:val="center"/>
              <w:rPr>
                <w:rFonts w:ascii="宋体" w:hAnsi="宋体" w:cs="仿宋_GB2312" w:hint="eastAsia"/>
                <w:b/>
                <w:bCs/>
                <w:sz w:val="22"/>
              </w:rPr>
            </w:pPr>
            <w:r>
              <w:rPr>
                <w:rFonts w:ascii="宋体" w:hAnsi="宋体" w:cs="仿宋_GB2312" w:hint="eastAsia"/>
                <w:b/>
                <w:bCs/>
                <w:kern w:val="0"/>
                <w:sz w:val="22"/>
              </w:rPr>
              <w:t>完成情况说明</w:t>
            </w:r>
          </w:p>
        </w:tc>
      </w:tr>
      <w:tr w:rsidR="00025C5D" w14:paraId="416EEBD1" w14:textId="77777777">
        <w:trPr>
          <w:trHeight w:val="397"/>
          <w:jc w:val="center"/>
        </w:trPr>
        <w:tc>
          <w:tcPr>
            <w:tcW w:w="20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1B4A6"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组建林果技术服务合作社数量</w:t>
            </w:r>
          </w:p>
        </w:tc>
        <w:tc>
          <w:tcPr>
            <w:tcW w:w="1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C3659"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≥29个</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DB958"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29</w:t>
            </w:r>
          </w:p>
        </w:tc>
        <w:tc>
          <w:tcPr>
            <w:tcW w:w="3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7C239B" w14:textId="77777777" w:rsidR="00025C5D" w:rsidRDefault="00000000">
            <w:pPr>
              <w:widowControl/>
              <w:jc w:val="left"/>
              <w:textAlignment w:val="center"/>
              <w:rPr>
                <w:rFonts w:ascii="宋体" w:hAnsi="宋体" w:hint="eastAsia"/>
                <w:kern w:val="0"/>
                <w:sz w:val="22"/>
              </w:rPr>
            </w:pPr>
            <w:r>
              <w:rPr>
                <w:rFonts w:ascii="宋体" w:hAnsi="宋体" w:hint="eastAsia"/>
                <w:kern w:val="0"/>
                <w:sz w:val="22"/>
              </w:rPr>
              <w:t>实际完成率为100.00%</w:t>
            </w:r>
          </w:p>
        </w:tc>
      </w:tr>
      <w:tr w:rsidR="00025C5D" w14:paraId="5CBCB9C3" w14:textId="77777777">
        <w:trPr>
          <w:trHeight w:val="397"/>
          <w:jc w:val="center"/>
        </w:trPr>
        <w:tc>
          <w:tcPr>
            <w:tcW w:w="20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598A2A"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林果品牌、质量体系标准建设项目数量</w:t>
            </w:r>
          </w:p>
        </w:tc>
        <w:tc>
          <w:tcPr>
            <w:tcW w:w="1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653E9"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≥1个</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DE5A3"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6</w:t>
            </w:r>
          </w:p>
        </w:tc>
        <w:tc>
          <w:tcPr>
            <w:tcW w:w="3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F8FCE" w14:textId="77777777" w:rsidR="00025C5D" w:rsidRDefault="00000000">
            <w:pPr>
              <w:widowControl/>
              <w:jc w:val="left"/>
              <w:textAlignment w:val="center"/>
              <w:rPr>
                <w:rFonts w:ascii="宋体" w:hAnsi="宋体" w:hint="eastAsia"/>
                <w:kern w:val="0"/>
                <w:sz w:val="22"/>
              </w:rPr>
            </w:pPr>
            <w:r>
              <w:rPr>
                <w:rFonts w:ascii="宋体" w:hAnsi="宋体" w:hint="eastAsia"/>
                <w:kern w:val="0"/>
                <w:sz w:val="22"/>
              </w:rPr>
              <w:t>实际完成率为600.00%</w:t>
            </w:r>
          </w:p>
        </w:tc>
      </w:tr>
      <w:tr w:rsidR="00025C5D" w14:paraId="1469E9F3" w14:textId="77777777">
        <w:trPr>
          <w:trHeight w:val="397"/>
          <w:jc w:val="center"/>
        </w:trPr>
        <w:tc>
          <w:tcPr>
            <w:tcW w:w="20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F4548"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林果科技推广示范与林草基础研究项</w:t>
            </w:r>
            <w:r>
              <w:rPr>
                <w:rFonts w:ascii="宋体" w:hAnsi="宋体" w:hint="eastAsia"/>
                <w:kern w:val="0"/>
                <w:sz w:val="22"/>
              </w:rPr>
              <w:lastRenderedPageBreak/>
              <w:t>目数量</w:t>
            </w:r>
          </w:p>
        </w:tc>
        <w:tc>
          <w:tcPr>
            <w:tcW w:w="1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1B405"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lastRenderedPageBreak/>
              <w:t>≥17个</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40DFE"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17</w:t>
            </w:r>
          </w:p>
        </w:tc>
        <w:tc>
          <w:tcPr>
            <w:tcW w:w="3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F98B83" w14:textId="77777777" w:rsidR="00025C5D" w:rsidRDefault="00000000">
            <w:pPr>
              <w:widowControl/>
              <w:jc w:val="left"/>
              <w:textAlignment w:val="center"/>
              <w:rPr>
                <w:rFonts w:ascii="宋体" w:hAnsi="宋体" w:hint="eastAsia"/>
                <w:kern w:val="0"/>
                <w:sz w:val="22"/>
              </w:rPr>
            </w:pPr>
            <w:r>
              <w:rPr>
                <w:rFonts w:ascii="宋体" w:hAnsi="宋体" w:hint="eastAsia"/>
                <w:kern w:val="0"/>
                <w:sz w:val="22"/>
              </w:rPr>
              <w:t>实际完成率为100%</w:t>
            </w:r>
          </w:p>
        </w:tc>
      </w:tr>
      <w:tr w:rsidR="00025C5D" w14:paraId="77265BB4" w14:textId="77777777">
        <w:trPr>
          <w:trHeight w:val="397"/>
          <w:jc w:val="center"/>
        </w:trPr>
        <w:tc>
          <w:tcPr>
            <w:tcW w:w="20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0D316"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聘任首席专家人数</w:t>
            </w:r>
          </w:p>
        </w:tc>
        <w:tc>
          <w:tcPr>
            <w:tcW w:w="1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EDB97"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≥10人</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B1F94"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10</w:t>
            </w:r>
          </w:p>
        </w:tc>
        <w:tc>
          <w:tcPr>
            <w:tcW w:w="3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A71D94" w14:textId="77777777" w:rsidR="00025C5D" w:rsidRDefault="00000000">
            <w:pPr>
              <w:widowControl/>
              <w:jc w:val="left"/>
              <w:textAlignment w:val="center"/>
              <w:rPr>
                <w:rFonts w:ascii="宋体" w:hAnsi="宋体" w:hint="eastAsia"/>
                <w:kern w:val="0"/>
                <w:sz w:val="22"/>
              </w:rPr>
            </w:pPr>
            <w:r>
              <w:rPr>
                <w:rFonts w:ascii="宋体" w:hAnsi="宋体" w:hint="eastAsia"/>
                <w:kern w:val="0"/>
                <w:sz w:val="22"/>
              </w:rPr>
              <w:t>实际完成率为100%</w:t>
            </w:r>
          </w:p>
        </w:tc>
      </w:tr>
      <w:tr w:rsidR="00025C5D" w14:paraId="4AA6134C" w14:textId="77777777">
        <w:trPr>
          <w:trHeight w:val="397"/>
          <w:jc w:val="center"/>
        </w:trPr>
        <w:tc>
          <w:tcPr>
            <w:tcW w:w="20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902C9"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林果合作社加工转化能力补助数量</w:t>
            </w:r>
          </w:p>
        </w:tc>
        <w:tc>
          <w:tcPr>
            <w:tcW w:w="1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C8CF2"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≥16个</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7F508"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16</w:t>
            </w:r>
          </w:p>
        </w:tc>
        <w:tc>
          <w:tcPr>
            <w:tcW w:w="3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01AF0" w14:textId="77777777" w:rsidR="00025C5D" w:rsidRDefault="00000000">
            <w:pPr>
              <w:widowControl/>
              <w:jc w:val="left"/>
              <w:textAlignment w:val="center"/>
              <w:rPr>
                <w:rFonts w:ascii="宋体" w:hAnsi="宋体" w:hint="eastAsia"/>
                <w:kern w:val="0"/>
                <w:sz w:val="22"/>
              </w:rPr>
            </w:pPr>
            <w:r>
              <w:rPr>
                <w:rFonts w:ascii="宋体" w:hAnsi="宋体" w:hint="eastAsia"/>
                <w:kern w:val="0"/>
                <w:sz w:val="22"/>
              </w:rPr>
              <w:t>实际完成率为100.00%</w:t>
            </w:r>
          </w:p>
        </w:tc>
      </w:tr>
      <w:tr w:rsidR="00025C5D" w14:paraId="3A6A9A1B" w14:textId="77777777">
        <w:trPr>
          <w:trHeight w:val="397"/>
          <w:jc w:val="center"/>
        </w:trPr>
        <w:tc>
          <w:tcPr>
            <w:tcW w:w="20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F2798"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疆内“收购网”建设数量</w:t>
            </w:r>
          </w:p>
        </w:tc>
        <w:tc>
          <w:tcPr>
            <w:tcW w:w="16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EE77B"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≥3个</w:t>
            </w:r>
          </w:p>
        </w:tc>
        <w:tc>
          <w:tcPr>
            <w:tcW w:w="1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33DCB"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11</w:t>
            </w:r>
          </w:p>
        </w:tc>
        <w:tc>
          <w:tcPr>
            <w:tcW w:w="3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463BA2" w14:textId="77777777" w:rsidR="00025C5D" w:rsidRDefault="00000000">
            <w:pPr>
              <w:widowControl/>
              <w:jc w:val="left"/>
              <w:textAlignment w:val="center"/>
              <w:rPr>
                <w:rFonts w:ascii="宋体" w:hAnsi="宋体" w:hint="eastAsia"/>
                <w:kern w:val="0"/>
                <w:sz w:val="22"/>
              </w:rPr>
            </w:pPr>
            <w:r>
              <w:rPr>
                <w:rFonts w:ascii="宋体" w:hAnsi="宋体" w:hint="eastAsia"/>
                <w:kern w:val="0"/>
                <w:sz w:val="22"/>
              </w:rPr>
              <w:t>实际完成率为366.67%</w:t>
            </w:r>
          </w:p>
        </w:tc>
      </w:tr>
      <w:tr w:rsidR="00025C5D" w14:paraId="2B9EFA9A" w14:textId="77777777">
        <w:trPr>
          <w:trHeight w:val="397"/>
          <w:jc w:val="center"/>
        </w:trPr>
        <w:tc>
          <w:tcPr>
            <w:tcW w:w="20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6D926"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建成排污净化系统</w:t>
            </w:r>
          </w:p>
        </w:tc>
        <w:tc>
          <w:tcPr>
            <w:tcW w:w="16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54A63"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≥1套</w:t>
            </w:r>
          </w:p>
        </w:tc>
        <w:tc>
          <w:tcPr>
            <w:tcW w:w="1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3B207"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1</w:t>
            </w:r>
          </w:p>
        </w:tc>
        <w:tc>
          <w:tcPr>
            <w:tcW w:w="3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165E6" w14:textId="77777777" w:rsidR="00025C5D" w:rsidRDefault="00000000">
            <w:pPr>
              <w:widowControl/>
              <w:jc w:val="left"/>
              <w:textAlignment w:val="center"/>
              <w:rPr>
                <w:rFonts w:ascii="宋体" w:hAnsi="宋体" w:hint="eastAsia"/>
                <w:kern w:val="0"/>
                <w:sz w:val="22"/>
              </w:rPr>
            </w:pPr>
            <w:r>
              <w:rPr>
                <w:rFonts w:ascii="宋体" w:hAnsi="宋体" w:hint="eastAsia"/>
                <w:kern w:val="0"/>
                <w:sz w:val="22"/>
              </w:rPr>
              <w:t>实际完成率为100%</w:t>
            </w:r>
          </w:p>
        </w:tc>
      </w:tr>
      <w:tr w:rsidR="00025C5D" w14:paraId="616E2A3D" w14:textId="77777777">
        <w:trPr>
          <w:trHeight w:val="397"/>
          <w:jc w:val="center"/>
        </w:trPr>
        <w:tc>
          <w:tcPr>
            <w:tcW w:w="20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0BBD1"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建设、改造、修缮工程量</w:t>
            </w:r>
          </w:p>
        </w:tc>
        <w:tc>
          <w:tcPr>
            <w:tcW w:w="16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1FA8B"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≥1个</w:t>
            </w:r>
          </w:p>
        </w:tc>
        <w:tc>
          <w:tcPr>
            <w:tcW w:w="1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59A7C"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1</w:t>
            </w:r>
          </w:p>
        </w:tc>
        <w:tc>
          <w:tcPr>
            <w:tcW w:w="3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467C7" w14:textId="77777777" w:rsidR="00025C5D" w:rsidRDefault="00000000">
            <w:pPr>
              <w:widowControl/>
              <w:jc w:val="left"/>
              <w:textAlignment w:val="center"/>
              <w:rPr>
                <w:rFonts w:ascii="宋体" w:hAnsi="宋体" w:hint="eastAsia"/>
                <w:kern w:val="0"/>
                <w:sz w:val="22"/>
              </w:rPr>
            </w:pPr>
            <w:r>
              <w:rPr>
                <w:rFonts w:ascii="宋体" w:hAnsi="宋体" w:hint="eastAsia"/>
                <w:kern w:val="0"/>
                <w:sz w:val="22"/>
              </w:rPr>
              <w:t>实际完成率为100%</w:t>
            </w:r>
          </w:p>
        </w:tc>
      </w:tr>
      <w:tr w:rsidR="00025C5D" w14:paraId="6F7EAB5C" w14:textId="77777777">
        <w:trPr>
          <w:trHeight w:val="397"/>
          <w:jc w:val="center"/>
        </w:trPr>
        <w:tc>
          <w:tcPr>
            <w:tcW w:w="20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74432"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组建林果技术服务合作社项目验收合格率</w:t>
            </w:r>
          </w:p>
        </w:tc>
        <w:tc>
          <w:tcPr>
            <w:tcW w:w="16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00A6E"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≥80%</w:t>
            </w:r>
          </w:p>
        </w:tc>
        <w:tc>
          <w:tcPr>
            <w:tcW w:w="1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CF6C1"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100%</w:t>
            </w:r>
          </w:p>
        </w:tc>
        <w:tc>
          <w:tcPr>
            <w:tcW w:w="3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9306F5" w14:textId="77777777" w:rsidR="00025C5D" w:rsidRDefault="00000000">
            <w:pPr>
              <w:widowControl/>
              <w:jc w:val="left"/>
              <w:textAlignment w:val="center"/>
              <w:rPr>
                <w:rFonts w:ascii="宋体" w:hAnsi="宋体" w:hint="eastAsia"/>
                <w:kern w:val="0"/>
                <w:sz w:val="22"/>
              </w:rPr>
            </w:pPr>
            <w:r>
              <w:rPr>
                <w:rFonts w:ascii="宋体" w:hAnsi="宋体" w:hint="eastAsia"/>
                <w:kern w:val="0"/>
                <w:sz w:val="22"/>
              </w:rPr>
              <w:t>实际完成率为100%</w:t>
            </w:r>
          </w:p>
        </w:tc>
      </w:tr>
      <w:tr w:rsidR="00025C5D" w14:paraId="3765EFB5" w14:textId="77777777">
        <w:trPr>
          <w:trHeight w:val="397"/>
          <w:jc w:val="center"/>
        </w:trPr>
        <w:tc>
          <w:tcPr>
            <w:tcW w:w="20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0D7C3"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科技培训示范及熟化效果</w:t>
            </w:r>
          </w:p>
        </w:tc>
        <w:tc>
          <w:tcPr>
            <w:tcW w:w="16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2510C"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≥90%</w:t>
            </w:r>
          </w:p>
        </w:tc>
        <w:tc>
          <w:tcPr>
            <w:tcW w:w="1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C00D8"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89%</w:t>
            </w:r>
          </w:p>
        </w:tc>
        <w:tc>
          <w:tcPr>
            <w:tcW w:w="3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91CE2" w14:textId="77777777" w:rsidR="00025C5D" w:rsidRDefault="00000000">
            <w:pPr>
              <w:widowControl/>
              <w:jc w:val="left"/>
              <w:textAlignment w:val="center"/>
              <w:rPr>
                <w:rFonts w:ascii="宋体" w:hAnsi="宋体" w:hint="eastAsia"/>
                <w:kern w:val="0"/>
                <w:sz w:val="22"/>
              </w:rPr>
            </w:pPr>
            <w:r>
              <w:rPr>
                <w:rFonts w:ascii="宋体" w:hAnsi="宋体" w:hint="eastAsia"/>
                <w:kern w:val="0"/>
                <w:sz w:val="22"/>
              </w:rPr>
              <w:t>实际完成率为98.89%</w:t>
            </w:r>
          </w:p>
        </w:tc>
      </w:tr>
      <w:tr w:rsidR="00025C5D" w14:paraId="7F9CDF4C" w14:textId="77777777">
        <w:trPr>
          <w:trHeight w:val="397"/>
          <w:jc w:val="center"/>
        </w:trPr>
        <w:tc>
          <w:tcPr>
            <w:tcW w:w="20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9B1EB"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推广示范标准使用率</w:t>
            </w:r>
          </w:p>
        </w:tc>
        <w:tc>
          <w:tcPr>
            <w:tcW w:w="16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1B62ED"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≥90%</w:t>
            </w:r>
          </w:p>
        </w:tc>
        <w:tc>
          <w:tcPr>
            <w:tcW w:w="1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F2724"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92%</w:t>
            </w:r>
          </w:p>
        </w:tc>
        <w:tc>
          <w:tcPr>
            <w:tcW w:w="3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D7275" w14:textId="77777777" w:rsidR="00025C5D" w:rsidRDefault="00000000">
            <w:pPr>
              <w:widowControl/>
              <w:jc w:val="left"/>
              <w:textAlignment w:val="center"/>
              <w:rPr>
                <w:rFonts w:ascii="宋体" w:hAnsi="宋体" w:hint="eastAsia"/>
                <w:kern w:val="0"/>
                <w:sz w:val="22"/>
              </w:rPr>
            </w:pPr>
            <w:r>
              <w:rPr>
                <w:rFonts w:ascii="宋体" w:hAnsi="宋体" w:hint="eastAsia"/>
                <w:kern w:val="0"/>
                <w:sz w:val="22"/>
              </w:rPr>
              <w:t>实际完成率为102.22</w:t>
            </w:r>
          </w:p>
        </w:tc>
      </w:tr>
      <w:tr w:rsidR="00025C5D" w14:paraId="73C7F1BF" w14:textId="77777777">
        <w:trPr>
          <w:trHeight w:val="397"/>
          <w:jc w:val="center"/>
        </w:trPr>
        <w:tc>
          <w:tcPr>
            <w:tcW w:w="20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F5CEC"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工程项目验收合格率</w:t>
            </w:r>
          </w:p>
        </w:tc>
        <w:tc>
          <w:tcPr>
            <w:tcW w:w="16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C9C61"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100%</w:t>
            </w:r>
          </w:p>
        </w:tc>
        <w:tc>
          <w:tcPr>
            <w:tcW w:w="1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81C7E"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100%</w:t>
            </w:r>
          </w:p>
        </w:tc>
        <w:tc>
          <w:tcPr>
            <w:tcW w:w="3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9CCF0" w14:textId="77777777" w:rsidR="00025C5D" w:rsidRDefault="00000000">
            <w:pPr>
              <w:widowControl/>
              <w:jc w:val="left"/>
              <w:textAlignment w:val="center"/>
              <w:rPr>
                <w:rFonts w:ascii="宋体" w:hAnsi="宋体" w:hint="eastAsia"/>
                <w:kern w:val="0"/>
                <w:sz w:val="22"/>
              </w:rPr>
            </w:pPr>
            <w:r>
              <w:rPr>
                <w:rFonts w:ascii="宋体" w:hAnsi="宋体" w:hint="eastAsia"/>
                <w:kern w:val="0"/>
                <w:sz w:val="22"/>
              </w:rPr>
              <w:t>实际完成率为100%</w:t>
            </w:r>
          </w:p>
        </w:tc>
      </w:tr>
      <w:tr w:rsidR="00025C5D" w14:paraId="15BC4FCC" w14:textId="77777777">
        <w:trPr>
          <w:trHeight w:val="397"/>
          <w:jc w:val="center"/>
        </w:trPr>
        <w:tc>
          <w:tcPr>
            <w:tcW w:w="20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20F11"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项目完成时间</w:t>
            </w:r>
          </w:p>
        </w:tc>
        <w:tc>
          <w:tcPr>
            <w:tcW w:w="16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8E18E"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2020年12月底前</w:t>
            </w:r>
          </w:p>
        </w:tc>
        <w:tc>
          <w:tcPr>
            <w:tcW w:w="1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1F162"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92.2%</w:t>
            </w:r>
          </w:p>
        </w:tc>
        <w:tc>
          <w:tcPr>
            <w:tcW w:w="3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260C8C" w14:textId="77777777" w:rsidR="00025C5D" w:rsidRDefault="00000000">
            <w:pPr>
              <w:widowControl/>
              <w:jc w:val="left"/>
              <w:textAlignment w:val="center"/>
              <w:rPr>
                <w:rFonts w:ascii="宋体" w:hAnsi="宋体" w:hint="eastAsia"/>
                <w:kern w:val="0"/>
                <w:sz w:val="22"/>
              </w:rPr>
            </w:pPr>
            <w:r>
              <w:rPr>
                <w:rFonts w:ascii="宋体" w:hAnsi="宋体" w:hint="eastAsia"/>
                <w:kern w:val="0"/>
                <w:sz w:val="22"/>
              </w:rPr>
              <w:t>4个项目完成时间在2020年12月底后</w:t>
            </w:r>
          </w:p>
        </w:tc>
      </w:tr>
      <w:tr w:rsidR="00025C5D" w14:paraId="049A5749" w14:textId="77777777">
        <w:trPr>
          <w:trHeight w:val="397"/>
          <w:jc w:val="center"/>
        </w:trPr>
        <w:tc>
          <w:tcPr>
            <w:tcW w:w="20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DFF2D"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项目成本支出</w:t>
            </w:r>
          </w:p>
        </w:tc>
        <w:tc>
          <w:tcPr>
            <w:tcW w:w="16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358C8"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≤8028.5万元</w:t>
            </w:r>
          </w:p>
        </w:tc>
        <w:tc>
          <w:tcPr>
            <w:tcW w:w="1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1DF2E"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6922万元</w:t>
            </w:r>
          </w:p>
        </w:tc>
        <w:tc>
          <w:tcPr>
            <w:tcW w:w="3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B9831" w14:textId="77777777" w:rsidR="00025C5D" w:rsidRDefault="00000000">
            <w:pPr>
              <w:widowControl/>
              <w:jc w:val="left"/>
              <w:textAlignment w:val="center"/>
              <w:rPr>
                <w:rFonts w:ascii="宋体" w:hAnsi="宋体" w:hint="eastAsia"/>
                <w:kern w:val="0"/>
                <w:sz w:val="22"/>
              </w:rPr>
            </w:pPr>
            <w:r>
              <w:rPr>
                <w:rFonts w:ascii="宋体" w:hAnsi="宋体" w:hint="eastAsia"/>
                <w:kern w:val="0"/>
                <w:sz w:val="22"/>
              </w:rPr>
              <w:t>各项</w:t>
            </w:r>
            <w:proofErr w:type="gramStart"/>
            <w:r>
              <w:rPr>
                <w:rFonts w:ascii="宋体" w:hAnsi="宋体" w:hint="eastAsia"/>
                <w:kern w:val="0"/>
                <w:sz w:val="22"/>
              </w:rPr>
              <w:t>目成本</w:t>
            </w:r>
            <w:proofErr w:type="gramEnd"/>
            <w:r>
              <w:rPr>
                <w:rFonts w:ascii="宋体" w:hAnsi="宋体" w:hint="eastAsia"/>
                <w:kern w:val="0"/>
                <w:sz w:val="22"/>
              </w:rPr>
              <w:t>支出均未超过预算分配金额</w:t>
            </w:r>
          </w:p>
        </w:tc>
      </w:tr>
      <w:tr w:rsidR="00025C5D" w14:paraId="2D8109A0" w14:textId="77777777">
        <w:trPr>
          <w:trHeight w:val="397"/>
          <w:jc w:val="center"/>
        </w:trPr>
        <w:tc>
          <w:tcPr>
            <w:tcW w:w="20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349F0" w14:textId="77777777" w:rsidR="00025C5D" w:rsidRDefault="00000000">
            <w:pPr>
              <w:widowControl/>
              <w:jc w:val="center"/>
              <w:textAlignment w:val="center"/>
              <w:rPr>
                <w:rFonts w:ascii="宋体" w:hAnsi="宋体" w:hint="eastAsia"/>
                <w:kern w:val="0"/>
                <w:sz w:val="22"/>
              </w:rPr>
            </w:pPr>
            <w:proofErr w:type="gramStart"/>
            <w:r>
              <w:rPr>
                <w:rFonts w:ascii="宋体" w:hAnsi="宋体" w:hint="eastAsia"/>
                <w:kern w:val="0"/>
                <w:sz w:val="22"/>
              </w:rPr>
              <w:t>林果业提质</w:t>
            </w:r>
            <w:proofErr w:type="gramEnd"/>
            <w:r>
              <w:rPr>
                <w:rFonts w:ascii="宋体" w:hAnsi="宋体" w:hint="eastAsia"/>
                <w:kern w:val="0"/>
                <w:sz w:val="22"/>
              </w:rPr>
              <w:t>增效促进农民增收</w:t>
            </w:r>
          </w:p>
        </w:tc>
        <w:tc>
          <w:tcPr>
            <w:tcW w:w="16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83B6D"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有效促进</w:t>
            </w:r>
          </w:p>
        </w:tc>
        <w:tc>
          <w:tcPr>
            <w:tcW w:w="1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CAA21"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有效促进</w:t>
            </w:r>
          </w:p>
        </w:tc>
        <w:tc>
          <w:tcPr>
            <w:tcW w:w="3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776C43" w14:textId="77777777" w:rsidR="00025C5D" w:rsidRDefault="00000000">
            <w:pPr>
              <w:widowControl/>
              <w:jc w:val="left"/>
              <w:textAlignment w:val="center"/>
              <w:rPr>
                <w:rFonts w:ascii="宋体" w:hAnsi="宋体" w:hint="eastAsia"/>
                <w:kern w:val="0"/>
                <w:sz w:val="22"/>
              </w:rPr>
            </w:pPr>
            <w:r>
              <w:rPr>
                <w:rFonts w:ascii="宋体" w:hAnsi="宋体" w:hint="eastAsia"/>
                <w:kern w:val="0"/>
                <w:sz w:val="22"/>
              </w:rPr>
              <w:t>能够有效促进农民增收</w:t>
            </w:r>
          </w:p>
        </w:tc>
      </w:tr>
      <w:tr w:rsidR="00025C5D" w14:paraId="30149E3F" w14:textId="77777777">
        <w:trPr>
          <w:trHeight w:val="397"/>
          <w:jc w:val="center"/>
        </w:trPr>
        <w:tc>
          <w:tcPr>
            <w:tcW w:w="20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5B1D4F"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提升新疆特色林果产品知名度</w:t>
            </w:r>
          </w:p>
        </w:tc>
        <w:tc>
          <w:tcPr>
            <w:tcW w:w="16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045E7"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进一步提升</w:t>
            </w:r>
          </w:p>
        </w:tc>
        <w:tc>
          <w:tcPr>
            <w:tcW w:w="1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67F77"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进一步提升</w:t>
            </w:r>
          </w:p>
        </w:tc>
        <w:tc>
          <w:tcPr>
            <w:tcW w:w="3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54DC2F" w14:textId="77777777" w:rsidR="00025C5D" w:rsidRDefault="00000000">
            <w:pPr>
              <w:widowControl/>
              <w:jc w:val="left"/>
              <w:textAlignment w:val="center"/>
              <w:rPr>
                <w:rFonts w:ascii="宋体" w:hAnsi="宋体" w:hint="eastAsia"/>
                <w:kern w:val="0"/>
                <w:sz w:val="22"/>
              </w:rPr>
            </w:pPr>
            <w:r>
              <w:rPr>
                <w:rFonts w:ascii="宋体" w:hAnsi="宋体" w:hint="eastAsia"/>
                <w:kern w:val="0"/>
                <w:sz w:val="22"/>
              </w:rPr>
              <w:t>能够积极提升新疆特色林果产品知名度，促进新疆林果产品销售交易。</w:t>
            </w:r>
          </w:p>
          <w:p w14:paraId="3E8FDCC1" w14:textId="77777777" w:rsidR="00025C5D" w:rsidRDefault="00025C5D">
            <w:pPr>
              <w:widowControl/>
              <w:jc w:val="left"/>
              <w:textAlignment w:val="center"/>
              <w:rPr>
                <w:rFonts w:ascii="宋体" w:hAnsi="宋体" w:hint="eastAsia"/>
                <w:kern w:val="0"/>
                <w:sz w:val="22"/>
              </w:rPr>
            </w:pPr>
          </w:p>
        </w:tc>
      </w:tr>
      <w:tr w:rsidR="00025C5D" w14:paraId="19FD2781" w14:textId="77777777">
        <w:trPr>
          <w:trHeight w:val="397"/>
          <w:jc w:val="center"/>
        </w:trPr>
        <w:tc>
          <w:tcPr>
            <w:tcW w:w="20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7B154"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绿色生产水平提升</w:t>
            </w:r>
          </w:p>
        </w:tc>
        <w:tc>
          <w:tcPr>
            <w:tcW w:w="16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AA036"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显著提升</w:t>
            </w:r>
          </w:p>
        </w:tc>
        <w:tc>
          <w:tcPr>
            <w:tcW w:w="1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0F00A"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显著提升</w:t>
            </w:r>
          </w:p>
        </w:tc>
        <w:tc>
          <w:tcPr>
            <w:tcW w:w="3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580DA" w14:textId="77777777" w:rsidR="00025C5D" w:rsidRDefault="00000000">
            <w:pPr>
              <w:widowControl/>
              <w:jc w:val="left"/>
              <w:textAlignment w:val="center"/>
              <w:rPr>
                <w:rFonts w:ascii="宋体" w:hAnsi="宋体" w:hint="eastAsia"/>
                <w:kern w:val="0"/>
                <w:sz w:val="22"/>
              </w:rPr>
            </w:pPr>
            <w:r>
              <w:rPr>
                <w:rFonts w:ascii="宋体" w:hAnsi="宋体" w:hint="eastAsia"/>
                <w:kern w:val="0"/>
                <w:sz w:val="22"/>
              </w:rPr>
              <w:t>绿色生产水平显著提升</w:t>
            </w:r>
          </w:p>
        </w:tc>
      </w:tr>
      <w:tr w:rsidR="00025C5D" w14:paraId="0FCB4AAC" w14:textId="77777777">
        <w:trPr>
          <w:trHeight w:val="397"/>
          <w:jc w:val="center"/>
        </w:trPr>
        <w:tc>
          <w:tcPr>
            <w:tcW w:w="20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E14087"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持续发挥作用期限</w:t>
            </w:r>
          </w:p>
        </w:tc>
        <w:tc>
          <w:tcPr>
            <w:tcW w:w="16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54B85"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持续</w:t>
            </w:r>
          </w:p>
        </w:tc>
        <w:tc>
          <w:tcPr>
            <w:tcW w:w="1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EE3F0" w14:textId="77777777" w:rsidR="00025C5D" w:rsidRDefault="00000000">
            <w:pPr>
              <w:widowControl/>
              <w:jc w:val="center"/>
              <w:textAlignment w:val="center"/>
              <w:rPr>
                <w:rFonts w:ascii="宋体" w:hAnsi="宋体" w:hint="eastAsia"/>
                <w:kern w:val="0"/>
                <w:sz w:val="22"/>
              </w:rPr>
            </w:pPr>
            <w:r>
              <w:rPr>
                <w:rFonts w:ascii="宋体" w:hAnsi="宋体" w:hint="eastAsia"/>
                <w:kern w:val="0"/>
                <w:sz w:val="22"/>
              </w:rPr>
              <w:t>持续</w:t>
            </w:r>
          </w:p>
        </w:tc>
        <w:tc>
          <w:tcPr>
            <w:tcW w:w="3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DB57FD" w14:textId="77777777" w:rsidR="00025C5D" w:rsidRDefault="00000000">
            <w:pPr>
              <w:widowControl/>
              <w:jc w:val="left"/>
              <w:textAlignment w:val="center"/>
              <w:rPr>
                <w:rFonts w:ascii="宋体" w:hAnsi="宋体" w:hint="eastAsia"/>
                <w:kern w:val="0"/>
                <w:sz w:val="22"/>
              </w:rPr>
            </w:pPr>
            <w:r>
              <w:rPr>
                <w:rFonts w:ascii="宋体" w:hAnsi="宋体" w:hint="eastAsia"/>
                <w:kern w:val="0"/>
                <w:sz w:val="22"/>
              </w:rPr>
              <w:t>计划实施的项目能够持续发挥作用</w:t>
            </w:r>
          </w:p>
        </w:tc>
      </w:tr>
    </w:tbl>
    <w:p w14:paraId="04FC6016" w14:textId="77777777" w:rsidR="00025C5D" w:rsidRDefault="00000000">
      <w:pPr>
        <w:pStyle w:val="1"/>
        <w:spacing w:before="0" w:after="0"/>
        <w:ind w:firstLine="640"/>
        <w:rPr>
          <w:rFonts w:ascii="黑体" w:hAnsi="黑体" w:hint="eastAsia"/>
          <w:sz w:val="32"/>
        </w:rPr>
      </w:pPr>
      <w:bookmarkStart w:id="233" w:name="_Toc10205"/>
      <w:bookmarkStart w:id="234" w:name="_Toc17304"/>
      <w:bookmarkStart w:id="235" w:name="_Toc708"/>
      <w:bookmarkStart w:id="236" w:name="_Toc14087"/>
      <w:bookmarkStart w:id="237" w:name="_Toc25599"/>
      <w:bookmarkStart w:id="238" w:name="_Toc29914"/>
      <w:bookmarkStart w:id="239" w:name="_Toc9464"/>
      <w:bookmarkStart w:id="240" w:name="_Toc30170"/>
      <w:bookmarkStart w:id="241" w:name="_Toc80817266"/>
      <w:bookmarkStart w:id="242" w:name="_Toc26779"/>
      <w:bookmarkStart w:id="243" w:name="_Toc26997"/>
      <w:r>
        <w:rPr>
          <w:rFonts w:ascii="黑体" w:hAnsi="黑体" w:hint="eastAsia"/>
          <w:sz w:val="32"/>
        </w:rPr>
        <w:t>四、绩效评价情况分析</w:t>
      </w:r>
      <w:bookmarkEnd w:id="233"/>
      <w:bookmarkEnd w:id="234"/>
      <w:bookmarkEnd w:id="235"/>
      <w:bookmarkEnd w:id="236"/>
      <w:bookmarkEnd w:id="237"/>
      <w:bookmarkEnd w:id="238"/>
      <w:bookmarkEnd w:id="239"/>
      <w:bookmarkEnd w:id="240"/>
      <w:bookmarkEnd w:id="241"/>
      <w:bookmarkEnd w:id="242"/>
      <w:bookmarkEnd w:id="243"/>
    </w:p>
    <w:p w14:paraId="60FED6ED" w14:textId="77777777" w:rsidR="00025C5D" w:rsidRDefault="00000000">
      <w:pPr>
        <w:pStyle w:val="2"/>
        <w:spacing w:before="0" w:after="0"/>
        <w:ind w:firstLine="664"/>
        <w:rPr>
          <w:rFonts w:ascii="楷体_GB2312"/>
        </w:rPr>
      </w:pPr>
      <w:bookmarkStart w:id="244" w:name="_Toc24779"/>
      <w:bookmarkStart w:id="245" w:name="_Toc26630"/>
      <w:bookmarkStart w:id="246" w:name="_Toc29433"/>
      <w:bookmarkStart w:id="247" w:name="_Toc80817267"/>
      <w:bookmarkStart w:id="248" w:name="_Toc26195"/>
      <w:bookmarkStart w:id="249" w:name="_Toc17677"/>
      <w:bookmarkStart w:id="250" w:name="_Toc8625"/>
      <w:bookmarkStart w:id="251" w:name="_Toc28909"/>
      <w:bookmarkStart w:id="252" w:name="_Toc22624"/>
      <w:bookmarkStart w:id="253" w:name="_Toc16121"/>
      <w:bookmarkStart w:id="254" w:name="_Toc28538"/>
      <w:r>
        <w:rPr>
          <w:rFonts w:ascii="楷体_GB2312" w:hint="eastAsia"/>
          <w:spacing w:val="6"/>
        </w:rPr>
        <w:t>（一）</w:t>
      </w:r>
      <w:r>
        <w:rPr>
          <w:rFonts w:ascii="楷体_GB2312" w:hint="eastAsia"/>
        </w:rPr>
        <w:t>决策情况分析</w:t>
      </w:r>
      <w:bookmarkEnd w:id="244"/>
      <w:bookmarkEnd w:id="245"/>
      <w:bookmarkEnd w:id="246"/>
      <w:bookmarkEnd w:id="247"/>
      <w:bookmarkEnd w:id="248"/>
      <w:bookmarkEnd w:id="249"/>
      <w:bookmarkEnd w:id="250"/>
      <w:bookmarkEnd w:id="251"/>
      <w:bookmarkEnd w:id="252"/>
      <w:bookmarkEnd w:id="253"/>
      <w:bookmarkEnd w:id="254"/>
    </w:p>
    <w:p w14:paraId="2B881F03"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项目决策指标包括项目立项、绩效目标、资金投入三个二级指标，结合林业发展补助资金项目特点，对二级指标进行了进一步细分，分为六个三级指标。项目决策指标总分15分，实际得分13.39分。</w:t>
      </w:r>
    </w:p>
    <w:tbl>
      <w:tblPr>
        <w:tblW w:w="9185" w:type="dxa"/>
        <w:jc w:val="center"/>
        <w:tblLayout w:type="fixed"/>
        <w:tblLook w:val="04A0" w:firstRow="1" w:lastRow="0" w:firstColumn="1" w:lastColumn="0" w:noHBand="0" w:noVBand="1"/>
      </w:tblPr>
      <w:tblGrid>
        <w:gridCol w:w="1163"/>
        <w:gridCol w:w="722"/>
        <w:gridCol w:w="1931"/>
        <w:gridCol w:w="836"/>
        <w:gridCol w:w="1113"/>
        <w:gridCol w:w="1291"/>
        <w:gridCol w:w="1244"/>
        <w:gridCol w:w="885"/>
      </w:tblGrid>
      <w:tr w:rsidR="00025C5D" w14:paraId="1900484D" w14:textId="77777777">
        <w:trPr>
          <w:trHeight w:val="397"/>
          <w:jc w:val="center"/>
        </w:trPr>
        <w:tc>
          <w:tcPr>
            <w:tcW w:w="116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01A728F" w14:textId="77777777" w:rsidR="00025C5D" w:rsidRDefault="00000000">
            <w:pPr>
              <w:widowControl/>
              <w:jc w:val="center"/>
              <w:textAlignment w:val="center"/>
              <w:rPr>
                <w:rFonts w:ascii="宋体" w:hAnsi="宋体" w:cs="仿宋_GB2312" w:hint="eastAsia"/>
                <w:b/>
                <w:bCs/>
                <w:sz w:val="22"/>
              </w:rPr>
            </w:pPr>
            <w:r>
              <w:rPr>
                <w:rFonts w:ascii="宋体" w:hAnsi="宋体" w:cs="仿宋_GB2312" w:hint="eastAsia"/>
                <w:b/>
                <w:bCs/>
                <w:kern w:val="0"/>
                <w:sz w:val="22"/>
              </w:rPr>
              <w:t>二级指标</w:t>
            </w:r>
          </w:p>
        </w:tc>
        <w:tc>
          <w:tcPr>
            <w:tcW w:w="72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1A9A1D4" w14:textId="77777777" w:rsidR="00025C5D" w:rsidRDefault="00000000">
            <w:pPr>
              <w:widowControl/>
              <w:jc w:val="center"/>
              <w:textAlignment w:val="center"/>
              <w:rPr>
                <w:rFonts w:ascii="宋体" w:hAnsi="宋体" w:cs="仿宋_GB2312" w:hint="eastAsia"/>
                <w:b/>
                <w:bCs/>
                <w:sz w:val="22"/>
              </w:rPr>
            </w:pPr>
            <w:r>
              <w:rPr>
                <w:rFonts w:ascii="宋体" w:hAnsi="宋体" w:cs="仿宋_GB2312" w:hint="eastAsia"/>
                <w:b/>
                <w:bCs/>
                <w:kern w:val="0"/>
                <w:sz w:val="22"/>
              </w:rPr>
              <w:t>权重</w:t>
            </w:r>
          </w:p>
        </w:tc>
        <w:tc>
          <w:tcPr>
            <w:tcW w:w="193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3B21F9A" w14:textId="77777777" w:rsidR="00025C5D" w:rsidRDefault="00000000">
            <w:pPr>
              <w:widowControl/>
              <w:jc w:val="center"/>
              <w:textAlignment w:val="center"/>
              <w:rPr>
                <w:rFonts w:ascii="宋体" w:hAnsi="宋体" w:cs="仿宋_GB2312" w:hint="eastAsia"/>
                <w:b/>
                <w:bCs/>
                <w:sz w:val="22"/>
              </w:rPr>
            </w:pPr>
            <w:r>
              <w:rPr>
                <w:rFonts w:ascii="宋体" w:hAnsi="宋体" w:cs="仿宋_GB2312" w:hint="eastAsia"/>
                <w:b/>
                <w:bCs/>
                <w:kern w:val="0"/>
                <w:sz w:val="22"/>
              </w:rPr>
              <w:t>三级指标</w:t>
            </w:r>
          </w:p>
        </w:tc>
        <w:tc>
          <w:tcPr>
            <w:tcW w:w="83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3732BC3" w14:textId="77777777" w:rsidR="00025C5D" w:rsidRDefault="00000000">
            <w:pPr>
              <w:widowControl/>
              <w:jc w:val="center"/>
              <w:textAlignment w:val="center"/>
              <w:rPr>
                <w:rFonts w:ascii="宋体" w:hAnsi="宋体" w:cs="仿宋_GB2312" w:hint="eastAsia"/>
                <w:b/>
                <w:bCs/>
                <w:sz w:val="22"/>
              </w:rPr>
            </w:pPr>
            <w:r>
              <w:rPr>
                <w:rFonts w:ascii="宋体" w:hAnsi="宋体" w:cs="仿宋_GB2312" w:hint="eastAsia"/>
                <w:b/>
                <w:bCs/>
                <w:kern w:val="0"/>
                <w:sz w:val="22"/>
              </w:rPr>
              <w:t>权重</w:t>
            </w:r>
          </w:p>
        </w:tc>
        <w:tc>
          <w:tcPr>
            <w:tcW w:w="111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462C95C" w14:textId="77777777" w:rsidR="00025C5D" w:rsidRDefault="00000000">
            <w:pPr>
              <w:widowControl/>
              <w:jc w:val="center"/>
              <w:textAlignment w:val="center"/>
              <w:rPr>
                <w:rFonts w:ascii="宋体" w:hAnsi="宋体" w:cs="仿宋_GB2312" w:hint="eastAsia"/>
                <w:b/>
                <w:bCs/>
                <w:sz w:val="22"/>
              </w:rPr>
            </w:pPr>
            <w:r>
              <w:rPr>
                <w:rFonts w:ascii="宋体" w:hAnsi="宋体" w:cs="仿宋_GB2312" w:hint="eastAsia"/>
                <w:b/>
                <w:bCs/>
                <w:kern w:val="0"/>
                <w:sz w:val="22"/>
              </w:rPr>
              <w:t>目标值</w:t>
            </w:r>
          </w:p>
        </w:tc>
        <w:tc>
          <w:tcPr>
            <w:tcW w:w="129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CD38916" w14:textId="77777777" w:rsidR="00025C5D" w:rsidRDefault="00000000">
            <w:pPr>
              <w:widowControl/>
              <w:jc w:val="center"/>
              <w:textAlignment w:val="center"/>
              <w:rPr>
                <w:rFonts w:ascii="宋体" w:hAnsi="宋体" w:cs="仿宋_GB2312" w:hint="eastAsia"/>
                <w:b/>
                <w:bCs/>
                <w:sz w:val="22"/>
              </w:rPr>
            </w:pPr>
            <w:r>
              <w:rPr>
                <w:rFonts w:ascii="宋体" w:hAnsi="宋体" w:cs="仿宋_GB2312" w:hint="eastAsia"/>
                <w:b/>
                <w:bCs/>
                <w:kern w:val="0"/>
                <w:sz w:val="22"/>
              </w:rPr>
              <w:t>业绩值</w:t>
            </w:r>
          </w:p>
        </w:tc>
        <w:tc>
          <w:tcPr>
            <w:tcW w:w="124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A3F19CF" w14:textId="77777777" w:rsidR="00025C5D" w:rsidRDefault="00000000">
            <w:pPr>
              <w:widowControl/>
              <w:jc w:val="center"/>
              <w:textAlignment w:val="center"/>
              <w:rPr>
                <w:rFonts w:ascii="宋体" w:hAnsi="宋体" w:cs="仿宋_GB2312" w:hint="eastAsia"/>
                <w:b/>
                <w:bCs/>
                <w:sz w:val="22"/>
              </w:rPr>
            </w:pPr>
            <w:r>
              <w:rPr>
                <w:rFonts w:ascii="宋体" w:hAnsi="宋体" w:cs="仿宋_GB2312" w:hint="eastAsia"/>
                <w:b/>
                <w:bCs/>
                <w:kern w:val="0"/>
                <w:sz w:val="22"/>
              </w:rPr>
              <w:t>得分率</w:t>
            </w:r>
          </w:p>
        </w:tc>
        <w:tc>
          <w:tcPr>
            <w:tcW w:w="88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1CE0E1D" w14:textId="77777777" w:rsidR="00025C5D" w:rsidRDefault="00000000">
            <w:pPr>
              <w:widowControl/>
              <w:jc w:val="center"/>
              <w:textAlignment w:val="center"/>
              <w:rPr>
                <w:rFonts w:ascii="宋体" w:hAnsi="宋体" w:cs="仿宋_GB2312" w:hint="eastAsia"/>
                <w:b/>
                <w:bCs/>
                <w:sz w:val="22"/>
              </w:rPr>
            </w:pPr>
            <w:r>
              <w:rPr>
                <w:rFonts w:ascii="宋体" w:hAnsi="宋体" w:cs="仿宋_GB2312" w:hint="eastAsia"/>
                <w:b/>
                <w:bCs/>
                <w:kern w:val="0"/>
                <w:sz w:val="22"/>
                <w:shd w:val="clear" w:color="auto" w:fill="BFBFBF" w:themeFill="background1" w:themeFillShade="BF"/>
              </w:rPr>
              <w:t>得分</w:t>
            </w:r>
          </w:p>
        </w:tc>
      </w:tr>
      <w:tr w:rsidR="00025C5D" w14:paraId="303C6B08" w14:textId="77777777">
        <w:trPr>
          <w:trHeight w:val="397"/>
          <w:jc w:val="center"/>
        </w:trPr>
        <w:tc>
          <w:tcPr>
            <w:tcW w:w="116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AE27CAD" w14:textId="77777777" w:rsidR="00025C5D" w:rsidRDefault="00000000">
            <w:pPr>
              <w:widowControl/>
              <w:jc w:val="center"/>
              <w:textAlignment w:val="center"/>
              <w:rPr>
                <w:rFonts w:ascii="宋体" w:hAnsi="宋体" w:cs="仿宋_GB2312" w:hint="eastAsia"/>
                <w:sz w:val="22"/>
              </w:rPr>
            </w:pPr>
            <w:r>
              <w:rPr>
                <w:rFonts w:ascii="宋体" w:hAnsi="宋体" w:cs="仿宋_GB2312" w:hint="eastAsia"/>
                <w:kern w:val="0"/>
                <w:sz w:val="22"/>
              </w:rPr>
              <w:lastRenderedPageBreak/>
              <w:t>项目立项</w:t>
            </w:r>
          </w:p>
        </w:tc>
        <w:tc>
          <w:tcPr>
            <w:tcW w:w="72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DD5D65C" w14:textId="77777777" w:rsidR="00025C5D" w:rsidRDefault="00000000">
            <w:pPr>
              <w:widowControl/>
              <w:jc w:val="center"/>
              <w:textAlignment w:val="center"/>
              <w:rPr>
                <w:rFonts w:ascii="宋体" w:hAnsi="宋体" w:cs="仿宋_GB2312" w:hint="eastAsia"/>
                <w:sz w:val="22"/>
              </w:rPr>
            </w:pPr>
            <w:r>
              <w:rPr>
                <w:rFonts w:ascii="宋体" w:hAnsi="宋体" w:cs="仿宋_GB2312" w:hint="eastAsia"/>
                <w:kern w:val="0"/>
                <w:sz w:val="22"/>
              </w:rPr>
              <w:t>5</w:t>
            </w:r>
          </w:p>
        </w:tc>
        <w:tc>
          <w:tcPr>
            <w:tcW w:w="1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8D5546" w14:textId="77777777" w:rsidR="00025C5D" w:rsidRDefault="00000000">
            <w:pPr>
              <w:widowControl/>
              <w:jc w:val="center"/>
              <w:textAlignment w:val="center"/>
              <w:rPr>
                <w:rFonts w:ascii="宋体" w:hAnsi="宋体" w:cs="仿宋_GB2312" w:hint="eastAsia"/>
                <w:sz w:val="22"/>
              </w:rPr>
            </w:pPr>
            <w:r>
              <w:rPr>
                <w:rFonts w:ascii="宋体" w:hAnsi="宋体" w:cs="仿宋_GB2312" w:hint="eastAsia"/>
                <w:kern w:val="0"/>
                <w:sz w:val="22"/>
              </w:rPr>
              <w:t>立项依据充分性</w:t>
            </w:r>
          </w:p>
        </w:tc>
        <w:tc>
          <w:tcPr>
            <w:tcW w:w="8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D2DB4" w14:textId="77777777" w:rsidR="00025C5D" w:rsidRDefault="00000000">
            <w:pPr>
              <w:widowControl/>
              <w:jc w:val="center"/>
              <w:textAlignment w:val="center"/>
              <w:rPr>
                <w:rFonts w:ascii="宋体" w:hAnsi="宋体" w:cs="仿宋_GB2312" w:hint="eastAsia"/>
                <w:sz w:val="22"/>
              </w:rPr>
            </w:pPr>
            <w:r>
              <w:rPr>
                <w:rFonts w:ascii="宋体" w:hAnsi="宋体" w:cs="仿宋_GB2312" w:hint="eastAsia"/>
                <w:kern w:val="0"/>
                <w:sz w:val="22"/>
              </w:rPr>
              <w:t>2.5</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9F32FA" w14:textId="77777777" w:rsidR="00025C5D" w:rsidRDefault="00000000">
            <w:pPr>
              <w:widowControl/>
              <w:jc w:val="center"/>
              <w:textAlignment w:val="center"/>
              <w:rPr>
                <w:rFonts w:ascii="宋体" w:hAnsi="宋体" w:cs="仿宋_GB2312" w:hint="eastAsia"/>
                <w:sz w:val="22"/>
              </w:rPr>
            </w:pPr>
            <w:r>
              <w:rPr>
                <w:rFonts w:ascii="宋体" w:hAnsi="宋体" w:cs="仿宋_GB2312" w:hint="eastAsia"/>
                <w:kern w:val="0"/>
                <w:sz w:val="22"/>
              </w:rPr>
              <w:t>充分</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35977" w14:textId="77777777" w:rsidR="00025C5D" w:rsidRDefault="00000000">
            <w:pPr>
              <w:widowControl/>
              <w:jc w:val="center"/>
              <w:textAlignment w:val="center"/>
              <w:rPr>
                <w:rFonts w:ascii="宋体" w:hAnsi="宋体" w:cs="仿宋_GB2312" w:hint="eastAsia"/>
                <w:sz w:val="22"/>
              </w:rPr>
            </w:pPr>
            <w:r>
              <w:rPr>
                <w:rFonts w:ascii="宋体" w:hAnsi="宋体" w:cs="仿宋_GB2312" w:hint="eastAsia"/>
                <w:kern w:val="0"/>
                <w:sz w:val="22"/>
              </w:rPr>
              <w:t>充分</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C105C" w14:textId="77777777" w:rsidR="00025C5D" w:rsidRDefault="00000000">
            <w:pPr>
              <w:widowControl/>
              <w:jc w:val="center"/>
              <w:textAlignment w:val="center"/>
              <w:rPr>
                <w:rFonts w:ascii="宋体" w:hAnsi="宋体" w:cs="仿宋_GB2312" w:hint="eastAsia"/>
                <w:sz w:val="22"/>
              </w:rPr>
            </w:pPr>
            <w:r>
              <w:rPr>
                <w:rFonts w:ascii="宋体" w:hAnsi="宋体" w:cs="仿宋_GB2312" w:hint="eastAsia"/>
                <w:kern w:val="0"/>
                <w:sz w:val="22"/>
              </w:rPr>
              <w:t>100%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4C6E9E" w14:textId="77777777" w:rsidR="00025C5D" w:rsidRDefault="00000000">
            <w:pPr>
              <w:widowControl/>
              <w:jc w:val="center"/>
              <w:textAlignment w:val="center"/>
              <w:rPr>
                <w:rFonts w:ascii="宋体" w:hAnsi="宋体" w:cs="仿宋_GB2312" w:hint="eastAsia"/>
                <w:sz w:val="22"/>
              </w:rPr>
            </w:pPr>
            <w:r>
              <w:rPr>
                <w:rFonts w:ascii="宋体" w:hAnsi="宋体" w:cs="仿宋_GB2312" w:hint="eastAsia"/>
                <w:kern w:val="0"/>
                <w:sz w:val="22"/>
              </w:rPr>
              <w:t>2.5</w:t>
            </w:r>
          </w:p>
        </w:tc>
      </w:tr>
      <w:tr w:rsidR="00025C5D" w14:paraId="00BF9BF1" w14:textId="77777777">
        <w:trPr>
          <w:trHeight w:val="397"/>
          <w:jc w:val="center"/>
        </w:trPr>
        <w:tc>
          <w:tcPr>
            <w:tcW w:w="116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8E2DE43" w14:textId="77777777" w:rsidR="00025C5D" w:rsidRDefault="00025C5D">
            <w:pPr>
              <w:jc w:val="center"/>
              <w:rPr>
                <w:rFonts w:ascii="宋体" w:hAnsi="宋体" w:cs="仿宋_GB2312" w:hint="eastAsia"/>
                <w:sz w:val="22"/>
              </w:rPr>
            </w:pPr>
          </w:p>
        </w:tc>
        <w:tc>
          <w:tcPr>
            <w:tcW w:w="72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2756756" w14:textId="77777777" w:rsidR="00025C5D" w:rsidRDefault="00025C5D">
            <w:pPr>
              <w:jc w:val="center"/>
              <w:rPr>
                <w:rFonts w:ascii="宋体" w:hAnsi="宋体" w:cs="仿宋_GB2312" w:hint="eastAsia"/>
                <w:sz w:val="22"/>
              </w:rPr>
            </w:pPr>
          </w:p>
        </w:tc>
        <w:tc>
          <w:tcPr>
            <w:tcW w:w="1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A3484" w14:textId="77777777" w:rsidR="00025C5D" w:rsidRDefault="00000000">
            <w:pPr>
              <w:widowControl/>
              <w:jc w:val="center"/>
              <w:textAlignment w:val="center"/>
              <w:rPr>
                <w:rFonts w:ascii="宋体" w:hAnsi="宋体" w:cs="仿宋_GB2312" w:hint="eastAsia"/>
                <w:sz w:val="22"/>
              </w:rPr>
            </w:pPr>
            <w:r>
              <w:rPr>
                <w:rFonts w:ascii="宋体" w:hAnsi="宋体" w:cs="仿宋_GB2312" w:hint="eastAsia"/>
                <w:kern w:val="0"/>
                <w:sz w:val="22"/>
              </w:rPr>
              <w:t>立项程序规范性</w:t>
            </w:r>
          </w:p>
        </w:tc>
        <w:tc>
          <w:tcPr>
            <w:tcW w:w="8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DA9D6" w14:textId="77777777" w:rsidR="00025C5D" w:rsidRDefault="00000000">
            <w:pPr>
              <w:widowControl/>
              <w:jc w:val="center"/>
              <w:textAlignment w:val="center"/>
              <w:rPr>
                <w:rFonts w:ascii="宋体" w:hAnsi="宋体" w:cs="仿宋_GB2312" w:hint="eastAsia"/>
                <w:sz w:val="22"/>
              </w:rPr>
            </w:pPr>
            <w:r>
              <w:rPr>
                <w:rFonts w:ascii="宋体" w:hAnsi="宋体" w:cs="仿宋_GB2312" w:hint="eastAsia"/>
                <w:kern w:val="0"/>
                <w:sz w:val="22"/>
              </w:rPr>
              <w:t>2.5</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93036" w14:textId="77777777" w:rsidR="00025C5D" w:rsidRDefault="00000000">
            <w:pPr>
              <w:widowControl/>
              <w:jc w:val="center"/>
              <w:textAlignment w:val="center"/>
              <w:rPr>
                <w:rFonts w:ascii="宋体" w:hAnsi="宋体" w:cs="仿宋_GB2312" w:hint="eastAsia"/>
                <w:sz w:val="22"/>
              </w:rPr>
            </w:pPr>
            <w:r>
              <w:rPr>
                <w:rFonts w:ascii="宋体" w:hAnsi="宋体" w:cs="仿宋_GB2312" w:hint="eastAsia"/>
                <w:kern w:val="0"/>
                <w:sz w:val="22"/>
              </w:rPr>
              <w:t>规范</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7B6DAB" w14:textId="77777777" w:rsidR="00025C5D" w:rsidRDefault="00000000">
            <w:pPr>
              <w:widowControl/>
              <w:jc w:val="center"/>
              <w:textAlignment w:val="center"/>
              <w:rPr>
                <w:rFonts w:ascii="宋体" w:hAnsi="宋体" w:cs="仿宋_GB2312" w:hint="eastAsia"/>
                <w:sz w:val="22"/>
              </w:rPr>
            </w:pPr>
            <w:r>
              <w:rPr>
                <w:rFonts w:ascii="宋体" w:hAnsi="宋体" w:cs="仿宋_GB2312" w:hint="eastAsia"/>
                <w:kern w:val="0"/>
                <w:sz w:val="22"/>
              </w:rPr>
              <w:t>规范</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B2219" w14:textId="77777777" w:rsidR="00025C5D" w:rsidRDefault="00000000">
            <w:pPr>
              <w:widowControl/>
              <w:jc w:val="center"/>
              <w:textAlignment w:val="center"/>
              <w:rPr>
                <w:rFonts w:ascii="宋体" w:hAnsi="宋体" w:cs="仿宋_GB2312" w:hint="eastAsia"/>
                <w:sz w:val="22"/>
              </w:rPr>
            </w:pPr>
            <w:r>
              <w:rPr>
                <w:rFonts w:ascii="宋体" w:hAnsi="宋体" w:cs="仿宋_GB2312" w:hint="eastAsia"/>
                <w:kern w:val="0"/>
                <w:sz w:val="22"/>
              </w:rPr>
              <w:t>100%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7DEEB" w14:textId="77777777" w:rsidR="00025C5D" w:rsidRDefault="00000000">
            <w:pPr>
              <w:jc w:val="center"/>
              <w:rPr>
                <w:rFonts w:ascii="宋体" w:hAnsi="宋体" w:cs="仿宋_GB2312" w:hint="eastAsia"/>
                <w:sz w:val="22"/>
              </w:rPr>
            </w:pPr>
            <w:r>
              <w:rPr>
                <w:rFonts w:ascii="宋体" w:hAnsi="宋体" w:cs="仿宋_GB2312" w:hint="eastAsia"/>
                <w:sz w:val="22"/>
              </w:rPr>
              <w:t>2.5</w:t>
            </w:r>
          </w:p>
        </w:tc>
      </w:tr>
      <w:tr w:rsidR="00025C5D" w14:paraId="4134F4A0" w14:textId="77777777">
        <w:trPr>
          <w:trHeight w:val="397"/>
          <w:jc w:val="center"/>
        </w:trPr>
        <w:tc>
          <w:tcPr>
            <w:tcW w:w="116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1CE135D" w14:textId="77777777" w:rsidR="00025C5D" w:rsidRDefault="00000000">
            <w:pPr>
              <w:widowControl/>
              <w:jc w:val="center"/>
              <w:textAlignment w:val="center"/>
              <w:rPr>
                <w:rFonts w:ascii="宋体" w:hAnsi="宋体" w:cs="仿宋_GB2312" w:hint="eastAsia"/>
                <w:sz w:val="22"/>
              </w:rPr>
            </w:pPr>
            <w:r>
              <w:rPr>
                <w:rFonts w:ascii="宋体" w:hAnsi="宋体" w:cs="仿宋_GB2312" w:hint="eastAsia"/>
                <w:kern w:val="0"/>
                <w:sz w:val="22"/>
              </w:rPr>
              <w:t>绩效目标</w:t>
            </w:r>
          </w:p>
        </w:tc>
        <w:tc>
          <w:tcPr>
            <w:tcW w:w="72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9C9B412" w14:textId="77777777" w:rsidR="00025C5D" w:rsidRDefault="00000000">
            <w:pPr>
              <w:widowControl/>
              <w:jc w:val="center"/>
              <w:textAlignment w:val="center"/>
              <w:rPr>
                <w:rFonts w:ascii="宋体" w:hAnsi="宋体" w:cs="仿宋_GB2312" w:hint="eastAsia"/>
                <w:sz w:val="22"/>
              </w:rPr>
            </w:pPr>
            <w:r>
              <w:rPr>
                <w:rFonts w:ascii="宋体" w:hAnsi="宋体" w:cs="仿宋_GB2312" w:hint="eastAsia"/>
                <w:kern w:val="0"/>
                <w:sz w:val="22"/>
              </w:rPr>
              <w:t>4</w:t>
            </w:r>
          </w:p>
        </w:tc>
        <w:tc>
          <w:tcPr>
            <w:tcW w:w="1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E014F" w14:textId="77777777" w:rsidR="00025C5D" w:rsidRDefault="00000000">
            <w:pPr>
              <w:widowControl/>
              <w:jc w:val="center"/>
              <w:textAlignment w:val="center"/>
              <w:rPr>
                <w:rFonts w:ascii="宋体" w:hAnsi="宋体" w:cs="仿宋_GB2312" w:hint="eastAsia"/>
                <w:sz w:val="22"/>
              </w:rPr>
            </w:pPr>
            <w:r>
              <w:rPr>
                <w:rFonts w:ascii="宋体" w:hAnsi="宋体" w:cs="仿宋_GB2312" w:hint="eastAsia"/>
                <w:kern w:val="0"/>
                <w:sz w:val="22"/>
              </w:rPr>
              <w:t>绩效目标合理性</w:t>
            </w:r>
          </w:p>
        </w:tc>
        <w:tc>
          <w:tcPr>
            <w:tcW w:w="8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52DB0" w14:textId="77777777" w:rsidR="00025C5D" w:rsidRDefault="00000000">
            <w:pPr>
              <w:widowControl/>
              <w:jc w:val="center"/>
              <w:textAlignment w:val="center"/>
              <w:rPr>
                <w:rFonts w:ascii="宋体" w:hAnsi="宋体" w:cs="仿宋_GB2312" w:hint="eastAsia"/>
                <w:sz w:val="22"/>
              </w:rPr>
            </w:pPr>
            <w:r>
              <w:rPr>
                <w:rFonts w:ascii="宋体" w:hAnsi="宋体" w:cs="仿宋_GB2312" w:hint="eastAsia"/>
                <w:kern w:val="0"/>
                <w:sz w:val="22"/>
              </w:rPr>
              <w:t>2</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C66154" w14:textId="77777777" w:rsidR="00025C5D" w:rsidRDefault="00000000">
            <w:pPr>
              <w:widowControl/>
              <w:jc w:val="center"/>
              <w:textAlignment w:val="center"/>
              <w:rPr>
                <w:rFonts w:ascii="宋体" w:hAnsi="宋体" w:cs="仿宋_GB2312" w:hint="eastAsia"/>
                <w:sz w:val="22"/>
              </w:rPr>
            </w:pPr>
            <w:r>
              <w:rPr>
                <w:rFonts w:ascii="宋体" w:hAnsi="宋体" w:cs="仿宋_GB2312" w:hint="eastAsia"/>
                <w:kern w:val="0"/>
                <w:sz w:val="22"/>
              </w:rPr>
              <w:t>合理</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08352" w14:textId="77777777" w:rsidR="00025C5D" w:rsidRDefault="00000000">
            <w:pPr>
              <w:widowControl/>
              <w:jc w:val="center"/>
              <w:textAlignment w:val="center"/>
              <w:rPr>
                <w:rFonts w:ascii="宋体" w:hAnsi="宋体" w:cs="仿宋_GB2312" w:hint="eastAsia"/>
                <w:sz w:val="22"/>
              </w:rPr>
            </w:pPr>
            <w:r>
              <w:rPr>
                <w:rFonts w:ascii="宋体" w:hAnsi="宋体" w:cs="仿宋_GB2312" w:hint="eastAsia"/>
                <w:kern w:val="0"/>
                <w:sz w:val="22"/>
              </w:rPr>
              <w:t>合理</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AB649" w14:textId="77777777" w:rsidR="00025C5D" w:rsidRDefault="00000000">
            <w:pPr>
              <w:widowControl/>
              <w:jc w:val="center"/>
              <w:textAlignment w:val="center"/>
              <w:rPr>
                <w:rFonts w:ascii="宋体" w:hAnsi="宋体" w:cs="仿宋_GB2312" w:hint="eastAsia"/>
                <w:sz w:val="22"/>
              </w:rPr>
            </w:pPr>
            <w:r>
              <w:rPr>
                <w:rFonts w:ascii="宋体" w:hAnsi="宋体" w:cs="仿宋_GB2312" w:hint="eastAsia"/>
                <w:kern w:val="0"/>
                <w:sz w:val="22"/>
              </w:rPr>
              <w:t>100%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FCBAA" w14:textId="77777777" w:rsidR="00025C5D" w:rsidRDefault="00000000">
            <w:pPr>
              <w:widowControl/>
              <w:jc w:val="center"/>
              <w:textAlignment w:val="center"/>
              <w:rPr>
                <w:rFonts w:ascii="宋体" w:hAnsi="宋体" w:cs="仿宋_GB2312" w:hint="eastAsia"/>
                <w:sz w:val="22"/>
              </w:rPr>
            </w:pPr>
            <w:r>
              <w:rPr>
                <w:rFonts w:ascii="宋体" w:hAnsi="宋体" w:cs="仿宋_GB2312" w:hint="eastAsia"/>
                <w:kern w:val="0"/>
                <w:sz w:val="22"/>
              </w:rPr>
              <w:t>2</w:t>
            </w:r>
          </w:p>
        </w:tc>
      </w:tr>
      <w:tr w:rsidR="00025C5D" w14:paraId="579A7A75" w14:textId="77777777">
        <w:trPr>
          <w:trHeight w:val="397"/>
          <w:jc w:val="center"/>
        </w:trPr>
        <w:tc>
          <w:tcPr>
            <w:tcW w:w="116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7997CFC" w14:textId="77777777" w:rsidR="00025C5D" w:rsidRDefault="00025C5D">
            <w:pPr>
              <w:jc w:val="center"/>
              <w:rPr>
                <w:rFonts w:ascii="宋体" w:hAnsi="宋体" w:cs="仿宋_GB2312" w:hint="eastAsia"/>
                <w:sz w:val="22"/>
              </w:rPr>
            </w:pPr>
          </w:p>
        </w:tc>
        <w:tc>
          <w:tcPr>
            <w:tcW w:w="72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65CA7BD" w14:textId="77777777" w:rsidR="00025C5D" w:rsidRDefault="00025C5D">
            <w:pPr>
              <w:jc w:val="center"/>
              <w:rPr>
                <w:rFonts w:ascii="宋体" w:hAnsi="宋体" w:cs="仿宋_GB2312" w:hint="eastAsia"/>
                <w:sz w:val="22"/>
              </w:rPr>
            </w:pPr>
          </w:p>
        </w:tc>
        <w:tc>
          <w:tcPr>
            <w:tcW w:w="1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BCF7B" w14:textId="77777777" w:rsidR="00025C5D" w:rsidRDefault="00000000">
            <w:pPr>
              <w:widowControl/>
              <w:jc w:val="center"/>
              <w:textAlignment w:val="center"/>
              <w:rPr>
                <w:rFonts w:ascii="宋体" w:hAnsi="宋体" w:cs="仿宋_GB2312" w:hint="eastAsia"/>
                <w:sz w:val="22"/>
              </w:rPr>
            </w:pPr>
            <w:r>
              <w:rPr>
                <w:rFonts w:ascii="宋体" w:hAnsi="宋体" w:cs="仿宋_GB2312" w:hint="eastAsia"/>
                <w:kern w:val="0"/>
                <w:sz w:val="22"/>
              </w:rPr>
              <w:t>绩效指标明确性</w:t>
            </w:r>
          </w:p>
        </w:tc>
        <w:tc>
          <w:tcPr>
            <w:tcW w:w="8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38902" w14:textId="77777777" w:rsidR="00025C5D" w:rsidRDefault="00000000">
            <w:pPr>
              <w:widowControl/>
              <w:jc w:val="center"/>
              <w:textAlignment w:val="center"/>
              <w:rPr>
                <w:rFonts w:ascii="宋体" w:hAnsi="宋体" w:cs="仿宋_GB2312" w:hint="eastAsia"/>
                <w:sz w:val="22"/>
              </w:rPr>
            </w:pPr>
            <w:r>
              <w:rPr>
                <w:rFonts w:ascii="宋体" w:hAnsi="宋体" w:cs="仿宋_GB2312" w:hint="eastAsia"/>
                <w:kern w:val="0"/>
                <w:sz w:val="22"/>
              </w:rPr>
              <w:t>2</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BFE27" w14:textId="77777777" w:rsidR="00025C5D" w:rsidRDefault="00000000">
            <w:pPr>
              <w:widowControl/>
              <w:jc w:val="center"/>
              <w:textAlignment w:val="center"/>
              <w:rPr>
                <w:rFonts w:ascii="宋体" w:hAnsi="宋体" w:cs="仿宋_GB2312" w:hint="eastAsia"/>
                <w:sz w:val="22"/>
              </w:rPr>
            </w:pPr>
            <w:r>
              <w:rPr>
                <w:rFonts w:ascii="宋体" w:hAnsi="宋体" w:cs="仿宋_GB2312" w:hint="eastAsia"/>
                <w:kern w:val="0"/>
                <w:sz w:val="22"/>
              </w:rPr>
              <w:t>明确</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1CB46" w14:textId="77777777" w:rsidR="00025C5D" w:rsidRDefault="00000000">
            <w:pPr>
              <w:widowControl/>
              <w:jc w:val="center"/>
              <w:textAlignment w:val="center"/>
              <w:rPr>
                <w:rFonts w:ascii="宋体" w:hAnsi="宋体" w:cs="仿宋_GB2312" w:hint="eastAsia"/>
                <w:sz w:val="22"/>
              </w:rPr>
            </w:pPr>
            <w:r>
              <w:rPr>
                <w:rFonts w:ascii="宋体" w:hAnsi="宋体" w:cs="仿宋_GB2312" w:hint="eastAsia"/>
                <w:kern w:val="0"/>
                <w:sz w:val="22"/>
              </w:rPr>
              <w:t>较明确</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50239C" w14:textId="77777777" w:rsidR="00025C5D" w:rsidRDefault="00000000">
            <w:pPr>
              <w:widowControl/>
              <w:jc w:val="center"/>
              <w:textAlignment w:val="center"/>
              <w:rPr>
                <w:rFonts w:ascii="宋体" w:hAnsi="宋体" w:cs="仿宋_GB2312" w:hint="eastAsia"/>
                <w:sz w:val="22"/>
              </w:rPr>
            </w:pPr>
            <w:r>
              <w:rPr>
                <w:rFonts w:ascii="宋体" w:hAnsi="宋体" w:cs="仿宋_GB2312" w:hint="eastAsia"/>
                <w:kern w:val="0"/>
                <w:sz w:val="22"/>
              </w:rPr>
              <w:t>44.5%</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2CFCC" w14:textId="77777777" w:rsidR="00025C5D" w:rsidRDefault="00000000">
            <w:pPr>
              <w:widowControl/>
              <w:jc w:val="center"/>
              <w:textAlignment w:val="center"/>
              <w:rPr>
                <w:rFonts w:ascii="宋体" w:hAnsi="宋体" w:cs="仿宋_GB2312" w:hint="eastAsia"/>
                <w:sz w:val="22"/>
              </w:rPr>
            </w:pPr>
            <w:r>
              <w:rPr>
                <w:rFonts w:ascii="宋体" w:hAnsi="宋体" w:cs="仿宋_GB2312" w:hint="eastAsia"/>
                <w:kern w:val="0"/>
                <w:sz w:val="22"/>
              </w:rPr>
              <w:t>0.89</w:t>
            </w:r>
          </w:p>
        </w:tc>
      </w:tr>
      <w:tr w:rsidR="00025C5D" w14:paraId="31901DAD" w14:textId="77777777">
        <w:trPr>
          <w:trHeight w:val="397"/>
          <w:jc w:val="center"/>
        </w:trPr>
        <w:tc>
          <w:tcPr>
            <w:tcW w:w="116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C58C0EE" w14:textId="77777777" w:rsidR="00025C5D" w:rsidRDefault="00000000">
            <w:pPr>
              <w:widowControl/>
              <w:jc w:val="center"/>
              <w:textAlignment w:val="center"/>
              <w:rPr>
                <w:rFonts w:ascii="宋体" w:hAnsi="宋体" w:cs="仿宋_GB2312" w:hint="eastAsia"/>
                <w:sz w:val="22"/>
              </w:rPr>
            </w:pPr>
            <w:r>
              <w:rPr>
                <w:rFonts w:ascii="宋体" w:hAnsi="宋体" w:cs="仿宋_GB2312" w:hint="eastAsia"/>
                <w:kern w:val="0"/>
                <w:sz w:val="22"/>
              </w:rPr>
              <w:t>资金投入</w:t>
            </w:r>
          </w:p>
        </w:tc>
        <w:tc>
          <w:tcPr>
            <w:tcW w:w="72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3EE4FEA" w14:textId="77777777" w:rsidR="00025C5D" w:rsidRDefault="00000000">
            <w:pPr>
              <w:widowControl/>
              <w:jc w:val="center"/>
              <w:textAlignment w:val="center"/>
              <w:rPr>
                <w:rFonts w:ascii="宋体" w:hAnsi="宋体" w:cs="仿宋_GB2312" w:hint="eastAsia"/>
                <w:sz w:val="22"/>
              </w:rPr>
            </w:pPr>
            <w:r>
              <w:rPr>
                <w:rFonts w:ascii="宋体" w:hAnsi="宋体" w:cs="仿宋_GB2312" w:hint="eastAsia"/>
                <w:kern w:val="0"/>
                <w:sz w:val="22"/>
              </w:rPr>
              <w:t>6</w:t>
            </w:r>
          </w:p>
        </w:tc>
        <w:tc>
          <w:tcPr>
            <w:tcW w:w="1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C9B99" w14:textId="77777777" w:rsidR="00025C5D" w:rsidRDefault="00000000">
            <w:pPr>
              <w:widowControl/>
              <w:jc w:val="center"/>
              <w:textAlignment w:val="center"/>
              <w:rPr>
                <w:rFonts w:ascii="宋体" w:hAnsi="宋体" w:cs="仿宋_GB2312" w:hint="eastAsia"/>
                <w:sz w:val="22"/>
              </w:rPr>
            </w:pPr>
            <w:r>
              <w:rPr>
                <w:rFonts w:ascii="宋体" w:hAnsi="宋体" w:cs="仿宋_GB2312" w:hint="eastAsia"/>
                <w:kern w:val="0"/>
                <w:sz w:val="22"/>
              </w:rPr>
              <w:t>预算编制科学性</w:t>
            </w:r>
          </w:p>
        </w:tc>
        <w:tc>
          <w:tcPr>
            <w:tcW w:w="8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A2362" w14:textId="77777777" w:rsidR="00025C5D" w:rsidRDefault="00000000">
            <w:pPr>
              <w:widowControl/>
              <w:jc w:val="center"/>
              <w:textAlignment w:val="center"/>
              <w:rPr>
                <w:rFonts w:ascii="宋体" w:hAnsi="宋体" w:cs="仿宋_GB2312" w:hint="eastAsia"/>
                <w:sz w:val="22"/>
              </w:rPr>
            </w:pPr>
            <w:r>
              <w:rPr>
                <w:rFonts w:ascii="宋体" w:hAnsi="宋体" w:cs="仿宋_GB2312" w:hint="eastAsia"/>
                <w:kern w:val="0"/>
                <w:sz w:val="22"/>
              </w:rPr>
              <w:t>3</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DC4889" w14:textId="77777777" w:rsidR="00025C5D" w:rsidRDefault="00000000">
            <w:pPr>
              <w:widowControl/>
              <w:jc w:val="center"/>
              <w:textAlignment w:val="center"/>
              <w:rPr>
                <w:rFonts w:ascii="宋体" w:hAnsi="宋体" w:cs="仿宋_GB2312" w:hint="eastAsia"/>
                <w:sz w:val="22"/>
              </w:rPr>
            </w:pPr>
            <w:r>
              <w:rPr>
                <w:rFonts w:ascii="宋体" w:hAnsi="宋体" w:cs="仿宋_GB2312" w:hint="eastAsia"/>
                <w:kern w:val="0"/>
                <w:sz w:val="22"/>
              </w:rPr>
              <w:t>科学</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772C1" w14:textId="77777777" w:rsidR="00025C5D" w:rsidRDefault="00000000">
            <w:pPr>
              <w:widowControl/>
              <w:jc w:val="center"/>
              <w:textAlignment w:val="center"/>
              <w:rPr>
                <w:rFonts w:ascii="宋体" w:hAnsi="宋体" w:cs="仿宋_GB2312" w:hint="eastAsia"/>
                <w:sz w:val="22"/>
              </w:rPr>
            </w:pPr>
            <w:r>
              <w:rPr>
                <w:rFonts w:ascii="宋体" w:hAnsi="宋体" w:cs="仿宋_GB2312" w:hint="eastAsia"/>
                <w:kern w:val="0"/>
                <w:sz w:val="22"/>
              </w:rPr>
              <w:t>科学</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5A3EC9" w14:textId="77777777" w:rsidR="00025C5D" w:rsidRDefault="00000000">
            <w:pPr>
              <w:widowControl/>
              <w:jc w:val="center"/>
              <w:textAlignment w:val="center"/>
              <w:rPr>
                <w:rFonts w:ascii="宋体" w:hAnsi="宋体" w:cs="仿宋_GB2312" w:hint="eastAsia"/>
                <w:sz w:val="22"/>
              </w:rPr>
            </w:pPr>
            <w:r>
              <w:rPr>
                <w:rFonts w:ascii="宋体" w:hAnsi="宋体" w:cs="仿宋_GB2312" w:hint="eastAsia"/>
                <w:kern w:val="0"/>
                <w:sz w:val="22"/>
              </w:rPr>
              <w:t>100%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279BC8" w14:textId="77777777" w:rsidR="00025C5D" w:rsidRDefault="00000000">
            <w:pPr>
              <w:widowControl/>
              <w:jc w:val="center"/>
              <w:textAlignment w:val="center"/>
              <w:rPr>
                <w:rFonts w:ascii="宋体" w:hAnsi="宋体" w:cs="仿宋_GB2312" w:hint="eastAsia"/>
                <w:sz w:val="22"/>
              </w:rPr>
            </w:pPr>
            <w:r>
              <w:rPr>
                <w:rFonts w:ascii="宋体" w:hAnsi="宋体" w:cs="仿宋_GB2312" w:hint="eastAsia"/>
                <w:kern w:val="0"/>
                <w:sz w:val="22"/>
              </w:rPr>
              <w:t>3</w:t>
            </w:r>
          </w:p>
        </w:tc>
      </w:tr>
      <w:tr w:rsidR="00025C5D" w14:paraId="0D4E0DE6" w14:textId="77777777">
        <w:trPr>
          <w:trHeight w:val="397"/>
          <w:jc w:val="center"/>
        </w:trPr>
        <w:tc>
          <w:tcPr>
            <w:tcW w:w="116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0CF3D69" w14:textId="77777777" w:rsidR="00025C5D" w:rsidRDefault="00025C5D">
            <w:pPr>
              <w:jc w:val="center"/>
              <w:rPr>
                <w:rFonts w:ascii="宋体" w:hAnsi="宋体" w:cs="仿宋_GB2312" w:hint="eastAsia"/>
                <w:sz w:val="22"/>
              </w:rPr>
            </w:pPr>
          </w:p>
        </w:tc>
        <w:tc>
          <w:tcPr>
            <w:tcW w:w="72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973842B" w14:textId="77777777" w:rsidR="00025C5D" w:rsidRDefault="00025C5D">
            <w:pPr>
              <w:jc w:val="center"/>
              <w:rPr>
                <w:rFonts w:ascii="宋体" w:hAnsi="宋体" w:cs="仿宋_GB2312" w:hint="eastAsia"/>
                <w:sz w:val="22"/>
              </w:rPr>
            </w:pPr>
          </w:p>
        </w:tc>
        <w:tc>
          <w:tcPr>
            <w:tcW w:w="1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220BD" w14:textId="77777777" w:rsidR="00025C5D" w:rsidRDefault="00000000">
            <w:pPr>
              <w:widowControl/>
              <w:jc w:val="center"/>
              <w:textAlignment w:val="center"/>
              <w:rPr>
                <w:rFonts w:ascii="宋体" w:hAnsi="宋体" w:cs="仿宋_GB2312" w:hint="eastAsia"/>
                <w:sz w:val="22"/>
              </w:rPr>
            </w:pPr>
            <w:r>
              <w:rPr>
                <w:rFonts w:ascii="宋体" w:hAnsi="宋体" w:cs="仿宋_GB2312" w:hint="eastAsia"/>
                <w:kern w:val="0"/>
                <w:sz w:val="22"/>
              </w:rPr>
              <w:t>资金分配合理性</w:t>
            </w:r>
          </w:p>
        </w:tc>
        <w:tc>
          <w:tcPr>
            <w:tcW w:w="8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EE411" w14:textId="77777777" w:rsidR="00025C5D" w:rsidRDefault="00000000">
            <w:pPr>
              <w:widowControl/>
              <w:jc w:val="center"/>
              <w:textAlignment w:val="center"/>
              <w:rPr>
                <w:rFonts w:ascii="宋体" w:hAnsi="宋体" w:cs="仿宋_GB2312" w:hint="eastAsia"/>
                <w:sz w:val="22"/>
              </w:rPr>
            </w:pPr>
            <w:r>
              <w:rPr>
                <w:rFonts w:ascii="宋体" w:hAnsi="宋体" w:cs="仿宋_GB2312" w:hint="eastAsia"/>
                <w:kern w:val="0"/>
                <w:sz w:val="22"/>
              </w:rPr>
              <w:t>3</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102376" w14:textId="77777777" w:rsidR="00025C5D" w:rsidRDefault="00000000">
            <w:pPr>
              <w:widowControl/>
              <w:jc w:val="center"/>
              <w:textAlignment w:val="center"/>
              <w:rPr>
                <w:rFonts w:ascii="宋体" w:hAnsi="宋体" w:cs="仿宋_GB2312" w:hint="eastAsia"/>
                <w:sz w:val="22"/>
              </w:rPr>
            </w:pPr>
            <w:r>
              <w:rPr>
                <w:rFonts w:ascii="宋体" w:hAnsi="宋体" w:cs="仿宋_GB2312" w:hint="eastAsia"/>
                <w:kern w:val="0"/>
                <w:sz w:val="22"/>
              </w:rPr>
              <w:t>合理</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2D440D" w14:textId="77777777" w:rsidR="00025C5D" w:rsidRDefault="00000000">
            <w:pPr>
              <w:widowControl/>
              <w:jc w:val="center"/>
              <w:textAlignment w:val="center"/>
              <w:rPr>
                <w:rFonts w:ascii="宋体" w:hAnsi="宋体" w:cs="仿宋_GB2312" w:hint="eastAsia"/>
                <w:sz w:val="22"/>
              </w:rPr>
            </w:pPr>
            <w:r>
              <w:rPr>
                <w:rFonts w:ascii="宋体" w:hAnsi="宋体" w:cs="仿宋_GB2312" w:hint="eastAsia"/>
                <w:kern w:val="0"/>
                <w:sz w:val="22"/>
              </w:rPr>
              <w:t>基本合理</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988CEE" w14:textId="77777777" w:rsidR="00025C5D" w:rsidRDefault="00000000">
            <w:pPr>
              <w:widowControl/>
              <w:jc w:val="center"/>
              <w:textAlignment w:val="center"/>
              <w:rPr>
                <w:rFonts w:ascii="宋体" w:hAnsi="宋体" w:cs="仿宋_GB2312" w:hint="eastAsia"/>
                <w:sz w:val="22"/>
              </w:rPr>
            </w:pPr>
            <w:r>
              <w:rPr>
                <w:rFonts w:ascii="宋体" w:hAnsi="宋体" w:cs="仿宋_GB2312" w:hint="eastAsia"/>
                <w:kern w:val="0"/>
                <w:sz w:val="22"/>
              </w:rPr>
              <w:t>83.33%</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330A6" w14:textId="77777777" w:rsidR="00025C5D" w:rsidRDefault="00000000">
            <w:pPr>
              <w:widowControl/>
              <w:jc w:val="center"/>
              <w:textAlignment w:val="center"/>
              <w:rPr>
                <w:rFonts w:ascii="宋体" w:hAnsi="宋体" w:cs="仿宋_GB2312" w:hint="eastAsia"/>
                <w:sz w:val="22"/>
              </w:rPr>
            </w:pPr>
            <w:r>
              <w:rPr>
                <w:rFonts w:ascii="宋体" w:hAnsi="宋体" w:cs="仿宋_GB2312" w:hint="eastAsia"/>
                <w:kern w:val="0"/>
                <w:sz w:val="22"/>
              </w:rPr>
              <w:t>2.5</w:t>
            </w:r>
          </w:p>
        </w:tc>
      </w:tr>
    </w:tbl>
    <w:p w14:paraId="0677EFDF" w14:textId="77777777" w:rsidR="00025C5D" w:rsidRDefault="00000000">
      <w:pPr>
        <w:spacing w:line="590" w:lineRule="exact"/>
        <w:ind w:firstLineChars="200" w:firstLine="664"/>
        <w:outlineLvl w:val="2"/>
        <w:rPr>
          <w:rFonts w:ascii="仿宋_GB2312" w:eastAsia="仿宋_GB2312" w:hAnsi="黑体" w:hint="eastAsia"/>
          <w:spacing w:val="6"/>
          <w:sz w:val="32"/>
          <w:szCs w:val="32"/>
        </w:rPr>
      </w:pPr>
      <w:r>
        <w:rPr>
          <w:rFonts w:ascii="仿宋_GB2312" w:eastAsia="仿宋_GB2312" w:hAnsi="黑体" w:hint="eastAsia"/>
          <w:spacing w:val="6"/>
          <w:sz w:val="32"/>
          <w:szCs w:val="32"/>
        </w:rPr>
        <w:t>1.项目立项指标</w:t>
      </w:r>
    </w:p>
    <w:p w14:paraId="423A0425"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项目立项指标分为立项依据充分性和立项程序规范性两个三级指标，总分5分，实际得分5分。</w:t>
      </w:r>
    </w:p>
    <w:p w14:paraId="46BDD9E1"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（1）立项依据充分性</w:t>
      </w:r>
    </w:p>
    <w:p w14:paraId="7C5C6FCA"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林业发展补助资金项目以自治区党委、自治区人民政府《关于进一步加快林业发展的意见》（新党发〔2004〕15号）、自治区党委、自治区人民政府《关于加快特色林果业发展的意见》（新党发〔2005〕14号）、自治区党委、自治区人民政府《关于进一步提高特色林果业综合生产能力的意见》（新党发〔2008〕10号）、自治区人民政府《探索建立涉农资金统筹整合长效机制的实施意见》（新政发〔2018〕98号）、自治区人民政府《关于进一步推进特色林果业提质增效工程建设的通知》（新政办明电〔2019〕59号）及自治区财政厅《关于做好2020年涉农资金统筹整合长效机制相关工作的意见》等文件作为立项依据，林业和草原局将该项目纳入部门年度重点工作任务，并制定任务清单。项目立项符合国家法律法规、国民经济发展规划和相关政策要求及林业和草原局的部门职责，立项依据充</w:t>
      </w:r>
      <w:r>
        <w:rPr>
          <w:rFonts w:ascii="仿宋_GB2312" w:eastAsia="仿宋_GB2312" w:hAnsi="黑体" w:hint="eastAsia"/>
          <w:spacing w:val="6"/>
          <w:sz w:val="32"/>
          <w:szCs w:val="32"/>
        </w:rPr>
        <w:lastRenderedPageBreak/>
        <w:t>分。</w:t>
      </w:r>
    </w:p>
    <w:p w14:paraId="01399D89"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根据评分规则，该指标权重分值2.5分，实际得分2.5分。</w:t>
      </w:r>
    </w:p>
    <w:p w14:paraId="1A5D3BB5"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（2）立项程序规范性</w:t>
      </w:r>
    </w:p>
    <w:p w14:paraId="05C8454F"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林业和草原局于2019年10月11日下发《关于印发2020年自治区财政林业专项资金项目申报指南并按要求建立项目库的通知》（新林</w:t>
      </w:r>
      <w:proofErr w:type="gramStart"/>
      <w:r>
        <w:rPr>
          <w:rFonts w:ascii="仿宋_GB2312" w:eastAsia="仿宋_GB2312" w:hAnsi="黑体" w:hint="eastAsia"/>
          <w:spacing w:val="6"/>
          <w:sz w:val="32"/>
          <w:szCs w:val="32"/>
        </w:rPr>
        <w:t>规</w:t>
      </w:r>
      <w:proofErr w:type="gramEnd"/>
      <w:r>
        <w:rPr>
          <w:rFonts w:ascii="仿宋_GB2312" w:eastAsia="仿宋_GB2312" w:hAnsi="黑体" w:hint="eastAsia"/>
          <w:spacing w:val="6"/>
          <w:sz w:val="32"/>
          <w:szCs w:val="32"/>
        </w:rPr>
        <w:t>字</w:t>
      </w:r>
      <w:r>
        <w:rPr>
          <w:rFonts w:ascii="宋体" w:hAnsi="宋体" w:hint="eastAsia"/>
          <w:spacing w:val="6"/>
          <w:sz w:val="32"/>
          <w:szCs w:val="32"/>
        </w:rPr>
        <w:t>〔</w:t>
      </w:r>
      <w:r>
        <w:rPr>
          <w:rFonts w:ascii="仿宋_GB2312" w:eastAsia="仿宋_GB2312" w:hAnsi="黑体" w:hint="eastAsia"/>
          <w:spacing w:val="6"/>
          <w:sz w:val="32"/>
          <w:szCs w:val="32"/>
        </w:rPr>
        <w:t>2019</w:t>
      </w:r>
      <w:r>
        <w:rPr>
          <w:rFonts w:ascii="宋体" w:hAnsi="宋体" w:hint="eastAsia"/>
          <w:spacing w:val="6"/>
          <w:sz w:val="32"/>
          <w:szCs w:val="32"/>
        </w:rPr>
        <w:t>〕</w:t>
      </w:r>
      <w:r>
        <w:rPr>
          <w:rFonts w:ascii="仿宋_GB2312" w:eastAsia="仿宋_GB2312" w:hAnsi="黑体" w:hint="eastAsia"/>
          <w:spacing w:val="6"/>
          <w:sz w:val="32"/>
          <w:szCs w:val="32"/>
        </w:rPr>
        <w:t>806号）文件，下发2020年度自治区财政林业专项资金项目申报指南，要求各地州、各单位组织项目申报并建立项目库。各地州财政、林业部门根据自治区下达的项目资金控制数，结合本地区林果业发展建设规划，按照项目指南要求，本着“突出重点、合理布局、发挥效益”的原则进行项目申报。林业和草原局于2019年12月1日组织召开党委会议，审议通过林业发展补助资金分配方案，并于2019年12月13日向自治区财政厅报送《关于报送2020年自治区财政林业专项资金建议分配方案的函》（新林</w:t>
      </w:r>
      <w:proofErr w:type="gramStart"/>
      <w:r>
        <w:rPr>
          <w:rFonts w:ascii="仿宋_GB2312" w:eastAsia="仿宋_GB2312" w:hAnsi="黑体" w:hint="eastAsia"/>
          <w:spacing w:val="6"/>
          <w:sz w:val="32"/>
          <w:szCs w:val="32"/>
        </w:rPr>
        <w:t>规</w:t>
      </w:r>
      <w:proofErr w:type="gramEnd"/>
      <w:r>
        <w:rPr>
          <w:rFonts w:ascii="仿宋_GB2312" w:eastAsia="仿宋_GB2312" w:hAnsi="黑体" w:hint="eastAsia"/>
          <w:spacing w:val="6"/>
          <w:sz w:val="32"/>
          <w:szCs w:val="32"/>
        </w:rPr>
        <w:t>字</w:t>
      </w:r>
      <w:r>
        <w:rPr>
          <w:rFonts w:ascii="宋体" w:hAnsi="宋体" w:hint="eastAsia"/>
          <w:spacing w:val="6"/>
          <w:sz w:val="32"/>
          <w:szCs w:val="32"/>
        </w:rPr>
        <w:t>〔</w:t>
      </w:r>
      <w:r>
        <w:rPr>
          <w:rFonts w:ascii="仿宋_GB2312" w:eastAsia="仿宋_GB2312" w:hAnsi="黑体" w:hint="eastAsia"/>
          <w:spacing w:val="6"/>
          <w:sz w:val="32"/>
          <w:szCs w:val="32"/>
        </w:rPr>
        <w:t>2019</w:t>
      </w:r>
      <w:r>
        <w:rPr>
          <w:rFonts w:ascii="宋体" w:hAnsi="宋体" w:hint="eastAsia"/>
          <w:spacing w:val="6"/>
          <w:sz w:val="32"/>
          <w:szCs w:val="32"/>
        </w:rPr>
        <w:t>〕</w:t>
      </w:r>
      <w:r>
        <w:rPr>
          <w:rFonts w:ascii="仿宋_GB2312" w:eastAsia="仿宋_GB2312" w:hAnsi="黑体" w:hint="eastAsia"/>
          <w:spacing w:val="6"/>
          <w:sz w:val="32"/>
          <w:szCs w:val="32"/>
        </w:rPr>
        <w:t>957号）。自治区财政厅于2019年12月31日下发《关于提前下达2020年自治区财政林业专项资金预算的通知》（</w:t>
      </w:r>
      <w:proofErr w:type="gramStart"/>
      <w:r>
        <w:rPr>
          <w:rFonts w:ascii="仿宋_GB2312" w:eastAsia="仿宋_GB2312" w:hAnsi="黑体" w:hint="eastAsia"/>
          <w:spacing w:val="6"/>
          <w:sz w:val="32"/>
          <w:szCs w:val="32"/>
        </w:rPr>
        <w:t>新财建</w:t>
      </w:r>
      <w:r>
        <w:rPr>
          <w:rFonts w:ascii="宋体" w:hAnsi="宋体" w:hint="eastAsia"/>
          <w:spacing w:val="6"/>
          <w:sz w:val="32"/>
          <w:szCs w:val="32"/>
        </w:rPr>
        <w:t>〔</w:t>
      </w:r>
      <w:r>
        <w:rPr>
          <w:rFonts w:ascii="仿宋_GB2312" w:eastAsia="仿宋_GB2312" w:hAnsi="黑体" w:hint="eastAsia"/>
          <w:spacing w:val="6"/>
          <w:sz w:val="32"/>
          <w:szCs w:val="32"/>
        </w:rPr>
        <w:t>2019</w:t>
      </w:r>
      <w:r>
        <w:rPr>
          <w:rFonts w:ascii="宋体" w:hAnsi="宋体" w:hint="eastAsia"/>
          <w:spacing w:val="6"/>
          <w:sz w:val="32"/>
          <w:szCs w:val="32"/>
        </w:rPr>
        <w:t>〕</w:t>
      </w:r>
      <w:proofErr w:type="gramEnd"/>
      <w:r>
        <w:rPr>
          <w:rFonts w:ascii="仿宋_GB2312" w:eastAsia="仿宋_GB2312" w:hAnsi="黑体" w:hint="eastAsia"/>
          <w:spacing w:val="6"/>
          <w:sz w:val="32"/>
          <w:szCs w:val="32"/>
        </w:rPr>
        <w:t>479号）文件，对财政林业专项资金建议分配方案进行批复。</w:t>
      </w:r>
    </w:p>
    <w:p w14:paraId="6F17894D"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根据评分规则，该指标权重分值2.5分，实际得分2.5分。</w:t>
      </w:r>
    </w:p>
    <w:p w14:paraId="74FB4DDC" w14:textId="77777777" w:rsidR="00025C5D" w:rsidRDefault="00000000">
      <w:pPr>
        <w:spacing w:line="590" w:lineRule="exact"/>
        <w:ind w:firstLineChars="200" w:firstLine="664"/>
        <w:outlineLvl w:val="2"/>
        <w:rPr>
          <w:rFonts w:ascii="仿宋_GB2312" w:eastAsia="仿宋_GB2312" w:hAnsi="黑体" w:hint="eastAsia"/>
          <w:spacing w:val="6"/>
          <w:sz w:val="32"/>
          <w:szCs w:val="32"/>
        </w:rPr>
      </w:pPr>
      <w:r>
        <w:rPr>
          <w:rFonts w:ascii="仿宋_GB2312" w:eastAsia="仿宋_GB2312" w:hAnsi="黑体" w:hint="eastAsia"/>
          <w:spacing w:val="6"/>
          <w:sz w:val="32"/>
          <w:szCs w:val="32"/>
        </w:rPr>
        <w:t>2.绩效目标指标</w:t>
      </w:r>
    </w:p>
    <w:p w14:paraId="67E6F551"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绩效目标指标分为绩效目标合理性和绩效指标明确性两个三级指标，总分4分，实际得分2.89分。</w:t>
      </w:r>
    </w:p>
    <w:p w14:paraId="225E2322"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lastRenderedPageBreak/>
        <w:t>（1）绩效目标合理性</w:t>
      </w:r>
    </w:p>
    <w:p w14:paraId="107688C0"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林业和草原局在设定绩效目标时，能够围绕新疆经济发展面临新的历史机遇和挑战，支持林果技术服务合作社的建立、林果合作社加工转化能力建设、林果加工企业（合作社）技术改造，组建专家团队，加大林果科技推广示范力度、专家团队建设，并加强林果品牌和质量体系标准建设和市场渠道建设，对发展特色林果业促进新疆的农村经济发展和农民的增收都将发挥重要作用，为新疆特色农产品实现名牌、打入国际国内市场具有重大意义。绩效目标设定依据充分，符合客观实际情况，确定的绩效目标与预算确定的资金</w:t>
      </w:r>
      <w:proofErr w:type="gramStart"/>
      <w:r>
        <w:rPr>
          <w:rFonts w:ascii="仿宋_GB2312" w:eastAsia="仿宋_GB2312" w:hAnsi="黑体" w:hint="eastAsia"/>
          <w:spacing w:val="6"/>
          <w:sz w:val="32"/>
          <w:szCs w:val="32"/>
        </w:rPr>
        <w:t>量能够</w:t>
      </w:r>
      <w:proofErr w:type="gramEnd"/>
      <w:r>
        <w:rPr>
          <w:rFonts w:ascii="仿宋_GB2312" w:eastAsia="仿宋_GB2312" w:hAnsi="黑体" w:hint="eastAsia"/>
          <w:spacing w:val="6"/>
          <w:sz w:val="32"/>
          <w:szCs w:val="32"/>
        </w:rPr>
        <w:t>相匹配。</w:t>
      </w:r>
    </w:p>
    <w:p w14:paraId="2E68E679"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根据评分规则，该指标权重分值2分，实际得分2分。</w:t>
      </w:r>
    </w:p>
    <w:p w14:paraId="095E76B1" w14:textId="77777777" w:rsidR="00025C5D" w:rsidRDefault="00000000">
      <w:pPr>
        <w:pStyle w:val="a8"/>
        <w:spacing w:line="590" w:lineRule="exact"/>
        <w:ind w:firstLineChars="200" w:firstLine="664"/>
        <w:jc w:val="both"/>
        <w:rPr>
          <w:rFonts w:ascii="仿宋_GB2312" w:eastAsia="仿宋_GB2312" w:hAnsi="黑体" w:hint="eastAsia"/>
          <w:b w:val="0"/>
          <w:spacing w:val="6"/>
          <w:sz w:val="32"/>
          <w:szCs w:val="32"/>
        </w:rPr>
      </w:pPr>
      <w:r>
        <w:rPr>
          <w:rFonts w:ascii="仿宋_GB2312" w:eastAsia="仿宋_GB2312" w:hAnsi="黑体" w:hint="eastAsia"/>
          <w:b w:val="0"/>
          <w:spacing w:val="6"/>
          <w:sz w:val="32"/>
          <w:szCs w:val="32"/>
        </w:rPr>
        <w:t>（2）绩效指标明确性</w:t>
      </w:r>
    </w:p>
    <w:p w14:paraId="07FC29C3" w14:textId="77777777" w:rsidR="00025C5D" w:rsidRDefault="00000000">
      <w:pPr>
        <w:pStyle w:val="a8"/>
        <w:spacing w:line="590" w:lineRule="exact"/>
        <w:ind w:firstLineChars="200" w:firstLine="664"/>
        <w:jc w:val="both"/>
        <w:rPr>
          <w:rFonts w:ascii="仿宋_GB2312" w:eastAsia="仿宋_GB2312" w:hAnsi="黑体" w:hint="eastAsia"/>
          <w:b w:val="0"/>
          <w:spacing w:val="6"/>
          <w:sz w:val="32"/>
          <w:szCs w:val="32"/>
        </w:rPr>
      </w:pPr>
      <w:r>
        <w:rPr>
          <w:rFonts w:ascii="仿宋_GB2312" w:eastAsia="仿宋_GB2312" w:hAnsi="黑体" w:hint="eastAsia"/>
          <w:b w:val="0"/>
          <w:spacing w:val="6"/>
          <w:sz w:val="32"/>
          <w:szCs w:val="32"/>
        </w:rPr>
        <w:t>林业和草原局能够结合实际需求，将绩效目标细化分解为具体的绩效指标，设定具体指标19个，其中产出指标14个，效益指标5个。设定的具体指标值，包含定量指标15个，定性指标4个。设定的绩效指标中，计划“疆内‘收购网’建设数量”为3个，实际建设“收购网”11个，实际建设数量为计划建设数量的366.67%；计划“林果品牌、质量体系标准建设项目数量”为1个，实际建设林果质量体系标准6个，实际建设数量为计划建设数量的600%。</w:t>
      </w:r>
    </w:p>
    <w:p w14:paraId="6FDADFED" w14:textId="77777777" w:rsidR="00025C5D" w:rsidRDefault="00000000">
      <w:pPr>
        <w:pStyle w:val="a8"/>
        <w:spacing w:line="590" w:lineRule="exact"/>
        <w:ind w:firstLineChars="200" w:firstLine="664"/>
        <w:jc w:val="both"/>
        <w:rPr>
          <w:rFonts w:ascii="仿宋_GB2312" w:eastAsia="仿宋_GB2312" w:hAnsi="黑体" w:hint="eastAsia"/>
          <w:b w:val="0"/>
          <w:spacing w:val="6"/>
          <w:sz w:val="32"/>
          <w:szCs w:val="32"/>
        </w:rPr>
      </w:pPr>
      <w:r>
        <w:rPr>
          <w:rFonts w:ascii="仿宋_GB2312" w:eastAsia="仿宋_GB2312" w:hAnsi="黑体" w:hint="eastAsia"/>
          <w:b w:val="0"/>
          <w:spacing w:val="6"/>
          <w:sz w:val="32"/>
          <w:szCs w:val="32"/>
        </w:rPr>
        <w:t>①经进行延伸评价，对自治区野马繁殖研究中心拨付林草专项补助资金150万元，用于新建排污净化系统、马舍周边及</w:t>
      </w:r>
      <w:r>
        <w:rPr>
          <w:rFonts w:ascii="仿宋_GB2312" w:eastAsia="仿宋_GB2312" w:hAnsi="黑体" w:hint="eastAsia"/>
          <w:b w:val="0"/>
          <w:spacing w:val="6"/>
          <w:sz w:val="32"/>
          <w:szCs w:val="32"/>
        </w:rPr>
        <w:lastRenderedPageBreak/>
        <w:t>2.7公里路边林带日常维护、锅炉改造、综合楼维修改造，设定的产出数量指标中仅有“建成排污净化系统”1项指标，绩效指标设定不完整。</w:t>
      </w:r>
    </w:p>
    <w:p w14:paraId="3ACD68E1" w14:textId="77777777" w:rsidR="00025C5D" w:rsidRDefault="00000000">
      <w:pPr>
        <w:pStyle w:val="a8"/>
        <w:spacing w:line="590" w:lineRule="exact"/>
        <w:ind w:firstLineChars="200" w:firstLine="664"/>
        <w:jc w:val="both"/>
        <w:rPr>
          <w:rFonts w:ascii="仿宋_GB2312" w:eastAsia="仿宋_GB2312" w:hAnsi="黑体" w:hint="eastAsia"/>
          <w:b w:val="0"/>
          <w:spacing w:val="6"/>
          <w:sz w:val="32"/>
          <w:szCs w:val="32"/>
        </w:rPr>
      </w:pPr>
      <w:r>
        <w:rPr>
          <w:rFonts w:ascii="仿宋_GB2312" w:eastAsia="仿宋_GB2312" w:hAnsi="黑体" w:hint="eastAsia"/>
          <w:b w:val="0"/>
          <w:spacing w:val="6"/>
          <w:sz w:val="32"/>
          <w:szCs w:val="32"/>
        </w:rPr>
        <w:t>②经进行延伸评价，对新疆林业学校拨付林草专项补助资金850万元及</w:t>
      </w:r>
      <w:r>
        <w:rPr>
          <w:rFonts w:ascii="仿宋_GB2312" w:eastAsia="仿宋_GB2312" w:hAnsi="黑体"/>
          <w:b w:val="0"/>
          <w:spacing w:val="6"/>
          <w:sz w:val="32"/>
          <w:szCs w:val="32"/>
        </w:rPr>
        <w:t>专家团队建设专项资金16</w:t>
      </w:r>
      <w:r>
        <w:rPr>
          <w:rFonts w:ascii="仿宋_GB2312" w:eastAsia="仿宋_GB2312" w:hAnsi="黑体" w:hint="eastAsia"/>
          <w:b w:val="0"/>
          <w:spacing w:val="6"/>
          <w:sz w:val="32"/>
          <w:szCs w:val="32"/>
        </w:rPr>
        <w:t>万元，用于</w:t>
      </w:r>
      <w:r>
        <w:rPr>
          <w:rFonts w:ascii="仿宋_GB2312" w:eastAsia="仿宋_GB2312" w:hAnsi="黑体"/>
          <w:b w:val="0"/>
          <w:spacing w:val="6"/>
          <w:sz w:val="32"/>
          <w:szCs w:val="32"/>
        </w:rPr>
        <w:t>新建女生宿舍楼及附属工程建设</w:t>
      </w:r>
      <w:r>
        <w:rPr>
          <w:rFonts w:ascii="仿宋_GB2312" w:eastAsia="仿宋_GB2312" w:hAnsi="黑体" w:hint="eastAsia"/>
          <w:b w:val="0"/>
          <w:spacing w:val="6"/>
          <w:sz w:val="32"/>
          <w:szCs w:val="32"/>
        </w:rPr>
        <w:t>项目</w:t>
      </w:r>
      <w:r>
        <w:rPr>
          <w:rFonts w:ascii="仿宋_GB2312" w:eastAsia="仿宋_GB2312" w:hAnsi="黑体"/>
          <w:b w:val="0"/>
          <w:spacing w:val="6"/>
          <w:sz w:val="32"/>
          <w:szCs w:val="32"/>
        </w:rPr>
        <w:t>、改善办学条件</w:t>
      </w:r>
      <w:r>
        <w:rPr>
          <w:rFonts w:ascii="仿宋_GB2312" w:eastAsia="仿宋_GB2312" w:hAnsi="黑体" w:hint="eastAsia"/>
          <w:b w:val="0"/>
          <w:spacing w:val="6"/>
          <w:sz w:val="32"/>
          <w:szCs w:val="32"/>
        </w:rPr>
        <w:t>、派出技术专家赴林果主产区开展技术指导服务工作，设定的产出数量指标中未能反映项目产出情况。</w:t>
      </w:r>
    </w:p>
    <w:p w14:paraId="753D5B39"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根据评分规则，该指标权重分值2分，实际得分0.89分。</w:t>
      </w:r>
    </w:p>
    <w:p w14:paraId="4DE19197" w14:textId="77777777" w:rsidR="00025C5D" w:rsidRDefault="00000000">
      <w:pPr>
        <w:spacing w:line="590" w:lineRule="exact"/>
        <w:ind w:firstLineChars="200" w:firstLine="664"/>
        <w:outlineLvl w:val="2"/>
        <w:rPr>
          <w:rFonts w:ascii="仿宋_GB2312" w:eastAsia="仿宋_GB2312" w:hAnsi="黑体" w:hint="eastAsia"/>
          <w:spacing w:val="6"/>
          <w:sz w:val="32"/>
          <w:szCs w:val="32"/>
        </w:rPr>
      </w:pPr>
      <w:r>
        <w:rPr>
          <w:rFonts w:ascii="仿宋_GB2312" w:eastAsia="仿宋_GB2312" w:hAnsi="黑体" w:hint="eastAsia"/>
          <w:spacing w:val="6"/>
          <w:sz w:val="32"/>
          <w:szCs w:val="32"/>
        </w:rPr>
        <w:t>3.资金投入指标</w:t>
      </w:r>
    </w:p>
    <w:p w14:paraId="619B3FAB"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资金投入指标分为预算编制科学性和资金分配合理性两个三级指标，总分6分，评价得分5.5分。</w:t>
      </w:r>
    </w:p>
    <w:p w14:paraId="1BE67FF4" w14:textId="77777777" w:rsidR="00025C5D" w:rsidRDefault="00000000">
      <w:pPr>
        <w:numPr>
          <w:ilvl w:val="255"/>
          <w:numId w:val="0"/>
        </w:num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（1）预算编制科学性</w:t>
      </w:r>
    </w:p>
    <w:p w14:paraId="74C77EA4" w14:textId="77777777" w:rsidR="00025C5D" w:rsidRDefault="00000000">
      <w:pPr>
        <w:spacing w:line="590" w:lineRule="exact"/>
        <w:ind w:firstLineChars="200" w:firstLine="664"/>
      </w:pPr>
      <w:r>
        <w:rPr>
          <w:rFonts w:ascii="仿宋_GB2312" w:eastAsia="仿宋_GB2312" w:hAnsi="黑体" w:hint="eastAsia"/>
          <w:spacing w:val="6"/>
          <w:sz w:val="32"/>
          <w:szCs w:val="32"/>
        </w:rPr>
        <w:t>林业和草原局制定《2020年度自治区财政林业专项资金项目申报指南》，明确各建设项目补贴标准。林业和草原局根据拟补贴或建设的项目数量以及补贴标准进行预算的编制。预算的编制能够与项目内容及工作任务相匹配，预算的编制能够按照相应的依据进行编制。</w:t>
      </w:r>
    </w:p>
    <w:p w14:paraId="245252F7"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根据评分规则，该指标权重分值3分，实际得分3分。</w:t>
      </w:r>
    </w:p>
    <w:p w14:paraId="05458B1A"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（2）资金分配合理性</w:t>
      </w:r>
    </w:p>
    <w:p w14:paraId="57F60EDB"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林业和草原局根据各项建设内容预先确定的拟实施工作量及标准、自治区财政厅《关于提前下达2020年自治区财政</w:t>
      </w:r>
      <w:r>
        <w:rPr>
          <w:rFonts w:ascii="仿宋_GB2312" w:eastAsia="仿宋_GB2312" w:hAnsi="黑体" w:hint="eastAsia"/>
          <w:spacing w:val="6"/>
          <w:sz w:val="32"/>
          <w:szCs w:val="32"/>
        </w:rPr>
        <w:lastRenderedPageBreak/>
        <w:t>林业专项资金预算的通知》（</w:t>
      </w:r>
      <w:proofErr w:type="gramStart"/>
      <w:r>
        <w:rPr>
          <w:rFonts w:ascii="仿宋_GB2312" w:eastAsia="仿宋_GB2312" w:hAnsi="黑体" w:hint="eastAsia"/>
          <w:spacing w:val="6"/>
          <w:sz w:val="32"/>
          <w:szCs w:val="32"/>
        </w:rPr>
        <w:t>新财建〔2019〕</w:t>
      </w:r>
      <w:proofErr w:type="gramEnd"/>
      <w:r>
        <w:rPr>
          <w:rFonts w:ascii="仿宋_GB2312" w:eastAsia="仿宋_GB2312" w:hAnsi="黑体" w:hint="eastAsia"/>
          <w:spacing w:val="6"/>
          <w:sz w:val="32"/>
          <w:szCs w:val="32"/>
        </w:rPr>
        <w:t>479号）文件，对林业发展补助资金进行分配。林业发展补助资金中包含林果品牌、质量体系标准建设资金712万元，其中林</w:t>
      </w:r>
      <w:proofErr w:type="gramStart"/>
      <w:r>
        <w:rPr>
          <w:rFonts w:ascii="仿宋_GB2312" w:eastAsia="仿宋_GB2312" w:hAnsi="黑体" w:hint="eastAsia"/>
          <w:spacing w:val="6"/>
          <w:sz w:val="32"/>
          <w:szCs w:val="32"/>
        </w:rPr>
        <w:t>果质量</w:t>
      </w:r>
      <w:proofErr w:type="gramEnd"/>
      <w:r>
        <w:rPr>
          <w:rFonts w:ascii="仿宋_GB2312" w:eastAsia="仿宋_GB2312" w:hAnsi="黑体" w:hint="eastAsia"/>
          <w:spacing w:val="6"/>
          <w:sz w:val="32"/>
          <w:szCs w:val="32"/>
        </w:rPr>
        <w:t>认证补助700万元，对当年获得果品认证相关产品检测、认证审核、标志使用、认证管理、标准化生产和质量追溯体系建设以及认证续展等工作开展进行补助。由于在报请预算方案时将该部分资金预留在林业和草原局本级，而林业和草原局本级不是农产品质量认证的主体单位，因而无法顺利完成质量认证工作。林业和草原局于2020年5月27日向自治区财政厅致函《关于申请调整2019—2020年财政林草专项资金预算及指标类型的函》（新林</w:t>
      </w:r>
      <w:proofErr w:type="gramStart"/>
      <w:r>
        <w:rPr>
          <w:rFonts w:ascii="仿宋_GB2312" w:eastAsia="仿宋_GB2312" w:hAnsi="黑体" w:hint="eastAsia"/>
          <w:spacing w:val="6"/>
          <w:sz w:val="32"/>
          <w:szCs w:val="32"/>
        </w:rPr>
        <w:t>规</w:t>
      </w:r>
      <w:proofErr w:type="gramEnd"/>
      <w:r>
        <w:rPr>
          <w:rFonts w:ascii="仿宋_GB2312" w:eastAsia="仿宋_GB2312" w:hAnsi="黑体" w:hint="eastAsia"/>
          <w:spacing w:val="6"/>
          <w:sz w:val="32"/>
          <w:szCs w:val="32"/>
        </w:rPr>
        <w:t>字〔2020〕253号），对林果质量认证补助700万元进行预算调整，其中阿克苏地区350万元、吐鲁番市110万元、巴州60万元、阿勒泰地区100万元、博州80万元，但截至2020年12月，该笔资</w:t>
      </w:r>
      <w:proofErr w:type="gramStart"/>
      <w:r>
        <w:rPr>
          <w:rFonts w:ascii="仿宋_GB2312" w:eastAsia="仿宋_GB2312" w:hAnsi="黑体" w:hint="eastAsia"/>
          <w:spacing w:val="6"/>
          <w:sz w:val="32"/>
          <w:szCs w:val="32"/>
        </w:rPr>
        <w:t>金未能</w:t>
      </w:r>
      <w:proofErr w:type="gramEnd"/>
      <w:r>
        <w:rPr>
          <w:rFonts w:ascii="仿宋_GB2312" w:eastAsia="仿宋_GB2312" w:hAnsi="黑体" w:hint="eastAsia"/>
          <w:spacing w:val="6"/>
          <w:sz w:val="32"/>
          <w:szCs w:val="32"/>
        </w:rPr>
        <w:t>下发至各地州。各建设项目资金分配情况详见下表：</w:t>
      </w:r>
    </w:p>
    <w:p w14:paraId="15A4BA0F" w14:textId="77777777" w:rsidR="00025C5D" w:rsidRDefault="00000000">
      <w:pPr>
        <w:spacing w:line="590" w:lineRule="exact"/>
        <w:jc w:val="center"/>
        <w:rPr>
          <w:rFonts w:ascii="仿宋_GB2312" w:eastAsia="仿宋_GB2312" w:hAnsi="黑体" w:hint="eastAsia"/>
          <w:b/>
          <w:spacing w:val="6"/>
          <w:sz w:val="32"/>
          <w:szCs w:val="32"/>
        </w:rPr>
      </w:pPr>
      <w:r>
        <w:rPr>
          <w:rFonts w:ascii="仿宋_GB2312" w:eastAsia="仿宋_GB2312" w:hAnsi="黑体" w:hint="eastAsia"/>
          <w:b/>
          <w:spacing w:val="6"/>
          <w:sz w:val="32"/>
          <w:szCs w:val="32"/>
        </w:rPr>
        <w:t>林业发展补助资金分配情况</w:t>
      </w:r>
    </w:p>
    <w:tbl>
      <w:tblPr>
        <w:tblW w:w="9174" w:type="dxa"/>
        <w:tblLayout w:type="fixed"/>
        <w:tblLook w:val="04A0" w:firstRow="1" w:lastRow="0" w:firstColumn="1" w:lastColumn="0" w:noHBand="0" w:noVBand="1"/>
      </w:tblPr>
      <w:tblGrid>
        <w:gridCol w:w="776"/>
        <w:gridCol w:w="4466"/>
        <w:gridCol w:w="2457"/>
        <w:gridCol w:w="1475"/>
      </w:tblGrid>
      <w:tr w:rsidR="00025C5D" w14:paraId="755EB57E" w14:textId="77777777">
        <w:trPr>
          <w:trHeight w:val="348"/>
        </w:trPr>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28466" w14:textId="77777777" w:rsidR="00025C5D" w:rsidRDefault="00000000">
            <w:pPr>
              <w:widowControl/>
              <w:jc w:val="center"/>
              <w:textAlignment w:val="center"/>
              <w:rPr>
                <w:rFonts w:asciiTheme="minorEastAsia" w:eastAsiaTheme="minorEastAsia" w:hAnsiTheme="minorEastAsia" w:hint="eastAsia"/>
                <w:sz w:val="22"/>
              </w:rPr>
            </w:pPr>
            <w:r>
              <w:rPr>
                <w:rFonts w:asciiTheme="minorEastAsia" w:eastAsiaTheme="minorEastAsia" w:hAnsiTheme="minorEastAsia" w:hint="eastAsia"/>
                <w:kern w:val="0"/>
                <w:sz w:val="22"/>
              </w:rPr>
              <w:t>序号</w:t>
            </w:r>
          </w:p>
        </w:tc>
        <w:tc>
          <w:tcPr>
            <w:tcW w:w="4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E2AAE" w14:textId="77777777" w:rsidR="00025C5D" w:rsidRDefault="00000000">
            <w:pPr>
              <w:widowControl/>
              <w:jc w:val="center"/>
              <w:textAlignment w:val="center"/>
              <w:rPr>
                <w:rFonts w:asciiTheme="minorEastAsia" w:eastAsiaTheme="minorEastAsia" w:hAnsiTheme="minorEastAsia" w:hint="eastAsia"/>
                <w:sz w:val="22"/>
              </w:rPr>
            </w:pPr>
            <w:r>
              <w:rPr>
                <w:rFonts w:asciiTheme="minorEastAsia" w:eastAsiaTheme="minorEastAsia" w:hAnsiTheme="minorEastAsia" w:hint="eastAsia"/>
                <w:kern w:val="0"/>
                <w:sz w:val="22"/>
              </w:rPr>
              <w:t>建设内容</w:t>
            </w:r>
          </w:p>
        </w:tc>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57FECB" w14:textId="77777777" w:rsidR="00025C5D" w:rsidRDefault="00000000">
            <w:pPr>
              <w:widowControl/>
              <w:jc w:val="center"/>
              <w:textAlignment w:val="center"/>
              <w:rPr>
                <w:rFonts w:asciiTheme="minorEastAsia" w:eastAsiaTheme="minorEastAsia" w:hAnsiTheme="minorEastAsia" w:hint="eastAsia"/>
                <w:sz w:val="22"/>
              </w:rPr>
            </w:pPr>
            <w:r>
              <w:rPr>
                <w:rFonts w:asciiTheme="minorEastAsia" w:eastAsiaTheme="minorEastAsia" w:hAnsiTheme="minorEastAsia" w:hint="eastAsia"/>
                <w:kern w:val="0"/>
                <w:sz w:val="22"/>
              </w:rPr>
              <w:t>分配资金（万元）</w:t>
            </w:r>
          </w:p>
        </w:tc>
        <w:tc>
          <w:tcPr>
            <w:tcW w:w="1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6AAAD" w14:textId="77777777" w:rsidR="00025C5D" w:rsidRDefault="00000000">
            <w:pPr>
              <w:widowControl/>
              <w:jc w:val="center"/>
              <w:textAlignment w:val="center"/>
              <w:rPr>
                <w:rFonts w:asciiTheme="minorEastAsia" w:eastAsiaTheme="minorEastAsia" w:hAnsiTheme="minorEastAsia" w:hint="eastAsia"/>
                <w:sz w:val="22"/>
              </w:rPr>
            </w:pPr>
            <w:r>
              <w:rPr>
                <w:rFonts w:asciiTheme="minorEastAsia" w:eastAsiaTheme="minorEastAsia" w:hAnsiTheme="minorEastAsia" w:hint="eastAsia"/>
                <w:kern w:val="0"/>
                <w:sz w:val="22"/>
              </w:rPr>
              <w:t>占比（%）</w:t>
            </w:r>
          </w:p>
        </w:tc>
      </w:tr>
      <w:tr w:rsidR="00025C5D" w14:paraId="32AF3191" w14:textId="77777777">
        <w:trPr>
          <w:trHeight w:val="348"/>
        </w:trPr>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58C59" w14:textId="77777777" w:rsidR="00025C5D" w:rsidRDefault="00000000">
            <w:pPr>
              <w:widowControl/>
              <w:jc w:val="center"/>
              <w:textAlignment w:val="center"/>
              <w:rPr>
                <w:rFonts w:asciiTheme="minorEastAsia" w:eastAsiaTheme="minorEastAsia" w:hAnsiTheme="minorEastAsia" w:hint="eastAsia"/>
                <w:sz w:val="22"/>
              </w:rPr>
            </w:pPr>
            <w:r>
              <w:rPr>
                <w:rFonts w:asciiTheme="minorEastAsia" w:eastAsiaTheme="minorEastAsia" w:hAnsiTheme="minorEastAsia" w:hint="eastAsia"/>
                <w:kern w:val="0"/>
                <w:sz w:val="22"/>
              </w:rPr>
              <w:t>1</w:t>
            </w:r>
          </w:p>
        </w:tc>
        <w:tc>
          <w:tcPr>
            <w:tcW w:w="4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C609A0" w14:textId="77777777" w:rsidR="00025C5D" w:rsidRDefault="00000000">
            <w:pPr>
              <w:widowControl/>
              <w:jc w:val="center"/>
              <w:textAlignment w:val="center"/>
              <w:rPr>
                <w:rFonts w:asciiTheme="minorEastAsia" w:eastAsiaTheme="minorEastAsia" w:hAnsiTheme="minorEastAsia" w:cs="仿宋_GB2312" w:hint="eastAsia"/>
                <w:sz w:val="22"/>
              </w:rPr>
            </w:pPr>
            <w:r>
              <w:rPr>
                <w:rFonts w:asciiTheme="minorEastAsia" w:eastAsiaTheme="minorEastAsia" w:hAnsiTheme="minorEastAsia" w:cs="仿宋_GB2312" w:hint="eastAsia"/>
                <w:kern w:val="0"/>
                <w:sz w:val="22"/>
              </w:rPr>
              <w:t>统筹整合</w:t>
            </w:r>
          </w:p>
        </w:tc>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C0A0F" w14:textId="77777777" w:rsidR="00025C5D" w:rsidRDefault="00000000">
            <w:pPr>
              <w:widowControl/>
              <w:jc w:val="center"/>
              <w:textAlignment w:val="center"/>
              <w:rPr>
                <w:rFonts w:asciiTheme="minorEastAsia" w:eastAsiaTheme="minorEastAsia" w:hAnsiTheme="minorEastAsia" w:cs="仿宋_GB2312" w:hint="eastAsia"/>
                <w:sz w:val="22"/>
              </w:rPr>
            </w:pPr>
            <w:r>
              <w:rPr>
                <w:rFonts w:asciiTheme="minorEastAsia" w:eastAsiaTheme="minorEastAsia" w:hAnsiTheme="minorEastAsia" w:cs="仿宋_GB2312" w:hint="eastAsia"/>
                <w:kern w:val="0"/>
                <w:sz w:val="22"/>
              </w:rPr>
              <w:t>2408.5</w:t>
            </w:r>
          </w:p>
        </w:tc>
        <w:tc>
          <w:tcPr>
            <w:tcW w:w="1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CA8723" w14:textId="77777777" w:rsidR="00025C5D" w:rsidRDefault="00000000">
            <w:pPr>
              <w:widowControl/>
              <w:jc w:val="center"/>
              <w:textAlignment w:val="center"/>
              <w:rPr>
                <w:rFonts w:asciiTheme="minorEastAsia" w:eastAsiaTheme="minorEastAsia" w:hAnsiTheme="minorEastAsia" w:hint="eastAsia"/>
                <w:sz w:val="22"/>
              </w:rPr>
            </w:pPr>
            <w:r>
              <w:rPr>
                <w:rFonts w:asciiTheme="minorEastAsia" w:eastAsiaTheme="minorEastAsia" w:hAnsiTheme="minorEastAsia" w:hint="eastAsia"/>
                <w:kern w:val="0"/>
                <w:sz w:val="22"/>
              </w:rPr>
              <w:t>30%</w:t>
            </w:r>
          </w:p>
        </w:tc>
      </w:tr>
      <w:tr w:rsidR="00025C5D" w14:paraId="02D306F9" w14:textId="77777777">
        <w:trPr>
          <w:trHeight w:val="348"/>
        </w:trPr>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0D5814" w14:textId="77777777" w:rsidR="00025C5D" w:rsidRDefault="00000000">
            <w:pPr>
              <w:widowControl/>
              <w:jc w:val="center"/>
              <w:textAlignment w:val="center"/>
              <w:rPr>
                <w:rFonts w:asciiTheme="minorEastAsia" w:eastAsiaTheme="minorEastAsia" w:hAnsiTheme="minorEastAsia" w:hint="eastAsia"/>
                <w:sz w:val="22"/>
              </w:rPr>
            </w:pPr>
            <w:r>
              <w:rPr>
                <w:rFonts w:asciiTheme="minorEastAsia" w:eastAsiaTheme="minorEastAsia" w:hAnsiTheme="minorEastAsia" w:hint="eastAsia"/>
                <w:kern w:val="0"/>
                <w:sz w:val="22"/>
              </w:rPr>
              <w:t>2</w:t>
            </w:r>
          </w:p>
        </w:tc>
        <w:tc>
          <w:tcPr>
            <w:tcW w:w="4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F8A6EB" w14:textId="77777777" w:rsidR="00025C5D" w:rsidRDefault="00000000">
            <w:pPr>
              <w:widowControl/>
              <w:jc w:val="center"/>
              <w:textAlignment w:val="center"/>
              <w:rPr>
                <w:rFonts w:asciiTheme="minorEastAsia" w:eastAsiaTheme="minorEastAsia" w:hAnsiTheme="minorEastAsia" w:cs="仿宋_GB2312" w:hint="eastAsia"/>
                <w:sz w:val="22"/>
              </w:rPr>
            </w:pPr>
            <w:r>
              <w:rPr>
                <w:rFonts w:asciiTheme="minorEastAsia" w:eastAsiaTheme="minorEastAsia" w:hAnsiTheme="minorEastAsia" w:cs="仿宋_GB2312" w:hint="eastAsia"/>
                <w:kern w:val="0"/>
                <w:sz w:val="22"/>
              </w:rPr>
              <w:t>林果技术服务合作社补助</w:t>
            </w:r>
          </w:p>
        </w:tc>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8734B" w14:textId="77777777" w:rsidR="00025C5D" w:rsidRDefault="00000000">
            <w:pPr>
              <w:widowControl/>
              <w:jc w:val="center"/>
              <w:textAlignment w:val="center"/>
              <w:rPr>
                <w:rFonts w:asciiTheme="minorEastAsia" w:eastAsiaTheme="minorEastAsia" w:hAnsiTheme="minorEastAsia" w:cs="仿宋_GB2312" w:hint="eastAsia"/>
                <w:sz w:val="22"/>
              </w:rPr>
            </w:pPr>
            <w:r>
              <w:rPr>
                <w:rFonts w:asciiTheme="minorEastAsia" w:eastAsiaTheme="minorEastAsia" w:hAnsiTheme="minorEastAsia" w:cs="仿宋_GB2312" w:hint="eastAsia"/>
                <w:kern w:val="0"/>
                <w:sz w:val="22"/>
              </w:rPr>
              <w:t>580</w:t>
            </w:r>
          </w:p>
        </w:tc>
        <w:tc>
          <w:tcPr>
            <w:tcW w:w="1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DBC9A1" w14:textId="77777777" w:rsidR="00025C5D" w:rsidRDefault="00000000">
            <w:pPr>
              <w:widowControl/>
              <w:jc w:val="center"/>
              <w:textAlignment w:val="center"/>
              <w:rPr>
                <w:rFonts w:asciiTheme="minorEastAsia" w:eastAsiaTheme="minorEastAsia" w:hAnsiTheme="minorEastAsia" w:hint="eastAsia"/>
                <w:sz w:val="22"/>
              </w:rPr>
            </w:pPr>
            <w:r>
              <w:rPr>
                <w:rFonts w:asciiTheme="minorEastAsia" w:eastAsiaTheme="minorEastAsia" w:hAnsiTheme="minorEastAsia" w:hint="eastAsia"/>
                <w:kern w:val="0"/>
                <w:sz w:val="22"/>
              </w:rPr>
              <w:t>7.22%</w:t>
            </w:r>
          </w:p>
        </w:tc>
      </w:tr>
      <w:tr w:rsidR="00025C5D" w14:paraId="647BAAA9" w14:textId="77777777">
        <w:trPr>
          <w:trHeight w:val="348"/>
        </w:trPr>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BF3DFE" w14:textId="77777777" w:rsidR="00025C5D" w:rsidRDefault="00000000">
            <w:pPr>
              <w:widowControl/>
              <w:jc w:val="center"/>
              <w:textAlignment w:val="center"/>
              <w:rPr>
                <w:rFonts w:asciiTheme="minorEastAsia" w:eastAsiaTheme="minorEastAsia" w:hAnsiTheme="minorEastAsia" w:hint="eastAsia"/>
                <w:sz w:val="22"/>
              </w:rPr>
            </w:pPr>
            <w:r>
              <w:rPr>
                <w:rFonts w:asciiTheme="minorEastAsia" w:eastAsiaTheme="minorEastAsia" w:hAnsiTheme="minorEastAsia" w:hint="eastAsia"/>
                <w:kern w:val="0"/>
                <w:sz w:val="22"/>
              </w:rPr>
              <w:t>3</w:t>
            </w:r>
          </w:p>
        </w:tc>
        <w:tc>
          <w:tcPr>
            <w:tcW w:w="4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A3AAD" w14:textId="77777777" w:rsidR="00025C5D" w:rsidRDefault="00000000">
            <w:pPr>
              <w:widowControl/>
              <w:jc w:val="center"/>
              <w:textAlignment w:val="center"/>
              <w:rPr>
                <w:rFonts w:asciiTheme="minorEastAsia" w:eastAsiaTheme="minorEastAsia" w:hAnsiTheme="minorEastAsia" w:cs="仿宋_GB2312" w:hint="eastAsia"/>
                <w:sz w:val="22"/>
              </w:rPr>
            </w:pPr>
            <w:r>
              <w:rPr>
                <w:rFonts w:asciiTheme="minorEastAsia" w:eastAsiaTheme="minorEastAsia" w:hAnsiTheme="minorEastAsia" w:cs="仿宋_GB2312" w:hint="eastAsia"/>
                <w:kern w:val="0"/>
                <w:sz w:val="22"/>
              </w:rPr>
              <w:t>林果合作社加工转化能力建设补助</w:t>
            </w:r>
          </w:p>
        </w:tc>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69E3EC" w14:textId="77777777" w:rsidR="00025C5D" w:rsidRDefault="00000000">
            <w:pPr>
              <w:widowControl/>
              <w:jc w:val="center"/>
              <w:textAlignment w:val="center"/>
              <w:rPr>
                <w:rFonts w:asciiTheme="minorEastAsia" w:eastAsiaTheme="minorEastAsia" w:hAnsiTheme="minorEastAsia" w:cs="仿宋_GB2312" w:hint="eastAsia"/>
                <w:sz w:val="22"/>
              </w:rPr>
            </w:pPr>
            <w:r>
              <w:rPr>
                <w:rFonts w:asciiTheme="minorEastAsia" w:eastAsiaTheme="minorEastAsia" w:hAnsiTheme="minorEastAsia" w:cs="仿宋_GB2312" w:hint="eastAsia"/>
                <w:kern w:val="0"/>
                <w:sz w:val="22"/>
              </w:rPr>
              <w:t>320</w:t>
            </w:r>
          </w:p>
        </w:tc>
        <w:tc>
          <w:tcPr>
            <w:tcW w:w="1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9D635" w14:textId="77777777" w:rsidR="00025C5D" w:rsidRDefault="00000000">
            <w:pPr>
              <w:widowControl/>
              <w:jc w:val="center"/>
              <w:textAlignment w:val="center"/>
              <w:rPr>
                <w:rFonts w:asciiTheme="minorEastAsia" w:eastAsiaTheme="minorEastAsia" w:hAnsiTheme="minorEastAsia" w:hint="eastAsia"/>
                <w:sz w:val="22"/>
              </w:rPr>
            </w:pPr>
            <w:r>
              <w:rPr>
                <w:rFonts w:asciiTheme="minorEastAsia" w:eastAsiaTheme="minorEastAsia" w:hAnsiTheme="minorEastAsia" w:hint="eastAsia"/>
                <w:kern w:val="0"/>
                <w:sz w:val="22"/>
              </w:rPr>
              <w:t>3.99%</w:t>
            </w:r>
          </w:p>
        </w:tc>
      </w:tr>
      <w:tr w:rsidR="00025C5D" w14:paraId="78DA4175" w14:textId="77777777">
        <w:trPr>
          <w:trHeight w:val="348"/>
        </w:trPr>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EF586" w14:textId="77777777" w:rsidR="00025C5D" w:rsidRDefault="00000000">
            <w:pPr>
              <w:widowControl/>
              <w:jc w:val="center"/>
              <w:textAlignment w:val="center"/>
              <w:rPr>
                <w:rFonts w:asciiTheme="minorEastAsia" w:eastAsiaTheme="minorEastAsia" w:hAnsiTheme="minorEastAsia" w:hint="eastAsia"/>
                <w:sz w:val="22"/>
              </w:rPr>
            </w:pPr>
            <w:r>
              <w:rPr>
                <w:rFonts w:asciiTheme="minorEastAsia" w:eastAsiaTheme="minorEastAsia" w:hAnsiTheme="minorEastAsia" w:hint="eastAsia"/>
                <w:kern w:val="0"/>
                <w:sz w:val="22"/>
              </w:rPr>
              <w:t>4</w:t>
            </w:r>
          </w:p>
        </w:tc>
        <w:tc>
          <w:tcPr>
            <w:tcW w:w="4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E179B" w14:textId="77777777" w:rsidR="00025C5D" w:rsidRDefault="00000000">
            <w:pPr>
              <w:widowControl/>
              <w:jc w:val="center"/>
              <w:textAlignment w:val="center"/>
              <w:rPr>
                <w:rFonts w:asciiTheme="minorEastAsia" w:eastAsiaTheme="minorEastAsia" w:hAnsiTheme="minorEastAsia" w:cs="仿宋_GB2312" w:hint="eastAsia"/>
                <w:sz w:val="22"/>
              </w:rPr>
            </w:pPr>
            <w:r>
              <w:rPr>
                <w:rFonts w:asciiTheme="minorEastAsia" w:eastAsiaTheme="minorEastAsia" w:hAnsiTheme="minorEastAsia" w:cs="仿宋_GB2312" w:hint="eastAsia"/>
                <w:kern w:val="0"/>
                <w:sz w:val="22"/>
              </w:rPr>
              <w:t>林果加工企业（合作社）技术改造</w:t>
            </w:r>
          </w:p>
        </w:tc>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C6DF3" w14:textId="77777777" w:rsidR="00025C5D" w:rsidRDefault="00000000">
            <w:pPr>
              <w:widowControl/>
              <w:jc w:val="center"/>
              <w:textAlignment w:val="center"/>
              <w:rPr>
                <w:rFonts w:asciiTheme="minorEastAsia" w:eastAsiaTheme="minorEastAsia" w:hAnsiTheme="minorEastAsia" w:cs="仿宋_GB2312" w:hint="eastAsia"/>
                <w:sz w:val="22"/>
              </w:rPr>
            </w:pPr>
            <w:r>
              <w:rPr>
                <w:rFonts w:asciiTheme="minorEastAsia" w:eastAsiaTheme="minorEastAsia" w:hAnsiTheme="minorEastAsia" w:cs="仿宋_GB2312" w:hint="eastAsia"/>
                <w:kern w:val="0"/>
                <w:sz w:val="22"/>
              </w:rPr>
              <w:t>645</w:t>
            </w:r>
          </w:p>
        </w:tc>
        <w:tc>
          <w:tcPr>
            <w:tcW w:w="1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22D88B" w14:textId="77777777" w:rsidR="00025C5D" w:rsidRDefault="00000000">
            <w:pPr>
              <w:widowControl/>
              <w:jc w:val="center"/>
              <w:textAlignment w:val="center"/>
              <w:rPr>
                <w:rFonts w:asciiTheme="minorEastAsia" w:eastAsiaTheme="minorEastAsia" w:hAnsiTheme="minorEastAsia" w:hint="eastAsia"/>
                <w:sz w:val="22"/>
              </w:rPr>
            </w:pPr>
            <w:r>
              <w:rPr>
                <w:rFonts w:asciiTheme="minorEastAsia" w:eastAsiaTheme="minorEastAsia" w:hAnsiTheme="minorEastAsia" w:hint="eastAsia"/>
                <w:kern w:val="0"/>
                <w:sz w:val="22"/>
              </w:rPr>
              <w:t>8.03%</w:t>
            </w:r>
          </w:p>
        </w:tc>
      </w:tr>
      <w:tr w:rsidR="00025C5D" w14:paraId="388CF692" w14:textId="77777777">
        <w:trPr>
          <w:trHeight w:val="348"/>
        </w:trPr>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0E1419" w14:textId="77777777" w:rsidR="00025C5D" w:rsidRDefault="00000000">
            <w:pPr>
              <w:widowControl/>
              <w:jc w:val="center"/>
              <w:textAlignment w:val="center"/>
              <w:rPr>
                <w:rFonts w:asciiTheme="minorEastAsia" w:eastAsiaTheme="minorEastAsia" w:hAnsiTheme="minorEastAsia" w:hint="eastAsia"/>
                <w:sz w:val="22"/>
              </w:rPr>
            </w:pPr>
            <w:r>
              <w:rPr>
                <w:rFonts w:asciiTheme="minorEastAsia" w:eastAsiaTheme="minorEastAsia" w:hAnsiTheme="minorEastAsia" w:hint="eastAsia"/>
                <w:kern w:val="0"/>
                <w:sz w:val="22"/>
              </w:rPr>
              <w:t>5</w:t>
            </w:r>
          </w:p>
        </w:tc>
        <w:tc>
          <w:tcPr>
            <w:tcW w:w="4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5E0D0" w14:textId="77777777" w:rsidR="00025C5D" w:rsidRDefault="00000000">
            <w:pPr>
              <w:widowControl/>
              <w:jc w:val="center"/>
              <w:textAlignment w:val="center"/>
              <w:rPr>
                <w:rFonts w:asciiTheme="minorEastAsia" w:eastAsiaTheme="minorEastAsia" w:hAnsiTheme="minorEastAsia" w:cs="仿宋_GB2312" w:hint="eastAsia"/>
                <w:sz w:val="22"/>
              </w:rPr>
            </w:pPr>
            <w:r>
              <w:rPr>
                <w:rFonts w:asciiTheme="minorEastAsia" w:eastAsiaTheme="minorEastAsia" w:hAnsiTheme="minorEastAsia" w:cs="仿宋_GB2312" w:hint="eastAsia"/>
                <w:kern w:val="0"/>
                <w:sz w:val="22"/>
              </w:rPr>
              <w:t>林果科技推广示范</w:t>
            </w:r>
          </w:p>
        </w:tc>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E94AE" w14:textId="77777777" w:rsidR="00025C5D" w:rsidRDefault="00000000">
            <w:pPr>
              <w:widowControl/>
              <w:jc w:val="center"/>
              <w:textAlignment w:val="center"/>
              <w:rPr>
                <w:rFonts w:asciiTheme="minorEastAsia" w:eastAsiaTheme="minorEastAsia" w:hAnsiTheme="minorEastAsia" w:cs="仿宋_GB2312" w:hint="eastAsia"/>
                <w:sz w:val="22"/>
              </w:rPr>
            </w:pPr>
            <w:r>
              <w:rPr>
                <w:rFonts w:asciiTheme="minorEastAsia" w:eastAsiaTheme="minorEastAsia" w:hAnsiTheme="minorEastAsia" w:cs="仿宋_GB2312" w:hint="eastAsia"/>
                <w:kern w:val="0"/>
                <w:sz w:val="22"/>
              </w:rPr>
              <w:t>627</w:t>
            </w:r>
          </w:p>
        </w:tc>
        <w:tc>
          <w:tcPr>
            <w:tcW w:w="1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0AC0A2" w14:textId="77777777" w:rsidR="00025C5D" w:rsidRDefault="00000000">
            <w:pPr>
              <w:widowControl/>
              <w:jc w:val="center"/>
              <w:textAlignment w:val="center"/>
              <w:rPr>
                <w:rFonts w:asciiTheme="minorEastAsia" w:eastAsiaTheme="minorEastAsia" w:hAnsiTheme="minorEastAsia" w:hint="eastAsia"/>
                <w:sz w:val="22"/>
              </w:rPr>
            </w:pPr>
            <w:r>
              <w:rPr>
                <w:rFonts w:asciiTheme="minorEastAsia" w:eastAsiaTheme="minorEastAsia" w:hAnsiTheme="minorEastAsia" w:hint="eastAsia"/>
                <w:kern w:val="0"/>
                <w:sz w:val="22"/>
              </w:rPr>
              <w:t>7.81%</w:t>
            </w:r>
          </w:p>
        </w:tc>
      </w:tr>
      <w:tr w:rsidR="00025C5D" w14:paraId="715D1CEA" w14:textId="77777777">
        <w:trPr>
          <w:trHeight w:val="348"/>
        </w:trPr>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C124A" w14:textId="77777777" w:rsidR="00025C5D" w:rsidRDefault="00000000">
            <w:pPr>
              <w:widowControl/>
              <w:jc w:val="center"/>
              <w:textAlignment w:val="center"/>
              <w:rPr>
                <w:rFonts w:asciiTheme="minorEastAsia" w:eastAsiaTheme="minorEastAsia" w:hAnsiTheme="minorEastAsia" w:hint="eastAsia"/>
                <w:sz w:val="22"/>
              </w:rPr>
            </w:pPr>
            <w:r>
              <w:rPr>
                <w:rFonts w:asciiTheme="minorEastAsia" w:eastAsiaTheme="minorEastAsia" w:hAnsiTheme="minorEastAsia" w:hint="eastAsia"/>
                <w:kern w:val="0"/>
                <w:sz w:val="22"/>
              </w:rPr>
              <w:t>6</w:t>
            </w:r>
          </w:p>
        </w:tc>
        <w:tc>
          <w:tcPr>
            <w:tcW w:w="4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64CCB" w14:textId="77777777" w:rsidR="00025C5D" w:rsidRDefault="00000000">
            <w:pPr>
              <w:widowControl/>
              <w:jc w:val="center"/>
              <w:textAlignment w:val="center"/>
              <w:rPr>
                <w:rFonts w:asciiTheme="minorEastAsia" w:eastAsiaTheme="minorEastAsia" w:hAnsiTheme="minorEastAsia" w:cs="仿宋_GB2312" w:hint="eastAsia"/>
                <w:sz w:val="22"/>
              </w:rPr>
            </w:pPr>
            <w:r>
              <w:rPr>
                <w:rFonts w:asciiTheme="minorEastAsia" w:eastAsiaTheme="minorEastAsia" w:hAnsiTheme="minorEastAsia" w:cs="仿宋_GB2312" w:hint="eastAsia"/>
                <w:kern w:val="0"/>
                <w:sz w:val="22"/>
              </w:rPr>
              <w:t>专家团队建设</w:t>
            </w:r>
          </w:p>
        </w:tc>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CCC28" w14:textId="77777777" w:rsidR="00025C5D" w:rsidRDefault="00000000">
            <w:pPr>
              <w:widowControl/>
              <w:jc w:val="center"/>
              <w:textAlignment w:val="center"/>
              <w:rPr>
                <w:rFonts w:asciiTheme="minorEastAsia" w:eastAsiaTheme="minorEastAsia" w:hAnsiTheme="minorEastAsia" w:cs="仿宋_GB2312" w:hint="eastAsia"/>
                <w:sz w:val="22"/>
              </w:rPr>
            </w:pPr>
            <w:r>
              <w:rPr>
                <w:rFonts w:asciiTheme="minorEastAsia" w:eastAsiaTheme="minorEastAsia" w:hAnsiTheme="minorEastAsia" w:cs="仿宋_GB2312" w:hint="eastAsia"/>
                <w:kern w:val="0"/>
                <w:sz w:val="22"/>
              </w:rPr>
              <w:t>246</w:t>
            </w:r>
          </w:p>
        </w:tc>
        <w:tc>
          <w:tcPr>
            <w:tcW w:w="1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20EE27" w14:textId="77777777" w:rsidR="00025C5D" w:rsidRDefault="00000000">
            <w:pPr>
              <w:widowControl/>
              <w:jc w:val="center"/>
              <w:textAlignment w:val="center"/>
              <w:rPr>
                <w:rFonts w:asciiTheme="minorEastAsia" w:eastAsiaTheme="minorEastAsia" w:hAnsiTheme="minorEastAsia" w:hint="eastAsia"/>
                <w:sz w:val="22"/>
              </w:rPr>
            </w:pPr>
            <w:r>
              <w:rPr>
                <w:rFonts w:asciiTheme="minorEastAsia" w:eastAsiaTheme="minorEastAsia" w:hAnsiTheme="minorEastAsia" w:hint="eastAsia"/>
                <w:kern w:val="0"/>
                <w:sz w:val="22"/>
              </w:rPr>
              <w:t>3.06%</w:t>
            </w:r>
          </w:p>
        </w:tc>
      </w:tr>
      <w:tr w:rsidR="00025C5D" w14:paraId="18D16930" w14:textId="77777777">
        <w:trPr>
          <w:trHeight w:val="348"/>
        </w:trPr>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B398B" w14:textId="77777777" w:rsidR="00025C5D" w:rsidRDefault="00000000">
            <w:pPr>
              <w:widowControl/>
              <w:jc w:val="center"/>
              <w:textAlignment w:val="center"/>
              <w:rPr>
                <w:rFonts w:asciiTheme="minorEastAsia" w:eastAsiaTheme="minorEastAsia" w:hAnsiTheme="minorEastAsia" w:hint="eastAsia"/>
                <w:sz w:val="22"/>
              </w:rPr>
            </w:pPr>
            <w:r>
              <w:rPr>
                <w:rFonts w:asciiTheme="minorEastAsia" w:eastAsiaTheme="minorEastAsia" w:hAnsiTheme="minorEastAsia" w:hint="eastAsia"/>
                <w:kern w:val="0"/>
                <w:sz w:val="22"/>
              </w:rPr>
              <w:t>7</w:t>
            </w:r>
          </w:p>
        </w:tc>
        <w:tc>
          <w:tcPr>
            <w:tcW w:w="4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B38C7" w14:textId="77777777" w:rsidR="00025C5D" w:rsidRDefault="00000000">
            <w:pPr>
              <w:widowControl/>
              <w:jc w:val="center"/>
              <w:textAlignment w:val="center"/>
              <w:rPr>
                <w:rFonts w:asciiTheme="minorEastAsia" w:eastAsiaTheme="minorEastAsia" w:hAnsiTheme="minorEastAsia" w:cs="仿宋_GB2312" w:hint="eastAsia"/>
                <w:sz w:val="22"/>
              </w:rPr>
            </w:pPr>
            <w:r>
              <w:rPr>
                <w:rFonts w:asciiTheme="minorEastAsia" w:eastAsiaTheme="minorEastAsia" w:hAnsiTheme="minorEastAsia" w:cs="仿宋_GB2312" w:hint="eastAsia"/>
                <w:kern w:val="0"/>
                <w:sz w:val="22"/>
              </w:rPr>
              <w:t>市场开拓和</w:t>
            </w:r>
            <w:proofErr w:type="gramStart"/>
            <w:r>
              <w:rPr>
                <w:rFonts w:asciiTheme="minorEastAsia" w:eastAsiaTheme="minorEastAsia" w:hAnsiTheme="minorEastAsia" w:cs="仿宋_GB2312" w:hint="eastAsia"/>
                <w:kern w:val="0"/>
                <w:sz w:val="22"/>
              </w:rPr>
              <w:t>疆内</w:t>
            </w:r>
            <w:proofErr w:type="gramEnd"/>
            <w:r>
              <w:rPr>
                <w:rFonts w:asciiTheme="minorEastAsia" w:eastAsiaTheme="minorEastAsia" w:hAnsiTheme="minorEastAsia" w:cs="仿宋_GB2312" w:hint="eastAsia"/>
                <w:kern w:val="0"/>
                <w:sz w:val="22"/>
              </w:rPr>
              <w:t>“收购网”建设</w:t>
            </w:r>
          </w:p>
        </w:tc>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DF55E" w14:textId="77777777" w:rsidR="00025C5D" w:rsidRDefault="00000000">
            <w:pPr>
              <w:widowControl/>
              <w:jc w:val="center"/>
              <w:textAlignment w:val="center"/>
              <w:rPr>
                <w:rFonts w:asciiTheme="minorEastAsia" w:eastAsiaTheme="minorEastAsia" w:hAnsiTheme="minorEastAsia" w:cs="仿宋_GB2312" w:hint="eastAsia"/>
                <w:sz w:val="22"/>
              </w:rPr>
            </w:pPr>
            <w:r>
              <w:rPr>
                <w:rFonts w:asciiTheme="minorEastAsia" w:eastAsiaTheme="minorEastAsia" w:hAnsiTheme="minorEastAsia" w:cs="仿宋_GB2312" w:hint="eastAsia"/>
                <w:kern w:val="0"/>
                <w:sz w:val="22"/>
              </w:rPr>
              <w:t>1240</w:t>
            </w:r>
          </w:p>
        </w:tc>
        <w:tc>
          <w:tcPr>
            <w:tcW w:w="1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4B1780" w14:textId="77777777" w:rsidR="00025C5D" w:rsidRDefault="00000000">
            <w:pPr>
              <w:widowControl/>
              <w:jc w:val="center"/>
              <w:textAlignment w:val="center"/>
              <w:rPr>
                <w:rFonts w:asciiTheme="minorEastAsia" w:eastAsiaTheme="minorEastAsia" w:hAnsiTheme="minorEastAsia" w:hint="eastAsia"/>
                <w:sz w:val="22"/>
              </w:rPr>
            </w:pPr>
            <w:r>
              <w:rPr>
                <w:rFonts w:asciiTheme="minorEastAsia" w:eastAsiaTheme="minorEastAsia" w:hAnsiTheme="minorEastAsia" w:hint="eastAsia"/>
                <w:kern w:val="0"/>
                <w:sz w:val="22"/>
              </w:rPr>
              <w:t>15.44%</w:t>
            </w:r>
          </w:p>
        </w:tc>
      </w:tr>
      <w:tr w:rsidR="00025C5D" w14:paraId="47733340" w14:textId="77777777">
        <w:trPr>
          <w:trHeight w:val="348"/>
        </w:trPr>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D0831" w14:textId="77777777" w:rsidR="00025C5D" w:rsidRDefault="00000000">
            <w:pPr>
              <w:widowControl/>
              <w:jc w:val="center"/>
              <w:textAlignment w:val="center"/>
              <w:rPr>
                <w:rFonts w:asciiTheme="minorEastAsia" w:eastAsiaTheme="minorEastAsia" w:hAnsiTheme="minorEastAsia" w:hint="eastAsia"/>
                <w:sz w:val="22"/>
              </w:rPr>
            </w:pPr>
            <w:r>
              <w:rPr>
                <w:rFonts w:asciiTheme="minorEastAsia" w:eastAsiaTheme="minorEastAsia" w:hAnsiTheme="minorEastAsia" w:hint="eastAsia"/>
                <w:kern w:val="0"/>
                <w:sz w:val="22"/>
              </w:rPr>
              <w:t>8</w:t>
            </w:r>
          </w:p>
        </w:tc>
        <w:tc>
          <w:tcPr>
            <w:tcW w:w="4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00AA7" w14:textId="77777777" w:rsidR="00025C5D" w:rsidRDefault="00000000">
            <w:pPr>
              <w:widowControl/>
              <w:jc w:val="center"/>
              <w:textAlignment w:val="center"/>
              <w:rPr>
                <w:rFonts w:asciiTheme="minorEastAsia" w:eastAsiaTheme="minorEastAsia" w:hAnsiTheme="minorEastAsia" w:cs="仿宋_GB2312" w:hint="eastAsia"/>
                <w:sz w:val="22"/>
              </w:rPr>
            </w:pPr>
            <w:r>
              <w:rPr>
                <w:rFonts w:asciiTheme="minorEastAsia" w:eastAsiaTheme="minorEastAsia" w:hAnsiTheme="minorEastAsia" w:cs="仿宋_GB2312" w:hint="eastAsia"/>
                <w:kern w:val="0"/>
                <w:sz w:val="22"/>
              </w:rPr>
              <w:t>林果品牌、质量体系标准建设</w:t>
            </w:r>
          </w:p>
        </w:tc>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D5941D" w14:textId="77777777" w:rsidR="00025C5D" w:rsidRDefault="00000000">
            <w:pPr>
              <w:widowControl/>
              <w:jc w:val="center"/>
              <w:textAlignment w:val="center"/>
              <w:rPr>
                <w:rFonts w:asciiTheme="minorEastAsia" w:eastAsiaTheme="minorEastAsia" w:hAnsiTheme="minorEastAsia" w:cs="仿宋_GB2312" w:hint="eastAsia"/>
                <w:sz w:val="22"/>
              </w:rPr>
            </w:pPr>
            <w:r>
              <w:rPr>
                <w:rFonts w:asciiTheme="minorEastAsia" w:eastAsiaTheme="minorEastAsia" w:hAnsiTheme="minorEastAsia" w:cs="仿宋_GB2312" w:hint="eastAsia"/>
                <w:kern w:val="0"/>
                <w:sz w:val="22"/>
              </w:rPr>
              <w:t>712</w:t>
            </w:r>
          </w:p>
        </w:tc>
        <w:tc>
          <w:tcPr>
            <w:tcW w:w="1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A00881" w14:textId="77777777" w:rsidR="00025C5D" w:rsidRDefault="00000000">
            <w:pPr>
              <w:widowControl/>
              <w:jc w:val="center"/>
              <w:textAlignment w:val="center"/>
              <w:rPr>
                <w:rFonts w:asciiTheme="minorEastAsia" w:eastAsiaTheme="minorEastAsia" w:hAnsiTheme="minorEastAsia" w:hint="eastAsia"/>
                <w:sz w:val="22"/>
              </w:rPr>
            </w:pPr>
            <w:r>
              <w:rPr>
                <w:rFonts w:asciiTheme="minorEastAsia" w:eastAsiaTheme="minorEastAsia" w:hAnsiTheme="minorEastAsia" w:hint="eastAsia"/>
                <w:kern w:val="0"/>
                <w:sz w:val="22"/>
              </w:rPr>
              <w:t>8.87%</w:t>
            </w:r>
          </w:p>
        </w:tc>
      </w:tr>
      <w:tr w:rsidR="00025C5D" w14:paraId="6A209CDE" w14:textId="77777777">
        <w:trPr>
          <w:trHeight w:val="348"/>
        </w:trPr>
        <w:tc>
          <w:tcPr>
            <w:tcW w:w="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1F7CA" w14:textId="77777777" w:rsidR="00025C5D" w:rsidRDefault="00000000">
            <w:pPr>
              <w:widowControl/>
              <w:jc w:val="center"/>
              <w:textAlignment w:val="center"/>
              <w:rPr>
                <w:rFonts w:asciiTheme="minorEastAsia" w:eastAsiaTheme="minorEastAsia" w:hAnsiTheme="minorEastAsia" w:hint="eastAsia"/>
                <w:sz w:val="22"/>
              </w:rPr>
            </w:pPr>
            <w:r>
              <w:rPr>
                <w:rFonts w:asciiTheme="minorEastAsia" w:eastAsiaTheme="minorEastAsia" w:hAnsiTheme="minorEastAsia" w:hint="eastAsia"/>
                <w:kern w:val="0"/>
                <w:sz w:val="22"/>
              </w:rPr>
              <w:lastRenderedPageBreak/>
              <w:t>9</w:t>
            </w:r>
          </w:p>
        </w:tc>
        <w:tc>
          <w:tcPr>
            <w:tcW w:w="4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BDC8B" w14:textId="77777777" w:rsidR="00025C5D" w:rsidRDefault="00000000">
            <w:pPr>
              <w:widowControl/>
              <w:jc w:val="center"/>
              <w:textAlignment w:val="center"/>
              <w:rPr>
                <w:rFonts w:asciiTheme="minorEastAsia" w:eastAsiaTheme="minorEastAsia" w:hAnsiTheme="minorEastAsia" w:cs="仿宋_GB2312" w:hint="eastAsia"/>
                <w:sz w:val="22"/>
              </w:rPr>
            </w:pPr>
            <w:r>
              <w:rPr>
                <w:rFonts w:asciiTheme="minorEastAsia" w:eastAsiaTheme="minorEastAsia" w:hAnsiTheme="minorEastAsia" w:cs="仿宋_GB2312" w:hint="eastAsia"/>
                <w:kern w:val="0"/>
                <w:sz w:val="22"/>
              </w:rPr>
              <w:t>林草专项补助</w:t>
            </w:r>
          </w:p>
        </w:tc>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18AA5F" w14:textId="77777777" w:rsidR="00025C5D" w:rsidRDefault="00000000">
            <w:pPr>
              <w:widowControl/>
              <w:jc w:val="center"/>
              <w:textAlignment w:val="center"/>
              <w:rPr>
                <w:rFonts w:asciiTheme="minorEastAsia" w:eastAsiaTheme="minorEastAsia" w:hAnsiTheme="minorEastAsia" w:cs="仿宋_GB2312" w:hint="eastAsia"/>
                <w:sz w:val="22"/>
              </w:rPr>
            </w:pPr>
            <w:r>
              <w:rPr>
                <w:rFonts w:asciiTheme="minorEastAsia" w:eastAsiaTheme="minorEastAsia" w:hAnsiTheme="minorEastAsia" w:cs="仿宋_GB2312" w:hint="eastAsia"/>
                <w:kern w:val="0"/>
                <w:sz w:val="22"/>
              </w:rPr>
              <w:t>1250</w:t>
            </w:r>
          </w:p>
        </w:tc>
        <w:tc>
          <w:tcPr>
            <w:tcW w:w="1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4CCB50" w14:textId="77777777" w:rsidR="00025C5D" w:rsidRDefault="00000000">
            <w:pPr>
              <w:widowControl/>
              <w:jc w:val="center"/>
              <w:textAlignment w:val="center"/>
              <w:rPr>
                <w:rFonts w:asciiTheme="minorEastAsia" w:eastAsiaTheme="minorEastAsia" w:hAnsiTheme="minorEastAsia" w:hint="eastAsia"/>
                <w:sz w:val="22"/>
              </w:rPr>
            </w:pPr>
            <w:r>
              <w:rPr>
                <w:rFonts w:asciiTheme="minorEastAsia" w:eastAsiaTheme="minorEastAsia" w:hAnsiTheme="minorEastAsia" w:hint="eastAsia"/>
                <w:kern w:val="0"/>
                <w:sz w:val="22"/>
              </w:rPr>
              <w:t>15.57%</w:t>
            </w:r>
          </w:p>
        </w:tc>
      </w:tr>
      <w:tr w:rsidR="00025C5D" w14:paraId="220CECFE" w14:textId="77777777">
        <w:trPr>
          <w:trHeight w:val="348"/>
        </w:trPr>
        <w:tc>
          <w:tcPr>
            <w:tcW w:w="524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2EE491" w14:textId="77777777" w:rsidR="00025C5D" w:rsidRDefault="00000000">
            <w:pPr>
              <w:widowControl/>
              <w:jc w:val="center"/>
              <w:textAlignment w:val="center"/>
              <w:rPr>
                <w:rFonts w:asciiTheme="minorEastAsia" w:eastAsiaTheme="minorEastAsia" w:hAnsiTheme="minorEastAsia" w:hint="eastAsia"/>
                <w:sz w:val="22"/>
              </w:rPr>
            </w:pPr>
            <w:r>
              <w:rPr>
                <w:rFonts w:asciiTheme="minorEastAsia" w:eastAsiaTheme="minorEastAsia" w:hAnsiTheme="minorEastAsia" w:hint="eastAsia"/>
                <w:kern w:val="0"/>
                <w:sz w:val="22"/>
              </w:rPr>
              <w:t>合计</w:t>
            </w:r>
          </w:p>
        </w:tc>
        <w:tc>
          <w:tcPr>
            <w:tcW w:w="2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34214" w14:textId="77777777" w:rsidR="00025C5D" w:rsidRDefault="00000000">
            <w:pPr>
              <w:widowControl/>
              <w:jc w:val="center"/>
              <w:textAlignment w:val="center"/>
              <w:rPr>
                <w:rFonts w:asciiTheme="minorEastAsia" w:eastAsiaTheme="minorEastAsia" w:hAnsiTheme="minorEastAsia" w:hint="eastAsia"/>
                <w:sz w:val="22"/>
              </w:rPr>
            </w:pPr>
            <w:r>
              <w:rPr>
                <w:rFonts w:asciiTheme="minorEastAsia" w:eastAsiaTheme="minorEastAsia" w:hAnsiTheme="minorEastAsia" w:hint="eastAsia"/>
                <w:kern w:val="0"/>
                <w:sz w:val="22"/>
              </w:rPr>
              <w:t>8028.5</w:t>
            </w:r>
          </w:p>
        </w:tc>
        <w:tc>
          <w:tcPr>
            <w:tcW w:w="1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0AC3F8" w14:textId="77777777" w:rsidR="00025C5D" w:rsidRDefault="00000000">
            <w:pPr>
              <w:widowControl/>
              <w:jc w:val="center"/>
              <w:textAlignment w:val="center"/>
              <w:rPr>
                <w:rFonts w:asciiTheme="minorEastAsia" w:eastAsiaTheme="minorEastAsia" w:hAnsiTheme="minorEastAsia" w:hint="eastAsia"/>
                <w:sz w:val="22"/>
              </w:rPr>
            </w:pPr>
            <w:r>
              <w:rPr>
                <w:rFonts w:asciiTheme="minorEastAsia" w:eastAsiaTheme="minorEastAsia" w:hAnsiTheme="minorEastAsia" w:hint="eastAsia"/>
                <w:kern w:val="0"/>
                <w:sz w:val="22"/>
              </w:rPr>
              <w:t>100%</w:t>
            </w:r>
          </w:p>
        </w:tc>
      </w:tr>
    </w:tbl>
    <w:p w14:paraId="64EC9554"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根据评分规则，该指标权重分值3分，实际得分2.5分。</w:t>
      </w:r>
    </w:p>
    <w:p w14:paraId="6329952D" w14:textId="77777777" w:rsidR="00025C5D" w:rsidRDefault="00000000">
      <w:pPr>
        <w:pStyle w:val="2"/>
        <w:spacing w:before="0" w:after="0"/>
        <w:ind w:firstLine="664"/>
        <w:rPr>
          <w:rFonts w:ascii="仿宋_GB2312" w:eastAsia="仿宋_GB2312" w:hAnsi="黑体" w:hint="eastAsia"/>
          <w:spacing w:val="6"/>
          <w:szCs w:val="32"/>
        </w:rPr>
      </w:pPr>
      <w:bookmarkStart w:id="255" w:name="_Toc12937"/>
      <w:bookmarkStart w:id="256" w:name="_Toc27331"/>
      <w:bookmarkStart w:id="257" w:name="_Toc80817268"/>
      <w:bookmarkStart w:id="258" w:name="_Toc5686"/>
      <w:bookmarkStart w:id="259" w:name="_Toc2768"/>
      <w:bookmarkStart w:id="260" w:name="_Toc856"/>
      <w:bookmarkStart w:id="261" w:name="_Toc11105"/>
      <w:bookmarkStart w:id="262" w:name="_Toc18030"/>
      <w:bookmarkStart w:id="263" w:name="_Toc4415"/>
      <w:bookmarkStart w:id="264" w:name="_Toc25324"/>
      <w:bookmarkStart w:id="265" w:name="_Toc28462"/>
      <w:r>
        <w:rPr>
          <w:rFonts w:ascii="楷体_GB2312" w:hint="eastAsia"/>
          <w:spacing w:val="6"/>
        </w:rPr>
        <w:t>（二）过程情况分析</w:t>
      </w:r>
      <w:bookmarkEnd w:id="255"/>
      <w:bookmarkEnd w:id="256"/>
      <w:bookmarkEnd w:id="257"/>
      <w:bookmarkEnd w:id="258"/>
      <w:bookmarkEnd w:id="259"/>
      <w:bookmarkEnd w:id="260"/>
      <w:bookmarkEnd w:id="261"/>
      <w:bookmarkEnd w:id="262"/>
      <w:bookmarkEnd w:id="263"/>
      <w:bookmarkEnd w:id="264"/>
      <w:bookmarkEnd w:id="265"/>
    </w:p>
    <w:p w14:paraId="4D4CBB22" w14:textId="77777777" w:rsidR="00025C5D" w:rsidRDefault="00000000">
      <w:pPr>
        <w:spacing w:line="590" w:lineRule="exact"/>
        <w:ind w:firstLineChars="200" w:firstLine="664"/>
        <w:rPr>
          <w:rFonts w:ascii="仿宋_GB2312" w:eastAsia="仿宋_GB2312" w:hAnsi="黑体" w:hint="eastAsia"/>
          <w:spacing w:val="6"/>
          <w:sz w:val="32"/>
          <w:szCs w:val="32"/>
          <w:highlight w:val="yellow"/>
        </w:rPr>
      </w:pPr>
      <w:r>
        <w:rPr>
          <w:rFonts w:ascii="仿宋_GB2312" w:eastAsia="仿宋_GB2312" w:hAnsi="黑体" w:hint="eastAsia"/>
          <w:spacing w:val="6"/>
          <w:sz w:val="32"/>
          <w:szCs w:val="32"/>
        </w:rPr>
        <w:t>项目过程指标包括资金管理和组织实施两个二级指标，结合林业发展补助资金项目特点，对二级指标进行了进一步细分，分为五个三级指标。项目过程指标总分20分，实际得分13.62分。</w:t>
      </w:r>
    </w:p>
    <w:tbl>
      <w:tblPr>
        <w:tblW w:w="9174" w:type="dxa"/>
        <w:jc w:val="center"/>
        <w:tblLayout w:type="fixed"/>
        <w:tblLook w:val="04A0" w:firstRow="1" w:lastRow="0" w:firstColumn="1" w:lastColumn="0" w:noHBand="0" w:noVBand="1"/>
      </w:tblPr>
      <w:tblGrid>
        <w:gridCol w:w="1127"/>
        <w:gridCol w:w="681"/>
        <w:gridCol w:w="1844"/>
        <w:gridCol w:w="707"/>
        <w:gridCol w:w="1698"/>
        <w:gridCol w:w="993"/>
        <w:gridCol w:w="1425"/>
        <w:gridCol w:w="699"/>
      </w:tblGrid>
      <w:tr w:rsidR="00025C5D" w14:paraId="6A9A8CCF" w14:textId="77777777">
        <w:trPr>
          <w:trHeight w:val="397"/>
          <w:jc w:val="center"/>
        </w:trPr>
        <w:tc>
          <w:tcPr>
            <w:tcW w:w="112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3B3F4C0" w14:textId="77777777" w:rsidR="00025C5D" w:rsidRDefault="00000000">
            <w:pPr>
              <w:widowControl/>
              <w:jc w:val="center"/>
              <w:textAlignment w:val="center"/>
              <w:rPr>
                <w:rFonts w:ascii="宋体" w:hAnsi="宋体" w:cs="仿宋_GB2312" w:hint="eastAsia"/>
                <w:b/>
                <w:bCs/>
                <w:sz w:val="22"/>
              </w:rPr>
            </w:pPr>
            <w:r>
              <w:rPr>
                <w:rFonts w:ascii="宋体" w:hAnsi="宋体" w:cs="仿宋_GB2312" w:hint="eastAsia"/>
                <w:b/>
                <w:bCs/>
                <w:kern w:val="0"/>
                <w:sz w:val="22"/>
              </w:rPr>
              <w:t>二级指标</w:t>
            </w:r>
          </w:p>
        </w:tc>
        <w:tc>
          <w:tcPr>
            <w:tcW w:w="68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9C124B7" w14:textId="77777777" w:rsidR="00025C5D" w:rsidRDefault="00000000">
            <w:pPr>
              <w:widowControl/>
              <w:jc w:val="center"/>
              <w:textAlignment w:val="center"/>
              <w:rPr>
                <w:rFonts w:ascii="宋体" w:hAnsi="宋体" w:cs="仿宋_GB2312" w:hint="eastAsia"/>
                <w:b/>
                <w:bCs/>
                <w:sz w:val="22"/>
              </w:rPr>
            </w:pPr>
            <w:r>
              <w:rPr>
                <w:rFonts w:ascii="宋体" w:hAnsi="宋体" w:cs="仿宋_GB2312" w:hint="eastAsia"/>
                <w:b/>
                <w:bCs/>
                <w:kern w:val="0"/>
                <w:sz w:val="22"/>
              </w:rPr>
              <w:t>权重</w:t>
            </w:r>
          </w:p>
        </w:tc>
        <w:tc>
          <w:tcPr>
            <w:tcW w:w="184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1AA7ED0" w14:textId="77777777" w:rsidR="00025C5D" w:rsidRDefault="00000000">
            <w:pPr>
              <w:widowControl/>
              <w:jc w:val="center"/>
              <w:textAlignment w:val="center"/>
              <w:rPr>
                <w:rFonts w:ascii="宋体" w:hAnsi="宋体" w:cs="仿宋_GB2312" w:hint="eastAsia"/>
                <w:b/>
                <w:bCs/>
                <w:sz w:val="22"/>
              </w:rPr>
            </w:pPr>
            <w:r>
              <w:rPr>
                <w:rFonts w:ascii="宋体" w:hAnsi="宋体" w:cs="仿宋_GB2312" w:hint="eastAsia"/>
                <w:b/>
                <w:bCs/>
                <w:kern w:val="0"/>
                <w:sz w:val="22"/>
              </w:rPr>
              <w:t>三级指标</w:t>
            </w:r>
          </w:p>
        </w:tc>
        <w:tc>
          <w:tcPr>
            <w:tcW w:w="70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4CFAEA2" w14:textId="77777777" w:rsidR="00025C5D" w:rsidRDefault="00000000">
            <w:pPr>
              <w:widowControl/>
              <w:jc w:val="center"/>
              <w:textAlignment w:val="center"/>
              <w:rPr>
                <w:rFonts w:ascii="宋体" w:hAnsi="宋体" w:cs="仿宋_GB2312" w:hint="eastAsia"/>
                <w:b/>
                <w:bCs/>
                <w:sz w:val="22"/>
              </w:rPr>
            </w:pPr>
            <w:r>
              <w:rPr>
                <w:rFonts w:ascii="宋体" w:hAnsi="宋体" w:cs="仿宋_GB2312" w:hint="eastAsia"/>
                <w:b/>
                <w:bCs/>
                <w:kern w:val="0"/>
                <w:sz w:val="22"/>
              </w:rPr>
              <w:t>权重</w:t>
            </w:r>
          </w:p>
        </w:tc>
        <w:tc>
          <w:tcPr>
            <w:tcW w:w="169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E6B31C1" w14:textId="77777777" w:rsidR="00025C5D" w:rsidRDefault="00000000">
            <w:pPr>
              <w:widowControl/>
              <w:jc w:val="center"/>
              <w:textAlignment w:val="center"/>
              <w:rPr>
                <w:rFonts w:ascii="宋体" w:hAnsi="宋体" w:cs="仿宋_GB2312" w:hint="eastAsia"/>
                <w:b/>
                <w:bCs/>
                <w:sz w:val="22"/>
              </w:rPr>
            </w:pPr>
            <w:r>
              <w:rPr>
                <w:rFonts w:ascii="宋体" w:hAnsi="宋体" w:cs="仿宋_GB2312" w:hint="eastAsia"/>
                <w:b/>
                <w:bCs/>
                <w:kern w:val="0"/>
                <w:sz w:val="22"/>
              </w:rPr>
              <w:t>目标值</w:t>
            </w:r>
          </w:p>
        </w:tc>
        <w:tc>
          <w:tcPr>
            <w:tcW w:w="9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1608CB9" w14:textId="77777777" w:rsidR="00025C5D" w:rsidRDefault="00000000">
            <w:pPr>
              <w:widowControl/>
              <w:jc w:val="center"/>
              <w:textAlignment w:val="center"/>
              <w:rPr>
                <w:rFonts w:ascii="宋体" w:hAnsi="宋体" w:cs="仿宋_GB2312" w:hint="eastAsia"/>
                <w:b/>
                <w:bCs/>
                <w:sz w:val="22"/>
              </w:rPr>
            </w:pPr>
            <w:r>
              <w:rPr>
                <w:rFonts w:ascii="宋体" w:hAnsi="宋体" w:cs="仿宋_GB2312" w:hint="eastAsia"/>
                <w:b/>
                <w:bCs/>
                <w:kern w:val="0"/>
                <w:sz w:val="22"/>
              </w:rPr>
              <w:t>业绩值</w:t>
            </w:r>
          </w:p>
        </w:tc>
        <w:tc>
          <w:tcPr>
            <w:tcW w:w="142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0037B12" w14:textId="77777777" w:rsidR="00025C5D" w:rsidRDefault="00000000">
            <w:pPr>
              <w:widowControl/>
              <w:jc w:val="center"/>
              <w:textAlignment w:val="center"/>
              <w:rPr>
                <w:rFonts w:ascii="宋体" w:hAnsi="宋体" w:cs="仿宋_GB2312" w:hint="eastAsia"/>
                <w:b/>
                <w:bCs/>
                <w:sz w:val="22"/>
              </w:rPr>
            </w:pPr>
            <w:r>
              <w:rPr>
                <w:rFonts w:ascii="宋体" w:hAnsi="宋体" w:cs="仿宋_GB2312" w:hint="eastAsia"/>
                <w:b/>
                <w:bCs/>
                <w:kern w:val="0"/>
                <w:sz w:val="22"/>
              </w:rPr>
              <w:t>得分率</w:t>
            </w:r>
          </w:p>
        </w:tc>
        <w:tc>
          <w:tcPr>
            <w:tcW w:w="69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0954C3D" w14:textId="77777777" w:rsidR="00025C5D" w:rsidRDefault="00000000">
            <w:pPr>
              <w:widowControl/>
              <w:jc w:val="center"/>
              <w:textAlignment w:val="center"/>
              <w:rPr>
                <w:rFonts w:ascii="宋体" w:hAnsi="宋体" w:cs="仿宋_GB2312" w:hint="eastAsia"/>
                <w:b/>
                <w:bCs/>
                <w:sz w:val="22"/>
              </w:rPr>
            </w:pPr>
            <w:r>
              <w:rPr>
                <w:rFonts w:ascii="宋体" w:hAnsi="宋体" w:cs="仿宋_GB2312" w:hint="eastAsia"/>
                <w:b/>
                <w:bCs/>
                <w:kern w:val="0"/>
                <w:sz w:val="22"/>
              </w:rPr>
              <w:t>得分</w:t>
            </w:r>
          </w:p>
        </w:tc>
      </w:tr>
      <w:tr w:rsidR="00025C5D" w14:paraId="6C355CE4" w14:textId="77777777">
        <w:trPr>
          <w:trHeight w:val="397"/>
          <w:jc w:val="center"/>
        </w:trPr>
        <w:tc>
          <w:tcPr>
            <w:tcW w:w="112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618DA6F" w14:textId="77777777" w:rsidR="00025C5D" w:rsidRDefault="00000000">
            <w:pPr>
              <w:widowControl/>
              <w:jc w:val="center"/>
              <w:textAlignment w:val="center"/>
              <w:rPr>
                <w:rFonts w:ascii="宋体" w:hAnsi="宋体" w:hint="eastAsia"/>
                <w:sz w:val="22"/>
              </w:rPr>
            </w:pPr>
            <w:r>
              <w:rPr>
                <w:rFonts w:ascii="宋体" w:hAnsi="宋体" w:hint="eastAsia"/>
                <w:kern w:val="0"/>
                <w:sz w:val="22"/>
              </w:rPr>
              <w:t>资金管理</w:t>
            </w:r>
          </w:p>
        </w:tc>
        <w:tc>
          <w:tcPr>
            <w:tcW w:w="68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280AA1E" w14:textId="77777777" w:rsidR="00025C5D" w:rsidRDefault="00000000">
            <w:pPr>
              <w:widowControl/>
              <w:jc w:val="center"/>
              <w:textAlignment w:val="center"/>
              <w:rPr>
                <w:rFonts w:ascii="宋体" w:hAnsi="宋体" w:hint="eastAsia"/>
                <w:sz w:val="22"/>
              </w:rPr>
            </w:pPr>
            <w:r>
              <w:rPr>
                <w:rFonts w:ascii="宋体" w:hAnsi="宋体" w:hint="eastAsia"/>
                <w:sz w:val="22"/>
              </w:rPr>
              <w:t>7</w:t>
            </w:r>
          </w:p>
        </w:tc>
        <w:tc>
          <w:tcPr>
            <w:tcW w:w="18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B19E9" w14:textId="77777777" w:rsidR="00025C5D" w:rsidRDefault="00000000">
            <w:pPr>
              <w:widowControl/>
              <w:jc w:val="center"/>
              <w:textAlignment w:val="center"/>
              <w:rPr>
                <w:rFonts w:ascii="宋体" w:hAnsi="宋体" w:hint="eastAsia"/>
                <w:sz w:val="22"/>
              </w:rPr>
            </w:pPr>
            <w:r>
              <w:rPr>
                <w:rFonts w:ascii="宋体" w:hAnsi="宋体" w:hint="eastAsia"/>
                <w:kern w:val="0"/>
                <w:sz w:val="22"/>
              </w:rPr>
              <w:t>资金到位率</w:t>
            </w:r>
          </w:p>
        </w:tc>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DF7C2" w14:textId="77777777" w:rsidR="00025C5D" w:rsidRDefault="00000000">
            <w:pPr>
              <w:widowControl/>
              <w:jc w:val="center"/>
              <w:textAlignment w:val="center"/>
              <w:rPr>
                <w:rFonts w:ascii="宋体" w:hAnsi="宋体" w:hint="eastAsia"/>
                <w:sz w:val="22"/>
              </w:rPr>
            </w:pPr>
            <w:r>
              <w:rPr>
                <w:rFonts w:ascii="宋体" w:hAnsi="宋体" w:hint="eastAsia"/>
                <w:kern w:val="0"/>
                <w:sz w:val="22"/>
              </w:rPr>
              <w:t>2</w:t>
            </w:r>
          </w:p>
        </w:tc>
        <w:tc>
          <w:tcPr>
            <w:tcW w:w="16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68778" w14:textId="77777777" w:rsidR="00025C5D" w:rsidRDefault="00000000">
            <w:pPr>
              <w:widowControl/>
              <w:jc w:val="center"/>
              <w:textAlignment w:val="center"/>
              <w:rPr>
                <w:rFonts w:ascii="宋体" w:hAnsi="宋体" w:hint="eastAsia"/>
                <w:sz w:val="22"/>
              </w:rPr>
            </w:pPr>
            <w:r>
              <w:rPr>
                <w:rFonts w:ascii="宋体" w:hAnsi="宋体" w:hint="eastAsia"/>
                <w:kern w:val="0"/>
                <w:sz w:val="22"/>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7F710" w14:textId="77777777" w:rsidR="00025C5D" w:rsidRDefault="00000000">
            <w:pPr>
              <w:widowControl/>
              <w:jc w:val="center"/>
              <w:textAlignment w:val="center"/>
              <w:rPr>
                <w:rFonts w:ascii="宋体" w:hAnsi="宋体" w:hint="eastAsia"/>
                <w:sz w:val="22"/>
              </w:rPr>
            </w:pPr>
            <w:r>
              <w:rPr>
                <w:rFonts w:ascii="宋体" w:hAnsi="宋体" w:hint="eastAsia"/>
                <w:kern w:val="0"/>
                <w:sz w:val="22"/>
              </w:rPr>
              <w:t>100%</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DED04" w14:textId="77777777" w:rsidR="00025C5D" w:rsidRDefault="00000000">
            <w:pPr>
              <w:widowControl/>
              <w:jc w:val="center"/>
              <w:textAlignment w:val="center"/>
              <w:rPr>
                <w:rFonts w:ascii="宋体" w:hAnsi="宋体" w:hint="eastAsia"/>
                <w:sz w:val="22"/>
              </w:rPr>
            </w:pPr>
            <w:r>
              <w:rPr>
                <w:rFonts w:ascii="宋体" w:hAnsi="宋体" w:hint="eastAsia"/>
                <w:kern w:val="0"/>
                <w:sz w:val="22"/>
              </w:rPr>
              <w:t>100%</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A81E1" w14:textId="77777777" w:rsidR="00025C5D" w:rsidRDefault="00000000">
            <w:pPr>
              <w:widowControl/>
              <w:jc w:val="center"/>
              <w:textAlignment w:val="center"/>
              <w:rPr>
                <w:rFonts w:ascii="宋体" w:hAnsi="宋体" w:hint="eastAsia"/>
                <w:sz w:val="22"/>
              </w:rPr>
            </w:pPr>
            <w:r>
              <w:rPr>
                <w:rFonts w:ascii="宋体" w:hAnsi="宋体" w:hint="eastAsia"/>
                <w:kern w:val="0"/>
                <w:sz w:val="22"/>
              </w:rPr>
              <w:t>2</w:t>
            </w:r>
          </w:p>
        </w:tc>
      </w:tr>
      <w:tr w:rsidR="00025C5D" w14:paraId="79849267" w14:textId="77777777">
        <w:trPr>
          <w:trHeight w:val="397"/>
          <w:jc w:val="center"/>
        </w:trPr>
        <w:tc>
          <w:tcPr>
            <w:tcW w:w="11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63993F5" w14:textId="77777777" w:rsidR="00025C5D" w:rsidRDefault="00025C5D">
            <w:pPr>
              <w:jc w:val="center"/>
              <w:rPr>
                <w:rFonts w:ascii="宋体" w:hAnsi="宋体" w:hint="eastAsia"/>
                <w:sz w:val="22"/>
              </w:rPr>
            </w:pPr>
          </w:p>
        </w:tc>
        <w:tc>
          <w:tcPr>
            <w:tcW w:w="68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9EE0507" w14:textId="77777777" w:rsidR="00025C5D" w:rsidRDefault="00025C5D">
            <w:pPr>
              <w:jc w:val="center"/>
              <w:rPr>
                <w:rFonts w:ascii="宋体" w:hAnsi="宋体" w:hint="eastAsia"/>
                <w:sz w:val="22"/>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3D461" w14:textId="77777777" w:rsidR="00025C5D" w:rsidRDefault="00000000">
            <w:pPr>
              <w:widowControl/>
              <w:jc w:val="center"/>
              <w:textAlignment w:val="center"/>
              <w:rPr>
                <w:rFonts w:ascii="宋体" w:hAnsi="宋体" w:hint="eastAsia"/>
                <w:sz w:val="22"/>
              </w:rPr>
            </w:pPr>
            <w:r>
              <w:rPr>
                <w:rFonts w:ascii="宋体" w:hAnsi="宋体" w:hint="eastAsia"/>
                <w:kern w:val="0"/>
                <w:sz w:val="22"/>
              </w:rPr>
              <w:t>预算执行率</w:t>
            </w:r>
          </w:p>
        </w:tc>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76A60" w14:textId="77777777" w:rsidR="00025C5D" w:rsidRDefault="00000000">
            <w:pPr>
              <w:widowControl/>
              <w:jc w:val="center"/>
              <w:textAlignment w:val="center"/>
              <w:rPr>
                <w:rFonts w:ascii="宋体" w:hAnsi="宋体" w:hint="eastAsia"/>
                <w:sz w:val="22"/>
              </w:rPr>
            </w:pPr>
            <w:r>
              <w:rPr>
                <w:rFonts w:ascii="宋体" w:hAnsi="宋体" w:hint="eastAsia"/>
                <w:kern w:val="0"/>
                <w:sz w:val="22"/>
              </w:rPr>
              <w:t>2</w:t>
            </w:r>
          </w:p>
        </w:tc>
        <w:tc>
          <w:tcPr>
            <w:tcW w:w="16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F8B63F" w14:textId="77777777" w:rsidR="00025C5D" w:rsidRDefault="00000000">
            <w:pPr>
              <w:widowControl/>
              <w:jc w:val="center"/>
              <w:textAlignment w:val="center"/>
              <w:rPr>
                <w:rFonts w:ascii="宋体" w:hAnsi="宋体" w:hint="eastAsia"/>
                <w:sz w:val="22"/>
              </w:rPr>
            </w:pPr>
            <w:r>
              <w:rPr>
                <w:rFonts w:ascii="宋体" w:hAnsi="宋体" w:hint="eastAsia"/>
                <w:kern w:val="0"/>
                <w:sz w:val="22"/>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472C3" w14:textId="77777777" w:rsidR="00025C5D" w:rsidRDefault="00000000">
            <w:pPr>
              <w:widowControl/>
              <w:jc w:val="center"/>
              <w:textAlignment w:val="center"/>
              <w:rPr>
                <w:rFonts w:ascii="宋体" w:hAnsi="宋体" w:hint="eastAsia"/>
                <w:sz w:val="22"/>
              </w:rPr>
            </w:pPr>
            <w:r>
              <w:rPr>
                <w:rFonts w:ascii="宋体" w:hAnsi="宋体" w:hint="eastAsia"/>
                <w:kern w:val="0"/>
                <w:sz w:val="22"/>
              </w:rPr>
              <w:t>86.22%</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3A7EA" w14:textId="77777777" w:rsidR="00025C5D" w:rsidRDefault="00000000">
            <w:pPr>
              <w:widowControl/>
              <w:jc w:val="center"/>
              <w:textAlignment w:val="center"/>
              <w:rPr>
                <w:rFonts w:ascii="宋体" w:hAnsi="宋体" w:hint="eastAsia"/>
                <w:sz w:val="22"/>
              </w:rPr>
            </w:pPr>
            <w:r>
              <w:rPr>
                <w:rFonts w:ascii="宋体" w:hAnsi="宋体" w:hint="eastAsia"/>
                <w:kern w:val="0"/>
                <w:sz w:val="22"/>
              </w:rPr>
              <w:t>31%</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2D8642" w14:textId="77777777" w:rsidR="00025C5D" w:rsidRDefault="00000000">
            <w:pPr>
              <w:widowControl/>
              <w:jc w:val="center"/>
              <w:textAlignment w:val="center"/>
              <w:rPr>
                <w:rFonts w:ascii="宋体" w:hAnsi="宋体" w:hint="eastAsia"/>
                <w:sz w:val="22"/>
              </w:rPr>
            </w:pPr>
            <w:r>
              <w:rPr>
                <w:rFonts w:ascii="宋体" w:hAnsi="宋体" w:hint="eastAsia"/>
                <w:sz w:val="22"/>
              </w:rPr>
              <w:t>0.62</w:t>
            </w:r>
          </w:p>
        </w:tc>
      </w:tr>
      <w:tr w:rsidR="00025C5D" w14:paraId="4590A33C" w14:textId="77777777">
        <w:trPr>
          <w:trHeight w:val="397"/>
          <w:jc w:val="center"/>
        </w:trPr>
        <w:tc>
          <w:tcPr>
            <w:tcW w:w="11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DF16024" w14:textId="77777777" w:rsidR="00025C5D" w:rsidRDefault="00025C5D">
            <w:pPr>
              <w:jc w:val="center"/>
              <w:rPr>
                <w:rFonts w:ascii="宋体" w:hAnsi="宋体" w:hint="eastAsia"/>
                <w:sz w:val="22"/>
              </w:rPr>
            </w:pPr>
          </w:p>
        </w:tc>
        <w:tc>
          <w:tcPr>
            <w:tcW w:w="68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002467A" w14:textId="77777777" w:rsidR="00025C5D" w:rsidRDefault="00025C5D">
            <w:pPr>
              <w:jc w:val="center"/>
              <w:rPr>
                <w:rFonts w:ascii="宋体" w:hAnsi="宋体" w:hint="eastAsia"/>
                <w:sz w:val="22"/>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6AAD5" w14:textId="77777777" w:rsidR="00025C5D" w:rsidRDefault="00000000">
            <w:pPr>
              <w:widowControl/>
              <w:jc w:val="center"/>
              <w:textAlignment w:val="center"/>
              <w:rPr>
                <w:rFonts w:ascii="宋体" w:hAnsi="宋体" w:hint="eastAsia"/>
                <w:sz w:val="22"/>
              </w:rPr>
            </w:pPr>
            <w:r>
              <w:rPr>
                <w:rFonts w:ascii="宋体" w:hAnsi="宋体" w:hint="eastAsia"/>
                <w:kern w:val="0"/>
                <w:sz w:val="22"/>
              </w:rPr>
              <w:t>资金使用合</w:t>
            </w:r>
            <w:proofErr w:type="gramStart"/>
            <w:r>
              <w:rPr>
                <w:rFonts w:ascii="宋体" w:hAnsi="宋体" w:hint="eastAsia"/>
                <w:kern w:val="0"/>
                <w:sz w:val="22"/>
              </w:rPr>
              <w:t>规</w:t>
            </w:r>
            <w:proofErr w:type="gramEnd"/>
            <w:r>
              <w:rPr>
                <w:rFonts w:ascii="宋体" w:hAnsi="宋体" w:hint="eastAsia"/>
                <w:kern w:val="0"/>
                <w:sz w:val="22"/>
              </w:rPr>
              <w:t>性</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49886" w14:textId="77777777" w:rsidR="00025C5D" w:rsidRDefault="00000000">
            <w:pPr>
              <w:widowControl/>
              <w:jc w:val="center"/>
              <w:textAlignment w:val="center"/>
              <w:rPr>
                <w:rFonts w:ascii="宋体" w:hAnsi="宋体" w:hint="eastAsia"/>
                <w:sz w:val="22"/>
              </w:rPr>
            </w:pPr>
            <w:r>
              <w:rPr>
                <w:rFonts w:ascii="宋体" w:hAnsi="宋体" w:hint="eastAsia"/>
                <w:sz w:val="22"/>
              </w:rPr>
              <w:t>3</w:t>
            </w: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C4325" w14:textId="77777777" w:rsidR="00025C5D" w:rsidRDefault="00000000">
            <w:pPr>
              <w:widowControl/>
              <w:jc w:val="center"/>
              <w:textAlignment w:val="center"/>
              <w:rPr>
                <w:rFonts w:ascii="宋体" w:hAnsi="宋体" w:hint="eastAsia"/>
                <w:sz w:val="22"/>
              </w:rPr>
            </w:pPr>
            <w:r>
              <w:rPr>
                <w:rFonts w:ascii="宋体" w:hAnsi="宋体" w:hint="eastAsia"/>
                <w:kern w:val="0"/>
                <w:sz w:val="22"/>
              </w:rPr>
              <w:t>合</w:t>
            </w:r>
            <w:proofErr w:type="gramStart"/>
            <w:r>
              <w:rPr>
                <w:rFonts w:ascii="宋体" w:hAnsi="宋体" w:hint="eastAsia"/>
                <w:kern w:val="0"/>
                <w:sz w:val="22"/>
              </w:rPr>
              <w:t>规</w:t>
            </w:r>
            <w:proofErr w:type="gramEnd"/>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89C95" w14:textId="77777777" w:rsidR="00025C5D" w:rsidRDefault="00000000">
            <w:pPr>
              <w:widowControl/>
              <w:jc w:val="center"/>
              <w:textAlignment w:val="center"/>
              <w:rPr>
                <w:rFonts w:ascii="宋体" w:hAnsi="宋体" w:hint="eastAsia"/>
                <w:sz w:val="22"/>
              </w:rPr>
            </w:pPr>
            <w:r>
              <w:rPr>
                <w:rFonts w:ascii="宋体" w:hAnsi="宋体" w:hint="eastAsia"/>
                <w:kern w:val="0"/>
                <w:sz w:val="22"/>
              </w:rPr>
              <w:t>较合</w:t>
            </w:r>
            <w:proofErr w:type="gramStart"/>
            <w:r>
              <w:rPr>
                <w:rFonts w:ascii="宋体" w:hAnsi="宋体" w:hint="eastAsia"/>
                <w:kern w:val="0"/>
                <w:sz w:val="22"/>
              </w:rPr>
              <w:t>规</w:t>
            </w:r>
            <w:proofErr w:type="gramEnd"/>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4BFE88" w14:textId="77777777" w:rsidR="00025C5D" w:rsidRDefault="00000000">
            <w:pPr>
              <w:widowControl/>
              <w:jc w:val="center"/>
              <w:textAlignment w:val="center"/>
              <w:rPr>
                <w:rFonts w:ascii="宋体" w:hAnsi="宋体" w:hint="eastAsia"/>
                <w:sz w:val="22"/>
              </w:rPr>
            </w:pPr>
            <w:r>
              <w:rPr>
                <w:rFonts w:ascii="宋体" w:hAnsi="宋体" w:hint="eastAsia"/>
                <w:kern w:val="0"/>
                <w:sz w:val="22"/>
              </w:rPr>
              <w:t>66.67%</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7091A8" w14:textId="77777777" w:rsidR="00025C5D" w:rsidRDefault="00000000">
            <w:pPr>
              <w:widowControl/>
              <w:jc w:val="center"/>
              <w:textAlignment w:val="center"/>
              <w:rPr>
                <w:rFonts w:ascii="宋体" w:hAnsi="宋体" w:hint="eastAsia"/>
                <w:sz w:val="22"/>
              </w:rPr>
            </w:pPr>
            <w:r>
              <w:rPr>
                <w:rFonts w:ascii="宋体" w:hAnsi="宋体" w:hint="eastAsia"/>
                <w:sz w:val="22"/>
              </w:rPr>
              <w:t>2</w:t>
            </w:r>
          </w:p>
        </w:tc>
      </w:tr>
      <w:tr w:rsidR="00025C5D" w14:paraId="40D1FEC3" w14:textId="77777777">
        <w:trPr>
          <w:trHeight w:val="397"/>
          <w:jc w:val="center"/>
        </w:trPr>
        <w:tc>
          <w:tcPr>
            <w:tcW w:w="112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8D32065" w14:textId="77777777" w:rsidR="00025C5D" w:rsidRDefault="00000000">
            <w:pPr>
              <w:widowControl/>
              <w:jc w:val="center"/>
              <w:textAlignment w:val="center"/>
              <w:rPr>
                <w:rFonts w:ascii="宋体" w:hAnsi="宋体" w:hint="eastAsia"/>
                <w:sz w:val="22"/>
              </w:rPr>
            </w:pPr>
            <w:r>
              <w:rPr>
                <w:rFonts w:ascii="宋体" w:hAnsi="宋体" w:hint="eastAsia"/>
                <w:kern w:val="0"/>
                <w:sz w:val="22"/>
              </w:rPr>
              <w:t>组织实施</w:t>
            </w:r>
          </w:p>
        </w:tc>
        <w:tc>
          <w:tcPr>
            <w:tcW w:w="68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68E963D" w14:textId="77777777" w:rsidR="00025C5D" w:rsidRDefault="00000000">
            <w:pPr>
              <w:widowControl/>
              <w:jc w:val="center"/>
              <w:textAlignment w:val="center"/>
              <w:rPr>
                <w:rFonts w:ascii="宋体" w:hAnsi="宋体" w:hint="eastAsia"/>
                <w:sz w:val="22"/>
              </w:rPr>
            </w:pPr>
            <w:r>
              <w:rPr>
                <w:rFonts w:ascii="宋体" w:hAnsi="宋体" w:hint="eastAsia"/>
                <w:kern w:val="0"/>
                <w:sz w:val="22"/>
              </w:rPr>
              <w:t>13</w:t>
            </w:r>
          </w:p>
        </w:tc>
        <w:tc>
          <w:tcPr>
            <w:tcW w:w="18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2669F2" w14:textId="77777777" w:rsidR="00025C5D" w:rsidRDefault="00000000">
            <w:pPr>
              <w:widowControl/>
              <w:jc w:val="center"/>
              <w:textAlignment w:val="center"/>
              <w:rPr>
                <w:rFonts w:ascii="宋体" w:hAnsi="宋体" w:hint="eastAsia"/>
                <w:sz w:val="22"/>
              </w:rPr>
            </w:pPr>
            <w:r>
              <w:rPr>
                <w:rFonts w:ascii="宋体" w:hAnsi="宋体" w:hint="eastAsia"/>
                <w:kern w:val="0"/>
                <w:sz w:val="22"/>
              </w:rPr>
              <w:t>管理制度健全性</w:t>
            </w:r>
          </w:p>
        </w:tc>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B1CD7" w14:textId="77777777" w:rsidR="00025C5D" w:rsidRDefault="00000000">
            <w:pPr>
              <w:widowControl/>
              <w:jc w:val="center"/>
              <w:textAlignment w:val="center"/>
              <w:rPr>
                <w:rFonts w:ascii="宋体" w:hAnsi="宋体" w:hint="eastAsia"/>
                <w:sz w:val="22"/>
              </w:rPr>
            </w:pPr>
            <w:r>
              <w:rPr>
                <w:rFonts w:ascii="宋体" w:hAnsi="宋体" w:hint="eastAsia"/>
                <w:kern w:val="0"/>
                <w:sz w:val="22"/>
              </w:rPr>
              <w:t>5</w:t>
            </w:r>
          </w:p>
        </w:tc>
        <w:tc>
          <w:tcPr>
            <w:tcW w:w="16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E393A" w14:textId="77777777" w:rsidR="00025C5D" w:rsidRDefault="00000000">
            <w:pPr>
              <w:widowControl/>
              <w:jc w:val="center"/>
              <w:textAlignment w:val="center"/>
              <w:rPr>
                <w:rFonts w:ascii="宋体" w:hAnsi="宋体" w:hint="eastAsia"/>
                <w:sz w:val="22"/>
              </w:rPr>
            </w:pPr>
            <w:r>
              <w:rPr>
                <w:rFonts w:ascii="宋体" w:hAnsi="宋体" w:hint="eastAsia"/>
                <w:kern w:val="0"/>
                <w:sz w:val="22"/>
              </w:rPr>
              <w:t>健全</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F626BB" w14:textId="77777777" w:rsidR="00025C5D" w:rsidRDefault="00000000">
            <w:pPr>
              <w:widowControl/>
              <w:jc w:val="center"/>
              <w:textAlignment w:val="center"/>
              <w:rPr>
                <w:rFonts w:ascii="宋体" w:hAnsi="宋体" w:hint="eastAsia"/>
                <w:sz w:val="22"/>
              </w:rPr>
            </w:pPr>
            <w:r>
              <w:rPr>
                <w:rFonts w:ascii="宋体" w:hAnsi="宋体" w:hint="eastAsia"/>
                <w:kern w:val="0"/>
                <w:sz w:val="22"/>
              </w:rPr>
              <w:t>健全</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8CAC5" w14:textId="77777777" w:rsidR="00025C5D" w:rsidRDefault="00000000">
            <w:pPr>
              <w:widowControl/>
              <w:jc w:val="center"/>
              <w:textAlignment w:val="center"/>
              <w:rPr>
                <w:rFonts w:ascii="宋体" w:hAnsi="宋体" w:hint="eastAsia"/>
                <w:sz w:val="22"/>
              </w:rPr>
            </w:pPr>
            <w:r>
              <w:rPr>
                <w:rFonts w:ascii="宋体" w:hAnsi="宋体" w:hint="eastAsia"/>
                <w:kern w:val="0"/>
                <w:sz w:val="22"/>
              </w:rPr>
              <w:t>100%</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C7C4B4" w14:textId="77777777" w:rsidR="00025C5D" w:rsidRDefault="00000000">
            <w:pPr>
              <w:widowControl/>
              <w:jc w:val="center"/>
              <w:textAlignment w:val="center"/>
              <w:rPr>
                <w:rFonts w:ascii="宋体" w:hAnsi="宋体" w:hint="eastAsia"/>
                <w:sz w:val="22"/>
              </w:rPr>
            </w:pPr>
            <w:r>
              <w:rPr>
                <w:rFonts w:ascii="宋体" w:hAnsi="宋体" w:hint="eastAsia"/>
                <w:sz w:val="22"/>
              </w:rPr>
              <w:t>5</w:t>
            </w:r>
          </w:p>
        </w:tc>
      </w:tr>
      <w:tr w:rsidR="00025C5D" w14:paraId="20FC5181" w14:textId="77777777">
        <w:trPr>
          <w:trHeight w:val="397"/>
          <w:jc w:val="center"/>
        </w:trPr>
        <w:tc>
          <w:tcPr>
            <w:tcW w:w="11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32762B8" w14:textId="77777777" w:rsidR="00025C5D" w:rsidRDefault="00025C5D">
            <w:pPr>
              <w:jc w:val="center"/>
              <w:rPr>
                <w:rFonts w:ascii="宋体" w:hAnsi="宋体" w:hint="eastAsia"/>
                <w:sz w:val="22"/>
              </w:rPr>
            </w:pPr>
          </w:p>
        </w:tc>
        <w:tc>
          <w:tcPr>
            <w:tcW w:w="68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9030B8E" w14:textId="77777777" w:rsidR="00025C5D" w:rsidRDefault="00025C5D">
            <w:pPr>
              <w:jc w:val="center"/>
              <w:rPr>
                <w:rFonts w:ascii="宋体" w:hAnsi="宋体" w:hint="eastAsia"/>
                <w:sz w:val="22"/>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F10D6" w14:textId="77777777" w:rsidR="00025C5D" w:rsidRDefault="00000000">
            <w:pPr>
              <w:widowControl/>
              <w:jc w:val="center"/>
              <w:textAlignment w:val="center"/>
              <w:rPr>
                <w:rFonts w:ascii="宋体" w:hAnsi="宋体" w:hint="eastAsia"/>
                <w:sz w:val="22"/>
              </w:rPr>
            </w:pPr>
            <w:r>
              <w:rPr>
                <w:rFonts w:ascii="宋体" w:hAnsi="宋体" w:hint="eastAsia"/>
                <w:kern w:val="0"/>
                <w:sz w:val="22"/>
              </w:rPr>
              <w:t>制度执行有效性</w:t>
            </w:r>
          </w:p>
        </w:tc>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5E22C" w14:textId="77777777" w:rsidR="00025C5D" w:rsidRDefault="00000000">
            <w:pPr>
              <w:widowControl/>
              <w:jc w:val="center"/>
              <w:textAlignment w:val="center"/>
              <w:rPr>
                <w:rFonts w:ascii="宋体" w:hAnsi="宋体" w:hint="eastAsia"/>
                <w:sz w:val="22"/>
              </w:rPr>
            </w:pPr>
            <w:r>
              <w:rPr>
                <w:rFonts w:ascii="宋体" w:hAnsi="宋体" w:hint="eastAsia"/>
                <w:sz w:val="22"/>
              </w:rPr>
              <w:t>8</w:t>
            </w:r>
          </w:p>
        </w:tc>
        <w:tc>
          <w:tcPr>
            <w:tcW w:w="1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12725A" w14:textId="77777777" w:rsidR="00025C5D" w:rsidRDefault="00000000">
            <w:pPr>
              <w:widowControl/>
              <w:jc w:val="center"/>
              <w:textAlignment w:val="center"/>
              <w:rPr>
                <w:rFonts w:ascii="宋体" w:hAnsi="宋体" w:hint="eastAsia"/>
                <w:sz w:val="22"/>
              </w:rPr>
            </w:pPr>
            <w:r>
              <w:rPr>
                <w:rFonts w:ascii="宋体" w:hAnsi="宋体" w:hint="eastAsia"/>
                <w:kern w:val="0"/>
                <w:sz w:val="22"/>
              </w:rPr>
              <w:t>有效</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B99B4C" w14:textId="77777777" w:rsidR="00025C5D" w:rsidRDefault="00000000">
            <w:pPr>
              <w:widowControl/>
              <w:jc w:val="center"/>
              <w:textAlignment w:val="center"/>
              <w:rPr>
                <w:rFonts w:ascii="宋体" w:hAnsi="宋体" w:hint="eastAsia"/>
                <w:sz w:val="22"/>
              </w:rPr>
            </w:pPr>
            <w:r>
              <w:rPr>
                <w:rFonts w:ascii="宋体" w:hAnsi="宋体" w:hint="eastAsia"/>
                <w:kern w:val="0"/>
                <w:sz w:val="22"/>
              </w:rPr>
              <w:t>较有效</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779B7" w14:textId="77777777" w:rsidR="00025C5D" w:rsidRDefault="00000000">
            <w:pPr>
              <w:widowControl/>
              <w:jc w:val="center"/>
              <w:textAlignment w:val="center"/>
              <w:rPr>
                <w:rFonts w:ascii="宋体" w:hAnsi="宋体" w:hint="eastAsia"/>
                <w:sz w:val="22"/>
              </w:rPr>
            </w:pPr>
            <w:r>
              <w:rPr>
                <w:rFonts w:ascii="宋体" w:hAnsi="宋体" w:hint="eastAsia"/>
                <w:kern w:val="0"/>
                <w:sz w:val="22"/>
              </w:rPr>
              <w:t>50%</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549C8" w14:textId="77777777" w:rsidR="00025C5D" w:rsidRDefault="00000000">
            <w:pPr>
              <w:widowControl/>
              <w:jc w:val="center"/>
              <w:textAlignment w:val="center"/>
              <w:rPr>
                <w:rFonts w:ascii="宋体" w:hAnsi="宋体" w:hint="eastAsia"/>
                <w:sz w:val="22"/>
              </w:rPr>
            </w:pPr>
            <w:r>
              <w:rPr>
                <w:rFonts w:ascii="宋体" w:hAnsi="宋体" w:hint="eastAsia"/>
                <w:sz w:val="22"/>
              </w:rPr>
              <w:t>4</w:t>
            </w:r>
          </w:p>
        </w:tc>
      </w:tr>
    </w:tbl>
    <w:p w14:paraId="0ACF7F28"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1.资金管理指标</w:t>
      </w:r>
    </w:p>
    <w:p w14:paraId="554DEB56"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资金管理指标分为资金到位率、预算执行率和资金使用合</w:t>
      </w:r>
      <w:proofErr w:type="gramStart"/>
      <w:r>
        <w:rPr>
          <w:rFonts w:ascii="仿宋_GB2312" w:eastAsia="仿宋_GB2312" w:hAnsi="黑体" w:hint="eastAsia"/>
          <w:spacing w:val="6"/>
          <w:sz w:val="32"/>
          <w:szCs w:val="32"/>
        </w:rPr>
        <w:t>规</w:t>
      </w:r>
      <w:proofErr w:type="gramEnd"/>
      <w:r>
        <w:rPr>
          <w:rFonts w:ascii="仿宋_GB2312" w:eastAsia="仿宋_GB2312" w:hAnsi="黑体" w:hint="eastAsia"/>
          <w:spacing w:val="6"/>
          <w:sz w:val="32"/>
          <w:szCs w:val="32"/>
        </w:rPr>
        <w:t>性三个三级指标，总分7分，实际得分4.62分。</w:t>
      </w:r>
    </w:p>
    <w:p w14:paraId="294A18DC"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（1）资金到位率</w:t>
      </w:r>
    </w:p>
    <w:p w14:paraId="1AA888DD"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林业发展补助资金项目全年预算资金8028.5万元，全部为本级财政资金，自治区财政厅于2019年12月31日下发《关于提前下达2020年自治区财政林业专项资金预算的通知》（</w:t>
      </w:r>
      <w:proofErr w:type="gramStart"/>
      <w:r>
        <w:rPr>
          <w:rFonts w:ascii="仿宋_GB2312" w:eastAsia="仿宋_GB2312" w:hAnsi="黑体" w:hint="eastAsia"/>
          <w:spacing w:val="6"/>
          <w:sz w:val="32"/>
          <w:szCs w:val="32"/>
        </w:rPr>
        <w:t>新财建〔2019〕</w:t>
      </w:r>
      <w:proofErr w:type="gramEnd"/>
      <w:r>
        <w:rPr>
          <w:rFonts w:ascii="仿宋_GB2312" w:eastAsia="仿宋_GB2312" w:hAnsi="黑体" w:hint="eastAsia"/>
          <w:spacing w:val="6"/>
          <w:sz w:val="32"/>
          <w:szCs w:val="32"/>
        </w:rPr>
        <w:t>479号）文件，下达林业发展补助资金8028.5万元，资金到位率100%。</w:t>
      </w:r>
    </w:p>
    <w:p w14:paraId="4E975110"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根据评分规则，该指标权重分值2分，实际得分2分。</w:t>
      </w:r>
    </w:p>
    <w:p w14:paraId="1E0DB74B"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lastRenderedPageBreak/>
        <w:t>（2）预算执行率</w:t>
      </w:r>
    </w:p>
    <w:p w14:paraId="0F3D81FB"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林业发展补助资金项目实际到位资金8028.5万元，截止到2020年12月31日，实际执行数为6922万元，预算执行率为86.22%。项目资金预算执行情况详见下表：</w:t>
      </w:r>
    </w:p>
    <w:p w14:paraId="45B02378" w14:textId="77777777" w:rsidR="00025C5D" w:rsidRDefault="00000000">
      <w:pPr>
        <w:pStyle w:val="a0"/>
        <w:jc w:val="center"/>
        <w:outlineLvl w:val="9"/>
      </w:pPr>
      <w:bookmarkStart w:id="266" w:name="_Toc5391"/>
      <w:bookmarkStart w:id="267" w:name="_Toc26793"/>
      <w:bookmarkStart w:id="268" w:name="_Toc25569"/>
      <w:bookmarkStart w:id="269" w:name="_Toc30200"/>
      <w:bookmarkStart w:id="270" w:name="_Toc651"/>
      <w:bookmarkStart w:id="271" w:name="_Toc26528"/>
      <w:bookmarkStart w:id="272" w:name="_Toc12649"/>
      <w:bookmarkStart w:id="273" w:name="_Toc137"/>
      <w:bookmarkStart w:id="274" w:name="_Toc17334"/>
      <w:bookmarkStart w:id="275" w:name="_Toc18181"/>
      <w:bookmarkStart w:id="276" w:name="_Toc28588"/>
      <w:r>
        <w:rPr>
          <w:rFonts w:ascii="仿宋_GB2312" w:eastAsia="仿宋_GB2312" w:hAnsi="黑体" w:hint="eastAsia"/>
          <w:spacing w:val="6"/>
          <w:sz w:val="32"/>
        </w:rPr>
        <w:t>林业发展补助项目资金预算执行情况</w:t>
      </w:r>
      <w:bookmarkEnd w:id="266"/>
      <w:bookmarkEnd w:id="267"/>
      <w:bookmarkEnd w:id="268"/>
      <w:bookmarkEnd w:id="269"/>
      <w:bookmarkEnd w:id="270"/>
      <w:bookmarkEnd w:id="271"/>
      <w:bookmarkEnd w:id="272"/>
      <w:bookmarkEnd w:id="273"/>
      <w:bookmarkEnd w:id="274"/>
      <w:bookmarkEnd w:id="275"/>
      <w:bookmarkEnd w:id="276"/>
    </w:p>
    <w:tbl>
      <w:tblPr>
        <w:tblW w:w="9174" w:type="dxa"/>
        <w:tblLayout w:type="fixed"/>
        <w:tblLook w:val="04A0" w:firstRow="1" w:lastRow="0" w:firstColumn="1" w:lastColumn="0" w:noHBand="0" w:noVBand="1"/>
      </w:tblPr>
      <w:tblGrid>
        <w:gridCol w:w="707"/>
        <w:gridCol w:w="2804"/>
        <w:gridCol w:w="1783"/>
        <w:gridCol w:w="2016"/>
        <w:gridCol w:w="1864"/>
      </w:tblGrid>
      <w:tr w:rsidR="00025C5D" w14:paraId="20E7B8BF" w14:textId="77777777">
        <w:trPr>
          <w:trHeight w:val="397"/>
        </w:trPr>
        <w:tc>
          <w:tcPr>
            <w:tcW w:w="7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4D8FA8"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序号</w:t>
            </w:r>
          </w:p>
        </w:tc>
        <w:tc>
          <w:tcPr>
            <w:tcW w:w="28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CEA6F"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项目</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A8C54"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预算金额（万元）</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B62A7D"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支出金额（万元）</w:t>
            </w:r>
          </w:p>
        </w:tc>
        <w:tc>
          <w:tcPr>
            <w:tcW w:w="18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88CB30"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预算执行率（%）</w:t>
            </w:r>
          </w:p>
        </w:tc>
      </w:tr>
      <w:tr w:rsidR="00025C5D" w14:paraId="6407253D" w14:textId="77777777">
        <w:trPr>
          <w:trHeight w:val="397"/>
        </w:trPr>
        <w:tc>
          <w:tcPr>
            <w:tcW w:w="7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735B9"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1</w:t>
            </w:r>
          </w:p>
        </w:tc>
        <w:tc>
          <w:tcPr>
            <w:tcW w:w="28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4FF34"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统筹整合</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F579E"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2408.5</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10730"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2408.5</w:t>
            </w:r>
          </w:p>
        </w:tc>
        <w:tc>
          <w:tcPr>
            <w:tcW w:w="18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D9E85"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100</w:t>
            </w:r>
          </w:p>
        </w:tc>
      </w:tr>
      <w:tr w:rsidR="00025C5D" w14:paraId="0960C60E" w14:textId="77777777">
        <w:trPr>
          <w:trHeight w:val="397"/>
        </w:trPr>
        <w:tc>
          <w:tcPr>
            <w:tcW w:w="7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2C7599"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8194B"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林果技术服务合作社补助</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F1A41"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580</w:t>
            </w:r>
          </w:p>
        </w:tc>
        <w:tc>
          <w:tcPr>
            <w:tcW w:w="2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F03F2"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497.55</w:t>
            </w:r>
          </w:p>
        </w:tc>
        <w:tc>
          <w:tcPr>
            <w:tcW w:w="18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73248"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 xml:space="preserve">85.78 </w:t>
            </w:r>
          </w:p>
        </w:tc>
      </w:tr>
      <w:tr w:rsidR="00025C5D" w14:paraId="0089C5C8" w14:textId="77777777">
        <w:trPr>
          <w:trHeight w:val="397"/>
        </w:trPr>
        <w:tc>
          <w:tcPr>
            <w:tcW w:w="7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9ACF04"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3</w:t>
            </w:r>
          </w:p>
        </w:tc>
        <w:tc>
          <w:tcPr>
            <w:tcW w:w="2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4B4AE"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林果合作社加工转化能力建设补助</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944417"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320</w:t>
            </w:r>
          </w:p>
        </w:tc>
        <w:tc>
          <w:tcPr>
            <w:tcW w:w="2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4E7C5"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240</w:t>
            </w:r>
          </w:p>
        </w:tc>
        <w:tc>
          <w:tcPr>
            <w:tcW w:w="18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3C39FE"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 xml:space="preserve">75.00 </w:t>
            </w:r>
          </w:p>
        </w:tc>
      </w:tr>
      <w:tr w:rsidR="00025C5D" w14:paraId="277483A8" w14:textId="77777777">
        <w:trPr>
          <w:trHeight w:val="397"/>
        </w:trPr>
        <w:tc>
          <w:tcPr>
            <w:tcW w:w="7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752A8D"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4</w:t>
            </w:r>
          </w:p>
        </w:tc>
        <w:tc>
          <w:tcPr>
            <w:tcW w:w="2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E3318"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林果加工企业（合作社）技术改造补助</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2B1D25"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645</w:t>
            </w:r>
          </w:p>
        </w:tc>
        <w:tc>
          <w:tcPr>
            <w:tcW w:w="2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A1730"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564.2</w:t>
            </w:r>
          </w:p>
        </w:tc>
        <w:tc>
          <w:tcPr>
            <w:tcW w:w="18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288B4A"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 xml:space="preserve">87.47 </w:t>
            </w:r>
          </w:p>
        </w:tc>
      </w:tr>
      <w:tr w:rsidR="00025C5D" w14:paraId="7BA4EA65" w14:textId="77777777">
        <w:trPr>
          <w:trHeight w:val="397"/>
        </w:trPr>
        <w:tc>
          <w:tcPr>
            <w:tcW w:w="7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EB7B7B"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5</w:t>
            </w:r>
          </w:p>
        </w:tc>
        <w:tc>
          <w:tcPr>
            <w:tcW w:w="2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CE10B"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市场开拓和</w:t>
            </w:r>
            <w:proofErr w:type="gramStart"/>
            <w:r>
              <w:rPr>
                <w:rFonts w:asciiTheme="minorEastAsia" w:eastAsiaTheme="minorEastAsia" w:hAnsiTheme="minorEastAsia" w:hint="eastAsia"/>
                <w:sz w:val="22"/>
              </w:rPr>
              <w:t>疆内</w:t>
            </w:r>
            <w:proofErr w:type="gramEnd"/>
            <w:r>
              <w:rPr>
                <w:rFonts w:asciiTheme="minorEastAsia" w:eastAsiaTheme="minorEastAsia" w:hAnsiTheme="minorEastAsia" w:hint="eastAsia"/>
                <w:sz w:val="22"/>
              </w:rPr>
              <w:t>“收购网”建设</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24826"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1240</w:t>
            </w:r>
          </w:p>
        </w:tc>
        <w:tc>
          <w:tcPr>
            <w:tcW w:w="2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6BBE3"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1160</w:t>
            </w:r>
          </w:p>
        </w:tc>
        <w:tc>
          <w:tcPr>
            <w:tcW w:w="18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32C464"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 xml:space="preserve">93.55 </w:t>
            </w:r>
          </w:p>
        </w:tc>
      </w:tr>
      <w:tr w:rsidR="00025C5D" w14:paraId="35A6E1E0" w14:textId="77777777">
        <w:trPr>
          <w:trHeight w:val="397"/>
        </w:trPr>
        <w:tc>
          <w:tcPr>
            <w:tcW w:w="7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C11C22"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6</w:t>
            </w:r>
          </w:p>
        </w:tc>
        <w:tc>
          <w:tcPr>
            <w:tcW w:w="2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0E626"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林果品牌、质量体系标准建设</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9F036"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712</w:t>
            </w:r>
          </w:p>
        </w:tc>
        <w:tc>
          <w:tcPr>
            <w:tcW w:w="2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113A2"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12</w:t>
            </w:r>
          </w:p>
        </w:tc>
        <w:tc>
          <w:tcPr>
            <w:tcW w:w="18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AFF08"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 xml:space="preserve">1.69 </w:t>
            </w:r>
          </w:p>
        </w:tc>
      </w:tr>
      <w:tr w:rsidR="00025C5D" w14:paraId="7F5A893A" w14:textId="77777777">
        <w:trPr>
          <w:trHeight w:val="397"/>
        </w:trPr>
        <w:tc>
          <w:tcPr>
            <w:tcW w:w="7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40D8A"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7</w:t>
            </w:r>
          </w:p>
        </w:tc>
        <w:tc>
          <w:tcPr>
            <w:tcW w:w="2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845B2"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林果科技推广示范</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679FC"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627</w:t>
            </w:r>
          </w:p>
        </w:tc>
        <w:tc>
          <w:tcPr>
            <w:tcW w:w="2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2747E"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561.61</w:t>
            </w:r>
          </w:p>
        </w:tc>
        <w:tc>
          <w:tcPr>
            <w:tcW w:w="18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BC53E"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 xml:space="preserve">89.57 </w:t>
            </w:r>
          </w:p>
        </w:tc>
      </w:tr>
      <w:tr w:rsidR="00025C5D" w14:paraId="7C40EA97" w14:textId="77777777">
        <w:trPr>
          <w:trHeight w:val="397"/>
        </w:trPr>
        <w:tc>
          <w:tcPr>
            <w:tcW w:w="7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F6EA1"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8</w:t>
            </w:r>
          </w:p>
        </w:tc>
        <w:tc>
          <w:tcPr>
            <w:tcW w:w="2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3FA5E"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专家团队建设</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B8C6DB"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246</w:t>
            </w:r>
          </w:p>
        </w:tc>
        <w:tc>
          <w:tcPr>
            <w:tcW w:w="2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1B02D"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228.14</w:t>
            </w:r>
          </w:p>
        </w:tc>
        <w:tc>
          <w:tcPr>
            <w:tcW w:w="18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C0887D"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 xml:space="preserve">92.74 </w:t>
            </w:r>
          </w:p>
        </w:tc>
      </w:tr>
      <w:tr w:rsidR="00025C5D" w14:paraId="7DA1B48D" w14:textId="77777777">
        <w:trPr>
          <w:trHeight w:val="397"/>
        </w:trPr>
        <w:tc>
          <w:tcPr>
            <w:tcW w:w="7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4921F"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9</w:t>
            </w:r>
          </w:p>
        </w:tc>
        <w:tc>
          <w:tcPr>
            <w:tcW w:w="2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6A56C"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林草专项补助经费</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50B3C"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1250</w:t>
            </w:r>
          </w:p>
        </w:tc>
        <w:tc>
          <w:tcPr>
            <w:tcW w:w="2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CBEF5"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1250</w:t>
            </w:r>
          </w:p>
        </w:tc>
        <w:tc>
          <w:tcPr>
            <w:tcW w:w="18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6A5C2"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100</w:t>
            </w:r>
          </w:p>
        </w:tc>
      </w:tr>
      <w:tr w:rsidR="00025C5D" w14:paraId="3615C85F" w14:textId="77777777">
        <w:trPr>
          <w:trHeight w:val="397"/>
        </w:trPr>
        <w:tc>
          <w:tcPr>
            <w:tcW w:w="35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88474"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合计</w:t>
            </w:r>
          </w:p>
        </w:tc>
        <w:tc>
          <w:tcPr>
            <w:tcW w:w="1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1E1A19"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8028.5</w:t>
            </w:r>
          </w:p>
        </w:tc>
        <w:tc>
          <w:tcPr>
            <w:tcW w:w="20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C279E"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6922</w:t>
            </w:r>
          </w:p>
        </w:tc>
        <w:tc>
          <w:tcPr>
            <w:tcW w:w="18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8BFE1" w14:textId="77777777" w:rsidR="00025C5D" w:rsidRDefault="00000000">
            <w:pPr>
              <w:jc w:val="center"/>
              <w:rPr>
                <w:rFonts w:asciiTheme="minorEastAsia" w:eastAsiaTheme="minorEastAsia" w:hAnsiTheme="minorEastAsia" w:hint="eastAsia"/>
                <w:sz w:val="22"/>
              </w:rPr>
            </w:pPr>
            <w:r>
              <w:rPr>
                <w:rFonts w:asciiTheme="minorEastAsia" w:eastAsiaTheme="minorEastAsia" w:hAnsiTheme="minorEastAsia" w:hint="eastAsia"/>
                <w:sz w:val="22"/>
              </w:rPr>
              <w:t xml:space="preserve">86.22 </w:t>
            </w:r>
          </w:p>
        </w:tc>
      </w:tr>
    </w:tbl>
    <w:p w14:paraId="7CB4AFBD" w14:textId="77777777" w:rsidR="00025C5D" w:rsidRDefault="00000000">
      <w:pPr>
        <w:spacing w:line="590" w:lineRule="exact"/>
        <w:ind w:firstLineChars="200" w:firstLine="664"/>
        <w:rPr>
          <w:rFonts w:ascii="仿宋_GB2312" w:eastAsia="仿宋_GB2312" w:hAnsi="黑体" w:hint="eastAsia"/>
          <w:spacing w:val="6"/>
          <w:sz w:val="32"/>
          <w:szCs w:val="32"/>
          <w:highlight w:val="yellow"/>
        </w:rPr>
      </w:pPr>
      <w:r>
        <w:rPr>
          <w:rFonts w:ascii="仿宋_GB2312" w:eastAsia="仿宋_GB2312" w:hAnsi="黑体" w:hint="eastAsia"/>
          <w:spacing w:val="6"/>
          <w:sz w:val="32"/>
          <w:szCs w:val="32"/>
        </w:rPr>
        <w:t>根据评分规则，该指标权重分值2分，实际得分0.62分。</w:t>
      </w:r>
    </w:p>
    <w:p w14:paraId="3AC6E497"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（3）资金使用合</w:t>
      </w:r>
      <w:proofErr w:type="gramStart"/>
      <w:r>
        <w:rPr>
          <w:rFonts w:ascii="仿宋_GB2312" w:eastAsia="仿宋_GB2312" w:hAnsi="黑体" w:hint="eastAsia"/>
          <w:spacing w:val="6"/>
          <w:sz w:val="32"/>
          <w:szCs w:val="32"/>
        </w:rPr>
        <w:t>规</w:t>
      </w:r>
      <w:proofErr w:type="gramEnd"/>
      <w:r>
        <w:rPr>
          <w:rFonts w:ascii="仿宋_GB2312" w:eastAsia="仿宋_GB2312" w:hAnsi="黑体" w:hint="eastAsia"/>
          <w:spacing w:val="6"/>
          <w:sz w:val="32"/>
          <w:szCs w:val="32"/>
        </w:rPr>
        <w:t>性</w:t>
      </w:r>
    </w:p>
    <w:p w14:paraId="7B3C434D"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经对巴州、昌吉州、喀什地区、和田地区、阿克苏地区、克州、自治区野马繁殖研究中心、新疆林业学校、自治区林业技术推广总站、自治区林业有害生物防治检疫局林业发展补助资金使用情况进行审核，各地州市、项目承担单位能够按照财政厅《关于提前下达2020年自治区财政林业专项资金预算的通知》（</w:t>
      </w:r>
      <w:proofErr w:type="gramStart"/>
      <w:r>
        <w:rPr>
          <w:rFonts w:ascii="仿宋_GB2312" w:eastAsia="仿宋_GB2312" w:hAnsi="黑体" w:hint="eastAsia"/>
          <w:spacing w:val="6"/>
          <w:sz w:val="32"/>
          <w:szCs w:val="32"/>
        </w:rPr>
        <w:t>新财建〔2019〕</w:t>
      </w:r>
      <w:proofErr w:type="gramEnd"/>
      <w:r>
        <w:rPr>
          <w:rFonts w:ascii="仿宋_GB2312" w:eastAsia="仿宋_GB2312" w:hAnsi="黑体" w:hint="eastAsia"/>
          <w:spacing w:val="6"/>
          <w:sz w:val="32"/>
          <w:szCs w:val="32"/>
        </w:rPr>
        <w:t>479号）、林业和草原局《关于下达</w:t>
      </w:r>
      <w:r>
        <w:rPr>
          <w:rFonts w:ascii="仿宋_GB2312" w:eastAsia="仿宋_GB2312" w:hAnsi="黑体" w:hint="eastAsia"/>
          <w:spacing w:val="6"/>
          <w:sz w:val="32"/>
          <w:szCs w:val="32"/>
        </w:rPr>
        <w:lastRenderedPageBreak/>
        <w:t>2020年自治区林业财政专项资金建设任务的通知》(新林</w:t>
      </w:r>
      <w:proofErr w:type="gramStart"/>
      <w:r>
        <w:rPr>
          <w:rFonts w:ascii="仿宋_GB2312" w:eastAsia="仿宋_GB2312" w:hAnsi="黑体" w:hint="eastAsia"/>
          <w:spacing w:val="6"/>
          <w:sz w:val="32"/>
          <w:szCs w:val="32"/>
        </w:rPr>
        <w:t>规</w:t>
      </w:r>
      <w:proofErr w:type="gramEnd"/>
      <w:r>
        <w:rPr>
          <w:rFonts w:ascii="仿宋_GB2312" w:eastAsia="仿宋_GB2312" w:hAnsi="黑体" w:hint="eastAsia"/>
          <w:spacing w:val="6"/>
          <w:sz w:val="32"/>
          <w:szCs w:val="32"/>
        </w:rPr>
        <w:t>字〔2020〕46号)文件的规定使用项目资金，但仍存在下列未按规定使用资金的问题。</w:t>
      </w:r>
    </w:p>
    <w:p w14:paraId="51EEE7FE"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①经进行延伸评价，对自治区林业有害生物防治检疫局拨付专家团队建设资金31万元，用于派出技术专家赴林果主产区开展技术指导服务工作，自治区林业有害生物防治检疫局未将资金用于专家团队建设方面，而将该资金用于支付“新疆松林线虫病空地结合监测技术研究与示范项目”、“城市生态林钻蛀性害虫-白蜡窄吉丁发生危害及防治技术研究项目”技术服务费及咨询费。</w:t>
      </w:r>
    </w:p>
    <w:p w14:paraId="5546E166" w14:textId="77777777" w:rsidR="00025C5D" w:rsidRDefault="00000000">
      <w:pPr>
        <w:spacing w:line="590" w:lineRule="exact"/>
        <w:ind w:firstLineChars="200" w:firstLine="664"/>
      </w:pPr>
      <w:r>
        <w:rPr>
          <w:rFonts w:ascii="仿宋_GB2312" w:eastAsia="仿宋_GB2312" w:hAnsi="黑体" w:hint="eastAsia"/>
          <w:spacing w:val="6"/>
          <w:sz w:val="32"/>
          <w:szCs w:val="32"/>
        </w:rPr>
        <w:t>②经进行延伸评价，对</w:t>
      </w:r>
      <w:proofErr w:type="gramStart"/>
      <w:r>
        <w:rPr>
          <w:rFonts w:ascii="仿宋_GB2312" w:eastAsia="仿宋_GB2312" w:hAnsi="黑体" w:hint="eastAsia"/>
          <w:spacing w:val="6"/>
          <w:sz w:val="32"/>
          <w:szCs w:val="32"/>
        </w:rPr>
        <w:t>库车中合联供销</w:t>
      </w:r>
      <w:proofErr w:type="gramEnd"/>
      <w:r>
        <w:rPr>
          <w:rFonts w:ascii="仿宋_GB2312" w:eastAsia="仿宋_GB2312" w:hAnsi="黑体" w:hint="eastAsia"/>
          <w:spacing w:val="6"/>
          <w:sz w:val="32"/>
          <w:szCs w:val="32"/>
        </w:rPr>
        <w:t>果业有限公司拨付“收购网”建设资金30万元，《2020年林果提质增效任务要求》中规定“市场开拓和</w:t>
      </w:r>
      <w:proofErr w:type="gramStart"/>
      <w:r>
        <w:rPr>
          <w:rFonts w:ascii="仿宋_GB2312" w:eastAsia="仿宋_GB2312" w:hAnsi="黑体" w:hint="eastAsia"/>
          <w:spacing w:val="6"/>
          <w:sz w:val="32"/>
          <w:szCs w:val="32"/>
        </w:rPr>
        <w:t>疆内</w:t>
      </w:r>
      <w:proofErr w:type="gramEnd"/>
      <w:r>
        <w:rPr>
          <w:rFonts w:ascii="仿宋_GB2312" w:eastAsia="仿宋_GB2312" w:hAnsi="黑体" w:hint="eastAsia"/>
          <w:spacing w:val="6"/>
          <w:sz w:val="32"/>
          <w:szCs w:val="32"/>
        </w:rPr>
        <w:t>‘收购网’建设补助资金主要用于对已有林果市场或农副产品市场购置林果加工、服务设备，设置果品收购销售专区进行补助等”，但该公司实施方案中用于购买小白杏包装箱、香梨包装箱、通用礼盒、通用包装袋、溯源</w:t>
      </w:r>
      <w:proofErr w:type="gramStart"/>
      <w:r>
        <w:rPr>
          <w:rFonts w:ascii="仿宋_GB2312" w:eastAsia="仿宋_GB2312" w:hAnsi="黑体" w:hint="eastAsia"/>
          <w:spacing w:val="6"/>
          <w:sz w:val="32"/>
          <w:szCs w:val="32"/>
        </w:rPr>
        <w:t>二维码标签</w:t>
      </w:r>
      <w:proofErr w:type="gramEnd"/>
      <w:r>
        <w:rPr>
          <w:rFonts w:ascii="仿宋_GB2312" w:eastAsia="仿宋_GB2312" w:hAnsi="黑体" w:hint="eastAsia"/>
          <w:spacing w:val="6"/>
          <w:sz w:val="32"/>
          <w:szCs w:val="32"/>
        </w:rPr>
        <w:t>贴等方面，不符合《2020年林果提质增效任务要求》的相关要求。</w:t>
      </w:r>
    </w:p>
    <w:p w14:paraId="1B41F600"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根据评分规则，该指标权重分值3分，实际得分2分。</w:t>
      </w:r>
    </w:p>
    <w:p w14:paraId="4C871FB6"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2.组织实施指标</w:t>
      </w:r>
    </w:p>
    <w:p w14:paraId="76D86E6B"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组织实施指标分为管理制度健全性、制度执行有效性两个三级指标，总分13分，实际得分9分。</w:t>
      </w:r>
    </w:p>
    <w:p w14:paraId="6810EEE3"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lastRenderedPageBreak/>
        <w:t>（1）管理制度健全性</w:t>
      </w:r>
    </w:p>
    <w:p w14:paraId="6CA96995"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结合林业发展补助资金项目建设内容，林业和草原局制定《自治区林业和草原局规划计划、项目和资金管理规程》（新林发〔2020〕105号）、《自治区林业和草原专项资金稽查办法》（新林发〔2021〕233号）、《2020年度自治区财政林业专项资金项目申报指南》，自治区财政厅、自治区林业厅制定《自治区林果业发展专项资金管理办法（暂行）》（</w:t>
      </w:r>
      <w:proofErr w:type="gramStart"/>
      <w:r>
        <w:rPr>
          <w:rFonts w:ascii="仿宋_GB2312" w:eastAsia="仿宋_GB2312" w:hAnsi="黑体" w:hint="eastAsia"/>
          <w:spacing w:val="6"/>
          <w:sz w:val="32"/>
          <w:szCs w:val="32"/>
        </w:rPr>
        <w:t>新财农〔2007〕</w:t>
      </w:r>
      <w:proofErr w:type="gramEnd"/>
      <w:r>
        <w:rPr>
          <w:rFonts w:ascii="仿宋_GB2312" w:eastAsia="仿宋_GB2312" w:hAnsi="黑体" w:hint="eastAsia"/>
          <w:spacing w:val="6"/>
          <w:sz w:val="32"/>
          <w:szCs w:val="32"/>
        </w:rPr>
        <w:t>22号）、《自治区林业科技专项资金管理办法（试行）》（</w:t>
      </w:r>
      <w:proofErr w:type="gramStart"/>
      <w:r>
        <w:rPr>
          <w:rFonts w:ascii="仿宋_GB2312" w:eastAsia="仿宋_GB2312" w:hAnsi="黑体" w:hint="eastAsia"/>
          <w:spacing w:val="6"/>
          <w:sz w:val="32"/>
          <w:szCs w:val="32"/>
        </w:rPr>
        <w:t>新财农〔2011〕</w:t>
      </w:r>
      <w:proofErr w:type="gramEnd"/>
      <w:r>
        <w:rPr>
          <w:rFonts w:ascii="仿宋_GB2312" w:eastAsia="仿宋_GB2312" w:hAnsi="黑体" w:hint="eastAsia"/>
          <w:spacing w:val="6"/>
          <w:sz w:val="32"/>
          <w:szCs w:val="32"/>
        </w:rPr>
        <w:t>5号）。林业发展补助资金项目具有相应的财务和业务管理制度。</w:t>
      </w:r>
    </w:p>
    <w:p w14:paraId="3A446148"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根据评分规则，该指标权重分值5分，实际得分5分。</w:t>
      </w:r>
    </w:p>
    <w:p w14:paraId="6C54CD36"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（2）制度执行有效性</w:t>
      </w:r>
    </w:p>
    <w:p w14:paraId="0C518A74"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经对林业发展补助资金项目的财务资料及项目资料进行审核，各项财务制度和业务制度以及相关法律、法规基本能够得到有效执行，但仍然存在下列未按制度执行的问题。</w:t>
      </w:r>
    </w:p>
    <w:p w14:paraId="2F39451B"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①经进行延伸评价，自治区野马繁殖研究中心2020年6月8号凭证支付</w:t>
      </w:r>
      <w:proofErr w:type="gramStart"/>
      <w:r>
        <w:rPr>
          <w:rFonts w:ascii="仿宋_GB2312" w:eastAsia="仿宋_GB2312" w:hAnsi="黑体" w:hint="eastAsia"/>
          <w:spacing w:val="6"/>
          <w:sz w:val="32"/>
          <w:szCs w:val="32"/>
        </w:rPr>
        <w:t>张林基林带</w:t>
      </w:r>
      <w:proofErr w:type="gramEnd"/>
      <w:r>
        <w:rPr>
          <w:rFonts w:ascii="仿宋_GB2312" w:eastAsia="仿宋_GB2312" w:hAnsi="黑体" w:hint="eastAsia"/>
          <w:spacing w:val="6"/>
          <w:sz w:val="32"/>
          <w:szCs w:val="32"/>
        </w:rPr>
        <w:t>除草、刷石灰等劳务费7430元，未履行代扣代缴个人所得税义务；</w:t>
      </w:r>
    </w:p>
    <w:p w14:paraId="431CE2CB"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②经进行延伸评价，自治区野马繁殖研究中心负责的办公用房维修改造项目，2019年8月20日经新疆维吾尔自治区机关事务管理局批复同意进行维修改造，中标通知书时间为2019年10月13日，施工合同签订日期为2019年10月12日，约</w:t>
      </w:r>
      <w:r>
        <w:rPr>
          <w:rFonts w:ascii="仿宋_GB2312" w:eastAsia="仿宋_GB2312" w:hAnsi="黑体" w:hint="eastAsia"/>
          <w:spacing w:val="6"/>
          <w:sz w:val="32"/>
          <w:szCs w:val="32"/>
        </w:rPr>
        <w:lastRenderedPageBreak/>
        <w:t>定的开工日期为2019年10月14日、完工日期为11月7日，施工进度表中显示工期为2020年6月14日至10月24日，中标通知书与施工合同签订时间相矛盾、约定的开工和完成时间与施工进度表时间相矛盾；</w:t>
      </w:r>
    </w:p>
    <w:p w14:paraId="4635523F" w14:textId="69324EC6"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③经进行延伸评价，新疆林业学校负责建设的女生宿舍楼及附属工程建设项目截至开展绩效评价工作</w:t>
      </w:r>
      <w:proofErr w:type="gramStart"/>
      <w:r>
        <w:rPr>
          <w:rFonts w:ascii="仿宋_GB2312" w:eastAsia="仿宋_GB2312" w:hAnsi="黑体" w:hint="eastAsia"/>
          <w:spacing w:val="6"/>
          <w:sz w:val="32"/>
          <w:szCs w:val="32"/>
        </w:rPr>
        <w:t>时点未</w:t>
      </w:r>
      <w:proofErr w:type="gramEnd"/>
      <w:r>
        <w:rPr>
          <w:rFonts w:ascii="仿宋_GB2312" w:eastAsia="仿宋_GB2312" w:hAnsi="黑体" w:hint="eastAsia"/>
          <w:spacing w:val="6"/>
          <w:sz w:val="32"/>
          <w:szCs w:val="32"/>
        </w:rPr>
        <w:t>办理竣工结算手续；</w:t>
      </w:r>
    </w:p>
    <w:p w14:paraId="06A12630"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④经进行延伸评价，“林果加工企业（合作社）技术升级改造”补助资金情况中，对哈密市李娜农副产品专业合作社、巴楚县天</w:t>
      </w:r>
      <w:proofErr w:type="gramStart"/>
      <w:r>
        <w:rPr>
          <w:rFonts w:ascii="仿宋_GB2312" w:eastAsia="仿宋_GB2312" w:hAnsi="黑体" w:hint="eastAsia"/>
          <w:spacing w:val="6"/>
          <w:sz w:val="32"/>
          <w:szCs w:val="32"/>
        </w:rPr>
        <w:t>玉农业</w:t>
      </w:r>
      <w:proofErr w:type="gramEnd"/>
      <w:r>
        <w:rPr>
          <w:rFonts w:ascii="仿宋_GB2312" w:eastAsia="仿宋_GB2312" w:hAnsi="黑体" w:hint="eastAsia"/>
          <w:spacing w:val="6"/>
          <w:sz w:val="32"/>
          <w:szCs w:val="32"/>
        </w:rPr>
        <w:t>专业合作社、巴楚县绿色天地核桃专业合作社和巴楚县</w:t>
      </w:r>
      <w:proofErr w:type="gramStart"/>
      <w:r>
        <w:rPr>
          <w:rFonts w:ascii="仿宋_GB2312" w:eastAsia="仿宋_GB2312" w:hAnsi="黑体" w:hint="eastAsia"/>
          <w:spacing w:val="6"/>
          <w:sz w:val="32"/>
          <w:szCs w:val="32"/>
        </w:rPr>
        <w:t>伊合散农业</w:t>
      </w:r>
      <w:proofErr w:type="gramEnd"/>
      <w:r>
        <w:rPr>
          <w:rFonts w:ascii="仿宋_GB2312" w:eastAsia="仿宋_GB2312" w:hAnsi="黑体" w:hint="eastAsia"/>
          <w:spacing w:val="6"/>
          <w:sz w:val="32"/>
          <w:szCs w:val="32"/>
        </w:rPr>
        <w:t>专业合作4个合作社的补助未按照《2020年林果提质增效任务要求》“林果企业所购置的设备金额150万元以上（合作社所购置的设备金额50万元以上），果品收购规模林果企业300万元以上（合作社收购果品金额不低于70万元），按照贷款金额（或购置货款金额）给予5%的补贴”的规定执行。</w:t>
      </w:r>
    </w:p>
    <w:p w14:paraId="6F42B71B"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⑤经进行延伸评价，尉犁县金泽林业科技有限责任公司享受“林果加工企业（合作社）技术升级改造”补助10.7万元。《2020年林果提质增效任务要求》中规定“林果加工企业（合作社）技术升级改造补助资金主要用于林果企业（合作社）上一年度或本年度购置生产加工、服务设备和收购果品补贴”，对尉犁县金泽林业科技有限责任公司的补助对象为2018年度</w:t>
      </w:r>
      <w:r>
        <w:rPr>
          <w:rFonts w:ascii="仿宋_GB2312" w:eastAsia="仿宋_GB2312" w:hAnsi="黑体" w:hint="eastAsia"/>
          <w:spacing w:val="6"/>
          <w:sz w:val="32"/>
          <w:szCs w:val="32"/>
        </w:rPr>
        <w:lastRenderedPageBreak/>
        <w:t>购置生产加工、服务设备。</w:t>
      </w:r>
    </w:p>
    <w:p w14:paraId="6D77856F"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 xml:space="preserve"> 根据评分规则，该指标权重分值8分，实际得分4分。</w:t>
      </w:r>
    </w:p>
    <w:p w14:paraId="1D46F2A1" w14:textId="77777777" w:rsidR="00025C5D" w:rsidRDefault="00000000">
      <w:pPr>
        <w:pStyle w:val="2"/>
        <w:spacing w:before="0" w:after="0"/>
        <w:ind w:firstLine="664"/>
        <w:rPr>
          <w:spacing w:val="6"/>
        </w:rPr>
      </w:pPr>
      <w:bookmarkStart w:id="277" w:name="_Toc27535"/>
      <w:bookmarkStart w:id="278" w:name="_Toc23632"/>
      <w:bookmarkStart w:id="279" w:name="_Toc835"/>
      <w:bookmarkStart w:id="280" w:name="_Toc19194"/>
      <w:bookmarkStart w:id="281" w:name="_Toc16909"/>
      <w:bookmarkStart w:id="282" w:name="_Toc31360"/>
      <w:bookmarkStart w:id="283" w:name="_Toc20129"/>
      <w:bookmarkStart w:id="284" w:name="_Toc17461"/>
      <w:bookmarkStart w:id="285" w:name="_Toc80817269"/>
      <w:bookmarkStart w:id="286" w:name="_Toc18407"/>
      <w:bookmarkStart w:id="287" w:name="_Toc20692"/>
      <w:r>
        <w:rPr>
          <w:rFonts w:ascii="楷体_GB2312" w:hint="eastAsia"/>
          <w:spacing w:val="6"/>
        </w:rPr>
        <w:t>（三）产出情况分析</w:t>
      </w:r>
      <w:bookmarkEnd w:id="277"/>
      <w:bookmarkEnd w:id="278"/>
      <w:bookmarkEnd w:id="279"/>
      <w:bookmarkEnd w:id="280"/>
      <w:bookmarkEnd w:id="281"/>
      <w:bookmarkEnd w:id="282"/>
      <w:bookmarkEnd w:id="283"/>
      <w:bookmarkEnd w:id="284"/>
      <w:bookmarkEnd w:id="285"/>
      <w:bookmarkEnd w:id="286"/>
      <w:bookmarkEnd w:id="287"/>
    </w:p>
    <w:p w14:paraId="45D6D557"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项目产出指标包括产出数量、产出质量、产出时效和产出成本四个二级指标，结合林业发展补助资金项目特点，对二级指标进行了进一步细分，分为十四个三级指标。项目产出指标总分40分，实际得分37.11分。</w:t>
      </w:r>
    </w:p>
    <w:tbl>
      <w:tblPr>
        <w:tblW w:w="9185" w:type="dxa"/>
        <w:jc w:val="center"/>
        <w:tblLayout w:type="fixed"/>
        <w:tblLook w:val="04A0" w:firstRow="1" w:lastRow="0" w:firstColumn="1" w:lastColumn="0" w:noHBand="0" w:noVBand="1"/>
      </w:tblPr>
      <w:tblGrid>
        <w:gridCol w:w="1302"/>
        <w:gridCol w:w="728"/>
        <w:gridCol w:w="2052"/>
        <w:gridCol w:w="851"/>
        <w:gridCol w:w="1560"/>
        <w:gridCol w:w="1090"/>
        <w:gridCol w:w="902"/>
        <w:gridCol w:w="700"/>
      </w:tblGrid>
      <w:tr w:rsidR="00025C5D" w14:paraId="069A1BC1" w14:textId="77777777">
        <w:trPr>
          <w:trHeight w:val="397"/>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DC3560D" w14:textId="77777777" w:rsidR="00025C5D" w:rsidRDefault="00000000">
            <w:pPr>
              <w:widowControl/>
              <w:jc w:val="center"/>
              <w:textAlignment w:val="center"/>
              <w:rPr>
                <w:rFonts w:ascii="宋体" w:hAnsi="宋体" w:cs="仿宋_GB2312" w:hint="eastAsia"/>
                <w:b/>
                <w:bCs/>
                <w:sz w:val="22"/>
              </w:rPr>
            </w:pPr>
            <w:r>
              <w:rPr>
                <w:rFonts w:ascii="宋体" w:hAnsi="宋体" w:cs="仿宋_GB2312" w:hint="eastAsia"/>
                <w:b/>
                <w:bCs/>
                <w:kern w:val="0"/>
                <w:sz w:val="22"/>
              </w:rPr>
              <w:t>二级指标</w:t>
            </w:r>
          </w:p>
        </w:tc>
        <w:tc>
          <w:tcPr>
            <w:tcW w:w="72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9C91CB2" w14:textId="77777777" w:rsidR="00025C5D" w:rsidRDefault="00000000">
            <w:pPr>
              <w:widowControl/>
              <w:jc w:val="center"/>
              <w:textAlignment w:val="center"/>
              <w:rPr>
                <w:rFonts w:ascii="宋体" w:hAnsi="宋体" w:cs="仿宋_GB2312" w:hint="eastAsia"/>
                <w:b/>
                <w:bCs/>
                <w:sz w:val="22"/>
              </w:rPr>
            </w:pPr>
            <w:r>
              <w:rPr>
                <w:rFonts w:ascii="宋体" w:hAnsi="宋体" w:cs="仿宋_GB2312" w:hint="eastAsia"/>
                <w:b/>
                <w:bCs/>
                <w:kern w:val="0"/>
                <w:sz w:val="22"/>
              </w:rPr>
              <w:t>权重</w:t>
            </w:r>
          </w:p>
        </w:tc>
        <w:tc>
          <w:tcPr>
            <w:tcW w:w="205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35EA8B1" w14:textId="77777777" w:rsidR="00025C5D" w:rsidRDefault="00000000">
            <w:pPr>
              <w:widowControl/>
              <w:jc w:val="center"/>
              <w:textAlignment w:val="center"/>
              <w:rPr>
                <w:rFonts w:ascii="宋体" w:hAnsi="宋体" w:cs="仿宋_GB2312" w:hint="eastAsia"/>
                <w:b/>
                <w:bCs/>
                <w:sz w:val="22"/>
              </w:rPr>
            </w:pPr>
            <w:r>
              <w:rPr>
                <w:rFonts w:ascii="宋体" w:hAnsi="宋体" w:cs="仿宋_GB2312" w:hint="eastAsia"/>
                <w:b/>
                <w:bCs/>
                <w:kern w:val="0"/>
                <w:sz w:val="22"/>
              </w:rPr>
              <w:t>三级指标</w:t>
            </w:r>
          </w:p>
        </w:tc>
        <w:tc>
          <w:tcPr>
            <w:tcW w:w="85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17A417B" w14:textId="77777777" w:rsidR="00025C5D" w:rsidRDefault="00000000">
            <w:pPr>
              <w:widowControl/>
              <w:jc w:val="center"/>
              <w:textAlignment w:val="center"/>
              <w:rPr>
                <w:rFonts w:ascii="宋体" w:hAnsi="宋体" w:cs="仿宋_GB2312" w:hint="eastAsia"/>
                <w:b/>
                <w:bCs/>
                <w:sz w:val="22"/>
              </w:rPr>
            </w:pPr>
            <w:r>
              <w:rPr>
                <w:rFonts w:ascii="宋体" w:hAnsi="宋体" w:cs="仿宋_GB2312" w:hint="eastAsia"/>
                <w:b/>
                <w:bCs/>
                <w:kern w:val="0"/>
                <w:sz w:val="22"/>
              </w:rPr>
              <w:t>权重</w:t>
            </w:r>
          </w:p>
        </w:tc>
        <w:tc>
          <w:tcPr>
            <w:tcW w:w="156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A2EC17B" w14:textId="77777777" w:rsidR="00025C5D" w:rsidRDefault="00000000">
            <w:pPr>
              <w:widowControl/>
              <w:jc w:val="center"/>
              <w:textAlignment w:val="center"/>
              <w:rPr>
                <w:rFonts w:ascii="宋体" w:hAnsi="宋体" w:cs="仿宋_GB2312" w:hint="eastAsia"/>
                <w:b/>
                <w:bCs/>
                <w:sz w:val="22"/>
              </w:rPr>
            </w:pPr>
            <w:r>
              <w:rPr>
                <w:rFonts w:ascii="宋体" w:hAnsi="宋体" w:cs="仿宋_GB2312" w:hint="eastAsia"/>
                <w:b/>
                <w:bCs/>
                <w:kern w:val="0"/>
                <w:sz w:val="22"/>
              </w:rPr>
              <w:t>目标值</w:t>
            </w:r>
          </w:p>
        </w:tc>
        <w:tc>
          <w:tcPr>
            <w:tcW w:w="109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EC1758E" w14:textId="77777777" w:rsidR="00025C5D" w:rsidRDefault="00000000">
            <w:pPr>
              <w:widowControl/>
              <w:jc w:val="center"/>
              <w:textAlignment w:val="center"/>
              <w:rPr>
                <w:rFonts w:ascii="宋体" w:hAnsi="宋体" w:cs="仿宋_GB2312" w:hint="eastAsia"/>
                <w:b/>
                <w:bCs/>
                <w:sz w:val="22"/>
              </w:rPr>
            </w:pPr>
            <w:r>
              <w:rPr>
                <w:rFonts w:ascii="宋体" w:hAnsi="宋体" w:cs="仿宋_GB2312" w:hint="eastAsia"/>
                <w:b/>
                <w:bCs/>
                <w:kern w:val="0"/>
                <w:sz w:val="22"/>
              </w:rPr>
              <w:t>业绩值</w:t>
            </w:r>
          </w:p>
        </w:tc>
        <w:tc>
          <w:tcPr>
            <w:tcW w:w="90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EC7C723" w14:textId="77777777" w:rsidR="00025C5D" w:rsidRDefault="00000000">
            <w:pPr>
              <w:widowControl/>
              <w:jc w:val="center"/>
              <w:textAlignment w:val="center"/>
              <w:rPr>
                <w:rFonts w:ascii="宋体" w:hAnsi="宋体" w:cs="仿宋_GB2312" w:hint="eastAsia"/>
                <w:b/>
                <w:bCs/>
                <w:sz w:val="22"/>
              </w:rPr>
            </w:pPr>
            <w:r>
              <w:rPr>
                <w:rFonts w:ascii="宋体" w:hAnsi="宋体" w:cs="仿宋_GB2312" w:hint="eastAsia"/>
                <w:b/>
                <w:bCs/>
                <w:kern w:val="0"/>
                <w:sz w:val="22"/>
              </w:rPr>
              <w:t>得分率</w:t>
            </w:r>
          </w:p>
        </w:tc>
        <w:tc>
          <w:tcPr>
            <w:tcW w:w="70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12F81FA" w14:textId="77777777" w:rsidR="00025C5D" w:rsidRDefault="00000000">
            <w:pPr>
              <w:widowControl/>
              <w:jc w:val="center"/>
              <w:textAlignment w:val="center"/>
              <w:rPr>
                <w:rFonts w:ascii="宋体" w:hAnsi="宋体" w:cs="仿宋_GB2312" w:hint="eastAsia"/>
                <w:b/>
                <w:bCs/>
                <w:sz w:val="22"/>
              </w:rPr>
            </w:pPr>
            <w:r>
              <w:rPr>
                <w:rFonts w:ascii="宋体" w:hAnsi="宋体" w:cs="仿宋_GB2312" w:hint="eastAsia"/>
                <w:b/>
                <w:bCs/>
                <w:kern w:val="0"/>
                <w:sz w:val="22"/>
              </w:rPr>
              <w:t>得分</w:t>
            </w:r>
          </w:p>
        </w:tc>
      </w:tr>
      <w:tr w:rsidR="00025C5D" w14:paraId="4E521292" w14:textId="77777777">
        <w:trPr>
          <w:trHeight w:val="397"/>
          <w:jc w:val="center"/>
        </w:trPr>
        <w:tc>
          <w:tcPr>
            <w:tcW w:w="1302" w:type="dxa"/>
            <w:vMerge w:val="restart"/>
            <w:tcBorders>
              <w:top w:val="single" w:sz="4" w:space="0" w:color="000000"/>
              <w:left w:val="single" w:sz="4" w:space="0" w:color="000000"/>
              <w:right w:val="single" w:sz="4" w:space="0" w:color="auto"/>
            </w:tcBorders>
            <w:shd w:val="clear" w:color="auto" w:fill="FFFFFF"/>
            <w:vAlign w:val="center"/>
          </w:tcPr>
          <w:p w14:paraId="61277CF9" w14:textId="77777777" w:rsidR="00025C5D" w:rsidRDefault="00000000">
            <w:pPr>
              <w:jc w:val="center"/>
              <w:rPr>
                <w:sz w:val="22"/>
              </w:rPr>
            </w:pPr>
            <w:r>
              <w:rPr>
                <w:rFonts w:hint="eastAsia"/>
                <w:sz w:val="22"/>
              </w:rPr>
              <w:t>数量指标</w:t>
            </w:r>
          </w:p>
        </w:tc>
        <w:tc>
          <w:tcPr>
            <w:tcW w:w="728" w:type="dxa"/>
            <w:vMerge w:val="restart"/>
            <w:tcBorders>
              <w:top w:val="single" w:sz="4" w:space="0" w:color="auto"/>
              <w:left w:val="single" w:sz="4" w:space="0" w:color="auto"/>
              <w:right w:val="single" w:sz="4" w:space="0" w:color="auto"/>
            </w:tcBorders>
            <w:shd w:val="clear" w:color="auto" w:fill="FFFFFF"/>
            <w:vAlign w:val="center"/>
          </w:tcPr>
          <w:p w14:paraId="42F24FB2" w14:textId="77777777" w:rsidR="00025C5D" w:rsidRDefault="00000000">
            <w:pPr>
              <w:widowControl/>
              <w:jc w:val="center"/>
              <w:textAlignment w:val="center"/>
              <w:rPr>
                <w:sz w:val="22"/>
              </w:rPr>
            </w:pPr>
            <w:r>
              <w:rPr>
                <w:rFonts w:hint="eastAsia"/>
                <w:sz w:val="22"/>
              </w:rPr>
              <w:t>20</w:t>
            </w:r>
          </w:p>
        </w:tc>
        <w:tc>
          <w:tcPr>
            <w:tcW w:w="2052" w:type="dxa"/>
            <w:tcBorders>
              <w:top w:val="single" w:sz="4" w:space="0" w:color="000000"/>
              <w:left w:val="single" w:sz="4" w:space="0" w:color="auto"/>
              <w:bottom w:val="single" w:sz="4" w:space="0" w:color="000000"/>
              <w:right w:val="single" w:sz="4" w:space="0" w:color="000000"/>
            </w:tcBorders>
            <w:shd w:val="clear" w:color="auto" w:fill="FFFFFF"/>
            <w:vAlign w:val="center"/>
          </w:tcPr>
          <w:p w14:paraId="64E84770" w14:textId="77777777" w:rsidR="00025C5D" w:rsidRDefault="00000000">
            <w:pPr>
              <w:jc w:val="center"/>
              <w:rPr>
                <w:sz w:val="22"/>
              </w:rPr>
            </w:pPr>
            <w:r>
              <w:rPr>
                <w:rFonts w:hint="eastAsia"/>
                <w:sz w:val="22"/>
              </w:rPr>
              <w:t>组建林果技术服务合作社数量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9837B" w14:textId="77777777" w:rsidR="00025C5D" w:rsidRDefault="00000000">
            <w:pPr>
              <w:jc w:val="center"/>
              <w:rPr>
                <w:sz w:val="22"/>
              </w:rPr>
            </w:pPr>
            <w:r>
              <w:rPr>
                <w:rFonts w:hint="eastAsia"/>
                <w:sz w:val="22"/>
              </w:rPr>
              <w:t>2.5</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5DFD3" w14:textId="77777777" w:rsidR="00025C5D" w:rsidRDefault="00000000">
            <w:pPr>
              <w:jc w:val="center"/>
              <w:rPr>
                <w:sz w:val="22"/>
              </w:rPr>
            </w:pPr>
            <w:r>
              <w:rPr>
                <w:rFonts w:hint="eastAsia"/>
                <w:sz w:val="22"/>
              </w:rPr>
              <w:t>≥</w:t>
            </w:r>
            <w:r>
              <w:rPr>
                <w:rFonts w:hint="eastAsia"/>
                <w:sz w:val="22"/>
              </w:rPr>
              <w:t>29</w:t>
            </w:r>
            <w:r>
              <w:rPr>
                <w:rFonts w:hint="eastAsia"/>
                <w:sz w:val="22"/>
              </w:rPr>
              <w:t>个</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868D6" w14:textId="77777777" w:rsidR="00025C5D" w:rsidRDefault="00000000">
            <w:pPr>
              <w:jc w:val="center"/>
              <w:rPr>
                <w:sz w:val="22"/>
              </w:rPr>
            </w:pPr>
            <w:r>
              <w:rPr>
                <w:rFonts w:hint="eastAsia"/>
                <w:sz w:val="22"/>
              </w:rPr>
              <w:t>29</w:t>
            </w:r>
          </w:p>
        </w:tc>
        <w:tc>
          <w:tcPr>
            <w:tcW w:w="9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AA2A6" w14:textId="77777777" w:rsidR="00025C5D" w:rsidRDefault="00000000">
            <w:pPr>
              <w:jc w:val="right"/>
              <w:rPr>
                <w:sz w:val="22"/>
              </w:rPr>
            </w:pPr>
            <w:r>
              <w:rPr>
                <w:rFonts w:hint="eastAsia"/>
                <w:sz w:val="22"/>
              </w:rPr>
              <w:t>100%</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8E8A07" w14:textId="77777777" w:rsidR="00025C5D" w:rsidRDefault="00000000">
            <w:pPr>
              <w:jc w:val="right"/>
              <w:rPr>
                <w:sz w:val="22"/>
              </w:rPr>
            </w:pPr>
            <w:r>
              <w:rPr>
                <w:rFonts w:hint="eastAsia"/>
                <w:sz w:val="22"/>
              </w:rPr>
              <w:t>2.5</w:t>
            </w:r>
          </w:p>
        </w:tc>
      </w:tr>
      <w:tr w:rsidR="00025C5D" w14:paraId="25A13D2F" w14:textId="77777777">
        <w:trPr>
          <w:trHeight w:val="397"/>
          <w:jc w:val="center"/>
        </w:trPr>
        <w:tc>
          <w:tcPr>
            <w:tcW w:w="1302" w:type="dxa"/>
            <w:vMerge/>
            <w:tcBorders>
              <w:left w:val="single" w:sz="4" w:space="0" w:color="000000"/>
              <w:right w:val="single" w:sz="4" w:space="0" w:color="auto"/>
            </w:tcBorders>
            <w:shd w:val="clear" w:color="auto" w:fill="FFFFFF"/>
            <w:vAlign w:val="center"/>
          </w:tcPr>
          <w:p w14:paraId="3D9F57B0" w14:textId="77777777" w:rsidR="00025C5D" w:rsidRDefault="00025C5D">
            <w:pPr>
              <w:rPr>
                <w:sz w:val="22"/>
              </w:rPr>
            </w:pPr>
          </w:p>
        </w:tc>
        <w:tc>
          <w:tcPr>
            <w:tcW w:w="728" w:type="dxa"/>
            <w:vMerge/>
            <w:tcBorders>
              <w:left w:val="single" w:sz="4" w:space="0" w:color="auto"/>
              <w:right w:val="single" w:sz="4" w:space="0" w:color="auto"/>
            </w:tcBorders>
            <w:shd w:val="clear" w:color="auto" w:fill="FFFFFF"/>
            <w:vAlign w:val="center"/>
          </w:tcPr>
          <w:p w14:paraId="24F3BCF4" w14:textId="77777777" w:rsidR="00025C5D" w:rsidRDefault="00025C5D">
            <w:pPr>
              <w:widowControl/>
              <w:jc w:val="center"/>
              <w:textAlignment w:val="center"/>
              <w:rPr>
                <w:sz w:val="22"/>
              </w:rPr>
            </w:pPr>
          </w:p>
        </w:tc>
        <w:tc>
          <w:tcPr>
            <w:tcW w:w="2052" w:type="dxa"/>
            <w:tcBorders>
              <w:top w:val="single" w:sz="4" w:space="0" w:color="000000"/>
              <w:left w:val="single" w:sz="4" w:space="0" w:color="auto"/>
              <w:bottom w:val="single" w:sz="4" w:space="0" w:color="000000"/>
              <w:right w:val="single" w:sz="4" w:space="0" w:color="000000"/>
            </w:tcBorders>
            <w:shd w:val="clear" w:color="auto" w:fill="FFFFFF"/>
            <w:vAlign w:val="center"/>
          </w:tcPr>
          <w:p w14:paraId="35A49117" w14:textId="77777777" w:rsidR="00025C5D" w:rsidRDefault="00000000">
            <w:pPr>
              <w:jc w:val="center"/>
              <w:rPr>
                <w:sz w:val="22"/>
              </w:rPr>
            </w:pPr>
            <w:r>
              <w:rPr>
                <w:rFonts w:hint="eastAsia"/>
                <w:sz w:val="22"/>
              </w:rPr>
              <w:t>林果品牌、质量体系标准建设项目数量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EFEE5" w14:textId="77777777" w:rsidR="00025C5D" w:rsidRDefault="00000000">
            <w:pPr>
              <w:jc w:val="center"/>
              <w:rPr>
                <w:sz w:val="22"/>
              </w:rPr>
            </w:pPr>
            <w:r>
              <w:rPr>
                <w:rFonts w:hint="eastAsia"/>
                <w:sz w:val="22"/>
              </w:rPr>
              <w:t>2.5</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53B02" w14:textId="77777777" w:rsidR="00025C5D" w:rsidRDefault="00000000">
            <w:pPr>
              <w:jc w:val="center"/>
              <w:rPr>
                <w:sz w:val="22"/>
              </w:rPr>
            </w:pPr>
            <w:r>
              <w:rPr>
                <w:rFonts w:hint="eastAsia"/>
                <w:sz w:val="22"/>
              </w:rPr>
              <w:t>≥</w:t>
            </w:r>
            <w:r>
              <w:rPr>
                <w:rFonts w:hint="eastAsia"/>
                <w:sz w:val="22"/>
              </w:rPr>
              <w:t>1</w:t>
            </w:r>
            <w:r>
              <w:rPr>
                <w:rFonts w:hint="eastAsia"/>
                <w:sz w:val="22"/>
              </w:rPr>
              <w:t>个</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58ED2" w14:textId="77777777" w:rsidR="00025C5D" w:rsidRDefault="00000000">
            <w:pPr>
              <w:jc w:val="center"/>
              <w:rPr>
                <w:sz w:val="22"/>
              </w:rPr>
            </w:pPr>
            <w:r>
              <w:rPr>
                <w:rFonts w:hint="eastAsia"/>
                <w:sz w:val="22"/>
              </w:rPr>
              <w:t>6</w:t>
            </w:r>
          </w:p>
        </w:tc>
        <w:tc>
          <w:tcPr>
            <w:tcW w:w="9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94F8FC" w14:textId="77777777" w:rsidR="00025C5D" w:rsidRDefault="00000000">
            <w:pPr>
              <w:jc w:val="right"/>
              <w:rPr>
                <w:sz w:val="22"/>
              </w:rPr>
            </w:pPr>
            <w:r>
              <w:rPr>
                <w:rFonts w:hint="eastAsia"/>
                <w:sz w:val="22"/>
              </w:rPr>
              <w:t>20%</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0CE90" w14:textId="77777777" w:rsidR="00025C5D" w:rsidRDefault="00000000">
            <w:pPr>
              <w:jc w:val="right"/>
              <w:rPr>
                <w:sz w:val="22"/>
              </w:rPr>
            </w:pPr>
            <w:r>
              <w:rPr>
                <w:rFonts w:hint="eastAsia"/>
                <w:sz w:val="22"/>
              </w:rPr>
              <w:t>0.5</w:t>
            </w:r>
          </w:p>
        </w:tc>
      </w:tr>
      <w:tr w:rsidR="00025C5D" w14:paraId="49CDBE69" w14:textId="77777777">
        <w:trPr>
          <w:trHeight w:val="397"/>
          <w:jc w:val="center"/>
        </w:trPr>
        <w:tc>
          <w:tcPr>
            <w:tcW w:w="1302" w:type="dxa"/>
            <w:vMerge/>
            <w:tcBorders>
              <w:left w:val="single" w:sz="4" w:space="0" w:color="000000"/>
              <w:right w:val="single" w:sz="4" w:space="0" w:color="auto"/>
            </w:tcBorders>
            <w:shd w:val="clear" w:color="auto" w:fill="FFFFFF"/>
            <w:vAlign w:val="center"/>
          </w:tcPr>
          <w:p w14:paraId="35B509DE" w14:textId="77777777" w:rsidR="00025C5D" w:rsidRDefault="00025C5D">
            <w:pPr>
              <w:rPr>
                <w:sz w:val="22"/>
              </w:rPr>
            </w:pPr>
          </w:p>
        </w:tc>
        <w:tc>
          <w:tcPr>
            <w:tcW w:w="728" w:type="dxa"/>
            <w:vMerge/>
            <w:tcBorders>
              <w:left w:val="single" w:sz="4" w:space="0" w:color="auto"/>
              <w:right w:val="single" w:sz="4" w:space="0" w:color="auto"/>
            </w:tcBorders>
            <w:shd w:val="clear" w:color="auto" w:fill="FFFFFF"/>
            <w:vAlign w:val="center"/>
          </w:tcPr>
          <w:p w14:paraId="7D4862A9" w14:textId="77777777" w:rsidR="00025C5D" w:rsidRDefault="00025C5D">
            <w:pPr>
              <w:widowControl/>
              <w:jc w:val="center"/>
              <w:textAlignment w:val="center"/>
              <w:rPr>
                <w:sz w:val="22"/>
              </w:rPr>
            </w:pPr>
          </w:p>
        </w:tc>
        <w:tc>
          <w:tcPr>
            <w:tcW w:w="2052" w:type="dxa"/>
            <w:tcBorders>
              <w:top w:val="single" w:sz="4" w:space="0" w:color="000000"/>
              <w:left w:val="single" w:sz="4" w:space="0" w:color="auto"/>
              <w:bottom w:val="single" w:sz="4" w:space="0" w:color="000000"/>
              <w:right w:val="single" w:sz="4" w:space="0" w:color="000000"/>
            </w:tcBorders>
            <w:shd w:val="clear" w:color="auto" w:fill="FFFFFF"/>
            <w:vAlign w:val="center"/>
          </w:tcPr>
          <w:p w14:paraId="5CFDE581" w14:textId="77777777" w:rsidR="00025C5D" w:rsidRDefault="00000000">
            <w:pPr>
              <w:jc w:val="center"/>
              <w:rPr>
                <w:sz w:val="22"/>
              </w:rPr>
            </w:pPr>
            <w:r>
              <w:rPr>
                <w:rFonts w:hint="eastAsia"/>
                <w:sz w:val="22"/>
              </w:rPr>
              <w:t>林果科技推广示范与林草基础研究项目数量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A664D" w14:textId="77777777" w:rsidR="00025C5D" w:rsidRDefault="00000000">
            <w:pPr>
              <w:jc w:val="center"/>
              <w:rPr>
                <w:sz w:val="22"/>
              </w:rPr>
            </w:pPr>
            <w:r>
              <w:rPr>
                <w:rFonts w:hint="eastAsia"/>
                <w:sz w:val="22"/>
              </w:rPr>
              <w:t>2.5</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342AF" w14:textId="77777777" w:rsidR="00025C5D" w:rsidRDefault="00000000">
            <w:pPr>
              <w:jc w:val="center"/>
              <w:rPr>
                <w:sz w:val="22"/>
              </w:rPr>
            </w:pPr>
            <w:r>
              <w:rPr>
                <w:rFonts w:hint="eastAsia"/>
                <w:sz w:val="22"/>
              </w:rPr>
              <w:t>≥</w:t>
            </w:r>
            <w:r>
              <w:rPr>
                <w:rFonts w:hint="eastAsia"/>
                <w:sz w:val="22"/>
              </w:rPr>
              <w:t>17</w:t>
            </w:r>
            <w:r>
              <w:rPr>
                <w:rFonts w:hint="eastAsia"/>
                <w:sz w:val="22"/>
              </w:rPr>
              <w:t>个</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1FB95" w14:textId="77777777" w:rsidR="00025C5D" w:rsidRDefault="00000000">
            <w:pPr>
              <w:jc w:val="center"/>
              <w:rPr>
                <w:sz w:val="22"/>
              </w:rPr>
            </w:pPr>
            <w:r>
              <w:rPr>
                <w:rFonts w:hint="eastAsia"/>
                <w:sz w:val="22"/>
              </w:rPr>
              <w:t>17</w:t>
            </w:r>
          </w:p>
        </w:tc>
        <w:tc>
          <w:tcPr>
            <w:tcW w:w="9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4D4BF6" w14:textId="77777777" w:rsidR="00025C5D" w:rsidRDefault="00000000">
            <w:pPr>
              <w:jc w:val="right"/>
              <w:rPr>
                <w:sz w:val="22"/>
              </w:rPr>
            </w:pPr>
            <w:r>
              <w:rPr>
                <w:rFonts w:hint="eastAsia"/>
                <w:sz w:val="22"/>
              </w:rPr>
              <w:t>100%</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67E51F" w14:textId="77777777" w:rsidR="00025C5D" w:rsidRDefault="00000000">
            <w:pPr>
              <w:jc w:val="right"/>
              <w:rPr>
                <w:sz w:val="22"/>
              </w:rPr>
            </w:pPr>
            <w:r>
              <w:rPr>
                <w:rFonts w:hint="eastAsia"/>
                <w:sz w:val="22"/>
              </w:rPr>
              <w:t>2.5</w:t>
            </w:r>
          </w:p>
        </w:tc>
      </w:tr>
      <w:tr w:rsidR="00025C5D" w14:paraId="07B8502E" w14:textId="77777777">
        <w:trPr>
          <w:trHeight w:val="397"/>
          <w:jc w:val="center"/>
        </w:trPr>
        <w:tc>
          <w:tcPr>
            <w:tcW w:w="1302" w:type="dxa"/>
            <w:vMerge/>
            <w:tcBorders>
              <w:left w:val="single" w:sz="4" w:space="0" w:color="000000"/>
              <w:right w:val="single" w:sz="4" w:space="0" w:color="auto"/>
            </w:tcBorders>
            <w:shd w:val="clear" w:color="auto" w:fill="FFFFFF"/>
            <w:vAlign w:val="center"/>
          </w:tcPr>
          <w:p w14:paraId="750EAE6A" w14:textId="77777777" w:rsidR="00025C5D" w:rsidRDefault="00025C5D">
            <w:pPr>
              <w:rPr>
                <w:sz w:val="22"/>
              </w:rPr>
            </w:pPr>
          </w:p>
        </w:tc>
        <w:tc>
          <w:tcPr>
            <w:tcW w:w="728" w:type="dxa"/>
            <w:vMerge/>
            <w:tcBorders>
              <w:left w:val="single" w:sz="4" w:space="0" w:color="auto"/>
              <w:right w:val="single" w:sz="4" w:space="0" w:color="auto"/>
            </w:tcBorders>
            <w:shd w:val="clear" w:color="auto" w:fill="FFFFFF"/>
            <w:vAlign w:val="center"/>
          </w:tcPr>
          <w:p w14:paraId="4F460467" w14:textId="77777777" w:rsidR="00025C5D" w:rsidRDefault="00025C5D">
            <w:pPr>
              <w:widowControl/>
              <w:jc w:val="center"/>
              <w:textAlignment w:val="center"/>
              <w:rPr>
                <w:sz w:val="22"/>
              </w:rPr>
            </w:pPr>
          </w:p>
        </w:tc>
        <w:tc>
          <w:tcPr>
            <w:tcW w:w="2052" w:type="dxa"/>
            <w:tcBorders>
              <w:top w:val="single" w:sz="4" w:space="0" w:color="000000"/>
              <w:left w:val="single" w:sz="4" w:space="0" w:color="auto"/>
              <w:bottom w:val="single" w:sz="4" w:space="0" w:color="000000"/>
              <w:right w:val="single" w:sz="4" w:space="0" w:color="000000"/>
            </w:tcBorders>
            <w:shd w:val="clear" w:color="auto" w:fill="FFFFFF"/>
            <w:vAlign w:val="center"/>
          </w:tcPr>
          <w:p w14:paraId="4C23D2D6" w14:textId="77777777" w:rsidR="00025C5D" w:rsidRDefault="00000000">
            <w:pPr>
              <w:jc w:val="center"/>
              <w:rPr>
                <w:sz w:val="22"/>
              </w:rPr>
            </w:pPr>
            <w:r>
              <w:rPr>
                <w:rFonts w:hint="eastAsia"/>
                <w:sz w:val="22"/>
              </w:rPr>
              <w:t>聘任首席专家人数</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C3968" w14:textId="77777777" w:rsidR="00025C5D" w:rsidRDefault="00000000">
            <w:pPr>
              <w:jc w:val="center"/>
              <w:rPr>
                <w:sz w:val="22"/>
              </w:rPr>
            </w:pPr>
            <w:r>
              <w:rPr>
                <w:rFonts w:hint="eastAsia"/>
                <w:sz w:val="22"/>
              </w:rPr>
              <w:t>2.5</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30035" w14:textId="77777777" w:rsidR="00025C5D" w:rsidRDefault="00000000">
            <w:pPr>
              <w:jc w:val="center"/>
              <w:rPr>
                <w:sz w:val="22"/>
              </w:rPr>
            </w:pPr>
            <w:r>
              <w:rPr>
                <w:rFonts w:hint="eastAsia"/>
                <w:sz w:val="22"/>
              </w:rPr>
              <w:t>≥</w:t>
            </w:r>
            <w:r>
              <w:rPr>
                <w:rFonts w:hint="eastAsia"/>
                <w:sz w:val="22"/>
              </w:rPr>
              <w:t>10</w:t>
            </w:r>
            <w:r>
              <w:rPr>
                <w:rFonts w:hint="eastAsia"/>
                <w:sz w:val="22"/>
              </w:rPr>
              <w:t>人</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BB84A" w14:textId="77777777" w:rsidR="00025C5D" w:rsidRDefault="00000000">
            <w:pPr>
              <w:jc w:val="center"/>
              <w:rPr>
                <w:sz w:val="22"/>
              </w:rPr>
            </w:pPr>
            <w:r>
              <w:rPr>
                <w:rFonts w:hint="eastAsia"/>
                <w:sz w:val="22"/>
              </w:rPr>
              <w:t>10</w:t>
            </w:r>
          </w:p>
        </w:tc>
        <w:tc>
          <w:tcPr>
            <w:tcW w:w="9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9A9DB" w14:textId="77777777" w:rsidR="00025C5D" w:rsidRDefault="00000000">
            <w:pPr>
              <w:jc w:val="right"/>
              <w:rPr>
                <w:sz w:val="22"/>
              </w:rPr>
            </w:pPr>
            <w:r>
              <w:rPr>
                <w:rFonts w:hint="eastAsia"/>
                <w:sz w:val="22"/>
              </w:rPr>
              <w:t>100%</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5E829" w14:textId="77777777" w:rsidR="00025C5D" w:rsidRDefault="00000000">
            <w:pPr>
              <w:jc w:val="right"/>
              <w:rPr>
                <w:sz w:val="22"/>
              </w:rPr>
            </w:pPr>
            <w:r>
              <w:rPr>
                <w:rFonts w:hint="eastAsia"/>
                <w:sz w:val="22"/>
              </w:rPr>
              <w:t>2.5</w:t>
            </w:r>
          </w:p>
        </w:tc>
      </w:tr>
      <w:tr w:rsidR="00025C5D" w14:paraId="0EB8082D" w14:textId="77777777">
        <w:trPr>
          <w:trHeight w:val="397"/>
          <w:jc w:val="center"/>
        </w:trPr>
        <w:tc>
          <w:tcPr>
            <w:tcW w:w="1302" w:type="dxa"/>
            <w:vMerge/>
            <w:tcBorders>
              <w:left w:val="single" w:sz="4" w:space="0" w:color="000000"/>
              <w:right w:val="single" w:sz="4" w:space="0" w:color="auto"/>
            </w:tcBorders>
            <w:shd w:val="clear" w:color="auto" w:fill="FFFFFF"/>
            <w:vAlign w:val="center"/>
          </w:tcPr>
          <w:p w14:paraId="44E89BC0" w14:textId="77777777" w:rsidR="00025C5D" w:rsidRDefault="00025C5D">
            <w:pPr>
              <w:rPr>
                <w:sz w:val="22"/>
              </w:rPr>
            </w:pPr>
          </w:p>
        </w:tc>
        <w:tc>
          <w:tcPr>
            <w:tcW w:w="728" w:type="dxa"/>
            <w:vMerge/>
            <w:tcBorders>
              <w:left w:val="single" w:sz="4" w:space="0" w:color="auto"/>
              <w:right w:val="single" w:sz="4" w:space="0" w:color="auto"/>
            </w:tcBorders>
            <w:shd w:val="clear" w:color="auto" w:fill="FFFFFF"/>
            <w:vAlign w:val="center"/>
          </w:tcPr>
          <w:p w14:paraId="2AABE094" w14:textId="77777777" w:rsidR="00025C5D" w:rsidRDefault="00025C5D">
            <w:pPr>
              <w:widowControl/>
              <w:jc w:val="center"/>
              <w:textAlignment w:val="center"/>
              <w:rPr>
                <w:sz w:val="22"/>
              </w:rPr>
            </w:pPr>
          </w:p>
        </w:tc>
        <w:tc>
          <w:tcPr>
            <w:tcW w:w="2052" w:type="dxa"/>
            <w:tcBorders>
              <w:top w:val="single" w:sz="4" w:space="0" w:color="000000"/>
              <w:left w:val="single" w:sz="4" w:space="0" w:color="auto"/>
              <w:bottom w:val="single" w:sz="4" w:space="0" w:color="000000"/>
              <w:right w:val="single" w:sz="4" w:space="0" w:color="000000"/>
            </w:tcBorders>
            <w:shd w:val="clear" w:color="auto" w:fill="FFFFFF"/>
            <w:vAlign w:val="center"/>
          </w:tcPr>
          <w:p w14:paraId="1ED360B7" w14:textId="77777777" w:rsidR="00025C5D" w:rsidRDefault="00000000">
            <w:pPr>
              <w:jc w:val="center"/>
              <w:rPr>
                <w:sz w:val="22"/>
              </w:rPr>
            </w:pPr>
            <w:r>
              <w:rPr>
                <w:rFonts w:hint="eastAsia"/>
                <w:sz w:val="22"/>
              </w:rPr>
              <w:t>林果合作社加工转化能力补助数量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202E1" w14:textId="77777777" w:rsidR="00025C5D" w:rsidRDefault="00000000">
            <w:pPr>
              <w:jc w:val="center"/>
              <w:rPr>
                <w:sz w:val="22"/>
              </w:rPr>
            </w:pPr>
            <w:r>
              <w:rPr>
                <w:rFonts w:hint="eastAsia"/>
                <w:sz w:val="22"/>
              </w:rPr>
              <w:t>2.5</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546A2" w14:textId="77777777" w:rsidR="00025C5D" w:rsidRDefault="00000000">
            <w:pPr>
              <w:jc w:val="center"/>
              <w:rPr>
                <w:sz w:val="22"/>
              </w:rPr>
            </w:pPr>
            <w:r>
              <w:rPr>
                <w:rFonts w:hint="eastAsia"/>
                <w:sz w:val="22"/>
              </w:rPr>
              <w:t>≥</w:t>
            </w:r>
            <w:r>
              <w:rPr>
                <w:rFonts w:hint="eastAsia"/>
                <w:sz w:val="22"/>
              </w:rPr>
              <w:t>16</w:t>
            </w:r>
            <w:r>
              <w:rPr>
                <w:rFonts w:hint="eastAsia"/>
                <w:sz w:val="22"/>
              </w:rPr>
              <w:t>个</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386FA" w14:textId="77777777" w:rsidR="00025C5D" w:rsidRDefault="00000000">
            <w:pPr>
              <w:jc w:val="center"/>
              <w:rPr>
                <w:sz w:val="22"/>
              </w:rPr>
            </w:pPr>
            <w:r>
              <w:rPr>
                <w:rFonts w:hint="eastAsia"/>
                <w:sz w:val="22"/>
              </w:rPr>
              <w:t>16</w:t>
            </w:r>
          </w:p>
        </w:tc>
        <w:tc>
          <w:tcPr>
            <w:tcW w:w="9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DDB4B" w14:textId="77777777" w:rsidR="00025C5D" w:rsidRDefault="00000000">
            <w:pPr>
              <w:jc w:val="right"/>
              <w:rPr>
                <w:sz w:val="22"/>
              </w:rPr>
            </w:pPr>
            <w:r>
              <w:rPr>
                <w:rFonts w:hint="eastAsia"/>
                <w:sz w:val="22"/>
              </w:rPr>
              <w:t>100%</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C2A81B" w14:textId="77777777" w:rsidR="00025C5D" w:rsidRDefault="00000000">
            <w:pPr>
              <w:jc w:val="right"/>
              <w:rPr>
                <w:sz w:val="22"/>
              </w:rPr>
            </w:pPr>
            <w:r>
              <w:rPr>
                <w:rFonts w:hint="eastAsia"/>
                <w:sz w:val="22"/>
              </w:rPr>
              <w:t>2.5</w:t>
            </w:r>
          </w:p>
        </w:tc>
      </w:tr>
      <w:tr w:rsidR="00025C5D" w14:paraId="11A06EC5" w14:textId="77777777">
        <w:trPr>
          <w:trHeight w:val="397"/>
          <w:jc w:val="center"/>
        </w:trPr>
        <w:tc>
          <w:tcPr>
            <w:tcW w:w="1302" w:type="dxa"/>
            <w:vMerge/>
            <w:tcBorders>
              <w:left w:val="single" w:sz="4" w:space="0" w:color="000000"/>
              <w:right w:val="single" w:sz="4" w:space="0" w:color="auto"/>
            </w:tcBorders>
            <w:shd w:val="clear" w:color="auto" w:fill="FFFFFF"/>
            <w:vAlign w:val="center"/>
          </w:tcPr>
          <w:p w14:paraId="451E5D32" w14:textId="77777777" w:rsidR="00025C5D" w:rsidRDefault="00025C5D">
            <w:pPr>
              <w:rPr>
                <w:sz w:val="22"/>
              </w:rPr>
            </w:pPr>
          </w:p>
        </w:tc>
        <w:tc>
          <w:tcPr>
            <w:tcW w:w="728" w:type="dxa"/>
            <w:vMerge/>
            <w:tcBorders>
              <w:left w:val="single" w:sz="4" w:space="0" w:color="auto"/>
              <w:right w:val="single" w:sz="4" w:space="0" w:color="auto"/>
            </w:tcBorders>
            <w:shd w:val="clear" w:color="auto" w:fill="FFFFFF"/>
            <w:vAlign w:val="center"/>
          </w:tcPr>
          <w:p w14:paraId="38EA1F81" w14:textId="77777777" w:rsidR="00025C5D" w:rsidRDefault="00025C5D">
            <w:pPr>
              <w:widowControl/>
              <w:jc w:val="center"/>
              <w:textAlignment w:val="center"/>
              <w:rPr>
                <w:sz w:val="22"/>
              </w:rPr>
            </w:pPr>
          </w:p>
        </w:tc>
        <w:tc>
          <w:tcPr>
            <w:tcW w:w="2052" w:type="dxa"/>
            <w:tcBorders>
              <w:top w:val="single" w:sz="4" w:space="0" w:color="000000"/>
              <w:left w:val="single" w:sz="4" w:space="0" w:color="auto"/>
              <w:bottom w:val="single" w:sz="4" w:space="0" w:color="000000"/>
              <w:right w:val="single" w:sz="4" w:space="0" w:color="000000"/>
            </w:tcBorders>
            <w:shd w:val="clear" w:color="auto" w:fill="FFFFFF"/>
            <w:vAlign w:val="center"/>
          </w:tcPr>
          <w:p w14:paraId="08C777A0" w14:textId="77777777" w:rsidR="00025C5D" w:rsidRDefault="00000000">
            <w:pPr>
              <w:jc w:val="center"/>
              <w:rPr>
                <w:sz w:val="22"/>
              </w:rPr>
            </w:pPr>
            <w:r>
              <w:rPr>
                <w:rFonts w:hint="eastAsia"/>
                <w:sz w:val="22"/>
              </w:rPr>
              <w:t>疆内“收购网”建设数量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4EDD8" w14:textId="77777777" w:rsidR="00025C5D" w:rsidRDefault="00000000">
            <w:pPr>
              <w:jc w:val="center"/>
              <w:rPr>
                <w:sz w:val="22"/>
              </w:rPr>
            </w:pPr>
            <w:r>
              <w:rPr>
                <w:rFonts w:hint="eastAsia"/>
                <w:sz w:val="22"/>
              </w:rPr>
              <w:t>2.5</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56490" w14:textId="77777777" w:rsidR="00025C5D" w:rsidRDefault="00000000">
            <w:pPr>
              <w:jc w:val="center"/>
              <w:rPr>
                <w:sz w:val="22"/>
              </w:rPr>
            </w:pPr>
            <w:r>
              <w:rPr>
                <w:rFonts w:hint="eastAsia"/>
                <w:sz w:val="22"/>
              </w:rPr>
              <w:t>≥</w:t>
            </w:r>
            <w:r>
              <w:rPr>
                <w:rFonts w:hint="eastAsia"/>
                <w:sz w:val="22"/>
              </w:rPr>
              <w:t>3</w:t>
            </w:r>
            <w:r>
              <w:rPr>
                <w:rFonts w:hint="eastAsia"/>
                <w:sz w:val="22"/>
              </w:rPr>
              <w:t>个</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FD421" w14:textId="77777777" w:rsidR="00025C5D" w:rsidRDefault="00000000">
            <w:pPr>
              <w:jc w:val="center"/>
              <w:rPr>
                <w:sz w:val="22"/>
              </w:rPr>
            </w:pPr>
            <w:r>
              <w:rPr>
                <w:rFonts w:hint="eastAsia"/>
                <w:sz w:val="22"/>
              </w:rPr>
              <w:t>11</w:t>
            </w:r>
          </w:p>
        </w:tc>
        <w:tc>
          <w:tcPr>
            <w:tcW w:w="9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0A04CE" w14:textId="77777777" w:rsidR="00025C5D" w:rsidRDefault="00000000">
            <w:pPr>
              <w:jc w:val="right"/>
              <w:rPr>
                <w:sz w:val="22"/>
              </w:rPr>
            </w:pPr>
            <w:r>
              <w:rPr>
                <w:rFonts w:hint="eastAsia"/>
                <w:sz w:val="22"/>
              </w:rPr>
              <w:t>100%</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670E67" w14:textId="77777777" w:rsidR="00025C5D" w:rsidRDefault="00000000">
            <w:pPr>
              <w:jc w:val="right"/>
              <w:rPr>
                <w:sz w:val="22"/>
              </w:rPr>
            </w:pPr>
            <w:r>
              <w:rPr>
                <w:rFonts w:hint="eastAsia"/>
                <w:sz w:val="22"/>
              </w:rPr>
              <w:t>2.5</w:t>
            </w:r>
          </w:p>
        </w:tc>
      </w:tr>
      <w:tr w:rsidR="00025C5D" w14:paraId="3E34457B" w14:textId="77777777">
        <w:trPr>
          <w:trHeight w:val="397"/>
          <w:jc w:val="center"/>
        </w:trPr>
        <w:tc>
          <w:tcPr>
            <w:tcW w:w="1302" w:type="dxa"/>
            <w:vMerge/>
            <w:tcBorders>
              <w:left w:val="single" w:sz="4" w:space="0" w:color="000000"/>
              <w:right w:val="single" w:sz="4" w:space="0" w:color="auto"/>
            </w:tcBorders>
            <w:shd w:val="clear" w:color="auto" w:fill="FFFFFF"/>
            <w:vAlign w:val="center"/>
          </w:tcPr>
          <w:p w14:paraId="52C63DE1" w14:textId="77777777" w:rsidR="00025C5D" w:rsidRDefault="00025C5D">
            <w:pPr>
              <w:rPr>
                <w:sz w:val="22"/>
              </w:rPr>
            </w:pPr>
          </w:p>
        </w:tc>
        <w:tc>
          <w:tcPr>
            <w:tcW w:w="728" w:type="dxa"/>
            <w:vMerge/>
            <w:tcBorders>
              <w:left w:val="single" w:sz="4" w:space="0" w:color="auto"/>
              <w:right w:val="single" w:sz="4" w:space="0" w:color="auto"/>
            </w:tcBorders>
            <w:shd w:val="clear" w:color="auto" w:fill="FFFFFF"/>
            <w:vAlign w:val="center"/>
          </w:tcPr>
          <w:p w14:paraId="1A40B110" w14:textId="77777777" w:rsidR="00025C5D" w:rsidRDefault="00025C5D">
            <w:pPr>
              <w:widowControl/>
              <w:jc w:val="center"/>
              <w:textAlignment w:val="center"/>
              <w:rPr>
                <w:sz w:val="22"/>
              </w:rPr>
            </w:pPr>
          </w:p>
        </w:tc>
        <w:tc>
          <w:tcPr>
            <w:tcW w:w="2052" w:type="dxa"/>
            <w:tcBorders>
              <w:top w:val="single" w:sz="4" w:space="0" w:color="000000"/>
              <w:left w:val="single" w:sz="4" w:space="0" w:color="auto"/>
              <w:bottom w:val="single" w:sz="4" w:space="0" w:color="000000"/>
              <w:right w:val="single" w:sz="4" w:space="0" w:color="000000"/>
            </w:tcBorders>
            <w:shd w:val="clear" w:color="auto" w:fill="FFFFFF"/>
            <w:vAlign w:val="center"/>
          </w:tcPr>
          <w:p w14:paraId="3ED581DD" w14:textId="77777777" w:rsidR="00025C5D" w:rsidRDefault="00000000">
            <w:pPr>
              <w:jc w:val="center"/>
              <w:rPr>
                <w:sz w:val="22"/>
              </w:rPr>
            </w:pPr>
            <w:r>
              <w:rPr>
                <w:rFonts w:hint="eastAsia"/>
                <w:sz w:val="22"/>
              </w:rPr>
              <w:t>建成排污净化系统</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3C6F7" w14:textId="77777777" w:rsidR="00025C5D" w:rsidRDefault="00000000">
            <w:pPr>
              <w:jc w:val="center"/>
              <w:rPr>
                <w:sz w:val="22"/>
              </w:rPr>
            </w:pPr>
            <w:r>
              <w:rPr>
                <w:rFonts w:hint="eastAsia"/>
                <w:sz w:val="22"/>
              </w:rPr>
              <w:t>2.5</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4B6BE" w14:textId="77777777" w:rsidR="00025C5D" w:rsidRDefault="00000000">
            <w:pPr>
              <w:jc w:val="center"/>
              <w:rPr>
                <w:sz w:val="22"/>
              </w:rPr>
            </w:pPr>
            <w:r>
              <w:rPr>
                <w:rFonts w:hint="eastAsia"/>
                <w:sz w:val="22"/>
              </w:rPr>
              <w:t>≥</w:t>
            </w:r>
            <w:r>
              <w:rPr>
                <w:rFonts w:hint="eastAsia"/>
                <w:sz w:val="22"/>
              </w:rPr>
              <w:t>1</w:t>
            </w:r>
            <w:r>
              <w:rPr>
                <w:rFonts w:hint="eastAsia"/>
                <w:sz w:val="22"/>
              </w:rPr>
              <w:t>套</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F355AA" w14:textId="77777777" w:rsidR="00025C5D" w:rsidRDefault="00000000">
            <w:pPr>
              <w:jc w:val="center"/>
              <w:rPr>
                <w:sz w:val="22"/>
              </w:rPr>
            </w:pPr>
            <w:r>
              <w:rPr>
                <w:rFonts w:hint="eastAsia"/>
                <w:sz w:val="22"/>
              </w:rPr>
              <w:t>1</w:t>
            </w:r>
          </w:p>
        </w:tc>
        <w:tc>
          <w:tcPr>
            <w:tcW w:w="9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2A2EE8" w14:textId="77777777" w:rsidR="00025C5D" w:rsidRDefault="00000000">
            <w:pPr>
              <w:jc w:val="right"/>
              <w:rPr>
                <w:sz w:val="22"/>
              </w:rPr>
            </w:pPr>
            <w:r>
              <w:rPr>
                <w:rFonts w:hint="eastAsia"/>
                <w:sz w:val="22"/>
              </w:rPr>
              <w:t>100%</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63B79" w14:textId="77777777" w:rsidR="00025C5D" w:rsidRDefault="00000000">
            <w:pPr>
              <w:jc w:val="right"/>
              <w:rPr>
                <w:sz w:val="22"/>
              </w:rPr>
            </w:pPr>
            <w:r>
              <w:rPr>
                <w:rFonts w:hint="eastAsia"/>
                <w:sz w:val="22"/>
              </w:rPr>
              <w:t>2.5</w:t>
            </w:r>
          </w:p>
        </w:tc>
      </w:tr>
      <w:tr w:rsidR="00025C5D" w14:paraId="73FA2FA6" w14:textId="77777777">
        <w:trPr>
          <w:trHeight w:val="397"/>
          <w:jc w:val="center"/>
        </w:trPr>
        <w:tc>
          <w:tcPr>
            <w:tcW w:w="1302" w:type="dxa"/>
            <w:vMerge/>
            <w:tcBorders>
              <w:left w:val="single" w:sz="4" w:space="0" w:color="000000"/>
              <w:bottom w:val="single" w:sz="4" w:space="0" w:color="000000"/>
              <w:right w:val="single" w:sz="4" w:space="0" w:color="auto"/>
            </w:tcBorders>
            <w:shd w:val="clear" w:color="auto" w:fill="FFFFFF"/>
            <w:vAlign w:val="center"/>
          </w:tcPr>
          <w:p w14:paraId="765A662F" w14:textId="77777777" w:rsidR="00025C5D" w:rsidRDefault="00025C5D">
            <w:pPr>
              <w:rPr>
                <w:sz w:val="22"/>
              </w:rPr>
            </w:pPr>
          </w:p>
        </w:tc>
        <w:tc>
          <w:tcPr>
            <w:tcW w:w="728" w:type="dxa"/>
            <w:vMerge/>
            <w:tcBorders>
              <w:left w:val="single" w:sz="4" w:space="0" w:color="auto"/>
              <w:bottom w:val="single" w:sz="4" w:space="0" w:color="000000"/>
              <w:right w:val="single" w:sz="4" w:space="0" w:color="auto"/>
            </w:tcBorders>
            <w:shd w:val="clear" w:color="auto" w:fill="FFFFFF"/>
            <w:vAlign w:val="center"/>
          </w:tcPr>
          <w:p w14:paraId="050F0580" w14:textId="77777777" w:rsidR="00025C5D" w:rsidRDefault="00025C5D">
            <w:pPr>
              <w:widowControl/>
              <w:jc w:val="center"/>
              <w:textAlignment w:val="center"/>
              <w:rPr>
                <w:sz w:val="22"/>
              </w:rPr>
            </w:pPr>
          </w:p>
        </w:tc>
        <w:tc>
          <w:tcPr>
            <w:tcW w:w="2052" w:type="dxa"/>
            <w:tcBorders>
              <w:top w:val="single" w:sz="4" w:space="0" w:color="000000"/>
              <w:left w:val="single" w:sz="4" w:space="0" w:color="auto"/>
              <w:bottom w:val="single" w:sz="4" w:space="0" w:color="000000"/>
              <w:right w:val="single" w:sz="4" w:space="0" w:color="000000"/>
            </w:tcBorders>
            <w:shd w:val="clear" w:color="auto" w:fill="FFFFFF"/>
            <w:vAlign w:val="center"/>
          </w:tcPr>
          <w:p w14:paraId="2C52ACAF" w14:textId="77777777" w:rsidR="00025C5D" w:rsidRDefault="00000000">
            <w:pPr>
              <w:jc w:val="center"/>
              <w:rPr>
                <w:sz w:val="22"/>
              </w:rPr>
            </w:pPr>
            <w:r>
              <w:rPr>
                <w:rFonts w:hint="eastAsia"/>
                <w:sz w:val="22"/>
              </w:rPr>
              <w:t>建设、改造、修缮工程量</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77D5A" w14:textId="77777777" w:rsidR="00025C5D" w:rsidRDefault="00000000">
            <w:pPr>
              <w:jc w:val="center"/>
              <w:rPr>
                <w:sz w:val="22"/>
              </w:rPr>
            </w:pPr>
            <w:r>
              <w:rPr>
                <w:rFonts w:hint="eastAsia"/>
                <w:sz w:val="22"/>
              </w:rPr>
              <w:t>2.5</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0E658" w14:textId="77777777" w:rsidR="00025C5D" w:rsidRDefault="00000000">
            <w:pPr>
              <w:jc w:val="center"/>
              <w:rPr>
                <w:sz w:val="22"/>
              </w:rPr>
            </w:pPr>
            <w:r>
              <w:rPr>
                <w:rFonts w:hint="eastAsia"/>
                <w:sz w:val="22"/>
              </w:rPr>
              <w:t>≥</w:t>
            </w:r>
            <w:r>
              <w:rPr>
                <w:rFonts w:hint="eastAsia"/>
                <w:sz w:val="22"/>
              </w:rPr>
              <w:t>1</w:t>
            </w:r>
            <w:r>
              <w:rPr>
                <w:rFonts w:hint="eastAsia"/>
                <w:sz w:val="22"/>
              </w:rPr>
              <w:t>个</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1B986" w14:textId="77777777" w:rsidR="00025C5D" w:rsidRDefault="00000000">
            <w:pPr>
              <w:jc w:val="center"/>
              <w:rPr>
                <w:sz w:val="22"/>
              </w:rPr>
            </w:pPr>
            <w:r>
              <w:rPr>
                <w:rFonts w:hint="eastAsia"/>
                <w:sz w:val="22"/>
              </w:rPr>
              <w:t>1</w:t>
            </w:r>
          </w:p>
        </w:tc>
        <w:tc>
          <w:tcPr>
            <w:tcW w:w="9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737C0" w14:textId="77777777" w:rsidR="00025C5D" w:rsidRDefault="00000000">
            <w:pPr>
              <w:jc w:val="right"/>
              <w:rPr>
                <w:sz w:val="22"/>
              </w:rPr>
            </w:pPr>
            <w:r>
              <w:rPr>
                <w:rFonts w:hint="eastAsia"/>
                <w:sz w:val="22"/>
              </w:rPr>
              <w:t>100%</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29425" w14:textId="77777777" w:rsidR="00025C5D" w:rsidRDefault="00000000">
            <w:pPr>
              <w:jc w:val="right"/>
              <w:rPr>
                <w:sz w:val="22"/>
              </w:rPr>
            </w:pPr>
            <w:r>
              <w:rPr>
                <w:rFonts w:hint="eastAsia"/>
                <w:sz w:val="22"/>
              </w:rPr>
              <w:t>2.5</w:t>
            </w:r>
          </w:p>
        </w:tc>
      </w:tr>
      <w:tr w:rsidR="00025C5D" w14:paraId="4EEF8DFB" w14:textId="77777777">
        <w:trPr>
          <w:trHeight w:val="397"/>
          <w:jc w:val="center"/>
        </w:trPr>
        <w:tc>
          <w:tcPr>
            <w:tcW w:w="1302" w:type="dxa"/>
            <w:vMerge w:val="restart"/>
            <w:tcBorders>
              <w:top w:val="single" w:sz="4" w:space="0" w:color="000000"/>
              <w:left w:val="single" w:sz="4" w:space="0" w:color="000000"/>
              <w:right w:val="single" w:sz="4" w:space="0" w:color="000000"/>
            </w:tcBorders>
            <w:shd w:val="clear" w:color="auto" w:fill="FFFFFF"/>
            <w:vAlign w:val="center"/>
          </w:tcPr>
          <w:p w14:paraId="6002D5D5" w14:textId="77777777" w:rsidR="00025C5D" w:rsidRDefault="00000000">
            <w:pPr>
              <w:jc w:val="center"/>
              <w:rPr>
                <w:sz w:val="22"/>
              </w:rPr>
            </w:pPr>
            <w:r>
              <w:rPr>
                <w:rFonts w:hint="eastAsia"/>
                <w:sz w:val="22"/>
              </w:rPr>
              <w:t>质量指标</w:t>
            </w:r>
          </w:p>
        </w:tc>
        <w:tc>
          <w:tcPr>
            <w:tcW w:w="728" w:type="dxa"/>
            <w:vMerge w:val="restart"/>
            <w:tcBorders>
              <w:top w:val="single" w:sz="4" w:space="0" w:color="auto"/>
              <w:left w:val="single" w:sz="4" w:space="0" w:color="000000"/>
              <w:right w:val="single" w:sz="4" w:space="0" w:color="000000"/>
            </w:tcBorders>
            <w:shd w:val="clear" w:color="auto" w:fill="FFFFFF"/>
            <w:vAlign w:val="center"/>
          </w:tcPr>
          <w:p w14:paraId="67D2472F" w14:textId="77777777" w:rsidR="00025C5D" w:rsidRDefault="00000000">
            <w:pPr>
              <w:widowControl/>
              <w:jc w:val="center"/>
              <w:textAlignment w:val="center"/>
              <w:rPr>
                <w:sz w:val="22"/>
              </w:rPr>
            </w:pPr>
            <w:r>
              <w:rPr>
                <w:rFonts w:hint="eastAsia"/>
                <w:sz w:val="22"/>
              </w:rPr>
              <w:t>10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01CB1E" w14:textId="77777777" w:rsidR="00025C5D" w:rsidRDefault="00000000">
            <w:pPr>
              <w:jc w:val="center"/>
              <w:rPr>
                <w:sz w:val="22"/>
              </w:rPr>
            </w:pPr>
            <w:r>
              <w:rPr>
                <w:rFonts w:hint="eastAsia"/>
                <w:sz w:val="22"/>
              </w:rPr>
              <w:t>组建林果技术服务合作社项目验收合格率</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9E6BD" w14:textId="77777777" w:rsidR="00025C5D" w:rsidRDefault="00000000">
            <w:pPr>
              <w:jc w:val="center"/>
              <w:rPr>
                <w:sz w:val="22"/>
              </w:rPr>
            </w:pPr>
            <w:r>
              <w:rPr>
                <w:rFonts w:hint="eastAsia"/>
                <w:sz w:val="22"/>
              </w:rPr>
              <w:t>2.5</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593E9" w14:textId="77777777" w:rsidR="00025C5D" w:rsidRDefault="00000000">
            <w:pPr>
              <w:jc w:val="center"/>
              <w:rPr>
                <w:sz w:val="22"/>
              </w:rPr>
            </w:pPr>
            <w:r>
              <w:rPr>
                <w:rFonts w:hint="eastAsia"/>
                <w:sz w:val="22"/>
              </w:rPr>
              <w:t>≥</w:t>
            </w:r>
            <w:r>
              <w:rPr>
                <w:rFonts w:hint="eastAsia"/>
                <w:sz w:val="22"/>
              </w:rPr>
              <w:t>80%</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834C6" w14:textId="77777777" w:rsidR="00025C5D" w:rsidRDefault="00000000">
            <w:pPr>
              <w:jc w:val="center"/>
              <w:rPr>
                <w:sz w:val="22"/>
              </w:rPr>
            </w:pPr>
            <w:r>
              <w:rPr>
                <w:rFonts w:hint="eastAsia"/>
                <w:sz w:val="22"/>
              </w:rPr>
              <w:t>100%</w:t>
            </w:r>
          </w:p>
        </w:tc>
        <w:tc>
          <w:tcPr>
            <w:tcW w:w="9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CD75AE" w14:textId="77777777" w:rsidR="00025C5D" w:rsidRDefault="00000000">
            <w:pPr>
              <w:jc w:val="right"/>
              <w:rPr>
                <w:sz w:val="22"/>
              </w:rPr>
            </w:pPr>
            <w:r>
              <w:rPr>
                <w:rFonts w:hint="eastAsia"/>
                <w:sz w:val="22"/>
              </w:rPr>
              <w:t>100%</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887D4" w14:textId="77777777" w:rsidR="00025C5D" w:rsidRDefault="00000000">
            <w:pPr>
              <w:jc w:val="right"/>
              <w:rPr>
                <w:sz w:val="22"/>
              </w:rPr>
            </w:pPr>
            <w:r>
              <w:rPr>
                <w:rFonts w:hint="eastAsia"/>
                <w:sz w:val="22"/>
              </w:rPr>
              <w:t>2.5</w:t>
            </w:r>
          </w:p>
        </w:tc>
      </w:tr>
      <w:tr w:rsidR="00025C5D" w14:paraId="5E422BC1" w14:textId="77777777">
        <w:trPr>
          <w:trHeight w:val="397"/>
          <w:jc w:val="center"/>
        </w:trPr>
        <w:tc>
          <w:tcPr>
            <w:tcW w:w="1302" w:type="dxa"/>
            <w:vMerge/>
            <w:tcBorders>
              <w:left w:val="single" w:sz="4" w:space="0" w:color="000000"/>
              <w:right w:val="single" w:sz="4" w:space="0" w:color="000000"/>
            </w:tcBorders>
            <w:shd w:val="clear" w:color="auto" w:fill="FFFFFF"/>
            <w:vAlign w:val="center"/>
          </w:tcPr>
          <w:p w14:paraId="5726B857" w14:textId="77777777" w:rsidR="00025C5D" w:rsidRDefault="00025C5D">
            <w:pPr>
              <w:rPr>
                <w:sz w:val="22"/>
              </w:rPr>
            </w:pPr>
          </w:p>
        </w:tc>
        <w:tc>
          <w:tcPr>
            <w:tcW w:w="728" w:type="dxa"/>
            <w:vMerge/>
            <w:tcBorders>
              <w:left w:val="single" w:sz="4" w:space="0" w:color="000000"/>
              <w:right w:val="single" w:sz="4" w:space="0" w:color="000000"/>
            </w:tcBorders>
            <w:shd w:val="clear" w:color="auto" w:fill="FFFFFF"/>
            <w:vAlign w:val="center"/>
          </w:tcPr>
          <w:p w14:paraId="037AB980" w14:textId="77777777" w:rsidR="00025C5D" w:rsidRDefault="00025C5D">
            <w:pPr>
              <w:widowControl/>
              <w:jc w:val="center"/>
              <w:textAlignment w:val="center"/>
              <w:rPr>
                <w:sz w:val="22"/>
              </w:rPr>
            </w:pP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B1974" w14:textId="77777777" w:rsidR="00025C5D" w:rsidRDefault="00000000">
            <w:pPr>
              <w:jc w:val="center"/>
              <w:rPr>
                <w:sz w:val="22"/>
              </w:rPr>
            </w:pPr>
            <w:r>
              <w:rPr>
                <w:rFonts w:hint="eastAsia"/>
                <w:sz w:val="22"/>
              </w:rPr>
              <w:t>科技培训示范及熟化效果</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C223A" w14:textId="77777777" w:rsidR="00025C5D" w:rsidRDefault="00000000">
            <w:pPr>
              <w:jc w:val="center"/>
              <w:rPr>
                <w:sz w:val="22"/>
              </w:rPr>
            </w:pPr>
            <w:r>
              <w:rPr>
                <w:rFonts w:hint="eastAsia"/>
                <w:sz w:val="22"/>
              </w:rPr>
              <w:t>2.5</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9CF8E" w14:textId="77777777" w:rsidR="00025C5D" w:rsidRDefault="00000000">
            <w:pPr>
              <w:jc w:val="center"/>
              <w:rPr>
                <w:sz w:val="22"/>
              </w:rPr>
            </w:pPr>
            <w:r>
              <w:rPr>
                <w:rFonts w:hint="eastAsia"/>
                <w:sz w:val="22"/>
              </w:rPr>
              <w:t>≥</w:t>
            </w:r>
            <w:r>
              <w:rPr>
                <w:rFonts w:hint="eastAsia"/>
                <w:sz w:val="22"/>
              </w:rPr>
              <w:t>90%</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C552E" w14:textId="77777777" w:rsidR="00025C5D" w:rsidRDefault="00000000">
            <w:pPr>
              <w:jc w:val="center"/>
              <w:rPr>
                <w:sz w:val="22"/>
              </w:rPr>
            </w:pPr>
            <w:r>
              <w:rPr>
                <w:rFonts w:hint="eastAsia"/>
                <w:sz w:val="22"/>
              </w:rPr>
              <w:t>89%</w:t>
            </w:r>
          </w:p>
        </w:tc>
        <w:tc>
          <w:tcPr>
            <w:tcW w:w="9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C69FA" w14:textId="77777777" w:rsidR="00025C5D" w:rsidRDefault="00000000">
            <w:pPr>
              <w:jc w:val="right"/>
              <w:rPr>
                <w:sz w:val="22"/>
              </w:rPr>
            </w:pPr>
            <w:r>
              <w:rPr>
                <w:rFonts w:hint="eastAsia"/>
                <w:sz w:val="22"/>
              </w:rPr>
              <w:t>80%</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3A725C" w14:textId="77777777" w:rsidR="00025C5D" w:rsidRDefault="00000000">
            <w:pPr>
              <w:jc w:val="right"/>
              <w:rPr>
                <w:sz w:val="22"/>
              </w:rPr>
            </w:pPr>
            <w:r>
              <w:rPr>
                <w:rFonts w:hint="eastAsia"/>
                <w:sz w:val="22"/>
              </w:rPr>
              <w:t>2</w:t>
            </w:r>
          </w:p>
        </w:tc>
      </w:tr>
      <w:tr w:rsidR="00025C5D" w14:paraId="0E8B777B" w14:textId="77777777">
        <w:trPr>
          <w:trHeight w:val="397"/>
          <w:jc w:val="center"/>
        </w:trPr>
        <w:tc>
          <w:tcPr>
            <w:tcW w:w="1302" w:type="dxa"/>
            <w:vMerge/>
            <w:tcBorders>
              <w:left w:val="single" w:sz="4" w:space="0" w:color="000000"/>
              <w:right w:val="single" w:sz="4" w:space="0" w:color="000000"/>
            </w:tcBorders>
            <w:shd w:val="clear" w:color="auto" w:fill="FFFFFF"/>
            <w:vAlign w:val="center"/>
          </w:tcPr>
          <w:p w14:paraId="2B958087" w14:textId="77777777" w:rsidR="00025C5D" w:rsidRDefault="00025C5D">
            <w:pPr>
              <w:rPr>
                <w:sz w:val="22"/>
              </w:rPr>
            </w:pPr>
          </w:p>
        </w:tc>
        <w:tc>
          <w:tcPr>
            <w:tcW w:w="728" w:type="dxa"/>
            <w:vMerge/>
            <w:tcBorders>
              <w:left w:val="single" w:sz="4" w:space="0" w:color="000000"/>
              <w:right w:val="single" w:sz="4" w:space="0" w:color="000000"/>
            </w:tcBorders>
            <w:shd w:val="clear" w:color="auto" w:fill="FFFFFF"/>
            <w:vAlign w:val="center"/>
          </w:tcPr>
          <w:p w14:paraId="217086B9" w14:textId="77777777" w:rsidR="00025C5D" w:rsidRDefault="00025C5D">
            <w:pPr>
              <w:widowControl/>
              <w:jc w:val="center"/>
              <w:textAlignment w:val="center"/>
              <w:rPr>
                <w:sz w:val="22"/>
              </w:rPr>
            </w:pP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D2C37" w14:textId="77777777" w:rsidR="00025C5D" w:rsidRDefault="00000000">
            <w:pPr>
              <w:jc w:val="center"/>
              <w:rPr>
                <w:sz w:val="22"/>
              </w:rPr>
            </w:pPr>
            <w:r>
              <w:rPr>
                <w:rFonts w:hint="eastAsia"/>
                <w:sz w:val="22"/>
              </w:rPr>
              <w:t>推广示范标准使用率</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61EFC" w14:textId="77777777" w:rsidR="00025C5D" w:rsidRDefault="00000000">
            <w:pPr>
              <w:jc w:val="center"/>
              <w:rPr>
                <w:sz w:val="22"/>
              </w:rPr>
            </w:pPr>
            <w:r>
              <w:rPr>
                <w:rFonts w:hint="eastAsia"/>
                <w:sz w:val="22"/>
              </w:rPr>
              <w:t>2.5</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F7DB1" w14:textId="77777777" w:rsidR="00025C5D" w:rsidRDefault="00000000">
            <w:pPr>
              <w:jc w:val="center"/>
              <w:rPr>
                <w:sz w:val="22"/>
              </w:rPr>
            </w:pPr>
            <w:r>
              <w:rPr>
                <w:rFonts w:hint="eastAsia"/>
                <w:sz w:val="22"/>
              </w:rPr>
              <w:t>≥</w:t>
            </w:r>
            <w:r>
              <w:rPr>
                <w:rFonts w:hint="eastAsia"/>
                <w:sz w:val="22"/>
              </w:rPr>
              <w:t>90%</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5C878" w14:textId="77777777" w:rsidR="00025C5D" w:rsidRDefault="00000000">
            <w:pPr>
              <w:jc w:val="center"/>
              <w:rPr>
                <w:sz w:val="22"/>
              </w:rPr>
            </w:pPr>
            <w:r>
              <w:rPr>
                <w:rFonts w:hint="eastAsia"/>
                <w:sz w:val="22"/>
              </w:rPr>
              <w:t>92%</w:t>
            </w:r>
          </w:p>
        </w:tc>
        <w:tc>
          <w:tcPr>
            <w:tcW w:w="9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085CEB" w14:textId="77777777" w:rsidR="00025C5D" w:rsidRDefault="00000000">
            <w:pPr>
              <w:jc w:val="right"/>
              <w:rPr>
                <w:sz w:val="22"/>
              </w:rPr>
            </w:pPr>
            <w:r>
              <w:rPr>
                <w:rFonts w:hint="eastAsia"/>
                <w:sz w:val="22"/>
              </w:rPr>
              <w:t>100%</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E1551F" w14:textId="77777777" w:rsidR="00025C5D" w:rsidRDefault="00000000">
            <w:pPr>
              <w:jc w:val="right"/>
              <w:rPr>
                <w:sz w:val="22"/>
              </w:rPr>
            </w:pPr>
            <w:r>
              <w:rPr>
                <w:rFonts w:hint="eastAsia"/>
                <w:sz w:val="22"/>
              </w:rPr>
              <w:t>2.5</w:t>
            </w:r>
          </w:p>
        </w:tc>
      </w:tr>
      <w:tr w:rsidR="00025C5D" w14:paraId="5417CB7F" w14:textId="77777777">
        <w:trPr>
          <w:trHeight w:val="397"/>
          <w:jc w:val="center"/>
        </w:trPr>
        <w:tc>
          <w:tcPr>
            <w:tcW w:w="1302" w:type="dxa"/>
            <w:vMerge/>
            <w:tcBorders>
              <w:left w:val="single" w:sz="4" w:space="0" w:color="000000"/>
              <w:bottom w:val="single" w:sz="4" w:space="0" w:color="000000"/>
              <w:right w:val="single" w:sz="4" w:space="0" w:color="000000"/>
            </w:tcBorders>
            <w:shd w:val="clear" w:color="auto" w:fill="FFFFFF"/>
            <w:vAlign w:val="center"/>
          </w:tcPr>
          <w:p w14:paraId="17736ED8" w14:textId="77777777" w:rsidR="00025C5D" w:rsidRDefault="00025C5D">
            <w:pPr>
              <w:rPr>
                <w:sz w:val="22"/>
              </w:rPr>
            </w:pPr>
          </w:p>
        </w:tc>
        <w:tc>
          <w:tcPr>
            <w:tcW w:w="728" w:type="dxa"/>
            <w:vMerge/>
            <w:tcBorders>
              <w:left w:val="single" w:sz="4" w:space="0" w:color="000000"/>
              <w:bottom w:val="single" w:sz="4" w:space="0" w:color="000000"/>
              <w:right w:val="single" w:sz="4" w:space="0" w:color="000000"/>
            </w:tcBorders>
            <w:shd w:val="clear" w:color="auto" w:fill="FFFFFF"/>
            <w:vAlign w:val="center"/>
          </w:tcPr>
          <w:p w14:paraId="4270210C" w14:textId="77777777" w:rsidR="00025C5D" w:rsidRDefault="00025C5D">
            <w:pPr>
              <w:widowControl/>
              <w:jc w:val="center"/>
              <w:textAlignment w:val="center"/>
              <w:rPr>
                <w:sz w:val="22"/>
              </w:rPr>
            </w:pP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09543" w14:textId="77777777" w:rsidR="00025C5D" w:rsidRDefault="00000000">
            <w:pPr>
              <w:jc w:val="center"/>
              <w:rPr>
                <w:sz w:val="22"/>
              </w:rPr>
            </w:pPr>
            <w:r>
              <w:rPr>
                <w:rFonts w:hint="eastAsia"/>
                <w:sz w:val="22"/>
              </w:rPr>
              <w:t>工程项目验收合格率</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5B0541" w14:textId="77777777" w:rsidR="00025C5D" w:rsidRDefault="00000000">
            <w:pPr>
              <w:jc w:val="center"/>
              <w:rPr>
                <w:sz w:val="22"/>
              </w:rPr>
            </w:pPr>
            <w:r>
              <w:rPr>
                <w:rFonts w:hint="eastAsia"/>
                <w:sz w:val="22"/>
              </w:rPr>
              <w:t>2.5</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56740" w14:textId="77777777" w:rsidR="00025C5D" w:rsidRDefault="00000000">
            <w:pPr>
              <w:jc w:val="center"/>
              <w:rPr>
                <w:sz w:val="22"/>
              </w:rPr>
            </w:pPr>
            <w:r>
              <w:rPr>
                <w:rFonts w:hint="eastAsia"/>
                <w:sz w:val="22"/>
              </w:rPr>
              <w:t>100%</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6FDE2" w14:textId="77777777" w:rsidR="00025C5D" w:rsidRDefault="00000000">
            <w:pPr>
              <w:jc w:val="center"/>
              <w:rPr>
                <w:sz w:val="22"/>
              </w:rPr>
            </w:pPr>
            <w:r>
              <w:rPr>
                <w:rFonts w:hint="eastAsia"/>
                <w:sz w:val="22"/>
              </w:rPr>
              <w:t>100%</w:t>
            </w:r>
          </w:p>
        </w:tc>
        <w:tc>
          <w:tcPr>
            <w:tcW w:w="9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695B4" w14:textId="77777777" w:rsidR="00025C5D" w:rsidRDefault="00000000">
            <w:pPr>
              <w:jc w:val="right"/>
              <w:rPr>
                <w:sz w:val="22"/>
              </w:rPr>
            </w:pPr>
            <w:r>
              <w:rPr>
                <w:rFonts w:hint="eastAsia"/>
                <w:sz w:val="22"/>
              </w:rPr>
              <w:t>100%</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9E29F" w14:textId="77777777" w:rsidR="00025C5D" w:rsidRDefault="00000000">
            <w:pPr>
              <w:jc w:val="right"/>
              <w:rPr>
                <w:sz w:val="22"/>
              </w:rPr>
            </w:pPr>
            <w:r>
              <w:rPr>
                <w:rFonts w:hint="eastAsia"/>
                <w:sz w:val="22"/>
              </w:rPr>
              <w:t>2.5</w:t>
            </w:r>
          </w:p>
        </w:tc>
      </w:tr>
      <w:tr w:rsidR="00025C5D" w14:paraId="3CA29AF6" w14:textId="77777777">
        <w:trPr>
          <w:trHeight w:val="397"/>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6A9E5" w14:textId="77777777" w:rsidR="00025C5D" w:rsidRDefault="00000000">
            <w:pPr>
              <w:jc w:val="center"/>
              <w:rPr>
                <w:sz w:val="22"/>
              </w:rPr>
            </w:pPr>
            <w:r>
              <w:rPr>
                <w:rFonts w:hint="eastAsia"/>
                <w:sz w:val="22"/>
              </w:rPr>
              <w:t>时效指标</w:t>
            </w:r>
          </w:p>
        </w:tc>
        <w:tc>
          <w:tcPr>
            <w:tcW w:w="728" w:type="dxa"/>
            <w:tcBorders>
              <w:top w:val="single" w:sz="4" w:space="0" w:color="auto"/>
              <w:left w:val="single" w:sz="4" w:space="0" w:color="000000"/>
              <w:bottom w:val="single" w:sz="4" w:space="0" w:color="000000"/>
              <w:right w:val="single" w:sz="4" w:space="0" w:color="000000"/>
            </w:tcBorders>
            <w:shd w:val="clear" w:color="auto" w:fill="FFFFFF"/>
            <w:vAlign w:val="center"/>
          </w:tcPr>
          <w:p w14:paraId="3F10791A" w14:textId="77777777" w:rsidR="00025C5D" w:rsidRDefault="00000000">
            <w:pPr>
              <w:jc w:val="center"/>
              <w:rPr>
                <w:sz w:val="22"/>
              </w:rPr>
            </w:pPr>
            <w:r>
              <w:rPr>
                <w:rFonts w:hint="eastAsia"/>
                <w:sz w:val="22"/>
              </w:rPr>
              <w:t>5</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2BC26" w14:textId="77777777" w:rsidR="00025C5D" w:rsidRDefault="00000000">
            <w:pPr>
              <w:jc w:val="center"/>
              <w:rPr>
                <w:sz w:val="22"/>
              </w:rPr>
            </w:pPr>
            <w:r>
              <w:rPr>
                <w:rFonts w:hint="eastAsia"/>
                <w:sz w:val="22"/>
              </w:rPr>
              <w:t>项目完成时间</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8F89C" w14:textId="77777777" w:rsidR="00025C5D" w:rsidRDefault="00000000">
            <w:pPr>
              <w:jc w:val="center"/>
              <w:rPr>
                <w:sz w:val="22"/>
              </w:rPr>
            </w:pPr>
            <w:r>
              <w:rPr>
                <w:rFonts w:hint="eastAsia"/>
                <w:sz w:val="22"/>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66DC9" w14:textId="77777777" w:rsidR="00025C5D" w:rsidRDefault="00000000">
            <w:pPr>
              <w:jc w:val="center"/>
              <w:rPr>
                <w:sz w:val="22"/>
              </w:rPr>
            </w:pPr>
            <w:r>
              <w:rPr>
                <w:rFonts w:hint="eastAsia"/>
                <w:sz w:val="22"/>
              </w:rPr>
              <w:t>2020</w:t>
            </w:r>
            <w:r>
              <w:rPr>
                <w:rFonts w:hint="eastAsia"/>
                <w:sz w:val="22"/>
              </w:rPr>
              <w:t>年</w:t>
            </w:r>
            <w:r>
              <w:rPr>
                <w:rFonts w:hint="eastAsia"/>
                <w:sz w:val="22"/>
              </w:rPr>
              <w:t>12</w:t>
            </w:r>
            <w:r>
              <w:rPr>
                <w:rFonts w:hint="eastAsia"/>
                <w:sz w:val="22"/>
              </w:rPr>
              <w:t>月底前</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8E8E30" w14:textId="77777777" w:rsidR="00025C5D" w:rsidRDefault="00000000">
            <w:pPr>
              <w:jc w:val="center"/>
              <w:rPr>
                <w:sz w:val="22"/>
              </w:rPr>
            </w:pPr>
            <w:r>
              <w:rPr>
                <w:rFonts w:hint="eastAsia"/>
                <w:sz w:val="22"/>
              </w:rPr>
              <w:t>92.20%</w:t>
            </w:r>
          </w:p>
        </w:tc>
        <w:tc>
          <w:tcPr>
            <w:tcW w:w="9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19CEE" w14:textId="77777777" w:rsidR="00025C5D" w:rsidRDefault="00000000">
            <w:pPr>
              <w:jc w:val="right"/>
              <w:rPr>
                <w:sz w:val="22"/>
              </w:rPr>
            </w:pPr>
            <w:r>
              <w:rPr>
                <w:rFonts w:hint="eastAsia"/>
                <w:sz w:val="22"/>
              </w:rPr>
              <w:t>92.2%</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E39F7" w14:textId="77777777" w:rsidR="00025C5D" w:rsidRDefault="00000000">
            <w:pPr>
              <w:jc w:val="right"/>
              <w:rPr>
                <w:sz w:val="22"/>
              </w:rPr>
            </w:pPr>
            <w:r>
              <w:rPr>
                <w:rFonts w:hint="eastAsia"/>
                <w:sz w:val="22"/>
              </w:rPr>
              <w:t>4.61</w:t>
            </w:r>
          </w:p>
        </w:tc>
      </w:tr>
      <w:tr w:rsidR="00025C5D" w14:paraId="3C760B36" w14:textId="77777777">
        <w:trPr>
          <w:trHeight w:val="397"/>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FAE3A" w14:textId="77777777" w:rsidR="00025C5D" w:rsidRDefault="00000000">
            <w:pPr>
              <w:jc w:val="center"/>
              <w:rPr>
                <w:sz w:val="22"/>
              </w:rPr>
            </w:pPr>
            <w:r>
              <w:rPr>
                <w:rFonts w:hint="eastAsia"/>
                <w:sz w:val="22"/>
              </w:rPr>
              <w:lastRenderedPageBreak/>
              <w:t>成本指标</w:t>
            </w:r>
          </w:p>
        </w:tc>
        <w:tc>
          <w:tcPr>
            <w:tcW w:w="728" w:type="dxa"/>
            <w:tcBorders>
              <w:top w:val="single" w:sz="4" w:space="0" w:color="auto"/>
              <w:left w:val="single" w:sz="4" w:space="0" w:color="000000"/>
              <w:bottom w:val="single" w:sz="4" w:space="0" w:color="000000"/>
              <w:right w:val="single" w:sz="4" w:space="0" w:color="000000"/>
            </w:tcBorders>
            <w:shd w:val="clear" w:color="auto" w:fill="FFFFFF"/>
            <w:vAlign w:val="center"/>
          </w:tcPr>
          <w:p w14:paraId="6B6BBF42" w14:textId="77777777" w:rsidR="00025C5D" w:rsidRDefault="00000000">
            <w:pPr>
              <w:jc w:val="center"/>
              <w:rPr>
                <w:sz w:val="22"/>
              </w:rPr>
            </w:pPr>
            <w:r>
              <w:rPr>
                <w:rFonts w:hint="eastAsia"/>
                <w:sz w:val="22"/>
              </w:rPr>
              <w:t>5</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53F2A" w14:textId="77777777" w:rsidR="00025C5D" w:rsidRDefault="00000000">
            <w:pPr>
              <w:jc w:val="center"/>
              <w:rPr>
                <w:sz w:val="22"/>
              </w:rPr>
            </w:pPr>
            <w:r>
              <w:rPr>
                <w:rFonts w:hint="eastAsia"/>
                <w:sz w:val="22"/>
              </w:rPr>
              <w:t>项目成本支出</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4EF39" w14:textId="77777777" w:rsidR="00025C5D" w:rsidRDefault="00000000">
            <w:pPr>
              <w:jc w:val="center"/>
              <w:rPr>
                <w:sz w:val="22"/>
              </w:rPr>
            </w:pPr>
            <w:r>
              <w:rPr>
                <w:rFonts w:hint="eastAsia"/>
                <w:sz w:val="22"/>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A23B1" w14:textId="77777777" w:rsidR="00025C5D" w:rsidRDefault="00000000">
            <w:pPr>
              <w:jc w:val="center"/>
              <w:rPr>
                <w:sz w:val="22"/>
              </w:rPr>
            </w:pPr>
            <w:r>
              <w:rPr>
                <w:rFonts w:hint="eastAsia"/>
                <w:sz w:val="22"/>
              </w:rPr>
              <w:t>≤</w:t>
            </w:r>
            <w:r>
              <w:rPr>
                <w:rFonts w:hint="eastAsia"/>
                <w:sz w:val="22"/>
              </w:rPr>
              <w:t>8028.5</w:t>
            </w:r>
            <w:r>
              <w:rPr>
                <w:rFonts w:hint="eastAsia"/>
                <w:sz w:val="22"/>
              </w:rPr>
              <w:t>万元</w:t>
            </w:r>
          </w:p>
        </w:tc>
        <w:tc>
          <w:tcPr>
            <w:tcW w:w="10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809CE" w14:textId="77777777" w:rsidR="00025C5D" w:rsidRDefault="00000000">
            <w:pPr>
              <w:jc w:val="center"/>
              <w:rPr>
                <w:sz w:val="22"/>
              </w:rPr>
            </w:pPr>
            <w:r>
              <w:rPr>
                <w:rFonts w:hint="eastAsia"/>
                <w:sz w:val="22"/>
              </w:rPr>
              <w:t>6922</w:t>
            </w:r>
            <w:r>
              <w:rPr>
                <w:rFonts w:hint="eastAsia"/>
                <w:sz w:val="22"/>
              </w:rPr>
              <w:t>万元</w:t>
            </w:r>
          </w:p>
        </w:tc>
        <w:tc>
          <w:tcPr>
            <w:tcW w:w="9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CE8C6" w14:textId="77777777" w:rsidR="00025C5D" w:rsidRDefault="00000000">
            <w:pPr>
              <w:jc w:val="right"/>
              <w:rPr>
                <w:sz w:val="22"/>
              </w:rPr>
            </w:pPr>
            <w:r>
              <w:rPr>
                <w:rFonts w:hint="eastAsia"/>
                <w:sz w:val="22"/>
              </w:rPr>
              <w:t>100%</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5AAB9B" w14:textId="77777777" w:rsidR="00025C5D" w:rsidRDefault="00000000">
            <w:pPr>
              <w:jc w:val="right"/>
              <w:rPr>
                <w:sz w:val="22"/>
              </w:rPr>
            </w:pPr>
            <w:r>
              <w:rPr>
                <w:rFonts w:hint="eastAsia"/>
                <w:sz w:val="22"/>
              </w:rPr>
              <w:t>5</w:t>
            </w:r>
          </w:p>
        </w:tc>
      </w:tr>
    </w:tbl>
    <w:p w14:paraId="1798FDC9"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1.产出数量指标</w:t>
      </w:r>
    </w:p>
    <w:p w14:paraId="634CD724"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产出数量指标分为组建林果技术服务合作社数量、林果品牌和质量体系标准建设项目数量、林果科技推广示范与林草基础研究项目数量、聘任首席专家人数、林果合作社加工转化能力补助数量、疆内“收购网”建设数量、建成排污净化系统、修缮建造工程数量八个三级指标，总分20分，实际得分18分。</w:t>
      </w:r>
    </w:p>
    <w:p w14:paraId="15E67917"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（1）组建林果技术服务合作社数量</w:t>
      </w:r>
    </w:p>
    <w:p w14:paraId="45C0283E"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林业发展补助资金项目计划组建林果技术服务合作社数量为29个，经对组建林果技术服务合作社项目资料进行审核，实际组建29个林果技术服务合作社，分别分布在和田地区、喀什地区、克州、巴州、伊犁州、昌吉州和吐鲁番市8个地州市，实际完成率为100%。组建林果技术服务合作社完成情况详见下表：</w:t>
      </w:r>
    </w:p>
    <w:p w14:paraId="77D4B7E6" w14:textId="77777777" w:rsidR="00025C5D" w:rsidRDefault="00000000">
      <w:pPr>
        <w:pStyle w:val="a0"/>
        <w:jc w:val="center"/>
        <w:outlineLvl w:val="9"/>
      </w:pPr>
      <w:bookmarkStart w:id="288" w:name="_Toc22047"/>
      <w:bookmarkStart w:id="289" w:name="_Toc31818"/>
      <w:bookmarkStart w:id="290" w:name="_Toc2149"/>
      <w:bookmarkStart w:id="291" w:name="_Toc22036"/>
      <w:bookmarkStart w:id="292" w:name="_Toc28736"/>
      <w:bookmarkStart w:id="293" w:name="_Toc19764"/>
      <w:bookmarkStart w:id="294" w:name="_Toc26213"/>
      <w:bookmarkStart w:id="295" w:name="_Toc14285"/>
      <w:bookmarkStart w:id="296" w:name="_Toc16921"/>
      <w:bookmarkStart w:id="297" w:name="_Toc12950"/>
      <w:bookmarkStart w:id="298" w:name="_Toc5174"/>
      <w:r>
        <w:rPr>
          <w:rFonts w:ascii="仿宋_GB2312" w:eastAsia="仿宋_GB2312" w:hAnsi="黑体" w:hint="eastAsia"/>
          <w:spacing w:val="6"/>
          <w:sz w:val="32"/>
        </w:rPr>
        <w:t>组建林果技术服务合作社完成情况</w:t>
      </w:r>
      <w:bookmarkEnd w:id="288"/>
      <w:bookmarkEnd w:id="289"/>
      <w:bookmarkEnd w:id="290"/>
      <w:bookmarkEnd w:id="291"/>
      <w:bookmarkEnd w:id="292"/>
      <w:bookmarkEnd w:id="293"/>
      <w:bookmarkEnd w:id="294"/>
      <w:bookmarkEnd w:id="295"/>
      <w:bookmarkEnd w:id="296"/>
      <w:bookmarkEnd w:id="297"/>
      <w:bookmarkEnd w:id="298"/>
    </w:p>
    <w:tbl>
      <w:tblPr>
        <w:tblW w:w="9172" w:type="dxa"/>
        <w:tblLayout w:type="fixed"/>
        <w:tblLook w:val="04A0" w:firstRow="1" w:lastRow="0" w:firstColumn="1" w:lastColumn="0" w:noHBand="0" w:noVBand="1"/>
      </w:tblPr>
      <w:tblGrid>
        <w:gridCol w:w="1602"/>
        <w:gridCol w:w="1376"/>
        <w:gridCol w:w="6194"/>
      </w:tblGrid>
      <w:tr w:rsidR="00025C5D" w14:paraId="75300072" w14:textId="77777777">
        <w:trPr>
          <w:trHeight w:val="397"/>
        </w:trPr>
        <w:tc>
          <w:tcPr>
            <w:tcW w:w="16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9FE98B" w14:textId="77777777" w:rsidR="00025C5D" w:rsidRDefault="00000000">
            <w:pPr>
              <w:widowControl/>
              <w:jc w:val="center"/>
              <w:textAlignment w:val="bottom"/>
              <w:rPr>
                <w:rFonts w:ascii="宋体" w:hAnsi="宋体" w:hint="eastAsia"/>
                <w:sz w:val="22"/>
              </w:rPr>
            </w:pPr>
            <w:r>
              <w:rPr>
                <w:rFonts w:ascii="宋体" w:hAnsi="宋体" w:hint="eastAsia"/>
                <w:kern w:val="0"/>
                <w:sz w:val="22"/>
              </w:rPr>
              <w:t>地区</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CF3E0F" w14:textId="77777777" w:rsidR="00025C5D" w:rsidRDefault="00000000">
            <w:pPr>
              <w:widowControl/>
              <w:jc w:val="center"/>
              <w:textAlignment w:val="bottom"/>
              <w:rPr>
                <w:rFonts w:ascii="宋体" w:hAnsi="宋体" w:hint="eastAsia"/>
                <w:sz w:val="22"/>
              </w:rPr>
            </w:pPr>
            <w:r>
              <w:rPr>
                <w:rFonts w:ascii="宋体" w:hAnsi="宋体" w:hint="eastAsia"/>
                <w:kern w:val="0"/>
                <w:sz w:val="22"/>
              </w:rPr>
              <w:t>数量</w:t>
            </w:r>
          </w:p>
        </w:tc>
        <w:tc>
          <w:tcPr>
            <w:tcW w:w="6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C80A5" w14:textId="77777777" w:rsidR="00025C5D" w:rsidRDefault="00000000">
            <w:pPr>
              <w:widowControl/>
              <w:jc w:val="center"/>
              <w:textAlignment w:val="center"/>
              <w:rPr>
                <w:rFonts w:ascii="宋体" w:hAnsi="宋体" w:hint="eastAsia"/>
                <w:sz w:val="22"/>
              </w:rPr>
            </w:pPr>
            <w:r>
              <w:rPr>
                <w:rFonts w:ascii="宋体" w:hAnsi="宋体" w:hint="eastAsia"/>
                <w:spacing w:val="6"/>
                <w:sz w:val="22"/>
              </w:rPr>
              <w:t>林果技术服务合作社名称</w:t>
            </w:r>
          </w:p>
        </w:tc>
      </w:tr>
      <w:tr w:rsidR="00025C5D" w14:paraId="1370DFC8" w14:textId="77777777">
        <w:trPr>
          <w:trHeight w:val="397"/>
        </w:trPr>
        <w:tc>
          <w:tcPr>
            <w:tcW w:w="160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E12B2" w14:textId="77777777" w:rsidR="00025C5D" w:rsidRDefault="00000000">
            <w:pPr>
              <w:widowControl/>
              <w:jc w:val="center"/>
              <w:textAlignment w:val="center"/>
              <w:rPr>
                <w:rFonts w:ascii="宋体" w:hAnsi="宋体" w:hint="eastAsia"/>
                <w:sz w:val="22"/>
              </w:rPr>
            </w:pPr>
            <w:r>
              <w:rPr>
                <w:rFonts w:ascii="宋体" w:hAnsi="宋体" w:hint="eastAsia"/>
                <w:kern w:val="0"/>
                <w:sz w:val="22"/>
              </w:rPr>
              <w:t>和田地区</w:t>
            </w:r>
          </w:p>
        </w:tc>
        <w:tc>
          <w:tcPr>
            <w:tcW w:w="137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0051D" w14:textId="77777777" w:rsidR="00025C5D" w:rsidRDefault="00000000">
            <w:pPr>
              <w:widowControl/>
              <w:jc w:val="center"/>
              <w:textAlignment w:val="center"/>
              <w:rPr>
                <w:rFonts w:ascii="宋体" w:hAnsi="宋体" w:hint="eastAsia"/>
                <w:sz w:val="22"/>
              </w:rPr>
            </w:pPr>
            <w:r>
              <w:rPr>
                <w:rFonts w:ascii="宋体" w:hAnsi="宋体" w:hint="eastAsia"/>
                <w:kern w:val="0"/>
                <w:sz w:val="22"/>
              </w:rPr>
              <w:t>5</w:t>
            </w:r>
          </w:p>
        </w:tc>
        <w:tc>
          <w:tcPr>
            <w:tcW w:w="6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10A32" w14:textId="77777777" w:rsidR="00025C5D" w:rsidRDefault="00000000">
            <w:pPr>
              <w:widowControl/>
              <w:jc w:val="center"/>
              <w:textAlignment w:val="center"/>
              <w:rPr>
                <w:rFonts w:ascii="宋体" w:hAnsi="宋体" w:hint="eastAsia"/>
                <w:sz w:val="22"/>
              </w:rPr>
            </w:pPr>
            <w:proofErr w:type="gramStart"/>
            <w:r>
              <w:rPr>
                <w:rFonts w:ascii="宋体" w:hAnsi="宋体" w:hint="eastAsia"/>
                <w:kern w:val="0"/>
                <w:sz w:val="22"/>
              </w:rPr>
              <w:t>皮山县锦秋</w:t>
            </w:r>
            <w:proofErr w:type="gramEnd"/>
            <w:r>
              <w:rPr>
                <w:rFonts w:ascii="宋体" w:hAnsi="宋体" w:hint="eastAsia"/>
                <w:kern w:val="0"/>
                <w:sz w:val="22"/>
              </w:rPr>
              <w:t>林业服务农民专业合作社</w:t>
            </w:r>
          </w:p>
        </w:tc>
      </w:tr>
      <w:tr w:rsidR="00025C5D" w14:paraId="3CE33D3D" w14:textId="77777777">
        <w:trPr>
          <w:trHeight w:val="397"/>
        </w:trPr>
        <w:tc>
          <w:tcPr>
            <w:tcW w:w="16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45B74C" w14:textId="77777777" w:rsidR="00025C5D" w:rsidRDefault="00025C5D">
            <w:pPr>
              <w:jc w:val="center"/>
              <w:rPr>
                <w:rFonts w:ascii="宋体" w:hAnsi="宋体" w:hint="eastAsia"/>
                <w:sz w:val="22"/>
              </w:rPr>
            </w:pPr>
          </w:p>
        </w:tc>
        <w:tc>
          <w:tcPr>
            <w:tcW w:w="13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5CEED" w14:textId="77777777" w:rsidR="00025C5D" w:rsidRDefault="00025C5D">
            <w:pPr>
              <w:jc w:val="center"/>
              <w:rPr>
                <w:rFonts w:ascii="宋体" w:hAnsi="宋体" w:hint="eastAsia"/>
                <w:sz w:val="22"/>
              </w:rPr>
            </w:pPr>
          </w:p>
        </w:tc>
        <w:tc>
          <w:tcPr>
            <w:tcW w:w="6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03EBB" w14:textId="77777777" w:rsidR="00025C5D" w:rsidRDefault="00000000">
            <w:pPr>
              <w:widowControl/>
              <w:jc w:val="center"/>
              <w:textAlignment w:val="center"/>
              <w:rPr>
                <w:rFonts w:ascii="宋体" w:hAnsi="宋体" w:hint="eastAsia"/>
                <w:sz w:val="22"/>
              </w:rPr>
            </w:pPr>
            <w:r>
              <w:rPr>
                <w:rFonts w:ascii="宋体" w:hAnsi="宋体" w:hint="eastAsia"/>
                <w:kern w:val="0"/>
                <w:sz w:val="22"/>
              </w:rPr>
              <w:t>和田市民</w:t>
            </w:r>
            <w:proofErr w:type="gramStart"/>
            <w:r>
              <w:rPr>
                <w:rFonts w:ascii="宋体" w:hAnsi="宋体" w:hint="eastAsia"/>
                <w:kern w:val="0"/>
                <w:sz w:val="22"/>
              </w:rPr>
              <w:t>意农业</w:t>
            </w:r>
            <w:proofErr w:type="gramEnd"/>
            <w:r>
              <w:rPr>
                <w:rFonts w:ascii="宋体" w:hAnsi="宋体" w:hint="eastAsia"/>
                <w:kern w:val="0"/>
                <w:sz w:val="22"/>
              </w:rPr>
              <w:t>综合服务农民专业合作社</w:t>
            </w:r>
          </w:p>
        </w:tc>
      </w:tr>
      <w:tr w:rsidR="00025C5D" w14:paraId="7DC5ECB7" w14:textId="77777777">
        <w:trPr>
          <w:trHeight w:val="397"/>
        </w:trPr>
        <w:tc>
          <w:tcPr>
            <w:tcW w:w="16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B11490" w14:textId="77777777" w:rsidR="00025C5D" w:rsidRDefault="00025C5D">
            <w:pPr>
              <w:jc w:val="center"/>
              <w:rPr>
                <w:rFonts w:ascii="宋体" w:hAnsi="宋体" w:hint="eastAsia"/>
                <w:sz w:val="22"/>
              </w:rPr>
            </w:pPr>
          </w:p>
        </w:tc>
        <w:tc>
          <w:tcPr>
            <w:tcW w:w="13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EDC7C" w14:textId="77777777" w:rsidR="00025C5D" w:rsidRDefault="00025C5D">
            <w:pPr>
              <w:jc w:val="center"/>
              <w:rPr>
                <w:rFonts w:ascii="宋体" w:hAnsi="宋体" w:hint="eastAsia"/>
                <w:sz w:val="22"/>
              </w:rPr>
            </w:pPr>
          </w:p>
        </w:tc>
        <w:tc>
          <w:tcPr>
            <w:tcW w:w="6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D6AC5" w14:textId="77777777" w:rsidR="00025C5D" w:rsidRDefault="00000000">
            <w:pPr>
              <w:widowControl/>
              <w:jc w:val="center"/>
              <w:textAlignment w:val="center"/>
              <w:rPr>
                <w:rFonts w:ascii="宋体" w:hAnsi="宋体" w:hint="eastAsia"/>
                <w:sz w:val="22"/>
              </w:rPr>
            </w:pPr>
            <w:proofErr w:type="gramStart"/>
            <w:r>
              <w:rPr>
                <w:rFonts w:ascii="宋体" w:hAnsi="宋体" w:hint="eastAsia"/>
                <w:kern w:val="0"/>
                <w:sz w:val="22"/>
              </w:rPr>
              <w:t>洛浦县好帮手</w:t>
            </w:r>
            <w:proofErr w:type="gramEnd"/>
            <w:r>
              <w:rPr>
                <w:rFonts w:ascii="宋体" w:hAnsi="宋体" w:hint="eastAsia"/>
                <w:kern w:val="0"/>
                <w:sz w:val="22"/>
              </w:rPr>
              <w:t>科技扶贫林果专业技术服务协会</w:t>
            </w:r>
          </w:p>
        </w:tc>
      </w:tr>
      <w:tr w:rsidR="00025C5D" w14:paraId="64B79F36" w14:textId="77777777">
        <w:trPr>
          <w:trHeight w:val="397"/>
        </w:trPr>
        <w:tc>
          <w:tcPr>
            <w:tcW w:w="16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730ED" w14:textId="77777777" w:rsidR="00025C5D" w:rsidRDefault="00025C5D">
            <w:pPr>
              <w:jc w:val="center"/>
              <w:rPr>
                <w:rFonts w:ascii="宋体" w:hAnsi="宋体" w:hint="eastAsia"/>
                <w:sz w:val="22"/>
              </w:rPr>
            </w:pPr>
          </w:p>
        </w:tc>
        <w:tc>
          <w:tcPr>
            <w:tcW w:w="13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CC518" w14:textId="77777777" w:rsidR="00025C5D" w:rsidRDefault="00025C5D">
            <w:pPr>
              <w:jc w:val="center"/>
              <w:rPr>
                <w:rFonts w:ascii="宋体" w:hAnsi="宋体" w:hint="eastAsia"/>
                <w:sz w:val="22"/>
              </w:rPr>
            </w:pPr>
          </w:p>
        </w:tc>
        <w:tc>
          <w:tcPr>
            <w:tcW w:w="6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2111E" w14:textId="77777777" w:rsidR="00025C5D" w:rsidRDefault="00000000">
            <w:pPr>
              <w:widowControl/>
              <w:jc w:val="center"/>
              <w:textAlignment w:val="center"/>
              <w:rPr>
                <w:rFonts w:ascii="宋体" w:hAnsi="宋体" w:hint="eastAsia"/>
                <w:sz w:val="22"/>
              </w:rPr>
            </w:pPr>
            <w:r>
              <w:rPr>
                <w:rFonts w:ascii="宋体" w:hAnsi="宋体" w:hint="eastAsia"/>
                <w:kern w:val="0"/>
                <w:sz w:val="22"/>
              </w:rPr>
              <w:t>于田县多多果林</w:t>
            </w:r>
            <w:proofErr w:type="gramStart"/>
            <w:r>
              <w:rPr>
                <w:rFonts w:ascii="宋体" w:hAnsi="宋体" w:hint="eastAsia"/>
                <w:kern w:val="0"/>
                <w:sz w:val="22"/>
              </w:rPr>
              <w:t>果农民专业</w:t>
            </w:r>
            <w:proofErr w:type="gramEnd"/>
            <w:r>
              <w:rPr>
                <w:rFonts w:ascii="宋体" w:hAnsi="宋体" w:hint="eastAsia"/>
                <w:kern w:val="0"/>
                <w:sz w:val="22"/>
              </w:rPr>
              <w:t>合作社</w:t>
            </w:r>
          </w:p>
        </w:tc>
      </w:tr>
      <w:tr w:rsidR="00025C5D" w14:paraId="5007A267" w14:textId="77777777">
        <w:trPr>
          <w:trHeight w:val="397"/>
        </w:trPr>
        <w:tc>
          <w:tcPr>
            <w:tcW w:w="16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3C96F" w14:textId="77777777" w:rsidR="00025C5D" w:rsidRDefault="00025C5D">
            <w:pPr>
              <w:jc w:val="center"/>
              <w:rPr>
                <w:rFonts w:ascii="宋体" w:hAnsi="宋体" w:hint="eastAsia"/>
                <w:sz w:val="22"/>
              </w:rPr>
            </w:pPr>
          </w:p>
        </w:tc>
        <w:tc>
          <w:tcPr>
            <w:tcW w:w="13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3399F7" w14:textId="77777777" w:rsidR="00025C5D" w:rsidRDefault="00025C5D">
            <w:pPr>
              <w:jc w:val="center"/>
              <w:rPr>
                <w:rFonts w:ascii="宋体" w:hAnsi="宋体" w:hint="eastAsia"/>
                <w:sz w:val="22"/>
              </w:rPr>
            </w:pPr>
          </w:p>
        </w:tc>
        <w:tc>
          <w:tcPr>
            <w:tcW w:w="6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66F47" w14:textId="77777777" w:rsidR="00025C5D" w:rsidRDefault="00000000">
            <w:pPr>
              <w:widowControl/>
              <w:jc w:val="center"/>
              <w:textAlignment w:val="center"/>
              <w:rPr>
                <w:rFonts w:ascii="宋体" w:hAnsi="宋体" w:hint="eastAsia"/>
                <w:sz w:val="22"/>
              </w:rPr>
            </w:pPr>
            <w:r>
              <w:rPr>
                <w:rFonts w:ascii="宋体" w:hAnsi="宋体" w:hint="eastAsia"/>
                <w:kern w:val="0"/>
                <w:sz w:val="22"/>
              </w:rPr>
              <w:t>于田县依纳克农业农民专业合作社</w:t>
            </w:r>
          </w:p>
        </w:tc>
      </w:tr>
      <w:tr w:rsidR="00025C5D" w14:paraId="373FBE5C" w14:textId="77777777">
        <w:trPr>
          <w:trHeight w:val="397"/>
        </w:trPr>
        <w:tc>
          <w:tcPr>
            <w:tcW w:w="16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EE1851" w14:textId="77777777" w:rsidR="00025C5D" w:rsidRDefault="00000000">
            <w:pPr>
              <w:widowControl/>
              <w:jc w:val="center"/>
              <w:textAlignment w:val="bottom"/>
              <w:rPr>
                <w:rFonts w:ascii="宋体" w:hAnsi="宋体" w:hint="eastAsia"/>
                <w:sz w:val="22"/>
              </w:rPr>
            </w:pPr>
            <w:r>
              <w:rPr>
                <w:rFonts w:ascii="宋体" w:hAnsi="宋体" w:hint="eastAsia"/>
                <w:kern w:val="0"/>
                <w:sz w:val="22"/>
              </w:rPr>
              <w:t>昌吉州</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C27BF87" w14:textId="77777777" w:rsidR="00025C5D" w:rsidRDefault="00000000">
            <w:pPr>
              <w:widowControl/>
              <w:jc w:val="center"/>
              <w:textAlignment w:val="bottom"/>
              <w:rPr>
                <w:rFonts w:ascii="宋体" w:hAnsi="宋体" w:hint="eastAsia"/>
                <w:sz w:val="22"/>
              </w:rPr>
            </w:pPr>
            <w:r>
              <w:rPr>
                <w:rFonts w:ascii="宋体" w:hAnsi="宋体" w:hint="eastAsia"/>
                <w:kern w:val="0"/>
                <w:sz w:val="22"/>
              </w:rPr>
              <w:t>1</w:t>
            </w:r>
          </w:p>
        </w:tc>
        <w:tc>
          <w:tcPr>
            <w:tcW w:w="6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B91A9" w14:textId="77777777" w:rsidR="00025C5D" w:rsidRDefault="00000000">
            <w:pPr>
              <w:widowControl/>
              <w:jc w:val="center"/>
              <w:textAlignment w:val="center"/>
              <w:rPr>
                <w:rFonts w:ascii="宋体" w:hAnsi="宋体" w:hint="eastAsia"/>
                <w:sz w:val="22"/>
              </w:rPr>
            </w:pPr>
            <w:r>
              <w:rPr>
                <w:rFonts w:ascii="宋体" w:hAnsi="宋体" w:hint="eastAsia"/>
                <w:kern w:val="0"/>
                <w:sz w:val="22"/>
              </w:rPr>
              <w:t>昌吉市</w:t>
            </w:r>
            <w:proofErr w:type="gramStart"/>
            <w:r>
              <w:rPr>
                <w:rFonts w:ascii="宋体" w:hAnsi="宋体" w:hint="eastAsia"/>
                <w:kern w:val="0"/>
                <w:sz w:val="22"/>
              </w:rPr>
              <w:t>金茂油用</w:t>
            </w:r>
            <w:proofErr w:type="gramEnd"/>
            <w:r>
              <w:rPr>
                <w:rFonts w:ascii="宋体" w:hAnsi="宋体" w:hint="eastAsia"/>
                <w:kern w:val="0"/>
                <w:sz w:val="22"/>
              </w:rPr>
              <w:t>牡丹种植专业合作社</w:t>
            </w:r>
          </w:p>
        </w:tc>
      </w:tr>
      <w:tr w:rsidR="00025C5D" w14:paraId="500AA86A" w14:textId="77777777">
        <w:trPr>
          <w:trHeight w:val="397"/>
        </w:trPr>
        <w:tc>
          <w:tcPr>
            <w:tcW w:w="160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6B194" w14:textId="77777777" w:rsidR="00025C5D" w:rsidRDefault="00000000">
            <w:pPr>
              <w:widowControl/>
              <w:jc w:val="center"/>
              <w:textAlignment w:val="center"/>
              <w:rPr>
                <w:rFonts w:ascii="宋体" w:hAnsi="宋体" w:hint="eastAsia"/>
                <w:sz w:val="22"/>
              </w:rPr>
            </w:pPr>
            <w:r>
              <w:rPr>
                <w:rFonts w:ascii="宋体" w:hAnsi="宋体" w:hint="eastAsia"/>
                <w:kern w:val="0"/>
                <w:sz w:val="22"/>
              </w:rPr>
              <w:t>巴州</w:t>
            </w:r>
          </w:p>
        </w:tc>
        <w:tc>
          <w:tcPr>
            <w:tcW w:w="137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752A9" w14:textId="77777777" w:rsidR="00025C5D" w:rsidRDefault="00000000">
            <w:pPr>
              <w:widowControl/>
              <w:jc w:val="center"/>
              <w:textAlignment w:val="center"/>
              <w:rPr>
                <w:rFonts w:ascii="宋体" w:hAnsi="宋体" w:hint="eastAsia"/>
                <w:sz w:val="22"/>
              </w:rPr>
            </w:pPr>
            <w:r>
              <w:rPr>
                <w:rFonts w:ascii="宋体" w:hAnsi="宋体" w:hint="eastAsia"/>
                <w:kern w:val="0"/>
                <w:sz w:val="22"/>
              </w:rPr>
              <w:t>2</w:t>
            </w:r>
          </w:p>
        </w:tc>
        <w:tc>
          <w:tcPr>
            <w:tcW w:w="6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AD358" w14:textId="77777777" w:rsidR="00025C5D" w:rsidRDefault="00000000">
            <w:pPr>
              <w:widowControl/>
              <w:jc w:val="center"/>
              <w:textAlignment w:val="center"/>
              <w:rPr>
                <w:rFonts w:ascii="宋体" w:hAnsi="宋体" w:hint="eastAsia"/>
                <w:sz w:val="22"/>
              </w:rPr>
            </w:pPr>
            <w:r>
              <w:rPr>
                <w:rFonts w:ascii="宋体" w:hAnsi="宋体" w:hint="eastAsia"/>
                <w:kern w:val="0"/>
                <w:sz w:val="22"/>
              </w:rPr>
              <w:t>和硕县国源农林种植专业合作社林果技术服务合作社</w:t>
            </w:r>
          </w:p>
        </w:tc>
      </w:tr>
      <w:tr w:rsidR="00025C5D" w14:paraId="4933B75E" w14:textId="77777777">
        <w:trPr>
          <w:trHeight w:val="397"/>
        </w:trPr>
        <w:tc>
          <w:tcPr>
            <w:tcW w:w="16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BD55B" w14:textId="77777777" w:rsidR="00025C5D" w:rsidRDefault="00025C5D">
            <w:pPr>
              <w:jc w:val="center"/>
              <w:rPr>
                <w:rFonts w:ascii="宋体" w:hAnsi="宋体" w:hint="eastAsia"/>
                <w:sz w:val="22"/>
              </w:rPr>
            </w:pPr>
          </w:p>
        </w:tc>
        <w:tc>
          <w:tcPr>
            <w:tcW w:w="13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64DEA6" w14:textId="77777777" w:rsidR="00025C5D" w:rsidRDefault="00025C5D">
            <w:pPr>
              <w:jc w:val="center"/>
              <w:rPr>
                <w:rFonts w:ascii="宋体" w:hAnsi="宋体" w:hint="eastAsia"/>
                <w:sz w:val="22"/>
              </w:rPr>
            </w:pPr>
          </w:p>
        </w:tc>
        <w:tc>
          <w:tcPr>
            <w:tcW w:w="6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E50EF" w14:textId="77777777" w:rsidR="00025C5D" w:rsidRDefault="00000000">
            <w:pPr>
              <w:widowControl/>
              <w:jc w:val="center"/>
              <w:textAlignment w:val="center"/>
              <w:rPr>
                <w:rFonts w:ascii="宋体" w:hAnsi="宋体" w:hint="eastAsia"/>
                <w:sz w:val="22"/>
              </w:rPr>
            </w:pPr>
            <w:r>
              <w:rPr>
                <w:rFonts w:ascii="宋体" w:hAnsi="宋体" w:hint="eastAsia"/>
                <w:kern w:val="0"/>
                <w:sz w:val="22"/>
              </w:rPr>
              <w:t>且末县托格拉克勒克其兰巴格农民专业合作社</w:t>
            </w:r>
          </w:p>
        </w:tc>
      </w:tr>
      <w:tr w:rsidR="00025C5D" w14:paraId="2A451541" w14:textId="77777777">
        <w:trPr>
          <w:trHeight w:val="397"/>
        </w:trPr>
        <w:tc>
          <w:tcPr>
            <w:tcW w:w="160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E631E" w14:textId="77777777" w:rsidR="00025C5D" w:rsidRDefault="00000000">
            <w:pPr>
              <w:widowControl/>
              <w:jc w:val="center"/>
              <w:textAlignment w:val="center"/>
              <w:rPr>
                <w:rFonts w:ascii="宋体" w:hAnsi="宋体" w:hint="eastAsia"/>
                <w:sz w:val="22"/>
              </w:rPr>
            </w:pPr>
            <w:r>
              <w:rPr>
                <w:rFonts w:ascii="宋体" w:hAnsi="宋体" w:hint="eastAsia"/>
                <w:kern w:val="0"/>
                <w:sz w:val="22"/>
              </w:rPr>
              <w:t>阿克苏地区</w:t>
            </w:r>
          </w:p>
        </w:tc>
        <w:tc>
          <w:tcPr>
            <w:tcW w:w="137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FD6B2A" w14:textId="77777777" w:rsidR="00025C5D" w:rsidRDefault="00000000">
            <w:pPr>
              <w:widowControl/>
              <w:jc w:val="center"/>
              <w:textAlignment w:val="center"/>
              <w:rPr>
                <w:rFonts w:ascii="宋体" w:hAnsi="宋体" w:hint="eastAsia"/>
                <w:sz w:val="22"/>
              </w:rPr>
            </w:pPr>
            <w:r>
              <w:rPr>
                <w:rFonts w:ascii="宋体" w:hAnsi="宋体" w:hint="eastAsia"/>
                <w:kern w:val="0"/>
                <w:sz w:val="22"/>
              </w:rPr>
              <w:t>12</w:t>
            </w:r>
          </w:p>
        </w:tc>
        <w:tc>
          <w:tcPr>
            <w:tcW w:w="6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4E7FF" w14:textId="77777777" w:rsidR="00025C5D" w:rsidRDefault="00000000">
            <w:pPr>
              <w:widowControl/>
              <w:jc w:val="center"/>
              <w:textAlignment w:val="center"/>
              <w:rPr>
                <w:rFonts w:ascii="宋体" w:hAnsi="宋体" w:hint="eastAsia"/>
                <w:sz w:val="22"/>
              </w:rPr>
            </w:pPr>
            <w:r>
              <w:rPr>
                <w:rFonts w:ascii="宋体" w:hAnsi="宋体" w:hint="eastAsia"/>
                <w:kern w:val="0"/>
                <w:sz w:val="22"/>
              </w:rPr>
              <w:t>阿克苏市绿岸</w:t>
            </w:r>
            <w:proofErr w:type="gramStart"/>
            <w:r>
              <w:rPr>
                <w:rFonts w:ascii="宋体" w:hAnsi="宋体" w:hint="eastAsia"/>
                <w:kern w:val="0"/>
                <w:sz w:val="22"/>
              </w:rPr>
              <w:t>有机农民</w:t>
            </w:r>
            <w:proofErr w:type="gramEnd"/>
            <w:r>
              <w:rPr>
                <w:rFonts w:ascii="宋体" w:hAnsi="宋体" w:hint="eastAsia"/>
                <w:kern w:val="0"/>
                <w:sz w:val="22"/>
              </w:rPr>
              <w:t>专业合作社林果技术服务合作社</w:t>
            </w:r>
          </w:p>
        </w:tc>
      </w:tr>
      <w:tr w:rsidR="00025C5D" w14:paraId="6B816A6F" w14:textId="77777777">
        <w:trPr>
          <w:trHeight w:val="397"/>
        </w:trPr>
        <w:tc>
          <w:tcPr>
            <w:tcW w:w="16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4D1C94" w14:textId="77777777" w:rsidR="00025C5D" w:rsidRDefault="00025C5D">
            <w:pPr>
              <w:jc w:val="center"/>
              <w:rPr>
                <w:rFonts w:ascii="宋体" w:hAnsi="宋体" w:hint="eastAsia"/>
                <w:sz w:val="22"/>
              </w:rPr>
            </w:pPr>
          </w:p>
        </w:tc>
        <w:tc>
          <w:tcPr>
            <w:tcW w:w="13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E3BEC" w14:textId="77777777" w:rsidR="00025C5D" w:rsidRDefault="00025C5D">
            <w:pPr>
              <w:jc w:val="center"/>
              <w:rPr>
                <w:rFonts w:ascii="宋体" w:hAnsi="宋体" w:hint="eastAsia"/>
                <w:sz w:val="22"/>
              </w:rPr>
            </w:pPr>
          </w:p>
        </w:tc>
        <w:tc>
          <w:tcPr>
            <w:tcW w:w="6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DA4A0" w14:textId="77777777" w:rsidR="00025C5D" w:rsidRDefault="00000000">
            <w:pPr>
              <w:widowControl/>
              <w:jc w:val="center"/>
              <w:textAlignment w:val="center"/>
              <w:rPr>
                <w:rFonts w:ascii="宋体" w:hAnsi="宋体" w:hint="eastAsia"/>
                <w:sz w:val="22"/>
              </w:rPr>
            </w:pPr>
            <w:r>
              <w:rPr>
                <w:rFonts w:ascii="宋体" w:hAnsi="宋体" w:hint="eastAsia"/>
                <w:kern w:val="0"/>
                <w:sz w:val="22"/>
              </w:rPr>
              <w:t>阿克苏市天泉</w:t>
            </w:r>
            <w:proofErr w:type="gramStart"/>
            <w:r>
              <w:rPr>
                <w:rFonts w:ascii="宋体" w:hAnsi="宋体" w:hint="eastAsia"/>
                <w:kern w:val="0"/>
                <w:sz w:val="22"/>
              </w:rPr>
              <w:t>有机农民</w:t>
            </w:r>
            <w:proofErr w:type="gramEnd"/>
            <w:r>
              <w:rPr>
                <w:rFonts w:ascii="宋体" w:hAnsi="宋体" w:hint="eastAsia"/>
                <w:kern w:val="0"/>
                <w:sz w:val="22"/>
              </w:rPr>
              <w:t>专业合作社林果技术服务合作社</w:t>
            </w:r>
          </w:p>
        </w:tc>
      </w:tr>
      <w:tr w:rsidR="00025C5D" w14:paraId="6130BD6A" w14:textId="77777777">
        <w:trPr>
          <w:trHeight w:val="397"/>
        </w:trPr>
        <w:tc>
          <w:tcPr>
            <w:tcW w:w="16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DD1C22" w14:textId="77777777" w:rsidR="00025C5D" w:rsidRDefault="00025C5D">
            <w:pPr>
              <w:jc w:val="center"/>
              <w:rPr>
                <w:rFonts w:ascii="宋体" w:hAnsi="宋体" w:hint="eastAsia"/>
                <w:sz w:val="22"/>
              </w:rPr>
            </w:pPr>
          </w:p>
        </w:tc>
        <w:tc>
          <w:tcPr>
            <w:tcW w:w="13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8D2F46" w14:textId="77777777" w:rsidR="00025C5D" w:rsidRDefault="00025C5D">
            <w:pPr>
              <w:jc w:val="center"/>
              <w:rPr>
                <w:rFonts w:ascii="宋体" w:hAnsi="宋体" w:hint="eastAsia"/>
                <w:sz w:val="22"/>
              </w:rPr>
            </w:pPr>
          </w:p>
        </w:tc>
        <w:tc>
          <w:tcPr>
            <w:tcW w:w="6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B71FD" w14:textId="77777777" w:rsidR="00025C5D" w:rsidRDefault="00000000">
            <w:pPr>
              <w:widowControl/>
              <w:jc w:val="center"/>
              <w:textAlignment w:val="center"/>
              <w:rPr>
                <w:rFonts w:ascii="宋体" w:hAnsi="宋体" w:hint="eastAsia"/>
                <w:sz w:val="22"/>
              </w:rPr>
            </w:pPr>
            <w:r>
              <w:rPr>
                <w:rFonts w:ascii="宋体" w:hAnsi="宋体" w:hint="eastAsia"/>
                <w:kern w:val="0"/>
                <w:sz w:val="22"/>
              </w:rPr>
              <w:t>库车萨比达西拉果品种植农民专业合作社</w:t>
            </w:r>
          </w:p>
        </w:tc>
      </w:tr>
      <w:tr w:rsidR="00025C5D" w14:paraId="6712EE3F" w14:textId="77777777">
        <w:trPr>
          <w:trHeight w:val="397"/>
        </w:trPr>
        <w:tc>
          <w:tcPr>
            <w:tcW w:w="16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F88CA" w14:textId="77777777" w:rsidR="00025C5D" w:rsidRDefault="00025C5D">
            <w:pPr>
              <w:jc w:val="center"/>
              <w:rPr>
                <w:rFonts w:ascii="宋体" w:hAnsi="宋体" w:hint="eastAsia"/>
                <w:sz w:val="22"/>
              </w:rPr>
            </w:pPr>
          </w:p>
        </w:tc>
        <w:tc>
          <w:tcPr>
            <w:tcW w:w="13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F7BD6" w14:textId="77777777" w:rsidR="00025C5D" w:rsidRDefault="00025C5D">
            <w:pPr>
              <w:jc w:val="center"/>
              <w:rPr>
                <w:rFonts w:ascii="宋体" w:hAnsi="宋体" w:hint="eastAsia"/>
                <w:sz w:val="22"/>
              </w:rPr>
            </w:pPr>
          </w:p>
        </w:tc>
        <w:tc>
          <w:tcPr>
            <w:tcW w:w="6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E7B0A" w14:textId="77777777" w:rsidR="00025C5D" w:rsidRDefault="00000000">
            <w:pPr>
              <w:widowControl/>
              <w:jc w:val="center"/>
              <w:textAlignment w:val="center"/>
              <w:rPr>
                <w:rFonts w:ascii="宋体" w:hAnsi="宋体" w:hint="eastAsia"/>
                <w:sz w:val="22"/>
              </w:rPr>
            </w:pPr>
            <w:r>
              <w:rPr>
                <w:rFonts w:ascii="宋体" w:hAnsi="宋体" w:hint="eastAsia"/>
                <w:kern w:val="0"/>
                <w:sz w:val="22"/>
              </w:rPr>
              <w:t>乌什县和时利林</w:t>
            </w:r>
            <w:proofErr w:type="gramStart"/>
            <w:r>
              <w:rPr>
                <w:rFonts w:ascii="宋体" w:hAnsi="宋体" w:hint="eastAsia"/>
                <w:kern w:val="0"/>
                <w:sz w:val="22"/>
              </w:rPr>
              <w:t>果农民专业</w:t>
            </w:r>
            <w:proofErr w:type="gramEnd"/>
            <w:r>
              <w:rPr>
                <w:rFonts w:ascii="宋体" w:hAnsi="宋体" w:hint="eastAsia"/>
                <w:kern w:val="0"/>
                <w:sz w:val="22"/>
              </w:rPr>
              <w:t>合作社</w:t>
            </w:r>
          </w:p>
        </w:tc>
      </w:tr>
      <w:tr w:rsidR="00025C5D" w14:paraId="03007557" w14:textId="77777777">
        <w:trPr>
          <w:trHeight w:val="397"/>
        </w:trPr>
        <w:tc>
          <w:tcPr>
            <w:tcW w:w="16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AC8E4" w14:textId="77777777" w:rsidR="00025C5D" w:rsidRDefault="00025C5D">
            <w:pPr>
              <w:jc w:val="center"/>
              <w:rPr>
                <w:rFonts w:ascii="宋体" w:hAnsi="宋体" w:hint="eastAsia"/>
                <w:sz w:val="22"/>
              </w:rPr>
            </w:pPr>
          </w:p>
        </w:tc>
        <w:tc>
          <w:tcPr>
            <w:tcW w:w="13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9C325" w14:textId="77777777" w:rsidR="00025C5D" w:rsidRDefault="00025C5D">
            <w:pPr>
              <w:jc w:val="center"/>
              <w:rPr>
                <w:rFonts w:ascii="宋体" w:hAnsi="宋体" w:hint="eastAsia"/>
                <w:sz w:val="22"/>
              </w:rPr>
            </w:pPr>
          </w:p>
        </w:tc>
        <w:tc>
          <w:tcPr>
            <w:tcW w:w="6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046FE" w14:textId="77777777" w:rsidR="00025C5D" w:rsidRDefault="00000000">
            <w:pPr>
              <w:widowControl/>
              <w:jc w:val="center"/>
              <w:textAlignment w:val="center"/>
              <w:rPr>
                <w:rFonts w:ascii="宋体" w:hAnsi="宋体" w:hint="eastAsia"/>
                <w:sz w:val="22"/>
              </w:rPr>
            </w:pPr>
            <w:proofErr w:type="gramStart"/>
            <w:r>
              <w:rPr>
                <w:rFonts w:ascii="宋体" w:hAnsi="宋体" w:hint="eastAsia"/>
                <w:kern w:val="0"/>
                <w:sz w:val="22"/>
              </w:rPr>
              <w:t>乌什县圣林林果</w:t>
            </w:r>
            <w:proofErr w:type="gramEnd"/>
            <w:r>
              <w:rPr>
                <w:rFonts w:ascii="宋体" w:hAnsi="宋体" w:hint="eastAsia"/>
                <w:kern w:val="0"/>
                <w:sz w:val="22"/>
              </w:rPr>
              <w:t>业种植农民专业合作社</w:t>
            </w:r>
          </w:p>
        </w:tc>
      </w:tr>
      <w:tr w:rsidR="00025C5D" w14:paraId="1DAA7B95" w14:textId="77777777">
        <w:trPr>
          <w:trHeight w:val="397"/>
        </w:trPr>
        <w:tc>
          <w:tcPr>
            <w:tcW w:w="16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A22FC5" w14:textId="77777777" w:rsidR="00025C5D" w:rsidRDefault="00025C5D">
            <w:pPr>
              <w:jc w:val="center"/>
              <w:rPr>
                <w:rFonts w:ascii="宋体" w:hAnsi="宋体" w:hint="eastAsia"/>
                <w:sz w:val="22"/>
              </w:rPr>
            </w:pPr>
          </w:p>
        </w:tc>
        <w:tc>
          <w:tcPr>
            <w:tcW w:w="13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F7601" w14:textId="77777777" w:rsidR="00025C5D" w:rsidRDefault="00025C5D">
            <w:pPr>
              <w:jc w:val="center"/>
              <w:rPr>
                <w:rFonts w:ascii="宋体" w:hAnsi="宋体" w:hint="eastAsia"/>
                <w:sz w:val="22"/>
              </w:rPr>
            </w:pPr>
          </w:p>
        </w:tc>
        <w:tc>
          <w:tcPr>
            <w:tcW w:w="6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EE240" w14:textId="77777777" w:rsidR="00025C5D" w:rsidRDefault="00000000">
            <w:pPr>
              <w:widowControl/>
              <w:jc w:val="center"/>
              <w:textAlignment w:val="center"/>
              <w:rPr>
                <w:rFonts w:ascii="宋体" w:hAnsi="宋体" w:hint="eastAsia"/>
                <w:sz w:val="22"/>
              </w:rPr>
            </w:pPr>
            <w:r>
              <w:rPr>
                <w:rFonts w:ascii="宋体" w:hAnsi="宋体" w:hint="eastAsia"/>
                <w:kern w:val="0"/>
                <w:sz w:val="22"/>
              </w:rPr>
              <w:t>新和县努尔巴格林果合作社</w:t>
            </w:r>
          </w:p>
        </w:tc>
      </w:tr>
      <w:tr w:rsidR="00025C5D" w14:paraId="30D7F818" w14:textId="77777777">
        <w:trPr>
          <w:trHeight w:val="397"/>
        </w:trPr>
        <w:tc>
          <w:tcPr>
            <w:tcW w:w="16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3BDCD" w14:textId="77777777" w:rsidR="00025C5D" w:rsidRDefault="00025C5D">
            <w:pPr>
              <w:jc w:val="center"/>
              <w:rPr>
                <w:rFonts w:ascii="宋体" w:hAnsi="宋体" w:hint="eastAsia"/>
                <w:sz w:val="22"/>
              </w:rPr>
            </w:pPr>
          </w:p>
        </w:tc>
        <w:tc>
          <w:tcPr>
            <w:tcW w:w="13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A51D91" w14:textId="77777777" w:rsidR="00025C5D" w:rsidRDefault="00025C5D">
            <w:pPr>
              <w:jc w:val="center"/>
              <w:rPr>
                <w:rFonts w:ascii="宋体" w:hAnsi="宋体" w:hint="eastAsia"/>
                <w:sz w:val="22"/>
              </w:rPr>
            </w:pPr>
          </w:p>
        </w:tc>
        <w:tc>
          <w:tcPr>
            <w:tcW w:w="6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C1114" w14:textId="77777777" w:rsidR="00025C5D" w:rsidRDefault="00000000">
            <w:pPr>
              <w:widowControl/>
              <w:jc w:val="center"/>
              <w:textAlignment w:val="center"/>
              <w:rPr>
                <w:rFonts w:ascii="宋体" w:hAnsi="宋体" w:hint="eastAsia"/>
                <w:sz w:val="22"/>
              </w:rPr>
            </w:pPr>
            <w:r>
              <w:rPr>
                <w:rFonts w:ascii="宋体" w:hAnsi="宋体" w:hint="eastAsia"/>
                <w:kern w:val="0"/>
                <w:sz w:val="22"/>
              </w:rPr>
              <w:t>新和县小牛果品农民合作社</w:t>
            </w:r>
          </w:p>
        </w:tc>
      </w:tr>
      <w:tr w:rsidR="00025C5D" w14:paraId="6C88D5BC" w14:textId="77777777">
        <w:trPr>
          <w:trHeight w:val="397"/>
        </w:trPr>
        <w:tc>
          <w:tcPr>
            <w:tcW w:w="16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583AA" w14:textId="77777777" w:rsidR="00025C5D" w:rsidRDefault="00025C5D">
            <w:pPr>
              <w:jc w:val="center"/>
              <w:rPr>
                <w:rFonts w:ascii="宋体" w:hAnsi="宋体" w:hint="eastAsia"/>
                <w:sz w:val="22"/>
              </w:rPr>
            </w:pPr>
          </w:p>
        </w:tc>
        <w:tc>
          <w:tcPr>
            <w:tcW w:w="13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A8ED85" w14:textId="77777777" w:rsidR="00025C5D" w:rsidRDefault="00025C5D">
            <w:pPr>
              <w:jc w:val="center"/>
              <w:rPr>
                <w:rFonts w:ascii="宋体" w:hAnsi="宋体" w:hint="eastAsia"/>
                <w:sz w:val="22"/>
              </w:rPr>
            </w:pPr>
          </w:p>
        </w:tc>
        <w:tc>
          <w:tcPr>
            <w:tcW w:w="6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CDC35" w14:textId="77777777" w:rsidR="00025C5D" w:rsidRDefault="00000000">
            <w:pPr>
              <w:widowControl/>
              <w:jc w:val="center"/>
              <w:textAlignment w:val="center"/>
              <w:rPr>
                <w:rFonts w:ascii="宋体" w:hAnsi="宋体" w:hint="eastAsia"/>
                <w:sz w:val="22"/>
              </w:rPr>
            </w:pPr>
            <w:r>
              <w:rPr>
                <w:rFonts w:ascii="宋体" w:hAnsi="宋体" w:hint="eastAsia"/>
                <w:kern w:val="0"/>
                <w:sz w:val="22"/>
              </w:rPr>
              <w:t>温宿县库尔</w:t>
            </w:r>
            <w:proofErr w:type="gramStart"/>
            <w:r>
              <w:rPr>
                <w:rFonts w:ascii="宋体" w:hAnsi="宋体" w:hint="eastAsia"/>
                <w:kern w:val="0"/>
                <w:sz w:val="22"/>
              </w:rPr>
              <w:t>干林果农民专业</w:t>
            </w:r>
            <w:proofErr w:type="gramEnd"/>
            <w:r>
              <w:rPr>
                <w:rFonts w:ascii="宋体" w:hAnsi="宋体" w:hint="eastAsia"/>
                <w:kern w:val="0"/>
                <w:sz w:val="22"/>
              </w:rPr>
              <w:t>合作社</w:t>
            </w:r>
          </w:p>
        </w:tc>
      </w:tr>
      <w:tr w:rsidR="00025C5D" w14:paraId="71DAF119" w14:textId="77777777">
        <w:trPr>
          <w:trHeight w:val="397"/>
        </w:trPr>
        <w:tc>
          <w:tcPr>
            <w:tcW w:w="16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C907F" w14:textId="77777777" w:rsidR="00025C5D" w:rsidRDefault="00025C5D">
            <w:pPr>
              <w:jc w:val="center"/>
              <w:rPr>
                <w:rFonts w:ascii="宋体" w:hAnsi="宋体" w:hint="eastAsia"/>
                <w:sz w:val="22"/>
              </w:rPr>
            </w:pPr>
          </w:p>
        </w:tc>
        <w:tc>
          <w:tcPr>
            <w:tcW w:w="13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03413" w14:textId="77777777" w:rsidR="00025C5D" w:rsidRDefault="00025C5D">
            <w:pPr>
              <w:jc w:val="center"/>
              <w:rPr>
                <w:rFonts w:ascii="宋体" w:hAnsi="宋体" w:hint="eastAsia"/>
                <w:sz w:val="22"/>
              </w:rPr>
            </w:pPr>
          </w:p>
        </w:tc>
        <w:tc>
          <w:tcPr>
            <w:tcW w:w="6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A91E0" w14:textId="77777777" w:rsidR="00025C5D" w:rsidRDefault="00000000">
            <w:pPr>
              <w:widowControl/>
              <w:jc w:val="center"/>
              <w:textAlignment w:val="center"/>
              <w:rPr>
                <w:rFonts w:ascii="宋体" w:hAnsi="宋体" w:hint="eastAsia"/>
                <w:sz w:val="22"/>
              </w:rPr>
            </w:pPr>
            <w:r>
              <w:rPr>
                <w:rFonts w:ascii="宋体" w:hAnsi="宋体" w:hint="eastAsia"/>
                <w:kern w:val="0"/>
                <w:sz w:val="22"/>
              </w:rPr>
              <w:t>温宿县农之</w:t>
            </w:r>
            <w:proofErr w:type="gramStart"/>
            <w:r>
              <w:rPr>
                <w:rFonts w:ascii="宋体" w:hAnsi="宋体" w:hint="eastAsia"/>
                <w:kern w:val="0"/>
                <w:sz w:val="22"/>
              </w:rPr>
              <w:t>友农民</w:t>
            </w:r>
            <w:proofErr w:type="gramEnd"/>
            <w:r>
              <w:rPr>
                <w:rFonts w:ascii="宋体" w:hAnsi="宋体" w:hint="eastAsia"/>
                <w:kern w:val="0"/>
                <w:sz w:val="22"/>
              </w:rPr>
              <w:t>专业合作社合作联社</w:t>
            </w:r>
          </w:p>
        </w:tc>
      </w:tr>
      <w:tr w:rsidR="00025C5D" w14:paraId="015CEDDC" w14:textId="77777777">
        <w:trPr>
          <w:trHeight w:val="397"/>
        </w:trPr>
        <w:tc>
          <w:tcPr>
            <w:tcW w:w="16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604B28" w14:textId="77777777" w:rsidR="00025C5D" w:rsidRDefault="00025C5D">
            <w:pPr>
              <w:jc w:val="center"/>
              <w:rPr>
                <w:rFonts w:ascii="宋体" w:hAnsi="宋体" w:hint="eastAsia"/>
                <w:sz w:val="22"/>
              </w:rPr>
            </w:pPr>
          </w:p>
        </w:tc>
        <w:tc>
          <w:tcPr>
            <w:tcW w:w="13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304022" w14:textId="77777777" w:rsidR="00025C5D" w:rsidRDefault="00025C5D">
            <w:pPr>
              <w:jc w:val="center"/>
              <w:rPr>
                <w:rFonts w:ascii="宋体" w:hAnsi="宋体" w:hint="eastAsia"/>
                <w:sz w:val="22"/>
              </w:rPr>
            </w:pPr>
          </w:p>
        </w:tc>
        <w:tc>
          <w:tcPr>
            <w:tcW w:w="6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922E9" w14:textId="77777777" w:rsidR="00025C5D" w:rsidRDefault="00000000">
            <w:pPr>
              <w:widowControl/>
              <w:jc w:val="center"/>
              <w:textAlignment w:val="center"/>
              <w:rPr>
                <w:rFonts w:ascii="宋体" w:hAnsi="宋体" w:hint="eastAsia"/>
                <w:sz w:val="22"/>
              </w:rPr>
            </w:pPr>
            <w:r>
              <w:rPr>
                <w:rFonts w:ascii="宋体" w:hAnsi="宋体" w:hint="eastAsia"/>
                <w:kern w:val="0"/>
                <w:sz w:val="22"/>
              </w:rPr>
              <w:t>沙雅县</w:t>
            </w:r>
            <w:proofErr w:type="gramStart"/>
            <w:r>
              <w:rPr>
                <w:rFonts w:ascii="宋体" w:hAnsi="宋体" w:hint="eastAsia"/>
                <w:kern w:val="0"/>
                <w:sz w:val="22"/>
              </w:rPr>
              <w:t>丰禾林果业农民</w:t>
            </w:r>
            <w:proofErr w:type="gramEnd"/>
            <w:r>
              <w:rPr>
                <w:rFonts w:ascii="宋体" w:hAnsi="宋体" w:hint="eastAsia"/>
                <w:kern w:val="0"/>
                <w:sz w:val="22"/>
              </w:rPr>
              <w:t>专业合作社</w:t>
            </w:r>
          </w:p>
        </w:tc>
      </w:tr>
      <w:tr w:rsidR="00025C5D" w14:paraId="1613E3AC" w14:textId="77777777">
        <w:trPr>
          <w:trHeight w:val="397"/>
        </w:trPr>
        <w:tc>
          <w:tcPr>
            <w:tcW w:w="16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DC0A6" w14:textId="77777777" w:rsidR="00025C5D" w:rsidRDefault="00025C5D">
            <w:pPr>
              <w:jc w:val="center"/>
              <w:rPr>
                <w:rFonts w:ascii="宋体" w:hAnsi="宋体" w:hint="eastAsia"/>
                <w:sz w:val="22"/>
              </w:rPr>
            </w:pPr>
          </w:p>
        </w:tc>
        <w:tc>
          <w:tcPr>
            <w:tcW w:w="13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49532" w14:textId="77777777" w:rsidR="00025C5D" w:rsidRDefault="00025C5D">
            <w:pPr>
              <w:jc w:val="center"/>
              <w:rPr>
                <w:rFonts w:ascii="宋体" w:hAnsi="宋体" w:hint="eastAsia"/>
                <w:sz w:val="22"/>
              </w:rPr>
            </w:pPr>
          </w:p>
        </w:tc>
        <w:tc>
          <w:tcPr>
            <w:tcW w:w="6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C6BE4" w14:textId="77777777" w:rsidR="00025C5D" w:rsidRDefault="00000000">
            <w:pPr>
              <w:widowControl/>
              <w:jc w:val="center"/>
              <w:textAlignment w:val="center"/>
              <w:rPr>
                <w:rFonts w:ascii="宋体" w:hAnsi="宋体" w:hint="eastAsia"/>
                <w:sz w:val="22"/>
              </w:rPr>
            </w:pPr>
            <w:r>
              <w:rPr>
                <w:rFonts w:ascii="宋体" w:hAnsi="宋体" w:hint="eastAsia"/>
                <w:kern w:val="0"/>
                <w:sz w:val="22"/>
              </w:rPr>
              <w:t>阿瓦提县白星林</w:t>
            </w:r>
            <w:proofErr w:type="gramStart"/>
            <w:r>
              <w:rPr>
                <w:rFonts w:ascii="宋体" w:hAnsi="宋体" w:hint="eastAsia"/>
                <w:kern w:val="0"/>
                <w:sz w:val="22"/>
              </w:rPr>
              <w:t>果农民专业</w:t>
            </w:r>
            <w:proofErr w:type="gramEnd"/>
            <w:r>
              <w:rPr>
                <w:rFonts w:ascii="宋体" w:hAnsi="宋体" w:hint="eastAsia"/>
                <w:kern w:val="0"/>
                <w:sz w:val="22"/>
              </w:rPr>
              <w:t>合作社</w:t>
            </w:r>
          </w:p>
        </w:tc>
      </w:tr>
      <w:tr w:rsidR="00025C5D" w14:paraId="7A0AFA4D" w14:textId="77777777">
        <w:trPr>
          <w:trHeight w:val="397"/>
        </w:trPr>
        <w:tc>
          <w:tcPr>
            <w:tcW w:w="16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11E8CC" w14:textId="77777777" w:rsidR="00025C5D" w:rsidRDefault="00025C5D">
            <w:pPr>
              <w:jc w:val="center"/>
              <w:rPr>
                <w:rFonts w:ascii="宋体" w:hAnsi="宋体" w:hint="eastAsia"/>
                <w:sz w:val="22"/>
              </w:rPr>
            </w:pPr>
          </w:p>
        </w:tc>
        <w:tc>
          <w:tcPr>
            <w:tcW w:w="13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C8D24" w14:textId="77777777" w:rsidR="00025C5D" w:rsidRDefault="00025C5D">
            <w:pPr>
              <w:jc w:val="center"/>
              <w:rPr>
                <w:rFonts w:ascii="宋体" w:hAnsi="宋体" w:hint="eastAsia"/>
                <w:sz w:val="22"/>
              </w:rPr>
            </w:pPr>
          </w:p>
        </w:tc>
        <w:tc>
          <w:tcPr>
            <w:tcW w:w="6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F45F0" w14:textId="77777777" w:rsidR="00025C5D" w:rsidRDefault="00000000">
            <w:pPr>
              <w:widowControl/>
              <w:jc w:val="center"/>
              <w:textAlignment w:val="center"/>
              <w:rPr>
                <w:rFonts w:ascii="宋体" w:hAnsi="宋体" w:hint="eastAsia"/>
                <w:sz w:val="22"/>
              </w:rPr>
            </w:pPr>
            <w:r>
              <w:rPr>
                <w:rFonts w:ascii="宋体" w:hAnsi="宋体" w:hint="eastAsia"/>
                <w:kern w:val="0"/>
                <w:sz w:val="22"/>
              </w:rPr>
              <w:t>阿瓦提县联益水果种植农民专业合作社</w:t>
            </w:r>
          </w:p>
        </w:tc>
      </w:tr>
      <w:tr w:rsidR="00025C5D" w14:paraId="65AAF50F" w14:textId="77777777">
        <w:trPr>
          <w:trHeight w:val="397"/>
        </w:trPr>
        <w:tc>
          <w:tcPr>
            <w:tcW w:w="160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314E64" w14:textId="77777777" w:rsidR="00025C5D" w:rsidRDefault="00000000">
            <w:pPr>
              <w:widowControl/>
              <w:jc w:val="center"/>
              <w:textAlignment w:val="center"/>
              <w:rPr>
                <w:rFonts w:ascii="宋体" w:hAnsi="宋体" w:hint="eastAsia"/>
                <w:sz w:val="22"/>
              </w:rPr>
            </w:pPr>
            <w:r>
              <w:rPr>
                <w:rFonts w:ascii="宋体" w:hAnsi="宋体" w:hint="eastAsia"/>
                <w:kern w:val="0"/>
                <w:sz w:val="22"/>
              </w:rPr>
              <w:t>喀什地区</w:t>
            </w:r>
          </w:p>
        </w:tc>
        <w:tc>
          <w:tcPr>
            <w:tcW w:w="137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913E5" w14:textId="77777777" w:rsidR="00025C5D" w:rsidRDefault="00000000">
            <w:pPr>
              <w:widowControl/>
              <w:jc w:val="center"/>
              <w:textAlignment w:val="center"/>
              <w:rPr>
                <w:rFonts w:ascii="宋体" w:hAnsi="宋体" w:hint="eastAsia"/>
                <w:sz w:val="22"/>
              </w:rPr>
            </w:pPr>
            <w:r>
              <w:rPr>
                <w:rFonts w:ascii="宋体" w:hAnsi="宋体" w:hint="eastAsia"/>
                <w:kern w:val="0"/>
                <w:sz w:val="22"/>
              </w:rPr>
              <w:t>4</w:t>
            </w:r>
          </w:p>
        </w:tc>
        <w:tc>
          <w:tcPr>
            <w:tcW w:w="6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CE931" w14:textId="77777777" w:rsidR="00025C5D" w:rsidRDefault="00000000">
            <w:pPr>
              <w:widowControl/>
              <w:jc w:val="center"/>
              <w:textAlignment w:val="center"/>
              <w:rPr>
                <w:rFonts w:ascii="宋体" w:hAnsi="宋体" w:hint="eastAsia"/>
                <w:sz w:val="22"/>
              </w:rPr>
            </w:pPr>
            <w:r>
              <w:rPr>
                <w:rFonts w:ascii="宋体" w:hAnsi="宋体" w:hint="eastAsia"/>
                <w:kern w:val="0"/>
                <w:sz w:val="22"/>
              </w:rPr>
              <w:t>岳普湖县</w:t>
            </w:r>
            <w:proofErr w:type="gramStart"/>
            <w:r>
              <w:rPr>
                <w:rFonts w:ascii="宋体" w:hAnsi="宋体" w:hint="eastAsia"/>
                <w:kern w:val="0"/>
                <w:sz w:val="22"/>
              </w:rPr>
              <w:t>盛茂育良</w:t>
            </w:r>
            <w:proofErr w:type="gramEnd"/>
            <w:r>
              <w:rPr>
                <w:rFonts w:ascii="宋体" w:hAnsi="宋体" w:hint="eastAsia"/>
                <w:kern w:val="0"/>
                <w:sz w:val="22"/>
              </w:rPr>
              <w:t>果业农民专业合作社</w:t>
            </w:r>
          </w:p>
        </w:tc>
      </w:tr>
      <w:tr w:rsidR="00025C5D" w14:paraId="6A0B669A" w14:textId="77777777">
        <w:trPr>
          <w:trHeight w:val="397"/>
        </w:trPr>
        <w:tc>
          <w:tcPr>
            <w:tcW w:w="16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82ED1" w14:textId="77777777" w:rsidR="00025C5D" w:rsidRDefault="00025C5D">
            <w:pPr>
              <w:jc w:val="center"/>
              <w:rPr>
                <w:rFonts w:ascii="宋体" w:hAnsi="宋体" w:hint="eastAsia"/>
                <w:sz w:val="22"/>
              </w:rPr>
            </w:pPr>
          </w:p>
        </w:tc>
        <w:tc>
          <w:tcPr>
            <w:tcW w:w="13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8F720" w14:textId="77777777" w:rsidR="00025C5D" w:rsidRDefault="00025C5D">
            <w:pPr>
              <w:jc w:val="center"/>
              <w:rPr>
                <w:rFonts w:ascii="宋体" w:hAnsi="宋体" w:hint="eastAsia"/>
                <w:sz w:val="22"/>
              </w:rPr>
            </w:pPr>
          </w:p>
        </w:tc>
        <w:tc>
          <w:tcPr>
            <w:tcW w:w="6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D2905" w14:textId="77777777" w:rsidR="00025C5D" w:rsidRDefault="00000000">
            <w:pPr>
              <w:widowControl/>
              <w:jc w:val="center"/>
              <w:textAlignment w:val="center"/>
              <w:rPr>
                <w:rFonts w:ascii="宋体" w:hAnsi="宋体" w:hint="eastAsia"/>
                <w:sz w:val="22"/>
              </w:rPr>
            </w:pPr>
            <w:r>
              <w:rPr>
                <w:rFonts w:ascii="宋体" w:hAnsi="宋体" w:hint="eastAsia"/>
                <w:kern w:val="0"/>
                <w:sz w:val="22"/>
              </w:rPr>
              <w:t>岳普湖县依肯扎尔种植农民专业合作</w:t>
            </w:r>
          </w:p>
        </w:tc>
      </w:tr>
      <w:tr w:rsidR="00025C5D" w14:paraId="6CFE4067" w14:textId="77777777">
        <w:trPr>
          <w:trHeight w:val="397"/>
        </w:trPr>
        <w:tc>
          <w:tcPr>
            <w:tcW w:w="16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C0E37" w14:textId="77777777" w:rsidR="00025C5D" w:rsidRDefault="00025C5D">
            <w:pPr>
              <w:jc w:val="center"/>
              <w:rPr>
                <w:rFonts w:ascii="宋体" w:hAnsi="宋体" w:hint="eastAsia"/>
                <w:sz w:val="22"/>
              </w:rPr>
            </w:pPr>
          </w:p>
        </w:tc>
        <w:tc>
          <w:tcPr>
            <w:tcW w:w="13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6A3FE1" w14:textId="77777777" w:rsidR="00025C5D" w:rsidRDefault="00025C5D">
            <w:pPr>
              <w:jc w:val="center"/>
              <w:rPr>
                <w:rFonts w:ascii="宋体" w:hAnsi="宋体" w:hint="eastAsia"/>
                <w:sz w:val="22"/>
              </w:rPr>
            </w:pPr>
          </w:p>
        </w:tc>
        <w:tc>
          <w:tcPr>
            <w:tcW w:w="6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163CC" w14:textId="77777777" w:rsidR="00025C5D" w:rsidRDefault="00000000">
            <w:pPr>
              <w:widowControl/>
              <w:jc w:val="center"/>
              <w:textAlignment w:val="center"/>
              <w:rPr>
                <w:rFonts w:ascii="宋体" w:hAnsi="宋体" w:hint="eastAsia"/>
                <w:sz w:val="22"/>
              </w:rPr>
            </w:pPr>
            <w:r>
              <w:rPr>
                <w:rFonts w:ascii="宋体" w:hAnsi="宋体" w:hint="eastAsia"/>
                <w:kern w:val="0"/>
                <w:sz w:val="22"/>
              </w:rPr>
              <w:t>伽师县财运林果</w:t>
            </w:r>
            <w:proofErr w:type="gramStart"/>
            <w:r>
              <w:rPr>
                <w:rFonts w:ascii="宋体" w:hAnsi="宋体" w:hint="eastAsia"/>
                <w:kern w:val="0"/>
                <w:sz w:val="22"/>
              </w:rPr>
              <w:t>业农民</w:t>
            </w:r>
            <w:proofErr w:type="gramEnd"/>
            <w:r>
              <w:rPr>
                <w:rFonts w:ascii="宋体" w:hAnsi="宋体" w:hint="eastAsia"/>
                <w:kern w:val="0"/>
                <w:sz w:val="22"/>
              </w:rPr>
              <w:t>专业合作社</w:t>
            </w:r>
          </w:p>
        </w:tc>
      </w:tr>
      <w:tr w:rsidR="00025C5D" w14:paraId="145850BE" w14:textId="77777777">
        <w:trPr>
          <w:trHeight w:val="397"/>
        </w:trPr>
        <w:tc>
          <w:tcPr>
            <w:tcW w:w="16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9B191" w14:textId="77777777" w:rsidR="00025C5D" w:rsidRDefault="00025C5D">
            <w:pPr>
              <w:jc w:val="center"/>
              <w:rPr>
                <w:rFonts w:ascii="宋体" w:hAnsi="宋体" w:hint="eastAsia"/>
                <w:sz w:val="22"/>
              </w:rPr>
            </w:pPr>
          </w:p>
        </w:tc>
        <w:tc>
          <w:tcPr>
            <w:tcW w:w="13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DF526" w14:textId="77777777" w:rsidR="00025C5D" w:rsidRDefault="00025C5D">
            <w:pPr>
              <w:jc w:val="center"/>
              <w:rPr>
                <w:rFonts w:ascii="宋体" w:hAnsi="宋体" w:hint="eastAsia"/>
                <w:sz w:val="22"/>
              </w:rPr>
            </w:pPr>
          </w:p>
        </w:tc>
        <w:tc>
          <w:tcPr>
            <w:tcW w:w="6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274D1" w14:textId="77777777" w:rsidR="00025C5D" w:rsidRDefault="00000000">
            <w:pPr>
              <w:widowControl/>
              <w:jc w:val="center"/>
              <w:textAlignment w:val="center"/>
              <w:rPr>
                <w:rFonts w:ascii="宋体" w:hAnsi="宋体" w:hint="eastAsia"/>
                <w:sz w:val="22"/>
              </w:rPr>
            </w:pPr>
            <w:r>
              <w:rPr>
                <w:rFonts w:ascii="宋体" w:hAnsi="宋体" w:hint="eastAsia"/>
                <w:kern w:val="0"/>
                <w:sz w:val="22"/>
              </w:rPr>
              <w:t>叶城县爱心农机农民专业合作社林果技术服务合作社</w:t>
            </w:r>
          </w:p>
        </w:tc>
      </w:tr>
      <w:tr w:rsidR="00025C5D" w14:paraId="55303996" w14:textId="77777777">
        <w:trPr>
          <w:trHeight w:val="397"/>
        </w:trPr>
        <w:tc>
          <w:tcPr>
            <w:tcW w:w="160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1E4232" w14:textId="77777777" w:rsidR="00025C5D" w:rsidRDefault="00000000">
            <w:pPr>
              <w:widowControl/>
              <w:jc w:val="center"/>
              <w:textAlignment w:val="center"/>
              <w:rPr>
                <w:rFonts w:ascii="宋体" w:hAnsi="宋体" w:hint="eastAsia"/>
                <w:sz w:val="22"/>
              </w:rPr>
            </w:pPr>
            <w:r>
              <w:rPr>
                <w:rFonts w:ascii="宋体" w:hAnsi="宋体" w:hint="eastAsia"/>
                <w:kern w:val="0"/>
                <w:sz w:val="22"/>
              </w:rPr>
              <w:t>吐鲁番市</w:t>
            </w:r>
          </w:p>
        </w:tc>
        <w:tc>
          <w:tcPr>
            <w:tcW w:w="137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E4257" w14:textId="77777777" w:rsidR="00025C5D" w:rsidRDefault="00000000">
            <w:pPr>
              <w:widowControl/>
              <w:jc w:val="center"/>
              <w:textAlignment w:val="center"/>
              <w:rPr>
                <w:rFonts w:ascii="宋体" w:hAnsi="宋体" w:hint="eastAsia"/>
                <w:sz w:val="22"/>
              </w:rPr>
            </w:pPr>
            <w:r>
              <w:rPr>
                <w:rFonts w:ascii="宋体" w:hAnsi="宋体" w:hint="eastAsia"/>
                <w:kern w:val="0"/>
                <w:sz w:val="22"/>
              </w:rPr>
              <w:t>2</w:t>
            </w:r>
          </w:p>
        </w:tc>
        <w:tc>
          <w:tcPr>
            <w:tcW w:w="6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3FD10" w14:textId="77777777" w:rsidR="00025C5D" w:rsidRDefault="00000000">
            <w:pPr>
              <w:widowControl/>
              <w:jc w:val="center"/>
              <w:textAlignment w:val="center"/>
              <w:rPr>
                <w:rFonts w:ascii="宋体" w:hAnsi="宋体" w:hint="eastAsia"/>
                <w:sz w:val="22"/>
              </w:rPr>
            </w:pPr>
            <w:r>
              <w:rPr>
                <w:rFonts w:ascii="宋体" w:hAnsi="宋体" w:hint="eastAsia"/>
                <w:kern w:val="0"/>
                <w:sz w:val="22"/>
              </w:rPr>
              <w:t>吐鲁番市惠民果业农民专业合作社</w:t>
            </w:r>
          </w:p>
        </w:tc>
      </w:tr>
      <w:tr w:rsidR="00025C5D" w14:paraId="775ED16D" w14:textId="77777777">
        <w:trPr>
          <w:trHeight w:val="397"/>
        </w:trPr>
        <w:tc>
          <w:tcPr>
            <w:tcW w:w="16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E031D" w14:textId="77777777" w:rsidR="00025C5D" w:rsidRDefault="00025C5D">
            <w:pPr>
              <w:jc w:val="center"/>
              <w:rPr>
                <w:rFonts w:ascii="宋体" w:hAnsi="宋体" w:hint="eastAsia"/>
                <w:sz w:val="22"/>
              </w:rPr>
            </w:pPr>
          </w:p>
        </w:tc>
        <w:tc>
          <w:tcPr>
            <w:tcW w:w="13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6A3E49" w14:textId="77777777" w:rsidR="00025C5D" w:rsidRDefault="00025C5D">
            <w:pPr>
              <w:jc w:val="center"/>
              <w:rPr>
                <w:rFonts w:ascii="宋体" w:hAnsi="宋体" w:hint="eastAsia"/>
                <w:sz w:val="22"/>
              </w:rPr>
            </w:pPr>
          </w:p>
        </w:tc>
        <w:tc>
          <w:tcPr>
            <w:tcW w:w="6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44CAF" w14:textId="77777777" w:rsidR="00025C5D" w:rsidRDefault="00000000">
            <w:pPr>
              <w:widowControl/>
              <w:jc w:val="center"/>
              <w:textAlignment w:val="center"/>
              <w:rPr>
                <w:rFonts w:ascii="宋体" w:hAnsi="宋体" w:hint="eastAsia"/>
                <w:sz w:val="22"/>
              </w:rPr>
            </w:pPr>
            <w:r>
              <w:rPr>
                <w:rFonts w:ascii="宋体" w:hAnsi="宋体" w:hint="eastAsia"/>
                <w:kern w:val="0"/>
                <w:sz w:val="22"/>
              </w:rPr>
              <w:t>鄯善</w:t>
            </w:r>
            <w:proofErr w:type="gramStart"/>
            <w:r>
              <w:rPr>
                <w:rFonts w:ascii="宋体" w:hAnsi="宋体" w:hint="eastAsia"/>
                <w:kern w:val="0"/>
                <w:sz w:val="22"/>
              </w:rPr>
              <w:t>县遂达</w:t>
            </w:r>
            <w:proofErr w:type="gramEnd"/>
            <w:r>
              <w:rPr>
                <w:rFonts w:ascii="宋体" w:hAnsi="宋体" w:hint="eastAsia"/>
                <w:kern w:val="0"/>
                <w:sz w:val="22"/>
              </w:rPr>
              <w:t>果业农民专业合作社</w:t>
            </w:r>
          </w:p>
        </w:tc>
      </w:tr>
      <w:tr w:rsidR="00025C5D" w14:paraId="00B31BEA" w14:textId="77777777">
        <w:trPr>
          <w:trHeight w:val="397"/>
        </w:trPr>
        <w:tc>
          <w:tcPr>
            <w:tcW w:w="16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954C78" w14:textId="77777777" w:rsidR="00025C5D" w:rsidRDefault="00000000">
            <w:pPr>
              <w:widowControl/>
              <w:jc w:val="center"/>
              <w:textAlignment w:val="bottom"/>
              <w:rPr>
                <w:rFonts w:ascii="宋体" w:hAnsi="宋体" w:hint="eastAsia"/>
                <w:sz w:val="22"/>
              </w:rPr>
            </w:pPr>
            <w:r>
              <w:rPr>
                <w:rFonts w:ascii="宋体" w:hAnsi="宋体" w:hint="eastAsia"/>
                <w:kern w:val="0"/>
                <w:sz w:val="22"/>
              </w:rPr>
              <w:t>伊犁州</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9A35375" w14:textId="77777777" w:rsidR="00025C5D" w:rsidRDefault="00000000">
            <w:pPr>
              <w:widowControl/>
              <w:jc w:val="center"/>
              <w:textAlignment w:val="bottom"/>
              <w:rPr>
                <w:rFonts w:ascii="宋体" w:hAnsi="宋体" w:hint="eastAsia"/>
                <w:sz w:val="22"/>
              </w:rPr>
            </w:pPr>
            <w:r>
              <w:rPr>
                <w:rFonts w:ascii="宋体" w:hAnsi="宋体" w:hint="eastAsia"/>
                <w:kern w:val="0"/>
                <w:sz w:val="22"/>
              </w:rPr>
              <w:t>1</w:t>
            </w:r>
          </w:p>
        </w:tc>
        <w:tc>
          <w:tcPr>
            <w:tcW w:w="6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5B4BB" w14:textId="77777777" w:rsidR="00025C5D" w:rsidRDefault="00000000">
            <w:pPr>
              <w:widowControl/>
              <w:jc w:val="center"/>
              <w:textAlignment w:val="center"/>
              <w:rPr>
                <w:rFonts w:ascii="宋体" w:hAnsi="宋体" w:hint="eastAsia"/>
                <w:sz w:val="22"/>
              </w:rPr>
            </w:pPr>
            <w:r>
              <w:rPr>
                <w:rFonts w:ascii="宋体" w:hAnsi="宋体" w:hint="eastAsia"/>
                <w:kern w:val="0"/>
                <w:sz w:val="22"/>
              </w:rPr>
              <w:t>察布查尔锡伯自治县甘泉特色林果合作社</w:t>
            </w:r>
          </w:p>
        </w:tc>
      </w:tr>
      <w:tr w:rsidR="00025C5D" w14:paraId="7A3148FE" w14:textId="77777777">
        <w:trPr>
          <w:trHeight w:val="397"/>
        </w:trPr>
        <w:tc>
          <w:tcPr>
            <w:tcW w:w="160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429966" w14:textId="77777777" w:rsidR="00025C5D" w:rsidRDefault="00000000">
            <w:pPr>
              <w:widowControl/>
              <w:jc w:val="center"/>
              <w:textAlignment w:val="center"/>
              <w:rPr>
                <w:rFonts w:ascii="宋体" w:hAnsi="宋体" w:hint="eastAsia"/>
                <w:sz w:val="22"/>
              </w:rPr>
            </w:pPr>
            <w:r>
              <w:rPr>
                <w:rFonts w:ascii="宋体" w:hAnsi="宋体" w:hint="eastAsia"/>
                <w:kern w:val="0"/>
                <w:sz w:val="22"/>
              </w:rPr>
              <w:t>克州</w:t>
            </w:r>
          </w:p>
        </w:tc>
        <w:tc>
          <w:tcPr>
            <w:tcW w:w="137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3E382" w14:textId="77777777" w:rsidR="00025C5D" w:rsidRDefault="00000000">
            <w:pPr>
              <w:widowControl/>
              <w:jc w:val="center"/>
              <w:textAlignment w:val="center"/>
              <w:rPr>
                <w:rFonts w:ascii="宋体" w:hAnsi="宋体" w:hint="eastAsia"/>
                <w:sz w:val="22"/>
              </w:rPr>
            </w:pPr>
            <w:r>
              <w:rPr>
                <w:rFonts w:ascii="宋体" w:hAnsi="宋体" w:hint="eastAsia"/>
                <w:kern w:val="0"/>
                <w:sz w:val="22"/>
              </w:rPr>
              <w:t>2</w:t>
            </w:r>
          </w:p>
        </w:tc>
        <w:tc>
          <w:tcPr>
            <w:tcW w:w="6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B9E36" w14:textId="77777777" w:rsidR="00025C5D" w:rsidRDefault="00000000">
            <w:pPr>
              <w:widowControl/>
              <w:jc w:val="center"/>
              <w:textAlignment w:val="center"/>
              <w:rPr>
                <w:rFonts w:ascii="宋体" w:hAnsi="宋体" w:hint="eastAsia"/>
                <w:sz w:val="22"/>
              </w:rPr>
            </w:pPr>
            <w:r>
              <w:rPr>
                <w:rFonts w:ascii="宋体" w:hAnsi="宋体" w:hint="eastAsia"/>
                <w:kern w:val="0"/>
                <w:sz w:val="22"/>
              </w:rPr>
              <w:t>新疆阿克猫农业开发有限公司</w:t>
            </w:r>
          </w:p>
        </w:tc>
      </w:tr>
      <w:tr w:rsidR="00025C5D" w14:paraId="364D6C5C" w14:textId="77777777">
        <w:trPr>
          <w:trHeight w:val="397"/>
        </w:trPr>
        <w:tc>
          <w:tcPr>
            <w:tcW w:w="16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A3BF6" w14:textId="77777777" w:rsidR="00025C5D" w:rsidRDefault="00025C5D">
            <w:pPr>
              <w:jc w:val="center"/>
              <w:rPr>
                <w:rFonts w:ascii="宋体" w:hAnsi="宋体" w:hint="eastAsia"/>
                <w:sz w:val="22"/>
              </w:rPr>
            </w:pPr>
          </w:p>
        </w:tc>
        <w:tc>
          <w:tcPr>
            <w:tcW w:w="13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6B1C05" w14:textId="77777777" w:rsidR="00025C5D" w:rsidRDefault="00025C5D">
            <w:pPr>
              <w:jc w:val="center"/>
              <w:rPr>
                <w:rFonts w:ascii="宋体" w:hAnsi="宋体" w:hint="eastAsia"/>
                <w:sz w:val="22"/>
              </w:rPr>
            </w:pPr>
          </w:p>
        </w:tc>
        <w:tc>
          <w:tcPr>
            <w:tcW w:w="6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EA283" w14:textId="77777777" w:rsidR="00025C5D" w:rsidRDefault="00000000">
            <w:pPr>
              <w:widowControl/>
              <w:jc w:val="center"/>
              <w:textAlignment w:val="center"/>
              <w:rPr>
                <w:rFonts w:ascii="宋体" w:hAnsi="宋体" w:hint="eastAsia"/>
                <w:sz w:val="22"/>
              </w:rPr>
            </w:pPr>
            <w:r>
              <w:rPr>
                <w:rFonts w:ascii="宋体" w:hAnsi="宋体" w:hint="eastAsia"/>
                <w:kern w:val="0"/>
                <w:sz w:val="22"/>
              </w:rPr>
              <w:t>阿克陶县精扶农林牧专业合作社</w:t>
            </w:r>
          </w:p>
        </w:tc>
      </w:tr>
    </w:tbl>
    <w:p w14:paraId="5342C70F"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根据评分规则，该指标权重分值2.5分，实际得分2.5分。</w:t>
      </w:r>
    </w:p>
    <w:p w14:paraId="43DB68C9"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（2）林果品牌、质量体系标准建设项目数量</w:t>
      </w:r>
    </w:p>
    <w:p w14:paraId="534FB4CB"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林果品牌、质量体系标准建设资金712万元，其中700万元用于林果质量认证补助，12万元林果业技术标准研制补助。由于林果质量认证补助资金700万元未能拨付到各地州，导致林果品牌建设相关工作未能开展，</w:t>
      </w:r>
      <w:proofErr w:type="gramStart"/>
      <w:r>
        <w:rPr>
          <w:rFonts w:ascii="仿宋_GB2312" w:eastAsia="仿宋_GB2312" w:hAnsi="黑体" w:hint="eastAsia"/>
          <w:spacing w:val="6"/>
          <w:sz w:val="32"/>
          <w:szCs w:val="32"/>
        </w:rPr>
        <w:t>仅开展</w:t>
      </w:r>
      <w:proofErr w:type="gramEnd"/>
      <w:r>
        <w:rPr>
          <w:rFonts w:ascii="仿宋_GB2312" w:eastAsia="仿宋_GB2312" w:hAnsi="黑体" w:hint="eastAsia"/>
          <w:spacing w:val="6"/>
          <w:sz w:val="32"/>
          <w:szCs w:val="32"/>
        </w:rPr>
        <w:t>了林果质量体系标准建设工作。林业发展补助资金项目计划林果品牌、质量体系标准建设项目数量为1个，经对林果品牌、质量体系标准建设项</w:t>
      </w:r>
      <w:r>
        <w:rPr>
          <w:rFonts w:ascii="仿宋_GB2312" w:eastAsia="仿宋_GB2312" w:hAnsi="黑体" w:hint="eastAsia"/>
          <w:spacing w:val="6"/>
          <w:sz w:val="32"/>
          <w:szCs w:val="32"/>
        </w:rPr>
        <w:lastRenderedPageBreak/>
        <w:t>目资料进行审核，实际完成6项质量体系标准建设。林果质量体系标准建设情况详见下表：</w:t>
      </w:r>
    </w:p>
    <w:p w14:paraId="33D7BE6B" w14:textId="77777777" w:rsidR="00025C5D" w:rsidRDefault="00000000">
      <w:pPr>
        <w:pStyle w:val="a0"/>
        <w:jc w:val="center"/>
        <w:outlineLvl w:val="9"/>
      </w:pPr>
      <w:bookmarkStart w:id="299" w:name="_Toc20775"/>
      <w:bookmarkStart w:id="300" w:name="_Toc18523"/>
      <w:bookmarkStart w:id="301" w:name="_Toc14169"/>
      <w:bookmarkStart w:id="302" w:name="_Toc12870"/>
      <w:bookmarkStart w:id="303" w:name="_Toc7330"/>
      <w:bookmarkStart w:id="304" w:name="_Toc15322"/>
      <w:bookmarkStart w:id="305" w:name="_Toc20237"/>
      <w:bookmarkStart w:id="306" w:name="_Toc8808"/>
      <w:bookmarkStart w:id="307" w:name="_Toc9029"/>
      <w:bookmarkStart w:id="308" w:name="_Toc28814"/>
      <w:bookmarkStart w:id="309" w:name="_Toc23214"/>
      <w:r>
        <w:rPr>
          <w:rFonts w:ascii="仿宋_GB2312" w:eastAsia="仿宋_GB2312" w:hAnsi="黑体" w:hint="eastAsia"/>
          <w:spacing w:val="6"/>
          <w:sz w:val="32"/>
        </w:rPr>
        <w:t>林果质量体系标准建设情况</w:t>
      </w:r>
      <w:bookmarkEnd w:id="299"/>
      <w:bookmarkEnd w:id="300"/>
      <w:bookmarkEnd w:id="301"/>
      <w:bookmarkEnd w:id="302"/>
      <w:bookmarkEnd w:id="303"/>
      <w:bookmarkEnd w:id="304"/>
      <w:bookmarkEnd w:id="305"/>
      <w:bookmarkEnd w:id="306"/>
      <w:bookmarkEnd w:id="307"/>
      <w:bookmarkEnd w:id="308"/>
      <w:bookmarkEnd w:id="309"/>
    </w:p>
    <w:tbl>
      <w:tblPr>
        <w:tblW w:w="9170" w:type="dxa"/>
        <w:tblLayout w:type="fixed"/>
        <w:tblLook w:val="04A0" w:firstRow="1" w:lastRow="0" w:firstColumn="1" w:lastColumn="0" w:noHBand="0" w:noVBand="1"/>
      </w:tblPr>
      <w:tblGrid>
        <w:gridCol w:w="1034"/>
        <w:gridCol w:w="4010"/>
        <w:gridCol w:w="2174"/>
        <w:gridCol w:w="1952"/>
      </w:tblGrid>
      <w:tr w:rsidR="00025C5D" w14:paraId="23D80EA0" w14:textId="77777777">
        <w:trPr>
          <w:trHeight w:val="397"/>
        </w:trPr>
        <w:tc>
          <w:tcPr>
            <w:tcW w:w="10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0CD35" w14:textId="77777777" w:rsidR="00025C5D" w:rsidRDefault="00000000">
            <w:pPr>
              <w:widowControl/>
              <w:jc w:val="center"/>
              <w:textAlignment w:val="center"/>
              <w:rPr>
                <w:rFonts w:ascii="宋体" w:hAnsi="宋体" w:hint="eastAsia"/>
                <w:sz w:val="22"/>
              </w:rPr>
            </w:pPr>
            <w:r>
              <w:rPr>
                <w:rFonts w:ascii="宋体" w:hAnsi="宋体" w:hint="eastAsia"/>
                <w:kern w:val="0"/>
                <w:sz w:val="22"/>
              </w:rPr>
              <w:t>序号</w:t>
            </w:r>
          </w:p>
        </w:tc>
        <w:tc>
          <w:tcPr>
            <w:tcW w:w="40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D6F40" w14:textId="77777777" w:rsidR="00025C5D" w:rsidRDefault="00000000">
            <w:pPr>
              <w:widowControl/>
              <w:jc w:val="center"/>
              <w:textAlignment w:val="center"/>
              <w:rPr>
                <w:rFonts w:ascii="宋体" w:hAnsi="宋体" w:hint="eastAsia"/>
                <w:sz w:val="22"/>
              </w:rPr>
            </w:pPr>
            <w:r>
              <w:rPr>
                <w:rFonts w:ascii="宋体" w:hAnsi="宋体" w:hint="eastAsia"/>
                <w:kern w:val="0"/>
                <w:sz w:val="22"/>
              </w:rPr>
              <w:t>标准名称</w:t>
            </w:r>
          </w:p>
        </w:tc>
        <w:tc>
          <w:tcPr>
            <w:tcW w:w="21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1D3F9" w14:textId="77777777" w:rsidR="00025C5D" w:rsidRDefault="00000000">
            <w:pPr>
              <w:widowControl/>
              <w:jc w:val="center"/>
              <w:textAlignment w:val="center"/>
              <w:rPr>
                <w:rFonts w:ascii="宋体" w:hAnsi="宋体" w:hint="eastAsia"/>
                <w:sz w:val="22"/>
              </w:rPr>
            </w:pPr>
            <w:r>
              <w:rPr>
                <w:rFonts w:ascii="宋体" w:hAnsi="宋体" w:hint="eastAsia"/>
                <w:kern w:val="0"/>
                <w:sz w:val="22"/>
              </w:rPr>
              <w:t>标准编号</w:t>
            </w:r>
          </w:p>
        </w:tc>
        <w:tc>
          <w:tcPr>
            <w:tcW w:w="1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0DDCAF" w14:textId="77777777" w:rsidR="00025C5D" w:rsidRDefault="00000000">
            <w:pPr>
              <w:widowControl/>
              <w:jc w:val="center"/>
              <w:textAlignment w:val="center"/>
              <w:rPr>
                <w:rFonts w:ascii="宋体" w:hAnsi="宋体" w:hint="eastAsia"/>
                <w:sz w:val="22"/>
              </w:rPr>
            </w:pPr>
            <w:r>
              <w:rPr>
                <w:rFonts w:ascii="宋体" w:hAnsi="宋体" w:hint="eastAsia"/>
                <w:kern w:val="0"/>
                <w:sz w:val="22"/>
              </w:rPr>
              <w:t>发布日期</w:t>
            </w:r>
          </w:p>
        </w:tc>
      </w:tr>
      <w:tr w:rsidR="00025C5D" w14:paraId="2649FEE3" w14:textId="77777777">
        <w:trPr>
          <w:trHeight w:val="397"/>
        </w:trPr>
        <w:tc>
          <w:tcPr>
            <w:tcW w:w="10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B5DD14" w14:textId="77777777" w:rsidR="00025C5D" w:rsidRDefault="00000000">
            <w:pPr>
              <w:widowControl/>
              <w:jc w:val="center"/>
              <w:textAlignment w:val="center"/>
              <w:rPr>
                <w:rFonts w:ascii="宋体" w:hAnsi="宋体" w:hint="eastAsia"/>
                <w:sz w:val="22"/>
              </w:rPr>
            </w:pPr>
            <w:r>
              <w:rPr>
                <w:rFonts w:ascii="宋体" w:hAnsi="宋体" w:hint="eastAsia"/>
                <w:kern w:val="0"/>
                <w:sz w:val="22"/>
              </w:rPr>
              <w:t>1</w:t>
            </w:r>
          </w:p>
        </w:tc>
        <w:tc>
          <w:tcPr>
            <w:tcW w:w="40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F10A6" w14:textId="77777777" w:rsidR="00025C5D" w:rsidRDefault="00000000">
            <w:pPr>
              <w:widowControl/>
              <w:jc w:val="center"/>
              <w:textAlignment w:val="center"/>
              <w:rPr>
                <w:rFonts w:ascii="宋体" w:hAnsi="宋体" w:hint="eastAsia"/>
                <w:sz w:val="22"/>
              </w:rPr>
            </w:pPr>
            <w:r>
              <w:rPr>
                <w:rFonts w:ascii="宋体" w:hAnsi="宋体" w:hint="eastAsia"/>
                <w:kern w:val="0"/>
                <w:sz w:val="22"/>
              </w:rPr>
              <w:t>新疆库尔勒香梨果品质量分级标准</w:t>
            </w:r>
          </w:p>
        </w:tc>
        <w:tc>
          <w:tcPr>
            <w:tcW w:w="21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5E759D" w14:textId="77777777" w:rsidR="00025C5D" w:rsidRDefault="00000000">
            <w:pPr>
              <w:widowControl/>
              <w:jc w:val="center"/>
              <w:textAlignment w:val="center"/>
              <w:rPr>
                <w:rFonts w:ascii="宋体" w:hAnsi="宋体" w:hint="eastAsia"/>
                <w:sz w:val="22"/>
              </w:rPr>
            </w:pPr>
            <w:r>
              <w:rPr>
                <w:rFonts w:ascii="宋体" w:hAnsi="宋体" w:hint="eastAsia"/>
                <w:kern w:val="0"/>
                <w:sz w:val="22"/>
              </w:rPr>
              <w:t>DB65/T 4295-2020</w:t>
            </w:r>
          </w:p>
        </w:tc>
        <w:tc>
          <w:tcPr>
            <w:tcW w:w="1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2E28D" w14:textId="77777777" w:rsidR="00025C5D" w:rsidRDefault="00000000">
            <w:pPr>
              <w:widowControl/>
              <w:jc w:val="center"/>
              <w:textAlignment w:val="center"/>
              <w:rPr>
                <w:rFonts w:ascii="宋体" w:hAnsi="宋体" w:hint="eastAsia"/>
                <w:sz w:val="22"/>
              </w:rPr>
            </w:pPr>
            <w:r>
              <w:rPr>
                <w:rFonts w:ascii="宋体" w:hAnsi="宋体" w:hint="eastAsia"/>
                <w:kern w:val="0"/>
                <w:sz w:val="22"/>
              </w:rPr>
              <w:t>2020年6月1日</w:t>
            </w:r>
          </w:p>
        </w:tc>
      </w:tr>
      <w:tr w:rsidR="00025C5D" w14:paraId="50524267" w14:textId="77777777">
        <w:trPr>
          <w:trHeight w:val="397"/>
        </w:trPr>
        <w:tc>
          <w:tcPr>
            <w:tcW w:w="10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C3FEC3" w14:textId="77777777" w:rsidR="00025C5D" w:rsidRDefault="00000000">
            <w:pPr>
              <w:widowControl/>
              <w:jc w:val="center"/>
              <w:textAlignment w:val="center"/>
              <w:rPr>
                <w:rFonts w:ascii="宋体" w:hAnsi="宋体" w:hint="eastAsia"/>
                <w:sz w:val="22"/>
              </w:rPr>
            </w:pPr>
            <w:r>
              <w:rPr>
                <w:rFonts w:ascii="宋体" w:hAnsi="宋体" w:hint="eastAsia"/>
                <w:kern w:val="0"/>
                <w:sz w:val="22"/>
              </w:rPr>
              <w:t>2</w:t>
            </w:r>
          </w:p>
        </w:tc>
        <w:tc>
          <w:tcPr>
            <w:tcW w:w="40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1176CD" w14:textId="77777777" w:rsidR="00025C5D" w:rsidRDefault="00000000">
            <w:pPr>
              <w:widowControl/>
              <w:jc w:val="center"/>
              <w:textAlignment w:val="center"/>
              <w:rPr>
                <w:rFonts w:ascii="宋体" w:hAnsi="宋体" w:hint="eastAsia"/>
                <w:sz w:val="22"/>
              </w:rPr>
            </w:pPr>
            <w:r>
              <w:rPr>
                <w:rFonts w:ascii="宋体" w:hAnsi="宋体" w:hint="eastAsia"/>
                <w:kern w:val="0"/>
                <w:sz w:val="22"/>
              </w:rPr>
              <w:t>新疆干制红枣果品质量分级标准</w:t>
            </w:r>
          </w:p>
        </w:tc>
        <w:tc>
          <w:tcPr>
            <w:tcW w:w="21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0768F8" w14:textId="77777777" w:rsidR="00025C5D" w:rsidRDefault="00000000">
            <w:pPr>
              <w:widowControl/>
              <w:jc w:val="center"/>
              <w:textAlignment w:val="center"/>
              <w:rPr>
                <w:rFonts w:ascii="宋体" w:hAnsi="宋体" w:hint="eastAsia"/>
                <w:sz w:val="22"/>
              </w:rPr>
            </w:pPr>
            <w:r>
              <w:rPr>
                <w:rFonts w:ascii="宋体" w:hAnsi="宋体" w:hint="eastAsia"/>
                <w:kern w:val="0"/>
                <w:sz w:val="22"/>
              </w:rPr>
              <w:t>DB65/T 4296-2020</w:t>
            </w:r>
          </w:p>
        </w:tc>
        <w:tc>
          <w:tcPr>
            <w:tcW w:w="1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2CB69" w14:textId="77777777" w:rsidR="00025C5D" w:rsidRDefault="00000000">
            <w:pPr>
              <w:widowControl/>
              <w:jc w:val="center"/>
              <w:textAlignment w:val="center"/>
              <w:rPr>
                <w:rFonts w:ascii="宋体" w:hAnsi="宋体" w:hint="eastAsia"/>
                <w:sz w:val="22"/>
              </w:rPr>
            </w:pPr>
            <w:r>
              <w:rPr>
                <w:rFonts w:ascii="宋体" w:hAnsi="宋体" w:hint="eastAsia"/>
                <w:kern w:val="0"/>
                <w:sz w:val="22"/>
              </w:rPr>
              <w:t>2020年6月1日</w:t>
            </w:r>
          </w:p>
        </w:tc>
      </w:tr>
      <w:tr w:rsidR="00025C5D" w14:paraId="3A7B4B65" w14:textId="77777777">
        <w:trPr>
          <w:trHeight w:val="397"/>
        </w:trPr>
        <w:tc>
          <w:tcPr>
            <w:tcW w:w="10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CA394A" w14:textId="77777777" w:rsidR="00025C5D" w:rsidRDefault="00000000">
            <w:pPr>
              <w:widowControl/>
              <w:jc w:val="center"/>
              <w:textAlignment w:val="center"/>
              <w:rPr>
                <w:rFonts w:ascii="宋体" w:hAnsi="宋体" w:hint="eastAsia"/>
                <w:sz w:val="22"/>
              </w:rPr>
            </w:pPr>
            <w:r>
              <w:rPr>
                <w:rFonts w:ascii="宋体" w:hAnsi="宋体" w:hint="eastAsia"/>
                <w:kern w:val="0"/>
                <w:sz w:val="22"/>
              </w:rPr>
              <w:t>3</w:t>
            </w:r>
          </w:p>
        </w:tc>
        <w:tc>
          <w:tcPr>
            <w:tcW w:w="40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4BDDA" w14:textId="77777777" w:rsidR="00025C5D" w:rsidRDefault="00000000">
            <w:pPr>
              <w:widowControl/>
              <w:jc w:val="center"/>
              <w:textAlignment w:val="center"/>
              <w:rPr>
                <w:rFonts w:ascii="宋体" w:hAnsi="宋体" w:hint="eastAsia"/>
                <w:sz w:val="22"/>
              </w:rPr>
            </w:pPr>
            <w:r>
              <w:rPr>
                <w:rFonts w:ascii="宋体" w:hAnsi="宋体" w:hint="eastAsia"/>
                <w:kern w:val="0"/>
                <w:sz w:val="22"/>
              </w:rPr>
              <w:t>新疆苹果果品质量分级标准</w:t>
            </w:r>
          </w:p>
        </w:tc>
        <w:tc>
          <w:tcPr>
            <w:tcW w:w="21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4124F" w14:textId="77777777" w:rsidR="00025C5D" w:rsidRDefault="00000000">
            <w:pPr>
              <w:widowControl/>
              <w:jc w:val="center"/>
              <w:textAlignment w:val="center"/>
              <w:rPr>
                <w:rFonts w:ascii="宋体" w:hAnsi="宋体" w:hint="eastAsia"/>
                <w:sz w:val="22"/>
              </w:rPr>
            </w:pPr>
            <w:r>
              <w:rPr>
                <w:rFonts w:ascii="宋体" w:hAnsi="宋体" w:hint="eastAsia"/>
                <w:kern w:val="0"/>
                <w:sz w:val="22"/>
              </w:rPr>
              <w:t>DB65/T 4297-2020</w:t>
            </w:r>
          </w:p>
        </w:tc>
        <w:tc>
          <w:tcPr>
            <w:tcW w:w="1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6F50CB" w14:textId="77777777" w:rsidR="00025C5D" w:rsidRDefault="00000000">
            <w:pPr>
              <w:widowControl/>
              <w:jc w:val="center"/>
              <w:textAlignment w:val="center"/>
              <w:rPr>
                <w:rFonts w:ascii="宋体" w:hAnsi="宋体" w:hint="eastAsia"/>
                <w:sz w:val="22"/>
              </w:rPr>
            </w:pPr>
            <w:r>
              <w:rPr>
                <w:rFonts w:ascii="宋体" w:hAnsi="宋体" w:hint="eastAsia"/>
                <w:kern w:val="0"/>
                <w:sz w:val="22"/>
              </w:rPr>
              <w:t>2020年6月1日</w:t>
            </w:r>
          </w:p>
        </w:tc>
      </w:tr>
      <w:tr w:rsidR="00025C5D" w14:paraId="6004E499" w14:textId="77777777">
        <w:trPr>
          <w:trHeight w:val="397"/>
        </w:trPr>
        <w:tc>
          <w:tcPr>
            <w:tcW w:w="10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083EC1" w14:textId="77777777" w:rsidR="00025C5D" w:rsidRDefault="00000000">
            <w:pPr>
              <w:widowControl/>
              <w:jc w:val="center"/>
              <w:textAlignment w:val="center"/>
              <w:rPr>
                <w:rFonts w:ascii="宋体" w:hAnsi="宋体" w:hint="eastAsia"/>
                <w:sz w:val="22"/>
              </w:rPr>
            </w:pPr>
            <w:r>
              <w:rPr>
                <w:rFonts w:ascii="宋体" w:hAnsi="宋体" w:hint="eastAsia"/>
                <w:kern w:val="0"/>
                <w:sz w:val="22"/>
              </w:rPr>
              <w:t>4</w:t>
            </w:r>
          </w:p>
        </w:tc>
        <w:tc>
          <w:tcPr>
            <w:tcW w:w="40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5C3C85" w14:textId="77777777" w:rsidR="00025C5D" w:rsidRDefault="00000000">
            <w:pPr>
              <w:widowControl/>
              <w:jc w:val="center"/>
              <w:textAlignment w:val="center"/>
              <w:rPr>
                <w:rFonts w:ascii="宋体" w:hAnsi="宋体" w:hint="eastAsia"/>
                <w:sz w:val="22"/>
              </w:rPr>
            </w:pPr>
            <w:r>
              <w:rPr>
                <w:rFonts w:ascii="宋体" w:hAnsi="宋体" w:hint="eastAsia"/>
                <w:kern w:val="0"/>
                <w:sz w:val="22"/>
              </w:rPr>
              <w:t>新疆鲜食葡萄果品质量分级标准</w:t>
            </w:r>
          </w:p>
        </w:tc>
        <w:tc>
          <w:tcPr>
            <w:tcW w:w="21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8A7BF5" w14:textId="77777777" w:rsidR="00025C5D" w:rsidRDefault="00000000">
            <w:pPr>
              <w:widowControl/>
              <w:jc w:val="center"/>
              <w:textAlignment w:val="center"/>
              <w:rPr>
                <w:rFonts w:ascii="宋体" w:hAnsi="宋体" w:hint="eastAsia"/>
                <w:sz w:val="22"/>
              </w:rPr>
            </w:pPr>
            <w:r>
              <w:rPr>
                <w:rFonts w:ascii="宋体" w:hAnsi="宋体" w:hint="eastAsia"/>
                <w:kern w:val="0"/>
                <w:sz w:val="22"/>
              </w:rPr>
              <w:t>DB65/T 4298-2020</w:t>
            </w:r>
          </w:p>
        </w:tc>
        <w:tc>
          <w:tcPr>
            <w:tcW w:w="1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C21DFB" w14:textId="77777777" w:rsidR="00025C5D" w:rsidRDefault="00000000">
            <w:pPr>
              <w:widowControl/>
              <w:jc w:val="center"/>
              <w:textAlignment w:val="center"/>
              <w:rPr>
                <w:rFonts w:ascii="宋体" w:hAnsi="宋体" w:hint="eastAsia"/>
                <w:sz w:val="22"/>
              </w:rPr>
            </w:pPr>
            <w:r>
              <w:rPr>
                <w:rFonts w:ascii="宋体" w:hAnsi="宋体" w:hint="eastAsia"/>
                <w:kern w:val="0"/>
                <w:sz w:val="22"/>
              </w:rPr>
              <w:t>2020年6月1日</w:t>
            </w:r>
          </w:p>
        </w:tc>
      </w:tr>
      <w:tr w:rsidR="00025C5D" w14:paraId="75E1BACD" w14:textId="77777777">
        <w:trPr>
          <w:trHeight w:val="397"/>
        </w:trPr>
        <w:tc>
          <w:tcPr>
            <w:tcW w:w="10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2A730" w14:textId="77777777" w:rsidR="00025C5D" w:rsidRDefault="00000000">
            <w:pPr>
              <w:widowControl/>
              <w:jc w:val="center"/>
              <w:textAlignment w:val="center"/>
              <w:rPr>
                <w:rFonts w:ascii="宋体" w:hAnsi="宋体" w:hint="eastAsia"/>
                <w:sz w:val="22"/>
              </w:rPr>
            </w:pPr>
            <w:r>
              <w:rPr>
                <w:rFonts w:ascii="宋体" w:hAnsi="宋体" w:hint="eastAsia"/>
                <w:kern w:val="0"/>
                <w:sz w:val="22"/>
              </w:rPr>
              <w:t>5</w:t>
            </w:r>
          </w:p>
        </w:tc>
        <w:tc>
          <w:tcPr>
            <w:tcW w:w="40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949B9A" w14:textId="77777777" w:rsidR="00025C5D" w:rsidRDefault="00000000">
            <w:pPr>
              <w:widowControl/>
              <w:jc w:val="center"/>
              <w:textAlignment w:val="center"/>
              <w:rPr>
                <w:rFonts w:ascii="宋体" w:hAnsi="宋体" w:hint="eastAsia"/>
                <w:sz w:val="22"/>
              </w:rPr>
            </w:pPr>
            <w:r>
              <w:rPr>
                <w:rFonts w:ascii="宋体" w:hAnsi="宋体" w:hint="eastAsia"/>
                <w:kern w:val="0"/>
                <w:sz w:val="22"/>
              </w:rPr>
              <w:t>新疆核桃果品质量分级标准</w:t>
            </w:r>
          </w:p>
        </w:tc>
        <w:tc>
          <w:tcPr>
            <w:tcW w:w="21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24182" w14:textId="77777777" w:rsidR="00025C5D" w:rsidRDefault="00000000">
            <w:pPr>
              <w:widowControl/>
              <w:jc w:val="center"/>
              <w:textAlignment w:val="center"/>
              <w:rPr>
                <w:rFonts w:ascii="宋体" w:hAnsi="宋体" w:hint="eastAsia"/>
                <w:sz w:val="22"/>
              </w:rPr>
            </w:pPr>
            <w:r>
              <w:rPr>
                <w:rFonts w:ascii="宋体" w:hAnsi="宋体" w:hint="eastAsia"/>
                <w:kern w:val="0"/>
                <w:sz w:val="22"/>
              </w:rPr>
              <w:t>DB65/T 4299-2020</w:t>
            </w:r>
          </w:p>
        </w:tc>
        <w:tc>
          <w:tcPr>
            <w:tcW w:w="1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7D48C" w14:textId="77777777" w:rsidR="00025C5D" w:rsidRDefault="00000000">
            <w:pPr>
              <w:widowControl/>
              <w:jc w:val="center"/>
              <w:textAlignment w:val="center"/>
              <w:rPr>
                <w:rFonts w:ascii="宋体" w:hAnsi="宋体" w:hint="eastAsia"/>
                <w:sz w:val="22"/>
              </w:rPr>
            </w:pPr>
            <w:r>
              <w:rPr>
                <w:rFonts w:ascii="宋体" w:hAnsi="宋体" w:hint="eastAsia"/>
                <w:kern w:val="0"/>
                <w:sz w:val="22"/>
              </w:rPr>
              <w:t>2020年6月1日</w:t>
            </w:r>
          </w:p>
        </w:tc>
      </w:tr>
      <w:tr w:rsidR="00025C5D" w14:paraId="31725917" w14:textId="77777777">
        <w:trPr>
          <w:trHeight w:val="397"/>
        </w:trPr>
        <w:tc>
          <w:tcPr>
            <w:tcW w:w="10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C8304C" w14:textId="77777777" w:rsidR="00025C5D" w:rsidRDefault="00000000">
            <w:pPr>
              <w:widowControl/>
              <w:jc w:val="center"/>
              <w:textAlignment w:val="center"/>
              <w:rPr>
                <w:rFonts w:ascii="宋体" w:hAnsi="宋体" w:hint="eastAsia"/>
                <w:sz w:val="22"/>
              </w:rPr>
            </w:pPr>
            <w:r>
              <w:rPr>
                <w:rFonts w:ascii="宋体" w:hAnsi="宋体" w:hint="eastAsia"/>
                <w:kern w:val="0"/>
                <w:sz w:val="22"/>
              </w:rPr>
              <w:t>6</w:t>
            </w:r>
          </w:p>
        </w:tc>
        <w:tc>
          <w:tcPr>
            <w:tcW w:w="40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F1CE1D" w14:textId="77777777" w:rsidR="00025C5D" w:rsidRDefault="00000000">
            <w:pPr>
              <w:widowControl/>
              <w:jc w:val="center"/>
              <w:textAlignment w:val="center"/>
              <w:rPr>
                <w:rFonts w:ascii="宋体" w:hAnsi="宋体" w:hint="eastAsia"/>
                <w:sz w:val="22"/>
              </w:rPr>
            </w:pPr>
            <w:r>
              <w:rPr>
                <w:rFonts w:ascii="宋体" w:hAnsi="宋体" w:hint="eastAsia"/>
                <w:kern w:val="0"/>
                <w:sz w:val="22"/>
              </w:rPr>
              <w:t>新疆鲜食</w:t>
            </w:r>
            <w:proofErr w:type="gramStart"/>
            <w:r>
              <w:rPr>
                <w:rFonts w:ascii="宋体" w:hAnsi="宋体" w:hint="eastAsia"/>
                <w:kern w:val="0"/>
                <w:sz w:val="22"/>
              </w:rPr>
              <w:t>杏</w:t>
            </w:r>
            <w:proofErr w:type="gramEnd"/>
            <w:r>
              <w:rPr>
                <w:rFonts w:ascii="宋体" w:hAnsi="宋体" w:hint="eastAsia"/>
                <w:kern w:val="0"/>
                <w:sz w:val="22"/>
              </w:rPr>
              <w:t>果品质量分级标准</w:t>
            </w:r>
          </w:p>
        </w:tc>
        <w:tc>
          <w:tcPr>
            <w:tcW w:w="21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D2E23" w14:textId="77777777" w:rsidR="00025C5D" w:rsidRDefault="00000000">
            <w:pPr>
              <w:widowControl/>
              <w:jc w:val="center"/>
              <w:textAlignment w:val="center"/>
              <w:rPr>
                <w:rFonts w:ascii="宋体" w:hAnsi="宋体" w:hint="eastAsia"/>
                <w:sz w:val="22"/>
              </w:rPr>
            </w:pPr>
            <w:r>
              <w:rPr>
                <w:rFonts w:ascii="宋体" w:hAnsi="宋体" w:hint="eastAsia"/>
                <w:kern w:val="0"/>
                <w:sz w:val="22"/>
              </w:rPr>
              <w:t>DB65/T 4300-2020</w:t>
            </w:r>
          </w:p>
        </w:tc>
        <w:tc>
          <w:tcPr>
            <w:tcW w:w="1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FDB72" w14:textId="77777777" w:rsidR="00025C5D" w:rsidRDefault="00000000">
            <w:pPr>
              <w:widowControl/>
              <w:jc w:val="center"/>
              <w:textAlignment w:val="center"/>
              <w:rPr>
                <w:rFonts w:ascii="宋体" w:hAnsi="宋体" w:hint="eastAsia"/>
                <w:sz w:val="22"/>
              </w:rPr>
            </w:pPr>
            <w:r>
              <w:rPr>
                <w:rFonts w:ascii="宋体" w:hAnsi="宋体" w:hint="eastAsia"/>
                <w:kern w:val="0"/>
                <w:sz w:val="22"/>
              </w:rPr>
              <w:t>2020年6月1日</w:t>
            </w:r>
          </w:p>
        </w:tc>
      </w:tr>
    </w:tbl>
    <w:p w14:paraId="0AD0956F"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根据评分规则，该指标权重分值2.5分，实际得分0.5分。</w:t>
      </w:r>
    </w:p>
    <w:p w14:paraId="7F018123"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（3）林果科技推广示范与林草基础研究项目数量</w:t>
      </w:r>
    </w:p>
    <w:p w14:paraId="77C4164B"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林业发展补助资金项目计划林果科技推广示范与林草基础研究项目数量为17个，经对林果科技推广示范与林草基础研究项目资料进行审核，实际开展林果科技推广示范与林草基础研究项目17个，实际完成率为100%。林果科技推广示范与林草基础研究项目建设情况详见下表：</w:t>
      </w:r>
    </w:p>
    <w:p w14:paraId="389841BE" w14:textId="77777777" w:rsidR="00025C5D" w:rsidRDefault="00000000">
      <w:pPr>
        <w:pStyle w:val="a0"/>
        <w:jc w:val="center"/>
        <w:outlineLvl w:val="9"/>
      </w:pPr>
      <w:bookmarkStart w:id="310" w:name="_Toc32133"/>
      <w:bookmarkStart w:id="311" w:name="_Toc2006"/>
      <w:bookmarkStart w:id="312" w:name="_Toc27340"/>
      <w:bookmarkStart w:id="313" w:name="_Toc3982"/>
      <w:bookmarkStart w:id="314" w:name="_Toc4652"/>
      <w:bookmarkStart w:id="315" w:name="_Toc14376"/>
      <w:bookmarkStart w:id="316" w:name="_Toc26507"/>
      <w:bookmarkStart w:id="317" w:name="_Toc29176"/>
      <w:bookmarkStart w:id="318" w:name="_Toc11470"/>
      <w:bookmarkStart w:id="319" w:name="_Toc17221"/>
      <w:bookmarkStart w:id="320" w:name="_Toc26069"/>
      <w:r>
        <w:rPr>
          <w:rFonts w:ascii="仿宋_GB2312" w:eastAsia="仿宋_GB2312" w:hAnsi="黑体" w:hint="eastAsia"/>
          <w:spacing w:val="6"/>
          <w:sz w:val="32"/>
        </w:rPr>
        <w:t>林果科技推广示范与林草基础研究项目建设情况</w:t>
      </w:r>
      <w:bookmarkEnd w:id="310"/>
      <w:bookmarkEnd w:id="311"/>
      <w:bookmarkEnd w:id="312"/>
      <w:bookmarkEnd w:id="313"/>
      <w:bookmarkEnd w:id="314"/>
      <w:bookmarkEnd w:id="315"/>
      <w:bookmarkEnd w:id="316"/>
      <w:bookmarkEnd w:id="317"/>
      <w:bookmarkEnd w:id="318"/>
      <w:bookmarkEnd w:id="319"/>
      <w:bookmarkEnd w:id="320"/>
    </w:p>
    <w:tbl>
      <w:tblPr>
        <w:tblW w:w="9629" w:type="dxa"/>
        <w:tblInd w:w="96" w:type="dxa"/>
        <w:tblLayout w:type="fixed"/>
        <w:tblLook w:val="04A0" w:firstRow="1" w:lastRow="0" w:firstColumn="1" w:lastColumn="0" w:noHBand="0" w:noVBand="1"/>
      </w:tblPr>
      <w:tblGrid>
        <w:gridCol w:w="972"/>
        <w:gridCol w:w="4836"/>
        <w:gridCol w:w="3821"/>
      </w:tblGrid>
      <w:tr w:rsidR="00025C5D" w14:paraId="347B17DC" w14:textId="77777777">
        <w:trPr>
          <w:trHeight w:val="397"/>
        </w:trPr>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EF1A9" w14:textId="77777777" w:rsidR="00025C5D" w:rsidRDefault="00000000">
            <w:pPr>
              <w:widowControl/>
              <w:jc w:val="center"/>
              <w:textAlignment w:val="center"/>
              <w:rPr>
                <w:rFonts w:ascii="宋体" w:hAnsi="宋体" w:hint="eastAsia"/>
                <w:sz w:val="22"/>
              </w:rPr>
            </w:pPr>
            <w:r>
              <w:rPr>
                <w:rFonts w:ascii="宋体" w:hAnsi="宋体" w:hint="eastAsia"/>
                <w:kern w:val="0"/>
                <w:sz w:val="22"/>
              </w:rPr>
              <w:t>序号</w:t>
            </w:r>
          </w:p>
        </w:tc>
        <w:tc>
          <w:tcPr>
            <w:tcW w:w="4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29BFDA" w14:textId="77777777" w:rsidR="00025C5D" w:rsidRDefault="00000000">
            <w:pPr>
              <w:widowControl/>
              <w:jc w:val="center"/>
              <w:textAlignment w:val="center"/>
              <w:rPr>
                <w:rFonts w:ascii="宋体" w:hAnsi="宋体" w:hint="eastAsia"/>
                <w:sz w:val="22"/>
              </w:rPr>
            </w:pPr>
            <w:r>
              <w:rPr>
                <w:rFonts w:ascii="宋体" w:hAnsi="宋体" w:hint="eastAsia"/>
                <w:kern w:val="0"/>
                <w:sz w:val="22"/>
              </w:rPr>
              <w:t>项目名称</w:t>
            </w:r>
          </w:p>
        </w:tc>
        <w:tc>
          <w:tcPr>
            <w:tcW w:w="3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B1F7C5" w14:textId="77777777" w:rsidR="00025C5D" w:rsidRDefault="00000000">
            <w:pPr>
              <w:widowControl/>
              <w:jc w:val="center"/>
              <w:textAlignment w:val="center"/>
              <w:rPr>
                <w:rFonts w:ascii="宋体" w:hAnsi="宋体" w:hint="eastAsia"/>
                <w:sz w:val="22"/>
              </w:rPr>
            </w:pPr>
            <w:r>
              <w:rPr>
                <w:rFonts w:ascii="宋体" w:hAnsi="宋体" w:hint="eastAsia"/>
                <w:kern w:val="0"/>
                <w:sz w:val="22"/>
              </w:rPr>
              <w:t>实施单位</w:t>
            </w:r>
          </w:p>
        </w:tc>
      </w:tr>
      <w:tr w:rsidR="00025C5D" w14:paraId="601AFAEE" w14:textId="77777777">
        <w:trPr>
          <w:trHeight w:val="397"/>
        </w:trPr>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4F1DD9" w14:textId="77777777" w:rsidR="00025C5D" w:rsidRDefault="00000000">
            <w:pPr>
              <w:widowControl/>
              <w:jc w:val="center"/>
              <w:textAlignment w:val="center"/>
              <w:rPr>
                <w:rFonts w:ascii="宋体" w:hAnsi="宋体" w:hint="eastAsia"/>
                <w:sz w:val="22"/>
              </w:rPr>
            </w:pPr>
            <w:r>
              <w:rPr>
                <w:rFonts w:ascii="宋体" w:hAnsi="宋体" w:hint="eastAsia"/>
                <w:kern w:val="0"/>
                <w:sz w:val="22"/>
              </w:rPr>
              <w:t>1</w:t>
            </w:r>
          </w:p>
        </w:tc>
        <w:tc>
          <w:tcPr>
            <w:tcW w:w="4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90040" w14:textId="77777777" w:rsidR="00025C5D" w:rsidRDefault="00000000">
            <w:pPr>
              <w:widowControl/>
              <w:jc w:val="center"/>
              <w:textAlignment w:val="center"/>
              <w:rPr>
                <w:rFonts w:ascii="宋体" w:hAnsi="宋体" w:hint="eastAsia"/>
                <w:sz w:val="22"/>
              </w:rPr>
            </w:pPr>
            <w:r>
              <w:rPr>
                <w:rFonts w:ascii="宋体" w:hAnsi="宋体" w:hint="eastAsia"/>
                <w:kern w:val="0"/>
                <w:sz w:val="22"/>
              </w:rPr>
              <w:t>伊犁河</w:t>
            </w:r>
            <w:proofErr w:type="gramStart"/>
            <w:r>
              <w:rPr>
                <w:rFonts w:ascii="宋体" w:hAnsi="宋体" w:hint="eastAsia"/>
                <w:kern w:val="0"/>
                <w:sz w:val="22"/>
              </w:rPr>
              <w:t>谷树上干杏提</w:t>
            </w:r>
            <w:proofErr w:type="gramEnd"/>
            <w:r>
              <w:rPr>
                <w:rFonts w:ascii="宋体" w:hAnsi="宋体" w:hint="eastAsia"/>
                <w:kern w:val="0"/>
                <w:sz w:val="22"/>
              </w:rPr>
              <w:t>质增效技术示范</w:t>
            </w:r>
          </w:p>
        </w:tc>
        <w:tc>
          <w:tcPr>
            <w:tcW w:w="3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CB58D0" w14:textId="77777777" w:rsidR="00025C5D" w:rsidRDefault="00000000">
            <w:pPr>
              <w:widowControl/>
              <w:jc w:val="center"/>
              <w:textAlignment w:val="center"/>
              <w:rPr>
                <w:rFonts w:ascii="宋体" w:hAnsi="宋体" w:hint="eastAsia"/>
                <w:sz w:val="22"/>
              </w:rPr>
            </w:pPr>
            <w:r>
              <w:rPr>
                <w:rFonts w:ascii="宋体" w:hAnsi="宋体" w:hint="eastAsia"/>
                <w:kern w:val="0"/>
                <w:sz w:val="22"/>
              </w:rPr>
              <w:t>伊犁州林科院</w:t>
            </w:r>
          </w:p>
        </w:tc>
      </w:tr>
      <w:tr w:rsidR="00025C5D" w14:paraId="147A0BDD" w14:textId="77777777">
        <w:trPr>
          <w:trHeight w:val="397"/>
        </w:trPr>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19655D" w14:textId="77777777" w:rsidR="00025C5D" w:rsidRDefault="00000000">
            <w:pPr>
              <w:widowControl/>
              <w:jc w:val="center"/>
              <w:textAlignment w:val="center"/>
              <w:rPr>
                <w:rFonts w:ascii="宋体" w:hAnsi="宋体" w:hint="eastAsia"/>
                <w:sz w:val="22"/>
              </w:rPr>
            </w:pPr>
            <w:r>
              <w:rPr>
                <w:rFonts w:ascii="宋体" w:hAnsi="宋体" w:hint="eastAsia"/>
                <w:kern w:val="0"/>
                <w:sz w:val="22"/>
              </w:rPr>
              <w:t>2</w:t>
            </w:r>
          </w:p>
        </w:tc>
        <w:tc>
          <w:tcPr>
            <w:tcW w:w="4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25FA7" w14:textId="77777777" w:rsidR="00025C5D" w:rsidRDefault="00000000">
            <w:pPr>
              <w:widowControl/>
              <w:jc w:val="center"/>
              <w:textAlignment w:val="center"/>
              <w:rPr>
                <w:rFonts w:ascii="宋体" w:hAnsi="宋体" w:hint="eastAsia"/>
                <w:sz w:val="22"/>
              </w:rPr>
            </w:pPr>
            <w:r>
              <w:rPr>
                <w:rFonts w:ascii="宋体" w:hAnsi="宋体" w:hint="eastAsia"/>
                <w:kern w:val="0"/>
                <w:sz w:val="22"/>
              </w:rPr>
              <w:t>昌吉州大果沙棘良种新</w:t>
            </w:r>
            <w:proofErr w:type="gramStart"/>
            <w:r>
              <w:rPr>
                <w:rFonts w:ascii="宋体" w:hAnsi="宋体" w:hint="eastAsia"/>
                <w:kern w:val="0"/>
                <w:sz w:val="22"/>
              </w:rPr>
              <w:t>棘</w:t>
            </w:r>
            <w:proofErr w:type="gramEnd"/>
            <w:r>
              <w:rPr>
                <w:rFonts w:ascii="宋体" w:hAnsi="宋体" w:hint="eastAsia"/>
                <w:kern w:val="0"/>
                <w:sz w:val="22"/>
              </w:rPr>
              <w:t>1号优质丰产栽培</w:t>
            </w:r>
          </w:p>
        </w:tc>
        <w:tc>
          <w:tcPr>
            <w:tcW w:w="3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2C4C5B" w14:textId="77777777" w:rsidR="00025C5D" w:rsidRDefault="00000000">
            <w:pPr>
              <w:widowControl/>
              <w:jc w:val="center"/>
              <w:textAlignment w:val="center"/>
              <w:rPr>
                <w:rFonts w:ascii="宋体" w:hAnsi="宋体" w:hint="eastAsia"/>
                <w:sz w:val="22"/>
              </w:rPr>
            </w:pPr>
            <w:r>
              <w:rPr>
                <w:rFonts w:ascii="宋体" w:hAnsi="宋体" w:hint="eastAsia"/>
                <w:kern w:val="0"/>
                <w:sz w:val="22"/>
              </w:rPr>
              <w:t>昌吉州林业技术推广中心</w:t>
            </w:r>
          </w:p>
        </w:tc>
      </w:tr>
      <w:tr w:rsidR="00025C5D" w14:paraId="1674CA45" w14:textId="77777777">
        <w:trPr>
          <w:trHeight w:val="397"/>
        </w:trPr>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25D7BB" w14:textId="77777777" w:rsidR="00025C5D" w:rsidRDefault="00000000">
            <w:pPr>
              <w:widowControl/>
              <w:jc w:val="center"/>
              <w:textAlignment w:val="center"/>
              <w:rPr>
                <w:rFonts w:ascii="宋体" w:hAnsi="宋体" w:hint="eastAsia"/>
                <w:sz w:val="22"/>
              </w:rPr>
            </w:pPr>
            <w:r>
              <w:rPr>
                <w:rFonts w:ascii="宋体" w:hAnsi="宋体" w:hint="eastAsia"/>
                <w:kern w:val="0"/>
                <w:sz w:val="22"/>
              </w:rPr>
              <w:t>3</w:t>
            </w:r>
          </w:p>
        </w:tc>
        <w:tc>
          <w:tcPr>
            <w:tcW w:w="4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1EE7C" w14:textId="77777777" w:rsidR="00025C5D" w:rsidRDefault="00000000">
            <w:pPr>
              <w:widowControl/>
              <w:jc w:val="center"/>
              <w:textAlignment w:val="center"/>
              <w:rPr>
                <w:rFonts w:ascii="宋体" w:hAnsi="宋体" w:hint="eastAsia"/>
                <w:sz w:val="22"/>
              </w:rPr>
            </w:pPr>
            <w:r>
              <w:rPr>
                <w:rFonts w:ascii="宋体" w:hAnsi="宋体" w:hint="eastAsia"/>
                <w:kern w:val="0"/>
                <w:sz w:val="22"/>
              </w:rPr>
              <w:t>枣“二减一增”关键技术研究示范与推广</w:t>
            </w:r>
          </w:p>
        </w:tc>
        <w:tc>
          <w:tcPr>
            <w:tcW w:w="3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6E4D0" w14:textId="77777777" w:rsidR="00025C5D" w:rsidRDefault="00000000">
            <w:pPr>
              <w:widowControl/>
              <w:jc w:val="center"/>
              <w:textAlignment w:val="center"/>
              <w:rPr>
                <w:rFonts w:ascii="宋体" w:hAnsi="宋体" w:hint="eastAsia"/>
                <w:sz w:val="22"/>
              </w:rPr>
            </w:pPr>
            <w:r>
              <w:rPr>
                <w:rFonts w:ascii="宋体" w:hAnsi="宋体" w:hint="eastAsia"/>
                <w:kern w:val="0"/>
                <w:sz w:val="22"/>
              </w:rPr>
              <w:t>巴州林业科学技术推广中心</w:t>
            </w:r>
          </w:p>
        </w:tc>
      </w:tr>
      <w:tr w:rsidR="00025C5D" w14:paraId="46A84C66" w14:textId="77777777">
        <w:trPr>
          <w:trHeight w:val="397"/>
        </w:trPr>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807037" w14:textId="77777777" w:rsidR="00025C5D" w:rsidRDefault="00000000">
            <w:pPr>
              <w:widowControl/>
              <w:jc w:val="center"/>
              <w:textAlignment w:val="center"/>
              <w:rPr>
                <w:rFonts w:ascii="宋体" w:hAnsi="宋体" w:hint="eastAsia"/>
                <w:sz w:val="22"/>
              </w:rPr>
            </w:pPr>
            <w:r>
              <w:rPr>
                <w:rFonts w:ascii="宋体" w:hAnsi="宋体" w:hint="eastAsia"/>
                <w:kern w:val="0"/>
                <w:sz w:val="22"/>
              </w:rPr>
              <w:t>4</w:t>
            </w:r>
          </w:p>
        </w:tc>
        <w:tc>
          <w:tcPr>
            <w:tcW w:w="4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DBBD4" w14:textId="77777777" w:rsidR="00025C5D" w:rsidRDefault="00000000">
            <w:pPr>
              <w:widowControl/>
              <w:jc w:val="center"/>
              <w:textAlignment w:val="center"/>
              <w:rPr>
                <w:rFonts w:ascii="宋体" w:hAnsi="宋体" w:hint="eastAsia"/>
                <w:sz w:val="22"/>
              </w:rPr>
            </w:pPr>
            <w:r>
              <w:rPr>
                <w:rFonts w:ascii="宋体" w:hAnsi="宋体" w:hint="eastAsia"/>
                <w:kern w:val="0"/>
                <w:sz w:val="22"/>
              </w:rPr>
              <w:t>阿克苏苹果矮</w:t>
            </w:r>
            <w:proofErr w:type="gramStart"/>
            <w:r>
              <w:rPr>
                <w:rFonts w:ascii="宋体" w:hAnsi="宋体" w:hint="eastAsia"/>
                <w:kern w:val="0"/>
                <w:sz w:val="22"/>
              </w:rPr>
              <w:t>砧</w:t>
            </w:r>
            <w:proofErr w:type="gramEnd"/>
            <w:r>
              <w:rPr>
                <w:rFonts w:ascii="宋体" w:hAnsi="宋体" w:hint="eastAsia"/>
                <w:kern w:val="0"/>
                <w:sz w:val="22"/>
              </w:rPr>
              <w:t>密植栽培技术示范与推广</w:t>
            </w:r>
          </w:p>
        </w:tc>
        <w:tc>
          <w:tcPr>
            <w:tcW w:w="3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BA9A6" w14:textId="77777777" w:rsidR="00025C5D" w:rsidRDefault="00000000">
            <w:pPr>
              <w:widowControl/>
              <w:jc w:val="center"/>
              <w:textAlignment w:val="center"/>
              <w:rPr>
                <w:rFonts w:ascii="宋体" w:hAnsi="宋体" w:hint="eastAsia"/>
                <w:sz w:val="22"/>
              </w:rPr>
            </w:pPr>
            <w:r>
              <w:rPr>
                <w:rFonts w:ascii="宋体" w:hAnsi="宋体" w:hint="eastAsia"/>
                <w:kern w:val="0"/>
                <w:sz w:val="22"/>
              </w:rPr>
              <w:t>阿克苏地区林科所</w:t>
            </w:r>
          </w:p>
        </w:tc>
      </w:tr>
      <w:tr w:rsidR="00025C5D" w14:paraId="0A0611FC" w14:textId="77777777">
        <w:trPr>
          <w:trHeight w:val="397"/>
        </w:trPr>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7D213" w14:textId="77777777" w:rsidR="00025C5D" w:rsidRDefault="00000000">
            <w:pPr>
              <w:widowControl/>
              <w:jc w:val="center"/>
              <w:textAlignment w:val="center"/>
              <w:rPr>
                <w:rFonts w:ascii="宋体" w:hAnsi="宋体" w:hint="eastAsia"/>
                <w:sz w:val="22"/>
              </w:rPr>
            </w:pPr>
            <w:r>
              <w:rPr>
                <w:rFonts w:ascii="宋体" w:hAnsi="宋体" w:hint="eastAsia"/>
                <w:kern w:val="0"/>
                <w:sz w:val="22"/>
              </w:rPr>
              <w:t>5</w:t>
            </w:r>
          </w:p>
        </w:tc>
        <w:tc>
          <w:tcPr>
            <w:tcW w:w="4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307C2" w14:textId="77777777" w:rsidR="00025C5D" w:rsidRDefault="00000000">
            <w:pPr>
              <w:widowControl/>
              <w:jc w:val="center"/>
              <w:textAlignment w:val="center"/>
              <w:rPr>
                <w:rFonts w:ascii="宋体" w:hAnsi="宋体" w:hint="eastAsia"/>
                <w:sz w:val="22"/>
              </w:rPr>
            </w:pPr>
            <w:r>
              <w:rPr>
                <w:rFonts w:ascii="宋体" w:hAnsi="宋体" w:hint="eastAsia"/>
                <w:kern w:val="0"/>
                <w:sz w:val="22"/>
              </w:rPr>
              <w:t>无花果丰产栽培技术示范推广</w:t>
            </w:r>
          </w:p>
        </w:tc>
        <w:tc>
          <w:tcPr>
            <w:tcW w:w="3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D63B0" w14:textId="77777777" w:rsidR="00025C5D" w:rsidRDefault="00000000">
            <w:pPr>
              <w:widowControl/>
              <w:jc w:val="center"/>
              <w:textAlignment w:val="center"/>
              <w:rPr>
                <w:rFonts w:ascii="宋体" w:hAnsi="宋体" w:hint="eastAsia"/>
                <w:sz w:val="22"/>
              </w:rPr>
            </w:pPr>
            <w:r>
              <w:rPr>
                <w:rFonts w:ascii="宋体" w:hAnsi="宋体" w:hint="eastAsia"/>
                <w:kern w:val="0"/>
                <w:sz w:val="22"/>
              </w:rPr>
              <w:t>喀什地区林业技术推广站</w:t>
            </w:r>
          </w:p>
        </w:tc>
      </w:tr>
      <w:tr w:rsidR="00025C5D" w14:paraId="4D286D82" w14:textId="77777777">
        <w:trPr>
          <w:trHeight w:val="397"/>
        </w:trPr>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ECA91F" w14:textId="77777777" w:rsidR="00025C5D" w:rsidRDefault="00000000">
            <w:pPr>
              <w:widowControl/>
              <w:jc w:val="center"/>
              <w:textAlignment w:val="center"/>
              <w:rPr>
                <w:rFonts w:ascii="宋体" w:hAnsi="宋体" w:hint="eastAsia"/>
                <w:sz w:val="22"/>
              </w:rPr>
            </w:pPr>
            <w:r>
              <w:rPr>
                <w:rFonts w:ascii="宋体" w:hAnsi="宋体" w:hint="eastAsia"/>
                <w:kern w:val="0"/>
                <w:sz w:val="22"/>
              </w:rPr>
              <w:t>6</w:t>
            </w:r>
          </w:p>
        </w:tc>
        <w:tc>
          <w:tcPr>
            <w:tcW w:w="4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0C310" w14:textId="77777777" w:rsidR="00025C5D" w:rsidRDefault="00000000">
            <w:pPr>
              <w:widowControl/>
              <w:jc w:val="center"/>
              <w:textAlignment w:val="center"/>
              <w:rPr>
                <w:rFonts w:ascii="宋体" w:hAnsi="宋体" w:hint="eastAsia"/>
                <w:sz w:val="22"/>
              </w:rPr>
            </w:pPr>
            <w:r>
              <w:rPr>
                <w:rFonts w:ascii="宋体" w:hAnsi="宋体" w:hint="eastAsia"/>
                <w:kern w:val="0"/>
                <w:sz w:val="22"/>
              </w:rPr>
              <w:t>皮山县紫花苜蓿栽培及饲用技术应用示范</w:t>
            </w:r>
          </w:p>
        </w:tc>
        <w:tc>
          <w:tcPr>
            <w:tcW w:w="3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E7E427" w14:textId="77777777" w:rsidR="00025C5D" w:rsidRDefault="00000000">
            <w:pPr>
              <w:widowControl/>
              <w:jc w:val="center"/>
              <w:textAlignment w:val="center"/>
              <w:rPr>
                <w:rFonts w:ascii="宋体" w:hAnsi="宋体" w:hint="eastAsia"/>
                <w:sz w:val="22"/>
              </w:rPr>
            </w:pPr>
            <w:r>
              <w:rPr>
                <w:rFonts w:ascii="宋体" w:hAnsi="宋体" w:hint="eastAsia"/>
                <w:kern w:val="0"/>
                <w:sz w:val="22"/>
              </w:rPr>
              <w:t>新疆农业大学草环学院</w:t>
            </w:r>
          </w:p>
        </w:tc>
      </w:tr>
      <w:tr w:rsidR="00025C5D" w14:paraId="5AA598EB" w14:textId="77777777">
        <w:trPr>
          <w:trHeight w:val="397"/>
        </w:trPr>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FDEDB1" w14:textId="77777777" w:rsidR="00025C5D" w:rsidRDefault="00000000">
            <w:pPr>
              <w:widowControl/>
              <w:jc w:val="center"/>
              <w:textAlignment w:val="center"/>
              <w:rPr>
                <w:rFonts w:ascii="宋体" w:hAnsi="宋体" w:hint="eastAsia"/>
                <w:sz w:val="22"/>
              </w:rPr>
            </w:pPr>
            <w:r>
              <w:rPr>
                <w:rFonts w:ascii="宋体" w:hAnsi="宋体" w:hint="eastAsia"/>
                <w:kern w:val="0"/>
                <w:sz w:val="22"/>
              </w:rPr>
              <w:t>7</w:t>
            </w:r>
          </w:p>
        </w:tc>
        <w:tc>
          <w:tcPr>
            <w:tcW w:w="4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47480" w14:textId="77777777" w:rsidR="00025C5D" w:rsidRDefault="00000000">
            <w:pPr>
              <w:widowControl/>
              <w:jc w:val="center"/>
              <w:textAlignment w:val="center"/>
              <w:rPr>
                <w:rFonts w:ascii="宋体" w:hAnsi="宋体" w:hint="eastAsia"/>
                <w:sz w:val="22"/>
              </w:rPr>
            </w:pPr>
            <w:r>
              <w:rPr>
                <w:rFonts w:ascii="宋体" w:hAnsi="宋体" w:hint="eastAsia"/>
                <w:kern w:val="0"/>
                <w:sz w:val="22"/>
              </w:rPr>
              <w:t>低产低效枣园的鲜食化改造技术示范</w:t>
            </w:r>
          </w:p>
        </w:tc>
        <w:tc>
          <w:tcPr>
            <w:tcW w:w="3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5F3C5" w14:textId="77777777" w:rsidR="00025C5D" w:rsidRDefault="00000000">
            <w:pPr>
              <w:widowControl/>
              <w:jc w:val="center"/>
              <w:textAlignment w:val="center"/>
              <w:rPr>
                <w:rFonts w:ascii="宋体" w:hAnsi="宋体" w:hint="eastAsia"/>
                <w:sz w:val="22"/>
              </w:rPr>
            </w:pPr>
            <w:r>
              <w:rPr>
                <w:rFonts w:ascii="宋体" w:hAnsi="宋体" w:hint="eastAsia"/>
                <w:kern w:val="0"/>
                <w:sz w:val="22"/>
              </w:rPr>
              <w:t>新疆农业科学院园艺作物研究所</w:t>
            </w:r>
          </w:p>
        </w:tc>
      </w:tr>
      <w:tr w:rsidR="00025C5D" w14:paraId="53F1C182" w14:textId="77777777">
        <w:trPr>
          <w:trHeight w:val="397"/>
        </w:trPr>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E863BD" w14:textId="77777777" w:rsidR="00025C5D" w:rsidRDefault="00000000">
            <w:pPr>
              <w:widowControl/>
              <w:jc w:val="center"/>
              <w:textAlignment w:val="center"/>
              <w:rPr>
                <w:rFonts w:ascii="宋体" w:hAnsi="宋体" w:hint="eastAsia"/>
                <w:sz w:val="22"/>
              </w:rPr>
            </w:pPr>
            <w:r>
              <w:rPr>
                <w:rFonts w:ascii="宋体" w:hAnsi="宋体" w:hint="eastAsia"/>
                <w:kern w:val="0"/>
                <w:sz w:val="22"/>
              </w:rPr>
              <w:t>8</w:t>
            </w:r>
          </w:p>
        </w:tc>
        <w:tc>
          <w:tcPr>
            <w:tcW w:w="4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70081" w14:textId="77777777" w:rsidR="00025C5D" w:rsidRDefault="00000000">
            <w:pPr>
              <w:widowControl/>
              <w:jc w:val="center"/>
              <w:textAlignment w:val="center"/>
              <w:rPr>
                <w:rFonts w:ascii="宋体" w:hAnsi="宋体" w:hint="eastAsia"/>
                <w:sz w:val="22"/>
              </w:rPr>
            </w:pPr>
            <w:r>
              <w:rPr>
                <w:rFonts w:ascii="宋体" w:hAnsi="宋体" w:hint="eastAsia"/>
                <w:kern w:val="0"/>
                <w:sz w:val="22"/>
              </w:rPr>
              <w:t>墨玉县核桃低产</w:t>
            </w:r>
            <w:proofErr w:type="gramStart"/>
            <w:r>
              <w:rPr>
                <w:rFonts w:ascii="宋体" w:hAnsi="宋体" w:hint="eastAsia"/>
                <w:kern w:val="0"/>
                <w:sz w:val="22"/>
              </w:rPr>
              <w:t>低效园</w:t>
            </w:r>
            <w:proofErr w:type="gramEnd"/>
            <w:r>
              <w:rPr>
                <w:rFonts w:ascii="宋体" w:hAnsi="宋体" w:hint="eastAsia"/>
                <w:kern w:val="0"/>
                <w:sz w:val="22"/>
              </w:rPr>
              <w:t>综合改造技术推广与示范</w:t>
            </w:r>
          </w:p>
        </w:tc>
        <w:tc>
          <w:tcPr>
            <w:tcW w:w="3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B5390" w14:textId="77777777" w:rsidR="00025C5D" w:rsidRDefault="00000000">
            <w:pPr>
              <w:widowControl/>
              <w:jc w:val="center"/>
              <w:textAlignment w:val="center"/>
              <w:rPr>
                <w:rFonts w:ascii="宋体" w:hAnsi="宋体" w:hint="eastAsia"/>
                <w:sz w:val="22"/>
              </w:rPr>
            </w:pPr>
            <w:r>
              <w:rPr>
                <w:rFonts w:ascii="宋体" w:hAnsi="宋体" w:hint="eastAsia"/>
                <w:kern w:val="0"/>
                <w:sz w:val="22"/>
              </w:rPr>
              <w:t>新疆林科院经济林研究所</w:t>
            </w:r>
          </w:p>
        </w:tc>
      </w:tr>
      <w:tr w:rsidR="00025C5D" w14:paraId="1335DEEE" w14:textId="77777777">
        <w:trPr>
          <w:trHeight w:val="397"/>
        </w:trPr>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97E5A" w14:textId="77777777" w:rsidR="00025C5D" w:rsidRDefault="00000000">
            <w:pPr>
              <w:widowControl/>
              <w:jc w:val="center"/>
              <w:textAlignment w:val="center"/>
              <w:rPr>
                <w:rFonts w:ascii="宋体" w:hAnsi="宋体" w:hint="eastAsia"/>
                <w:sz w:val="22"/>
              </w:rPr>
            </w:pPr>
            <w:r>
              <w:rPr>
                <w:rFonts w:ascii="宋体" w:hAnsi="宋体" w:hint="eastAsia"/>
                <w:kern w:val="0"/>
                <w:sz w:val="22"/>
              </w:rPr>
              <w:lastRenderedPageBreak/>
              <w:t>9</w:t>
            </w:r>
          </w:p>
        </w:tc>
        <w:tc>
          <w:tcPr>
            <w:tcW w:w="4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132A4" w14:textId="77777777" w:rsidR="00025C5D" w:rsidRDefault="00000000">
            <w:pPr>
              <w:widowControl/>
              <w:jc w:val="center"/>
              <w:textAlignment w:val="center"/>
              <w:rPr>
                <w:rFonts w:ascii="宋体" w:hAnsi="宋体" w:hint="eastAsia"/>
                <w:sz w:val="22"/>
              </w:rPr>
            </w:pPr>
            <w:r>
              <w:rPr>
                <w:rFonts w:ascii="宋体" w:hAnsi="宋体" w:hint="eastAsia"/>
                <w:kern w:val="0"/>
                <w:sz w:val="22"/>
              </w:rPr>
              <w:t>新疆大果沙枣良种高效栽培技术研究</w:t>
            </w:r>
          </w:p>
        </w:tc>
        <w:tc>
          <w:tcPr>
            <w:tcW w:w="3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507F72" w14:textId="77777777" w:rsidR="00025C5D" w:rsidRDefault="00000000">
            <w:pPr>
              <w:widowControl/>
              <w:jc w:val="center"/>
              <w:textAlignment w:val="center"/>
              <w:rPr>
                <w:rFonts w:ascii="宋体" w:hAnsi="宋体" w:hint="eastAsia"/>
                <w:sz w:val="22"/>
              </w:rPr>
            </w:pPr>
            <w:r>
              <w:rPr>
                <w:rFonts w:ascii="宋体" w:hAnsi="宋体" w:hint="eastAsia"/>
                <w:kern w:val="0"/>
                <w:sz w:val="22"/>
              </w:rPr>
              <w:t>新疆林科院园林绿化研究所</w:t>
            </w:r>
          </w:p>
        </w:tc>
      </w:tr>
      <w:tr w:rsidR="00025C5D" w14:paraId="55111500" w14:textId="77777777">
        <w:trPr>
          <w:trHeight w:val="397"/>
        </w:trPr>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611E0" w14:textId="77777777" w:rsidR="00025C5D" w:rsidRDefault="00000000">
            <w:pPr>
              <w:widowControl/>
              <w:jc w:val="center"/>
              <w:textAlignment w:val="center"/>
              <w:rPr>
                <w:rFonts w:ascii="宋体" w:hAnsi="宋体" w:hint="eastAsia"/>
                <w:sz w:val="22"/>
              </w:rPr>
            </w:pPr>
            <w:r>
              <w:rPr>
                <w:rFonts w:ascii="宋体" w:hAnsi="宋体" w:hint="eastAsia"/>
                <w:kern w:val="0"/>
                <w:sz w:val="22"/>
              </w:rPr>
              <w:t>10</w:t>
            </w:r>
          </w:p>
        </w:tc>
        <w:tc>
          <w:tcPr>
            <w:tcW w:w="4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887CE" w14:textId="77777777" w:rsidR="00025C5D" w:rsidRDefault="00000000">
            <w:pPr>
              <w:widowControl/>
              <w:jc w:val="center"/>
              <w:textAlignment w:val="center"/>
              <w:rPr>
                <w:rFonts w:ascii="宋体" w:hAnsi="宋体" w:hint="eastAsia"/>
                <w:sz w:val="22"/>
              </w:rPr>
            </w:pPr>
            <w:r>
              <w:rPr>
                <w:rFonts w:ascii="宋体" w:hAnsi="宋体" w:hint="eastAsia"/>
                <w:kern w:val="0"/>
                <w:sz w:val="22"/>
              </w:rPr>
              <w:t>西梅低产园标准化提质增效技术示范与推广</w:t>
            </w:r>
          </w:p>
        </w:tc>
        <w:tc>
          <w:tcPr>
            <w:tcW w:w="3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EC3FA" w14:textId="77777777" w:rsidR="00025C5D" w:rsidRDefault="00000000">
            <w:pPr>
              <w:widowControl/>
              <w:jc w:val="center"/>
              <w:textAlignment w:val="center"/>
              <w:rPr>
                <w:rFonts w:ascii="宋体" w:hAnsi="宋体" w:hint="eastAsia"/>
                <w:sz w:val="22"/>
              </w:rPr>
            </w:pPr>
            <w:r>
              <w:rPr>
                <w:rFonts w:ascii="宋体" w:hAnsi="宋体" w:hint="eastAsia"/>
                <w:kern w:val="0"/>
                <w:sz w:val="22"/>
              </w:rPr>
              <w:t>新疆林科院经济林研究所</w:t>
            </w:r>
          </w:p>
        </w:tc>
      </w:tr>
      <w:tr w:rsidR="00025C5D" w14:paraId="297933DE" w14:textId="77777777">
        <w:trPr>
          <w:trHeight w:val="397"/>
        </w:trPr>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5F9046" w14:textId="77777777" w:rsidR="00025C5D" w:rsidRDefault="00000000">
            <w:pPr>
              <w:widowControl/>
              <w:jc w:val="center"/>
              <w:textAlignment w:val="center"/>
              <w:rPr>
                <w:rFonts w:ascii="宋体" w:hAnsi="宋体" w:hint="eastAsia"/>
                <w:sz w:val="22"/>
              </w:rPr>
            </w:pPr>
            <w:r>
              <w:rPr>
                <w:rFonts w:ascii="宋体" w:hAnsi="宋体" w:hint="eastAsia"/>
                <w:kern w:val="0"/>
                <w:sz w:val="22"/>
              </w:rPr>
              <w:t>11</w:t>
            </w:r>
          </w:p>
        </w:tc>
        <w:tc>
          <w:tcPr>
            <w:tcW w:w="4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2E76CA" w14:textId="77777777" w:rsidR="00025C5D" w:rsidRDefault="00000000">
            <w:pPr>
              <w:widowControl/>
              <w:jc w:val="center"/>
              <w:textAlignment w:val="center"/>
              <w:rPr>
                <w:rFonts w:ascii="宋体" w:hAnsi="宋体" w:hint="eastAsia"/>
                <w:sz w:val="22"/>
              </w:rPr>
            </w:pPr>
            <w:r>
              <w:rPr>
                <w:rFonts w:ascii="宋体" w:hAnsi="宋体" w:hint="eastAsia"/>
                <w:kern w:val="0"/>
                <w:sz w:val="22"/>
              </w:rPr>
              <w:t>节水灌溉条件下果树水肥耦合效应研究</w:t>
            </w:r>
          </w:p>
        </w:tc>
        <w:tc>
          <w:tcPr>
            <w:tcW w:w="3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900769" w14:textId="77777777" w:rsidR="00025C5D" w:rsidRDefault="00000000">
            <w:pPr>
              <w:widowControl/>
              <w:jc w:val="center"/>
              <w:textAlignment w:val="center"/>
              <w:rPr>
                <w:rFonts w:ascii="宋体" w:hAnsi="宋体" w:hint="eastAsia"/>
                <w:sz w:val="22"/>
              </w:rPr>
            </w:pPr>
            <w:r>
              <w:rPr>
                <w:rFonts w:ascii="宋体" w:hAnsi="宋体" w:hint="eastAsia"/>
                <w:kern w:val="0"/>
                <w:sz w:val="22"/>
              </w:rPr>
              <w:t>新疆林业测试中心</w:t>
            </w:r>
          </w:p>
        </w:tc>
      </w:tr>
      <w:tr w:rsidR="00025C5D" w14:paraId="7C51A16A" w14:textId="77777777">
        <w:trPr>
          <w:trHeight w:val="397"/>
        </w:trPr>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794A1" w14:textId="77777777" w:rsidR="00025C5D" w:rsidRDefault="00000000">
            <w:pPr>
              <w:widowControl/>
              <w:jc w:val="center"/>
              <w:textAlignment w:val="center"/>
              <w:rPr>
                <w:rFonts w:ascii="宋体" w:hAnsi="宋体" w:hint="eastAsia"/>
                <w:sz w:val="22"/>
              </w:rPr>
            </w:pPr>
            <w:r>
              <w:rPr>
                <w:rFonts w:ascii="宋体" w:hAnsi="宋体" w:hint="eastAsia"/>
                <w:kern w:val="0"/>
                <w:sz w:val="22"/>
              </w:rPr>
              <w:t>12</w:t>
            </w:r>
          </w:p>
        </w:tc>
        <w:tc>
          <w:tcPr>
            <w:tcW w:w="4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DBB2E" w14:textId="77777777" w:rsidR="00025C5D" w:rsidRDefault="00000000">
            <w:pPr>
              <w:widowControl/>
              <w:jc w:val="center"/>
              <w:textAlignment w:val="center"/>
              <w:rPr>
                <w:rFonts w:ascii="宋体" w:hAnsi="宋体" w:hint="eastAsia"/>
                <w:sz w:val="22"/>
              </w:rPr>
            </w:pPr>
            <w:r>
              <w:rPr>
                <w:rFonts w:ascii="宋体" w:hAnsi="宋体" w:hint="eastAsia"/>
                <w:kern w:val="0"/>
                <w:sz w:val="22"/>
              </w:rPr>
              <w:t>于田县葡萄水肥-体化栽培技术的研究</w:t>
            </w:r>
          </w:p>
        </w:tc>
        <w:tc>
          <w:tcPr>
            <w:tcW w:w="3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2B39F" w14:textId="77777777" w:rsidR="00025C5D" w:rsidRDefault="00000000">
            <w:pPr>
              <w:widowControl/>
              <w:jc w:val="center"/>
              <w:textAlignment w:val="center"/>
              <w:rPr>
                <w:rFonts w:ascii="宋体" w:hAnsi="宋体" w:hint="eastAsia"/>
                <w:sz w:val="22"/>
              </w:rPr>
            </w:pPr>
            <w:r>
              <w:rPr>
                <w:rFonts w:ascii="宋体" w:hAnsi="宋体" w:hint="eastAsia"/>
                <w:kern w:val="0"/>
                <w:sz w:val="22"/>
              </w:rPr>
              <w:t>新疆林科院科技推广处</w:t>
            </w:r>
          </w:p>
        </w:tc>
      </w:tr>
      <w:tr w:rsidR="00025C5D" w14:paraId="0AA82BBF" w14:textId="77777777">
        <w:trPr>
          <w:trHeight w:val="397"/>
        </w:trPr>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AA6AB9" w14:textId="77777777" w:rsidR="00025C5D" w:rsidRDefault="00000000">
            <w:pPr>
              <w:widowControl/>
              <w:jc w:val="center"/>
              <w:textAlignment w:val="center"/>
              <w:rPr>
                <w:rFonts w:ascii="宋体" w:hAnsi="宋体" w:hint="eastAsia"/>
                <w:sz w:val="22"/>
              </w:rPr>
            </w:pPr>
            <w:r>
              <w:rPr>
                <w:rFonts w:ascii="宋体" w:hAnsi="宋体" w:hint="eastAsia"/>
                <w:kern w:val="0"/>
                <w:sz w:val="22"/>
              </w:rPr>
              <w:t>13</w:t>
            </w:r>
          </w:p>
        </w:tc>
        <w:tc>
          <w:tcPr>
            <w:tcW w:w="4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D27EE" w14:textId="77777777" w:rsidR="00025C5D" w:rsidRDefault="00000000">
            <w:pPr>
              <w:widowControl/>
              <w:jc w:val="center"/>
              <w:textAlignment w:val="center"/>
              <w:rPr>
                <w:rFonts w:ascii="宋体" w:hAnsi="宋体" w:hint="eastAsia"/>
                <w:sz w:val="22"/>
              </w:rPr>
            </w:pPr>
            <w:r>
              <w:rPr>
                <w:rFonts w:ascii="宋体" w:hAnsi="宋体" w:hint="eastAsia"/>
                <w:kern w:val="0"/>
                <w:sz w:val="22"/>
              </w:rPr>
              <w:t>佳木核桃与冬小麦栽培技术推广示范</w:t>
            </w:r>
          </w:p>
        </w:tc>
        <w:tc>
          <w:tcPr>
            <w:tcW w:w="3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19E71" w14:textId="77777777" w:rsidR="00025C5D" w:rsidRDefault="00000000">
            <w:pPr>
              <w:widowControl/>
              <w:jc w:val="center"/>
              <w:textAlignment w:val="center"/>
              <w:rPr>
                <w:rFonts w:ascii="宋体" w:hAnsi="宋体" w:hint="eastAsia"/>
                <w:sz w:val="22"/>
              </w:rPr>
            </w:pPr>
            <w:r>
              <w:rPr>
                <w:rFonts w:ascii="宋体" w:hAnsi="宋体" w:hint="eastAsia"/>
                <w:kern w:val="0"/>
                <w:sz w:val="22"/>
              </w:rPr>
              <w:t>新疆林业科学院机关</w:t>
            </w:r>
          </w:p>
        </w:tc>
      </w:tr>
      <w:tr w:rsidR="00025C5D" w14:paraId="169FDD37" w14:textId="77777777">
        <w:trPr>
          <w:trHeight w:val="397"/>
        </w:trPr>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2F7EE" w14:textId="77777777" w:rsidR="00025C5D" w:rsidRDefault="00000000">
            <w:pPr>
              <w:widowControl/>
              <w:jc w:val="center"/>
              <w:textAlignment w:val="center"/>
              <w:rPr>
                <w:rFonts w:ascii="宋体" w:hAnsi="宋体" w:hint="eastAsia"/>
                <w:sz w:val="22"/>
              </w:rPr>
            </w:pPr>
            <w:r>
              <w:rPr>
                <w:rFonts w:ascii="宋体" w:hAnsi="宋体" w:hint="eastAsia"/>
                <w:kern w:val="0"/>
                <w:sz w:val="22"/>
              </w:rPr>
              <w:t>14</w:t>
            </w:r>
          </w:p>
        </w:tc>
        <w:tc>
          <w:tcPr>
            <w:tcW w:w="4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E527C" w14:textId="77777777" w:rsidR="00025C5D" w:rsidRDefault="00000000">
            <w:pPr>
              <w:widowControl/>
              <w:jc w:val="center"/>
              <w:textAlignment w:val="center"/>
              <w:rPr>
                <w:rFonts w:ascii="宋体" w:hAnsi="宋体" w:hint="eastAsia"/>
                <w:sz w:val="22"/>
              </w:rPr>
            </w:pPr>
            <w:proofErr w:type="gramStart"/>
            <w:r>
              <w:rPr>
                <w:rFonts w:ascii="宋体" w:hAnsi="宋体" w:hint="eastAsia"/>
                <w:kern w:val="0"/>
                <w:sz w:val="22"/>
              </w:rPr>
              <w:t>平欧杂种榛</w:t>
            </w:r>
            <w:proofErr w:type="gramEnd"/>
            <w:r>
              <w:rPr>
                <w:rFonts w:ascii="宋体" w:hAnsi="宋体" w:hint="eastAsia"/>
                <w:kern w:val="0"/>
                <w:sz w:val="22"/>
              </w:rPr>
              <w:t>不同品种焦叶机理研究</w:t>
            </w:r>
          </w:p>
        </w:tc>
        <w:tc>
          <w:tcPr>
            <w:tcW w:w="3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F1D9D" w14:textId="77777777" w:rsidR="00025C5D" w:rsidRDefault="00000000">
            <w:pPr>
              <w:widowControl/>
              <w:jc w:val="center"/>
              <w:textAlignment w:val="center"/>
              <w:rPr>
                <w:rFonts w:ascii="宋体" w:hAnsi="宋体" w:hint="eastAsia"/>
                <w:sz w:val="22"/>
              </w:rPr>
            </w:pPr>
            <w:r>
              <w:rPr>
                <w:rFonts w:ascii="宋体" w:hAnsi="宋体" w:hint="eastAsia"/>
                <w:kern w:val="0"/>
                <w:sz w:val="22"/>
              </w:rPr>
              <w:t>新疆林科院经济林研究所</w:t>
            </w:r>
          </w:p>
        </w:tc>
      </w:tr>
      <w:tr w:rsidR="00025C5D" w14:paraId="3BCD3137" w14:textId="77777777">
        <w:trPr>
          <w:trHeight w:val="397"/>
        </w:trPr>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F63DE8" w14:textId="77777777" w:rsidR="00025C5D" w:rsidRDefault="00000000">
            <w:pPr>
              <w:widowControl/>
              <w:jc w:val="center"/>
              <w:textAlignment w:val="center"/>
              <w:rPr>
                <w:rFonts w:ascii="宋体" w:hAnsi="宋体" w:hint="eastAsia"/>
                <w:sz w:val="22"/>
              </w:rPr>
            </w:pPr>
            <w:r>
              <w:rPr>
                <w:rFonts w:ascii="宋体" w:hAnsi="宋体" w:hint="eastAsia"/>
                <w:kern w:val="0"/>
                <w:sz w:val="22"/>
              </w:rPr>
              <w:t>15</w:t>
            </w:r>
          </w:p>
        </w:tc>
        <w:tc>
          <w:tcPr>
            <w:tcW w:w="4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B1A63A" w14:textId="77777777" w:rsidR="00025C5D" w:rsidRDefault="00000000">
            <w:pPr>
              <w:widowControl/>
              <w:jc w:val="center"/>
              <w:textAlignment w:val="center"/>
              <w:rPr>
                <w:rFonts w:ascii="宋体" w:hAnsi="宋体" w:hint="eastAsia"/>
                <w:sz w:val="22"/>
              </w:rPr>
            </w:pPr>
            <w:r>
              <w:rPr>
                <w:rFonts w:ascii="宋体" w:hAnsi="宋体" w:hint="eastAsia"/>
                <w:kern w:val="0"/>
                <w:sz w:val="22"/>
              </w:rPr>
              <w:t>核桃焦叶病病因分析及防治措施研究</w:t>
            </w:r>
          </w:p>
        </w:tc>
        <w:tc>
          <w:tcPr>
            <w:tcW w:w="3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42DAB5" w14:textId="77777777" w:rsidR="00025C5D" w:rsidRDefault="00000000">
            <w:pPr>
              <w:widowControl/>
              <w:jc w:val="center"/>
              <w:textAlignment w:val="center"/>
              <w:rPr>
                <w:rFonts w:ascii="宋体" w:hAnsi="宋体" w:hint="eastAsia"/>
                <w:sz w:val="22"/>
              </w:rPr>
            </w:pPr>
            <w:r>
              <w:rPr>
                <w:rFonts w:ascii="宋体" w:hAnsi="宋体" w:hint="eastAsia"/>
                <w:kern w:val="0"/>
                <w:sz w:val="22"/>
              </w:rPr>
              <w:t>新疆农业大学</w:t>
            </w:r>
          </w:p>
        </w:tc>
      </w:tr>
      <w:tr w:rsidR="00025C5D" w14:paraId="6F7E2677" w14:textId="77777777">
        <w:trPr>
          <w:trHeight w:val="397"/>
        </w:trPr>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E5CE31" w14:textId="77777777" w:rsidR="00025C5D" w:rsidRDefault="00000000">
            <w:pPr>
              <w:widowControl/>
              <w:jc w:val="center"/>
              <w:textAlignment w:val="center"/>
              <w:rPr>
                <w:rFonts w:ascii="宋体" w:hAnsi="宋体" w:hint="eastAsia"/>
                <w:sz w:val="22"/>
              </w:rPr>
            </w:pPr>
            <w:r>
              <w:rPr>
                <w:rFonts w:ascii="宋体" w:hAnsi="宋体" w:hint="eastAsia"/>
                <w:kern w:val="0"/>
                <w:sz w:val="22"/>
              </w:rPr>
              <w:t>16</w:t>
            </w:r>
          </w:p>
        </w:tc>
        <w:tc>
          <w:tcPr>
            <w:tcW w:w="4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40505" w14:textId="77777777" w:rsidR="00025C5D" w:rsidRDefault="00000000">
            <w:pPr>
              <w:widowControl/>
              <w:jc w:val="center"/>
              <w:textAlignment w:val="center"/>
              <w:rPr>
                <w:rFonts w:ascii="宋体" w:hAnsi="宋体" w:hint="eastAsia"/>
                <w:sz w:val="22"/>
              </w:rPr>
            </w:pPr>
            <w:r>
              <w:rPr>
                <w:rFonts w:ascii="宋体" w:hAnsi="宋体" w:hint="eastAsia"/>
                <w:kern w:val="0"/>
                <w:sz w:val="22"/>
              </w:rPr>
              <w:t>12大特色果树基础研究</w:t>
            </w:r>
          </w:p>
        </w:tc>
        <w:tc>
          <w:tcPr>
            <w:tcW w:w="3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154C7" w14:textId="77777777" w:rsidR="00025C5D" w:rsidRDefault="00000000">
            <w:pPr>
              <w:widowControl/>
              <w:jc w:val="center"/>
              <w:textAlignment w:val="center"/>
              <w:rPr>
                <w:rFonts w:ascii="宋体" w:hAnsi="宋体" w:hint="eastAsia"/>
                <w:sz w:val="22"/>
              </w:rPr>
            </w:pPr>
            <w:r>
              <w:rPr>
                <w:rFonts w:ascii="宋体" w:hAnsi="宋体" w:hint="eastAsia"/>
                <w:kern w:val="0"/>
                <w:sz w:val="22"/>
              </w:rPr>
              <w:t>新疆林科院机关</w:t>
            </w:r>
          </w:p>
        </w:tc>
      </w:tr>
      <w:tr w:rsidR="00025C5D" w14:paraId="48312BBF" w14:textId="77777777">
        <w:trPr>
          <w:trHeight w:val="397"/>
        </w:trPr>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68AB5" w14:textId="77777777" w:rsidR="00025C5D" w:rsidRDefault="00000000">
            <w:pPr>
              <w:widowControl/>
              <w:jc w:val="center"/>
              <w:textAlignment w:val="center"/>
              <w:rPr>
                <w:rFonts w:ascii="宋体" w:hAnsi="宋体" w:hint="eastAsia"/>
                <w:sz w:val="22"/>
              </w:rPr>
            </w:pPr>
            <w:r>
              <w:rPr>
                <w:rFonts w:ascii="宋体" w:hAnsi="宋体" w:hint="eastAsia"/>
                <w:kern w:val="0"/>
                <w:sz w:val="22"/>
              </w:rPr>
              <w:t>17</w:t>
            </w:r>
          </w:p>
        </w:tc>
        <w:tc>
          <w:tcPr>
            <w:tcW w:w="4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5415C1" w14:textId="77777777" w:rsidR="00025C5D" w:rsidRDefault="00000000">
            <w:pPr>
              <w:widowControl/>
              <w:jc w:val="center"/>
              <w:textAlignment w:val="center"/>
              <w:rPr>
                <w:rFonts w:ascii="宋体" w:hAnsi="宋体" w:hint="eastAsia"/>
                <w:sz w:val="22"/>
              </w:rPr>
            </w:pPr>
            <w:r>
              <w:rPr>
                <w:rFonts w:ascii="宋体" w:hAnsi="宋体" w:hint="eastAsia"/>
                <w:kern w:val="0"/>
                <w:sz w:val="22"/>
              </w:rPr>
              <w:t>林业生态基础研究</w:t>
            </w:r>
          </w:p>
        </w:tc>
        <w:tc>
          <w:tcPr>
            <w:tcW w:w="3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D331FB" w14:textId="77777777" w:rsidR="00025C5D" w:rsidRDefault="00000000">
            <w:pPr>
              <w:widowControl/>
              <w:jc w:val="center"/>
              <w:textAlignment w:val="center"/>
              <w:rPr>
                <w:rFonts w:ascii="宋体" w:hAnsi="宋体" w:hint="eastAsia"/>
                <w:sz w:val="22"/>
              </w:rPr>
            </w:pPr>
            <w:r>
              <w:rPr>
                <w:rFonts w:ascii="宋体" w:hAnsi="宋体" w:hint="eastAsia"/>
                <w:kern w:val="0"/>
                <w:sz w:val="22"/>
              </w:rPr>
              <w:t>新疆林科院机关</w:t>
            </w:r>
          </w:p>
        </w:tc>
      </w:tr>
    </w:tbl>
    <w:p w14:paraId="216815C1"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根据评分规则，该指标权重分值2.5分，实际得分2.5分。</w:t>
      </w:r>
    </w:p>
    <w:p w14:paraId="31175F03"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（4）聘任首席专家人数</w:t>
      </w:r>
    </w:p>
    <w:p w14:paraId="68A4BE05"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林业发展补助资金项目计划聘任首席专家人数为10人，经对聘任首席专家进行审核，实际聘任首席专家10人，实际完成率为100%，聘任首席专家情况详见下表：</w:t>
      </w:r>
    </w:p>
    <w:p w14:paraId="131AAE0B" w14:textId="77777777" w:rsidR="00025C5D" w:rsidRDefault="00000000">
      <w:pPr>
        <w:pStyle w:val="a0"/>
        <w:jc w:val="center"/>
        <w:outlineLvl w:val="9"/>
        <w:rPr>
          <w:rFonts w:ascii="仿宋" w:eastAsia="仿宋" w:hAnsi="仿宋" w:hint="eastAsia"/>
          <w:sz w:val="32"/>
        </w:rPr>
      </w:pPr>
      <w:bookmarkStart w:id="321" w:name="_Toc14444"/>
      <w:bookmarkStart w:id="322" w:name="_Toc31647"/>
      <w:bookmarkStart w:id="323" w:name="_Toc30610"/>
      <w:bookmarkStart w:id="324" w:name="_Toc28604"/>
      <w:bookmarkStart w:id="325" w:name="_Toc21708"/>
      <w:bookmarkStart w:id="326" w:name="_Toc9349"/>
      <w:bookmarkStart w:id="327" w:name="_Toc7496"/>
      <w:bookmarkStart w:id="328" w:name="_Toc20997"/>
      <w:bookmarkStart w:id="329" w:name="_Toc20330"/>
      <w:bookmarkStart w:id="330" w:name="_Toc9956"/>
      <w:bookmarkStart w:id="331" w:name="_Toc2558"/>
      <w:r>
        <w:rPr>
          <w:rFonts w:ascii="仿宋" w:eastAsia="仿宋" w:hAnsi="仿宋" w:hint="eastAsia"/>
          <w:sz w:val="32"/>
        </w:rPr>
        <w:t>首席专家聘任情况</w:t>
      </w:r>
      <w:bookmarkEnd w:id="321"/>
      <w:bookmarkEnd w:id="322"/>
      <w:bookmarkEnd w:id="323"/>
      <w:bookmarkEnd w:id="324"/>
      <w:bookmarkEnd w:id="325"/>
      <w:bookmarkEnd w:id="326"/>
      <w:bookmarkEnd w:id="327"/>
      <w:bookmarkEnd w:id="328"/>
      <w:bookmarkEnd w:id="329"/>
      <w:bookmarkEnd w:id="330"/>
      <w:bookmarkEnd w:id="331"/>
    </w:p>
    <w:tbl>
      <w:tblPr>
        <w:tblW w:w="8916" w:type="dxa"/>
        <w:tblInd w:w="96" w:type="dxa"/>
        <w:tblLayout w:type="fixed"/>
        <w:tblLook w:val="04A0" w:firstRow="1" w:lastRow="0" w:firstColumn="1" w:lastColumn="0" w:noHBand="0" w:noVBand="1"/>
      </w:tblPr>
      <w:tblGrid>
        <w:gridCol w:w="692"/>
        <w:gridCol w:w="1911"/>
        <w:gridCol w:w="4057"/>
        <w:gridCol w:w="2256"/>
      </w:tblGrid>
      <w:tr w:rsidR="00025C5D" w14:paraId="14DC8DD6" w14:textId="77777777">
        <w:trPr>
          <w:trHeight w:val="397"/>
        </w:trPr>
        <w:tc>
          <w:tcPr>
            <w:tcW w:w="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3A8E0" w14:textId="77777777" w:rsidR="00025C5D" w:rsidRDefault="00000000">
            <w:pPr>
              <w:widowControl/>
              <w:jc w:val="center"/>
              <w:textAlignment w:val="center"/>
              <w:rPr>
                <w:rFonts w:ascii="宋体" w:hAnsi="宋体" w:hint="eastAsia"/>
                <w:sz w:val="22"/>
              </w:rPr>
            </w:pPr>
            <w:r>
              <w:rPr>
                <w:rFonts w:ascii="宋体" w:hAnsi="宋体" w:hint="eastAsia"/>
                <w:kern w:val="0"/>
                <w:sz w:val="22"/>
              </w:rPr>
              <w:t>序号</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25ACA" w14:textId="77777777" w:rsidR="00025C5D" w:rsidRDefault="00000000">
            <w:pPr>
              <w:widowControl/>
              <w:jc w:val="center"/>
              <w:textAlignment w:val="center"/>
              <w:rPr>
                <w:rFonts w:ascii="宋体" w:hAnsi="宋体" w:hint="eastAsia"/>
                <w:sz w:val="22"/>
              </w:rPr>
            </w:pPr>
            <w:r>
              <w:rPr>
                <w:rFonts w:ascii="宋体" w:hAnsi="宋体" w:hint="eastAsia"/>
                <w:kern w:val="0"/>
                <w:sz w:val="22"/>
              </w:rPr>
              <w:t>姓名</w:t>
            </w:r>
          </w:p>
        </w:tc>
        <w:tc>
          <w:tcPr>
            <w:tcW w:w="40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21C0D0" w14:textId="77777777" w:rsidR="00025C5D" w:rsidRDefault="00000000">
            <w:pPr>
              <w:widowControl/>
              <w:jc w:val="center"/>
              <w:textAlignment w:val="center"/>
              <w:rPr>
                <w:rFonts w:ascii="宋体" w:hAnsi="宋体" w:hint="eastAsia"/>
                <w:sz w:val="22"/>
              </w:rPr>
            </w:pPr>
            <w:r>
              <w:rPr>
                <w:rFonts w:ascii="宋体" w:hAnsi="宋体" w:hint="eastAsia"/>
                <w:kern w:val="0"/>
                <w:sz w:val="22"/>
              </w:rPr>
              <w:t>所在单位</w:t>
            </w:r>
          </w:p>
        </w:tc>
        <w:tc>
          <w:tcPr>
            <w:tcW w:w="2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ED133" w14:textId="77777777" w:rsidR="00025C5D" w:rsidRDefault="00000000">
            <w:pPr>
              <w:widowControl/>
              <w:jc w:val="center"/>
              <w:textAlignment w:val="center"/>
              <w:rPr>
                <w:rFonts w:ascii="宋体" w:hAnsi="宋体" w:hint="eastAsia"/>
                <w:sz w:val="22"/>
              </w:rPr>
            </w:pPr>
            <w:r>
              <w:rPr>
                <w:rFonts w:ascii="宋体" w:hAnsi="宋体" w:hint="eastAsia"/>
                <w:kern w:val="0"/>
                <w:sz w:val="22"/>
              </w:rPr>
              <w:t>职务/职级</w:t>
            </w:r>
          </w:p>
        </w:tc>
      </w:tr>
      <w:tr w:rsidR="00025C5D" w14:paraId="5F164724" w14:textId="77777777">
        <w:trPr>
          <w:trHeight w:val="397"/>
        </w:trPr>
        <w:tc>
          <w:tcPr>
            <w:tcW w:w="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3A0B67" w14:textId="77777777" w:rsidR="00025C5D" w:rsidRDefault="00000000">
            <w:pPr>
              <w:widowControl/>
              <w:jc w:val="center"/>
              <w:textAlignment w:val="center"/>
              <w:rPr>
                <w:rFonts w:ascii="宋体" w:hAnsi="宋体" w:hint="eastAsia"/>
                <w:sz w:val="22"/>
              </w:rPr>
            </w:pPr>
            <w:r>
              <w:rPr>
                <w:rFonts w:ascii="宋体" w:hAnsi="宋体" w:hint="eastAsia"/>
                <w:kern w:val="0"/>
                <w:sz w:val="22"/>
              </w:rPr>
              <w:t>1</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46542" w14:textId="77777777" w:rsidR="00025C5D" w:rsidRDefault="00000000">
            <w:pPr>
              <w:widowControl/>
              <w:jc w:val="center"/>
              <w:textAlignment w:val="center"/>
              <w:rPr>
                <w:rFonts w:ascii="宋体" w:hAnsi="宋体" w:hint="eastAsia"/>
                <w:sz w:val="22"/>
              </w:rPr>
            </w:pPr>
            <w:r>
              <w:rPr>
                <w:rFonts w:ascii="宋体" w:hAnsi="宋体" w:hint="eastAsia"/>
                <w:kern w:val="0"/>
                <w:sz w:val="22"/>
              </w:rPr>
              <w:t>廖康</w:t>
            </w:r>
          </w:p>
        </w:tc>
        <w:tc>
          <w:tcPr>
            <w:tcW w:w="40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3D4BC0" w14:textId="77777777" w:rsidR="00025C5D" w:rsidRDefault="00000000">
            <w:pPr>
              <w:widowControl/>
              <w:jc w:val="center"/>
              <w:textAlignment w:val="center"/>
              <w:rPr>
                <w:rFonts w:ascii="宋体" w:hAnsi="宋体" w:hint="eastAsia"/>
                <w:sz w:val="22"/>
              </w:rPr>
            </w:pPr>
            <w:r>
              <w:rPr>
                <w:rFonts w:ascii="宋体" w:hAnsi="宋体" w:hint="eastAsia"/>
                <w:kern w:val="0"/>
                <w:sz w:val="22"/>
              </w:rPr>
              <w:t>新疆农业大学林学与园艺学院</w:t>
            </w:r>
          </w:p>
        </w:tc>
        <w:tc>
          <w:tcPr>
            <w:tcW w:w="2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8FD620" w14:textId="77777777" w:rsidR="00025C5D" w:rsidRDefault="00000000">
            <w:pPr>
              <w:widowControl/>
              <w:jc w:val="center"/>
              <w:textAlignment w:val="center"/>
              <w:rPr>
                <w:rFonts w:ascii="宋体" w:hAnsi="宋体" w:hint="eastAsia"/>
                <w:sz w:val="22"/>
              </w:rPr>
            </w:pPr>
            <w:r>
              <w:rPr>
                <w:rFonts w:ascii="宋体" w:hAnsi="宋体" w:hint="eastAsia"/>
                <w:kern w:val="0"/>
                <w:sz w:val="22"/>
              </w:rPr>
              <w:t>教授</w:t>
            </w:r>
          </w:p>
        </w:tc>
      </w:tr>
      <w:tr w:rsidR="00025C5D" w14:paraId="2F4B0D6E" w14:textId="77777777">
        <w:trPr>
          <w:trHeight w:val="397"/>
        </w:trPr>
        <w:tc>
          <w:tcPr>
            <w:tcW w:w="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B40EC9" w14:textId="77777777" w:rsidR="00025C5D" w:rsidRDefault="00000000">
            <w:pPr>
              <w:widowControl/>
              <w:jc w:val="center"/>
              <w:textAlignment w:val="center"/>
              <w:rPr>
                <w:rFonts w:ascii="宋体" w:hAnsi="宋体" w:hint="eastAsia"/>
                <w:sz w:val="22"/>
              </w:rPr>
            </w:pPr>
            <w:r>
              <w:rPr>
                <w:rFonts w:ascii="宋体" w:hAnsi="宋体" w:hint="eastAsia"/>
                <w:kern w:val="0"/>
                <w:sz w:val="22"/>
              </w:rPr>
              <w:t>2</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825A3" w14:textId="77777777" w:rsidR="00025C5D" w:rsidRDefault="00000000">
            <w:pPr>
              <w:widowControl/>
              <w:jc w:val="center"/>
              <w:textAlignment w:val="center"/>
              <w:rPr>
                <w:rFonts w:ascii="宋体" w:hAnsi="宋体" w:hint="eastAsia"/>
                <w:sz w:val="22"/>
              </w:rPr>
            </w:pPr>
            <w:r>
              <w:rPr>
                <w:rFonts w:ascii="宋体" w:hAnsi="宋体" w:hint="eastAsia"/>
                <w:kern w:val="0"/>
                <w:sz w:val="22"/>
              </w:rPr>
              <w:t>史彦江</w:t>
            </w:r>
          </w:p>
        </w:tc>
        <w:tc>
          <w:tcPr>
            <w:tcW w:w="40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B8B85A" w14:textId="77777777" w:rsidR="00025C5D" w:rsidRDefault="00000000">
            <w:pPr>
              <w:widowControl/>
              <w:jc w:val="center"/>
              <w:textAlignment w:val="center"/>
              <w:rPr>
                <w:rFonts w:ascii="宋体" w:hAnsi="宋体" w:hint="eastAsia"/>
                <w:sz w:val="22"/>
              </w:rPr>
            </w:pPr>
            <w:r>
              <w:rPr>
                <w:rFonts w:ascii="宋体" w:hAnsi="宋体" w:hint="eastAsia"/>
                <w:kern w:val="0"/>
                <w:sz w:val="22"/>
              </w:rPr>
              <w:t>新疆林科院经济林硏究所</w:t>
            </w:r>
          </w:p>
        </w:tc>
        <w:tc>
          <w:tcPr>
            <w:tcW w:w="2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5423D" w14:textId="77777777" w:rsidR="00025C5D" w:rsidRDefault="00000000">
            <w:pPr>
              <w:widowControl/>
              <w:jc w:val="center"/>
              <w:textAlignment w:val="center"/>
              <w:rPr>
                <w:rFonts w:ascii="宋体" w:hAnsi="宋体" w:hint="eastAsia"/>
                <w:sz w:val="22"/>
              </w:rPr>
            </w:pPr>
            <w:proofErr w:type="gramStart"/>
            <w:r>
              <w:rPr>
                <w:rFonts w:ascii="宋体" w:hAnsi="宋体" w:hint="eastAsia"/>
                <w:kern w:val="0"/>
                <w:sz w:val="22"/>
              </w:rPr>
              <w:t>硏究员</w:t>
            </w:r>
            <w:proofErr w:type="gramEnd"/>
          </w:p>
        </w:tc>
      </w:tr>
      <w:tr w:rsidR="00025C5D" w14:paraId="1468B64A" w14:textId="77777777">
        <w:trPr>
          <w:trHeight w:val="397"/>
        </w:trPr>
        <w:tc>
          <w:tcPr>
            <w:tcW w:w="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4F04AF" w14:textId="77777777" w:rsidR="00025C5D" w:rsidRDefault="00000000">
            <w:pPr>
              <w:widowControl/>
              <w:jc w:val="center"/>
              <w:textAlignment w:val="center"/>
              <w:rPr>
                <w:rFonts w:ascii="宋体" w:hAnsi="宋体" w:hint="eastAsia"/>
                <w:sz w:val="22"/>
              </w:rPr>
            </w:pPr>
            <w:r>
              <w:rPr>
                <w:rFonts w:ascii="宋体" w:hAnsi="宋体" w:hint="eastAsia"/>
                <w:kern w:val="0"/>
                <w:sz w:val="22"/>
              </w:rPr>
              <w:t>3</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3919B" w14:textId="77777777" w:rsidR="00025C5D" w:rsidRDefault="00000000">
            <w:pPr>
              <w:widowControl/>
              <w:jc w:val="center"/>
              <w:textAlignment w:val="center"/>
              <w:rPr>
                <w:rFonts w:ascii="宋体" w:hAnsi="宋体" w:hint="eastAsia"/>
                <w:sz w:val="22"/>
              </w:rPr>
            </w:pPr>
            <w:r>
              <w:rPr>
                <w:rFonts w:ascii="宋体" w:hAnsi="宋体" w:hint="eastAsia"/>
                <w:kern w:val="0"/>
                <w:sz w:val="22"/>
              </w:rPr>
              <w:t>张东亚</w:t>
            </w:r>
          </w:p>
        </w:tc>
        <w:tc>
          <w:tcPr>
            <w:tcW w:w="40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A5ADAA" w14:textId="77777777" w:rsidR="00025C5D" w:rsidRDefault="00000000">
            <w:pPr>
              <w:widowControl/>
              <w:jc w:val="center"/>
              <w:textAlignment w:val="center"/>
              <w:rPr>
                <w:rFonts w:ascii="宋体" w:hAnsi="宋体" w:hint="eastAsia"/>
                <w:sz w:val="22"/>
              </w:rPr>
            </w:pPr>
            <w:r>
              <w:rPr>
                <w:rFonts w:ascii="宋体" w:hAnsi="宋体" w:hint="eastAsia"/>
                <w:kern w:val="0"/>
                <w:sz w:val="22"/>
              </w:rPr>
              <w:t>新疆林科院园林绿化硏究所</w:t>
            </w:r>
          </w:p>
        </w:tc>
        <w:tc>
          <w:tcPr>
            <w:tcW w:w="2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04421A" w14:textId="77777777" w:rsidR="00025C5D" w:rsidRDefault="00000000">
            <w:pPr>
              <w:widowControl/>
              <w:jc w:val="center"/>
              <w:textAlignment w:val="center"/>
              <w:rPr>
                <w:rFonts w:ascii="宋体" w:hAnsi="宋体" w:hint="eastAsia"/>
                <w:sz w:val="22"/>
              </w:rPr>
            </w:pPr>
            <w:r>
              <w:rPr>
                <w:rFonts w:ascii="宋体" w:hAnsi="宋体" w:hint="eastAsia"/>
                <w:kern w:val="0"/>
                <w:sz w:val="22"/>
              </w:rPr>
              <w:t>研究员</w:t>
            </w:r>
          </w:p>
        </w:tc>
      </w:tr>
      <w:tr w:rsidR="00025C5D" w14:paraId="5304A554" w14:textId="77777777">
        <w:trPr>
          <w:trHeight w:val="397"/>
        </w:trPr>
        <w:tc>
          <w:tcPr>
            <w:tcW w:w="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5FC5E" w14:textId="77777777" w:rsidR="00025C5D" w:rsidRDefault="00000000">
            <w:pPr>
              <w:widowControl/>
              <w:jc w:val="center"/>
              <w:textAlignment w:val="center"/>
              <w:rPr>
                <w:rFonts w:ascii="宋体" w:hAnsi="宋体" w:hint="eastAsia"/>
                <w:sz w:val="22"/>
              </w:rPr>
            </w:pPr>
            <w:r>
              <w:rPr>
                <w:rFonts w:ascii="宋体" w:hAnsi="宋体" w:hint="eastAsia"/>
                <w:kern w:val="0"/>
                <w:sz w:val="22"/>
              </w:rPr>
              <w:t>4</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F6091" w14:textId="77777777" w:rsidR="00025C5D" w:rsidRDefault="00000000">
            <w:pPr>
              <w:widowControl/>
              <w:jc w:val="center"/>
              <w:textAlignment w:val="center"/>
              <w:rPr>
                <w:rFonts w:ascii="宋体" w:hAnsi="宋体" w:hint="eastAsia"/>
                <w:sz w:val="22"/>
              </w:rPr>
            </w:pPr>
            <w:r>
              <w:rPr>
                <w:rFonts w:ascii="宋体" w:hAnsi="宋体" w:hint="eastAsia"/>
                <w:kern w:val="0"/>
                <w:sz w:val="22"/>
              </w:rPr>
              <w:t>王建友</w:t>
            </w:r>
          </w:p>
        </w:tc>
        <w:tc>
          <w:tcPr>
            <w:tcW w:w="40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3859EB" w14:textId="77777777" w:rsidR="00025C5D" w:rsidRDefault="00000000">
            <w:pPr>
              <w:widowControl/>
              <w:jc w:val="center"/>
              <w:textAlignment w:val="center"/>
              <w:rPr>
                <w:rFonts w:ascii="宋体" w:hAnsi="宋体" w:hint="eastAsia"/>
                <w:sz w:val="22"/>
              </w:rPr>
            </w:pPr>
            <w:r>
              <w:rPr>
                <w:rFonts w:ascii="宋体" w:hAnsi="宋体" w:hint="eastAsia"/>
                <w:kern w:val="0"/>
                <w:sz w:val="22"/>
              </w:rPr>
              <w:t>新疆林科院推广处</w:t>
            </w:r>
          </w:p>
        </w:tc>
        <w:tc>
          <w:tcPr>
            <w:tcW w:w="2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E4B8A" w14:textId="77777777" w:rsidR="00025C5D" w:rsidRDefault="00000000">
            <w:pPr>
              <w:widowControl/>
              <w:jc w:val="center"/>
              <w:textAlignment w:val="center"/>
              <w:rPr>
                <w:rFonts w:ascii="宋体" w:hAnsi="宋体" w:hint="eastAsia"/>
                <w:sz w:val="22"/>
              </w:rPr>
            </w:pPr>
            <w:r>
              <w:rPr>
                <w:rFonts w:ascii="宋体" w:hAnsi="宋体" w:hint="eastAsia"/>
                <w:kern w:val="0"/>
                <w:sz w:val="22"/>
              </w:rPr>
              <w:t>研究员</w:t>
            </w:r>
          </w:p>
        </w:tc>
      </w:tr>
      <w:tr w:rsidR="00025C5D" w14:paraId="35CC8C67" w14:textId="77777777">
        <w:trPr>
          <w:trHeight w:val="397"/>
        </w:trPr>
        <w:tc>
          <w:tcPr>
            <w:tcW w:w="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76A31" w14:textId="77777777" w:rsidR="00025C5D" w:rsidRDefault="00000000">
            <w:pPr>
              <w:widowControl/>
              <w:jc w:val="center"/>
              <w:textAlignment w:val="center"/>
              <w:rPr>
                <w:rFonts w:ascii="宋体" w:hAnsi="宋体" w:hint="eastAsia"/>
                <w:sz w:val="22"/>
              </w:rPr>
            </w:pPr>
            <w:r>
              <w:rPr>
                <w:rFonts w:ascii="宋体" w:hAnsi="宋体" w:hint="eastAsia"/>
                <w:kern w:val="0"/>
                <w:sz w:val="22"/>
              </w:rPr>
              <w:t>5</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1E278" w14:textId="77777777" w:rsidR="00025C5D" w:rsidRDefault="00000000">
            <w:pPr>
              <w:widowControl/>
              <w:jc w:val="center"/>
              <w:textAlignment w:val="center"/>
              <w:rPr>
                <w:rFonts w:ascii="宋体" w:hAnsi="宋体" w:hint="eastAsia"/>
                <w:sz w:val="22"/>
              </w:rPr>
            </w:pPr>
            <w:proofErr w:type="gramStart"/>
            <w:r>
              <w:rPr>
                <w:rFonts w:ascii="宋体" w:hAnsi="宋体" w:hint="eastAsia"/>
                <w:kern w:val="0"/>
                <w:sz w:val="22"/>
              </w:rPr>
              <w:t>王新勇</w:t>
            </w:r>
            <w:proofErr w:type="gramEnd"/>
          </w:p>
        </w:tc>
        <w:tc>
          <w:tcPr>
            <w:tcW w:w="40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9FB6D" w14:textId="77777777" w:rsidR="00025C5D" w:rsidRDefault="00000000">
            <w:pPr>
              <w:widowControl/>
              <w:jc w:val="center"/>
              <w:textAlignment w:val="center"/>
              <w:rPr>
                <w:rFonts w:ascii="宋体" w:hAnsi="宋体" w:hint="eastAsia"/>
                <w:sz w:val="22"/>
              </w:rPr>
            </w:pPr>
            <w:r>
              <w:rPr>
                <w:rFonts w:ascii="宋体" w:hAnsi="宋体" w:hint="eastAsia"/>
                <w:kern w:val="0"/>
                <w:sz w:val="22"/>
              </w:rPr>
              <w:t>新疆农科院士</w:t>
            </w:r>
            <w:proofErr w:type="gramStart"/>
            <w:r>
              <w:rPr>
                <w:rFonts w:ascii="宋体" w:hAnsi="宋体" w:hint="eastAsia"/>
                <w:kern w:val="0"/>
                <w:sz w:val="22"/>
              </w:rPr>
              <w:t>壤</w:t>
            </w:r>
            <w:proofErr w:type="gramEnd"/>
            <w:r>
              <w:rPr>
                <w:rFonts w:ascii="宋体" w:hAnsi="宋体" w:hint="eastAsia"/>
                <w:kern w:val="0"/>
                <w:sz w:val="22"/>
              </w:rPr>
              <w:t>肥料与农业节水研究所</w:t>
            </w:r>
          </w:p>
        </w:tc>
        <w:tc>
          <w:tcPr>
            <w:tcW w:w="2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F3260" w14:textId="77777777" w:rsidR="00025C5D" w:rsidRDefault="00000000">
            <w:pPr>
              <w:widowControl/>
              <w:jc w:val="center"/>
              <w:textAlignment w:val="center"/>
              <w:rPr>
                <w:rFonts w:ascii="宋体" w:hAnsi="宋体" w:hint="eastAsia"/>
                <w:sz w:val="22"/>
              </w:rPr>
            </w:pPr>
            <w:r>
              <w:rPr>
                <w:rFonts w:ascii="宋体" w:hAnsi="宋体" w:hint="eastAsia"/>
                <w:kern w:val="0"/>
                <w:sz w:val="22"/>
              </w:rPr>
              <w:t>研究员</w:t>
            </w:r>
          </w:p>
        </w:tc>
      </w:tr>
      <w:tr w:rsidR="00025C5D" w14:paraId="52C75EA9" w14:textId="77777777">
        <w:trPr>
          <w:trHeight w:val="397"/>
        </w:trPr>
        <w:tc>
          <w:tcPr>
            <w:tcW w:w="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32B1B" w14:textId="77777777" w:rsidR="00025C5D" w:rsidRDefault="00000000">
            <w:pPr>
              <w:widowControl/>
              <w:jc w:val="center"/>
              <w:textAlignment w:val="center"/>
              <w:rPr>
                <w:rFonts w:ascii="宋体" w:hAnsi="宋体" w:hint="eastAsia"/>
                <w:sz w:val="22"/>
              </w:rPr>
            </w:pPr>
            <w:r>
              <w:rPr>
                <w:rFonts w:ascii="宋体" w:hAnsi="宋体" w:hint="eastAsia"/>
                <w:kern w:val="0"/>
                <w:sz w:val="22"/>
              </w:rPr>
              <w:t>6</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095C8F" w14:textId="77777777" w:rsidR="00025C5D" w:rsidRDefault="00000000">
            <w:pPr>
              <w:widowControl/>
              <w:jc w:val="center"/>
              <w:textAlignment w:val="center"/>
              <w:rPr>
                <w:rFonts w:ascii="宋体" w:hAnsi="宋体" w:hint="eastAsia"/>
                <w:sz w:val="22"/>
              </w:rPr>
            </w:pPr>
            <w:r>
              <w:rPr>
                <w:rFonts w:ascii="宋体" w:hAnsi="宋体" w:hint="eastAsia"/>
                <w:kern w:val="0"/>
                <w:sz w:val="22"/>
              </w:rPr>
              <w:t>潘明启</w:t>
            </w:r>
          </w:p>
        </w:tc>
        <w:tc>
          <w:tcPr>
            <w:tcW w:w="40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30CB2B" w14:textId="77777777" w:rsidR="00025C5D" w:rsidRDefault="00000000">
            <w:pPr>
              <w:widowControl/>
              <w:jc w:val="center"/>
              <w:textAlignment w:val="center"/>
              <w:rPr>
                <w:rFonts w:ascii="宋体" w:hAnsi="宋体" w:hint="eastAsia"/>
                <w:sz w:val="22"/>
              </w:rPr>
            </w:pPr>
            <w:r>
              <w:rPr>
                <w:rFonts w:ascii="宋体" w:hAnsi="宋体" w:hint="eastAsia"/>
                <w:kern w:val="0"/>
                <w:sz w:val="22"/>
              </w:rPr>
              <w:t>新疆农科院园艺作物究所</w:t>
            </w:r>
          </w:p>
        </w:tc>
        <w:tc>
          <w:tcPr>
            <w:tcW w:w="2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F0CB6" w14:textId="77777777" w:rsidR="00025C5D" w:rsidRDefault="00000000">
            <w:pPr>
              <w:widowControl/>
              <w:jc w:val="center"/>
              <w:textAlignment w:val="center"/>
              <w:rPr>
                <w:rFonts w:ascii="宋体" w:hAnsi="宋体" w:hint="eastAsia"/>
                <w:sz w:val="22"/>
              </w:rPr>
            </w:pPr>
            <w:r>
              <w:rPr>
                <w:rFonts w:ascii="宋体" w:hAnsi="宋体" w:hint="eastAsia"/>
                <w:kern w:val="0"/>
                <w:sz w:val="22"/>
              </w:rPr>
              <w:t>研究员</w:t>
            </w:r>
          </w:p>
        </w:tc>
      </w:tr>
      <w:tr w:rsidR="00025C5D" w14:paraId="606A5246" w14:textId="77777777">
        <w:trPr>
          <w:trHeight w:val="397"/>
        </w:trPr>
        <w:tc>
          <w:tcPr>
            <w:tcW w:w="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74A3E" w14:textId="77777777" w:rsidR="00025C5D" w:rsidRDefault="00000000">
            <w:pPr>
              <w:widowControl/>
              <w:jc w:val="center"/>
              <w:textAlignment w:val="center"/>
              <w:rPr>
                <w:rFonts w:ascii="宋体" w:hAnsi="宋体" w:hint="eastAsia"/>
                <w:sz w:val="22"/>
              </w:rPr>
            </w:pPr>
            <w:r>
              <w:rPr>
                <w:rFonts w:ascii="宋体" w:hAnsi="宋体" w:hint="eastAsia"/>
                <w:kern w:val="0"/>
                <w:sz w:val="22"/>
              </w:rPr>
              <w:t>7</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805FC" w14:textId="77777777" w:rsidR="00025C5D" w:rsidRDefault="00000000">
            <w:pPr>
              <w:widowControl/>
              <w:jc w:val="center"/>
              <w:textAlignment w:val="center"/>
              <w:rPr>
                <w:rFonts w:ascii="宋体" w:hAnsi="宋体" w:hint="eastAsia"/>
                <w:sz w:val="22"/>
              </w:rPr>
            </w:pPr>
            <w:r>
              <w:rPr>
                <w:rFonts w:ascii="宋体" w:hAnsi="宋体" w:hint="eastAsia"/>
                <w:kern w:val="0"/>
                <w:sz w:val="22"/>
              </w:rPr>
              <w:t>李忠新</w:t>
            </w:r>
          </w:p>
        </w:tc>
        <w:tc>
          <w:tcPr>
            <w:tcW w:w="40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4A901A" w14:textId="77777777" w:rsidR="00025C5D" w:rsidRDefault="00000000">
            <w:pPr>
              <w:widowControl/>
              <w:jc w:val="center"/>
              <w:textAlignment w:val="center"/>
              <w:rPr>
                <w:rFonts w:ascii="宋体" w:hAnsi="宋体" w:hint="eastAsia"/>
                <w:sz w:val="22"/>
              </w:rPr>
            </w:pPr>
            <w:r>
              <w:rPr>
                <w:rFonts w:ascii="宋体" w:hAnsi="宋体" w:hint="eastAsia"/>
                <w:kern w:val="0"/>
                <w:sz w:val="22"/>
              </w:rPr>
              <w:t>新疆农科院农业机械化研究所</w:t>
            </w:r>
          </w:p>
        </w:tc>
        <w:tc>
          <w:tcPr>
            <w:tcW w:w="2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72384" w14:textId="77777777" w:rsidR="00025C5D" w:rsidRDefault="00000000">
            <w:pPr>
              <w:widowControl/>
              <w:jc w:val="center"/>
              <w:textAlignment w:val="center"/>
              <w:rPr>
                <w:rFonts w:ascii="宋体" w:hAnsi="宋体" w:hint="eastAsia"/>
                <w:sz w:val="22"/>
              </w:rPr>
            </w:pPr>
            <w:r>
              <w:rPr>
                <w:rFonts w:ascii="宋体" w:hAnsi="宋体" w:hint="eastAsia"/>
                <w:kern w:val="0"/>
                <w:sz w:val="22"/>
              </w:rPr>
              <w:t>研究员</w:t>
            </w:r>
          </w:p>
        </w:tc>
      </w:tr>
      <w:tr w:rsidR="00025C5D" w14:paraId="033E8015" w14:textId="77777777">
        <w:trPr>
          <w:trHeight w:val="397"/>
        </w:trPr>
        <w:tc>
          <w:tcPr>
            <w:tcW w:w="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E320AB" w14:textId="77777777" w:rsidR="00025C5D" w:rsidRDefault="00000000">
            <w:pPr>
              <w:widowControl/>
              <w:jc w:val="center"/>
              <w:textAlignment w:val="center"/>
              <w:rPr>
                <w:rFonts w:ascii="宋体" w:hAnsi="宋体" w:hint="eastAsia"/>
                <w:sz w:val="22"/>
              </w:rPr>
            </w:pPr>
            <w:r>
              <w:rPr>
                <w:rFonts w:ascii="宋体" w:hAnsi="宋体" w:hint="eastAsia"/>
                <w:kern w:val="0"/>
                <w:sz w:val="22"/>
              </w:rPr>
              <w:t>8</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6926C6" w14:textId="77777777" w:rsidR="00025C5D" w:rsidRDefault="00000000">
            <w:pPr>
              <w:widowControl/>
              <w:jc w:val="center"/>
              <w:textAlignment w:val="center"/>
              <w:rPr>
                <w:rFonts w:ascii="宋体" w:hAnsi="宋体" w:hint="eastAsia"/>
                <w:sz w:val="22"/>
              </w:rPr>
            </w:pPr>
            <w:r>
              <w:rPr>
                <w:rFonts w:ascii="宋体" w:hAnsi="宋体" w:hint="eastAsia"/>
                <w:kern w:val="0"/>
                <w:sz w:val="22"/>
              </w:rPr>
              <w:t>阿地力·沙塔尔</w:t>
            </w:r>
          </w:p>
        </w:tc>
        <w:tc>
          <w:tcPr>
            <w:tcW w:w="40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14DEC" w14:textId="77777777" w:rsidR="00025C5D" w:rsidRDefault="00000000">
            <w:pPr>
              <w:widowControl/>
              <w:jc w:val="center"/>
              <w:textAlignment w:val="center"/>
              <w:rPr>
                <w:rFonts w:ascii="宋体" w:hAnsi="宋体" w:hint="eastAsia"/>
                <w:sz w:val="22"/>
              </w:rPr>
            </w:pPr>
            <w:r>
              <w:rPr>
                <w:rFonts w:ascii="宋体" w:hAnsi="宋体" w:hint="eastAsia"/>
                <w:kern w:val="0"/>
                <w:sz w:val="22"/>
              </w:rPr>
              <w:t>新疆农业大学林学与园艺学院</w:t>
            </w:r>
          </w:p>
        </w:tc>
        <w:tc>
          <w:tcPr>
            <w:tcW w:w="2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174853" w14:textId="77777777" w:rsidR="00025C5D" w:rsidRDefault="00000000">
            <w:pPr>
              <w:widowControl/>
              <w:jc w:val="center"/>
              <w:textAlignment w:val="center"/>
              <w:rPr>
                <w:rFonts w:ascii="宋体" w:hAnsi="宋体" w:hint="eastAsia"/>
                <w:sz w:val="22"/>
              </w:rPr>
            </w:pPr>
            <w:r>
              <w:rPr>
                <w:rFonts w:ascii="宋体" w:hAnsi="宋体" w:hint="eastAsia"/>
                <w:kern w:val="0"/>
                <w:sz w:val="22"/>
              </w:rPr>
              <w:t>教授</w:t>
            </w:r>
          </w:p>
        </w:tc>
      </w:tr>
      <w:tr w:rsidR="00025C5D" w14:paraId="1C1303F2" w14:textId="77777777">
        <w:trPr>
          <w:trHeight w:val="397"/>
        </w:trPr>
        <w:tc>
          <w:tcPr>
            <w:tcW w:w="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456A3" w14:textId="77777777" w:rsidR="00025C5D" w:rsidRDefault="00000000">
            <w:pPr>
              <w:widowControl/>
              <w:jc w:val="center"/>
              <w:textAlignment w:val="center"/>
              <w:rPr>
                <w:rFonts w:ascii="宋体" w:hAnsi="宋体" w:hint="eastAsia"/>
                <w:sz w:val="22"/>
              </w:rPr>
            </w:pPr>
            <w:r>
              <w:rPr>
                <w:rFonts w:ascii="宋体" w:hAnsi="宋体" w:hint="eastAsia"/>
                <w:kern w:val="0"/>
                <w:sz w:val="22"/>
              </w:rPr>
              <w:t>9</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3C56BF" w14:textId="77777777" w:rsidR="00025C5D" w:rsidRDefault="00000000">
            <w:pPr>
              <w:widowControl/>
              <w:jc w:val="center"/>
              <w:textAlignment w:val="center"/>
              <w:rPr>
                <w:rFonts w:ascii="宋体" w:hAnsi="宋体" w:hint="eastAsia"/>
                <w:sz w:val="22"/>
              </w:rPr>
            </w:pPr>
            <w:r>
              <w:rPr>
                <w:rFonts w:ascii="宋体" w:hAnsi="宋体" w:hint="eastAsia"/>
                <w:kern w:val="0"/>
                <w:sz w:val="22"/>
              </w:rPr>
              <w:t>彭刚</w:t>
            </w:r>
          </w:p>
        </w:tc>
        <w:tc>
          <w:tcPr>
            <w:tcW w:w="40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D8E2AE" w14:textId="77777777" w:rsidR="00025C5D" w:rsidRDefault="00000000">
            <w:pPr>
              <w:widowControl/>
              <w:jc w:val="center"/>
              <w:textAlignment w:val="center"/>
              <w:rPr>
                <w:rFonts w:ascii="宋体" w:hAnsi="宋体" w:hint="eastAsia"/>
                <w:sz w:val="22"/>
              </w:rPr>
            </w:pPr>
            <w:r>
              <w:rPr>
                <w:rFonts w:ascii="宋体" w:hAnsi="宋体" w:hint="eastAsia"/>
                <w:kern w:val="0"/>
                <w:sz w:val="22"/>
              </w:rPr>
              <w:t>阿克苏地区林业局林果办</w:t>
            </w:r>
          </w:p>
        </w:tc>
        <w:tc>
          <w:tcPr>
            <w:tcW w:w="2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D32CF" w14:textId="77777777" w:rsidR="00025C5D" w:rsidRDefault="00000000">
            <w:pPr>
              <w:widowControl/>
              <w:jc w:val="center"/>
              <w:textAlignment w:val="center"/>
              <w:rPr>
                <w:rFonts w:ascii="宋体" w:hAnsi="宋体" w:hint="eastAsia"/>
                <w:sz w:val="22"/>
              </w:rPr>
            </w:pPr>
            <w:r>
              <w:rPr>
                <w:rFonts w:ascii="宋体" w:hAnsi="宋体" w:hint="eastAsia"/>
                <w:kern w:val="0"/>
                <w:sz w:val="22"/>
              </w:rPr>
              <w:t>提高待遇高级工程师</w:t>
            </w:r>
          </w:p>
        </w:tc>
      </w:tr>
      <w:tr w:rsidR="00025C5D" w14:paraId="4940E5A0" w14:textId="77777777">
        <w:trPr>
          <w:trHeight w:val="397"/>
        </w:trPr>
        <w:tc>
          <w:tcPr>
            <w:tcW w:w="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8B1F1A" w14:textId="77777777" w:rsidR="00025C5D" w:rsidRDefault="00000000">
            <w:pPr>
              <w:widowControl/>
              <w:jc w:val="center"/>
              <w:textAlignment w:val="center"/>
              <w:rPr>
                <w:rFonts w:ascii="宋体" w:hAnsi="宋体" w:hint="eastAsia"/>
                <w:sz w:val="22"/>
              </w:rPr>
            </w:pPr>
            <w:r>
              <w:rPr>
                <w:rFonts w:ascii="宋体" w:hAnsi="宋体" w:hint="eastAsia"/>
                <w:kern w:val="0"/>
                <w:sz w:val="22"/>
              </w:rPr>
              <w:t>10</w:t>
            </w:r>
          </w:p>
        </w:tc>
        <w:tc>
          <w:tcPr>
            <w:tcW w:w="19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34E72A" w14:textId="77777777" w:rsidR="00025C5D" w:rsidRDefault="00000000">
            <w:pPr>
              <w:widowControl/>
              <w:jc w:val="center"/>
              <w:textAlignment w:val="center"/>
              <w:rPr>
                <w:rFonts w:ascii="宋体" w:hAnsi="宋体" w:hint="eastAsia"/>
                <w:sz w:val="22"/>
              </w:rPr>
            </w:pPr>
            <w:r>
              <w:rPr>
                <w:rFonts w:ascii="宋体" w:hAnsi="宋体" w:hint="eastAsia"/>
                <w:kern w:val="0"/>
                <w:sz w:val="22"/>
              </w:rPr>
              <w:t>李</w:t>
            </w:r>
            <w:proofErr w:type="gramStart"/>
            <w:r>
              <w:rPr>
                <w:rFonts w:ascii="宋体" w:hAnsi="宋体" w:hint="eastAsia"/>
                <w:kern w:val="0"/>
                <w:sz w:val="22"/>
              </w:rPr>
              <w:t>世</w:t>
            </w:r>
            <w:proofErr w:type="gramEnd"/>
            <w:r>
              <w:rPr>
                <w:rFonts w:ascii="宋体" w:hAnsi="宋体" w:hint="eastAsia"/>
                <w:kern w:val="0"/>
                <w:sz w:val="22"/>
              </w:rPr>
              <w:t>强</w:t>
            </w:r>
          </w:p>
        </w:tc>
        <w:tc>
          <w:tcPr>
            <w:tcW w:w="40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4EB02" w14:textId="77777777" w:rsidR="00025C5D" w:rsidRDefault="00000000">
            <w:pPr>
              <w:widowControl/>
              <w:jc w:val="center"/>
              <w:textAlignment w:val="center"/>
              <w:rPr>
                <w:rFonts w:ascii="宋体" w:hAnsi="宋体" w:hint="eastAsia"/>
                <w:sz w:val="22"/>
              </w:rPr>
            </w:pPr>
            <w:r>
              <w:rPr>
                <w:rFonts w:ascii="宋体" w:hAnsi="宋体" w:hint="eastAsia"/>
                <w:kern w:val="0"/>
                <w:sz w:val="22"/>
              </w:rPr>
              <w:t>巴州库尔勒市香梨研究中心</w:t>
            </w:r>
          </w:p>
        </w:tc>
        <w:tc>
          <w:tcPr>
            <w:tcW w:w="2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880C6" w14:textId="77777777" w:rsidR="00025C5D" w:rsidRDefault="00000000">
            <w:pPr>
              <w:widowControl/>
              <w:jc w:val="center"/>
              <w:textAlignment w:val="center"/>
              <w:rPr>
                <w:rFonts w:ascii="宋体" w:hAnsi="宋体" w:hint="eastAsia"/>
                <w:sz w:val="22"/>
              </w:rPr>
            </w:pPr>
            <w:r>
              <w:rPr>
                <w:rFonts w:ascii="宋体" w:hAnsi="宋体" w:hint="eastAsia"/>
                <w:kern w:val="0"/>
                <w:sz w:val="22"/>
              </w:rPr>
              <w:t>提高待遇高级工程师</w:t>
            </w:r>
          </w:p>
        </w:tc>
      </w:tr>
    </w:tbl>
    <w:p w14:paraId="59B5FFB8" w14:textId="77777777" w:rsidR="00025C5D" w:rsidRDefault="00025C5D"/>
    <w:p w14:paraId="36201275"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根据评分规则，该指标权重分值2.5分，实际得分2.5分。</w:t>
      </w:r>
    </w:p>
    <w:p w14:paraId="0770D977"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（5）林果合作社加工转化能力补助数量</w:t>
      </w:r>
    </w:p>
    <w:p w14:paraId="0F535E3C"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lastRenderedPageBreak/>
        <w:t>林业发展补助资金项目计划林果合作社加工转化能力补助数量为16个，经对林果合作社加工转化能力补助资料进行审核，实际补助16个林果合作社，分别分布在和田地区、喀什地区、阿克苏地区、伊犁州、哈密市和吐鲁番市6个地州市，实际完成率为100%。林果合作社加工转化能力补助完成情况详见下表：</w:t>
      </w:r>
    </w:p>
    <w:p w14:paraId="0C52D986" w14:textId="77777777" w:rsidR="00025C5D" w:rsidRDefault="00000000">
      <w:pPr>
        <w:spacing w:line="590" w:lineRule="exact"/>
        <w:jc w:val="center"/>
        <w:rPr>
          <w:rFonts w:ascii="仿宋_GB2312" w:eastAsia="仿宋_GB2312" w:hAnsi="黑体" w:hint="eastAsia"/>
          <w:b/>
          <w:spacing w:val="6"/>
          <w:sz w:val="32"/>
          <w:szCs w:val="32"/>
        </w:rPr>
      </w:pPr>
      <w:r>
        <w:rPr>
          <w:rFonts w:ascii="仿宋_GB2312" w:eastAsia="仿宋_GB2312" w:hAnsi="黑体" w:hint="eastAsia"/>
          <w:b/>
          <w:spacing w:val="6"/>
          <w:sz w:val="32"/>
          <w:szCs w:val="32"/>
        </w:rPr>
        <w:t>林果合作社加工转化能力补助完成情况</w:t>
      </w:r>
    </w:p>
    <w:tbl>
      <w:tblPr>
        <w:tblW w:w="9174" w:type="dxa"/>
        <w:tblLayout w:type="fixed"/>
        <w:tblLook w:val="04A0" w:firstRow="1" w:lastRow="0" w:firstColumn="1" w:lastColumn="0" w:noHBand="0" w:noVBand="1"/>
      </w:tblPr>
      <w:tblGrid>
        <w:gridCol w:w="1565"/>
        <w:gridCol w:w="1565"/>
        <w:gridCol w:w="6044"/>
      </w:tblGrid>
      <w:tr w:rsidR="00025C5D" w14:paraId="672C75EA" w14:textId="77777777">
        <w:trPr>
          <w:trHeight w:val="397"/>
        </w:trPr>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6FA638" w14:textId="77777777" w:rsidR="00025C5D" w:rsidRDefault="00000000">
            <w:pPr>
              <w:widowControl/>
              <w:jc w:val="center"/>
              <w:textAlignment w:val="bottom"/>
              <w:rPr>
                <w:rFonts w:ascii="宋体" w:hAnsi="宋体" w:hint="eastAsia"/>
                <w:sz w:val="22"/>
              </w:rPr>
            </w:pPr>
            <w:r>
              <w:rPr>
                <w:rFonts w:ascii="宋体" w:hAnsi="宋体" w:hint="eastAsia"/>
                <w:kern w:val="0"/>
                <w:sz w:val="22"/>
              </w:rPr>
              <w:t>地区</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48A98F" w14:textId="77777777" w:rsidR="00025C5D" w:rsidRDefault="00000000">
            <w:pPr>
              <w:widowControl/>
              <w:jc w:val="center"/>
              <w:textAlignment w:val="bottom"/>
              <w:rPr>
                <w:rFonts w:ascii="宋体" w:hAnsi="宋体" w:hint="eastAsia"/>
                <w:sz w:val="22"/>
              </w:rPr>
            </w:pPr>
            <w:r>
              <w:rPr>
                <w:rFonts w:ascii="宋体" w:hAnsi="宋体" w:hint="eastAsia"/>
                <w:kern w:val="0"/>
                <w:sz w:val="22"/>
              </w:rPr>
              <w:t>数量</w:t>
            </w:r>
          </w:p>
        </w:tc>
        <w:tc>
          <w:tcPr>
            <w:tcW w:w="6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D860C" w14:textId="77777777" w:rsidR="00025C5D" w:rsidRDefault="00000000">
            <w:pPr>
              <w:widowControl/>
              <w:jc w:val="center"/>
              <w:textAlignment w:val="center"/>
              <w:rPr>
                <w:rFonts w:ascii="宋体" w:hAnsi="宋体" w:hint="eastAsia"/>
                <w:sz w:val="22"/>
              </w:rPr>
            </w:pPr>
            <w:r>
              <w:rPr>
                <w:rFonts w:ascii="宋体" w:hAnsi="宋体" w:hint="eastAsia"/>
                <w:sz w:val="22"/>
              </w:rPr>
              <w:t>合作社名称</w:t>
            </w:r>
          </w:p>
        </w:tc>
      </w:tr>
      <w:tr w:rsidR="00025C5D" w14:paraId="40002562" w14:textId="77777777">
        <w:trPr>
          <w:trHeight w:val="397"/>
        </w:trPr>
        <w:tc>
          <w:tcPr>
            <w:tcW w:w="156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48001" w14:textId="77777777" w:rsidR="00025C5D" w:rsidRDefault="00000000">
            <w:pPr>
              <w:widowControl/>
              <w:jc w:val="center"/>
              <w:textAlignment w:val="center"/>
              <w:rPr>
                <w:rFonts w:ascii="宋体" w:hAnsi="宋体" w:hint="eastAsia"/>
                <w:sz w:val="22"/>
              </w:rPr>
            </w:pPr>
            <w:r>
              <w:rPr>
                <w:rFonts w:ascii="宋体" w:hAnsi="宋体" w:hint="eastAsia"/>
                <w:kern w:val="0"/>
                <w:sz w:val="22"/>
              </w:rPr>
              <w:t>和田地区</w:t>
            </w:r>
          </w:p>
        </w:tc>
        <w:tc>
          <w:tcPr>
            <w:tcW w:w="156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F72B7" w14:textId="77777777" w:rsidR="00025C5D" w:rsidRDefault="00000000">
            <w:pPr>
              <w:widowControl/>
              <w:jc w:val="center"/>
              <w:textAlignment w:val="center"/>
              <w:rPr>
                <w:rFonts w:ascii="宋体" w:hAnsi="宋体" w:hint="eastAsia"/>
                <w:sz w:val="22"/>
              </w:rPr>
            </w:pPr>
            <w:r>
              <w:rPr>
                <w:rFonts w:ascii="宋体" w:hAnsi="宋体" w:hint="eastAsia"/>
                <w:kern w:val="0"/>
                <w:sz w:val="22"/>
              </w:rPr>
              <w:t>2</w:t>
            </w:r>
          </w:p>
        </w:tc>
        <w:tc>
          <w:tcPr>
            <w:tcW w:w="6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0B3D8" w14:textId="77777777" w:rsidR="00025C5D" w:rsidRDefault="00000000">
            <w:pPr>
              <w:widowControl/>
              <w:jc w:val="center"/>
              <w:textAlignment w:val="center"/>
              <w:rPr>
                <w:rFonts w:ascii="宋体" w:hAnsi="宋体" w:hint="eastAsia"/>
                <w:sz w:val="22"/>
              </w:rPr>
            </w:pPr>
            <w:r>
              <w:rPr>
                <w:rFonts w:ascii="宋体" w:hAnsi="宋体" w:hint="eastAsia"/>
                <w:kern w:val="0"/>
                <w:sz w:val="22"/>
              </w:rPr>
              <w:t>和田市绿果城农产品农民</w:t>
            </w:r>
            <w:proofErr w:type="gramStart"/>
            <w:r>
              <w:rPr>
                <w:rFonts w:ascii="宋体" w:hAnsi="宋体" w:hint="eastAsia"/>
                <w:kern w:val="0"/>
                <w:sz w:val="22"/>
              </w:rPr>
              <w:t>专业专业</w:t>
            </w:r>
            <w:proofErr w:type="gramEnd"/>
            <w:r>
              <w:rPr>
                <w:rFonts w:ascii="宋体" w:hAnsi="宋体" w:hint="eastAsia"/>
                <w:kern w:val="0"/>
                <w:sz w:val="22"/>
              </w:rPr>
              <w:t>合作社</w:t>
            </w:r>
          </w:p>
        </w:tc>
      </w:tr>
      <w:tr w:rsidR="00025C5D" w14:paraId="7DFDB185" w14:textId="77777777">
        <w:trPr>
          <w:trHeight w:val="397"/>
        </w:trPr>
        <w:tc>
          <w:tcPr>
            <w:tcW w:w="15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6F81E" w14:textId="77777777" w:rsidR="00025C5D" w:rsidRDefault="00025C5D">
            <w:pPr>
              <w:jc w:val="center"/>
              <w:rPr>
                <w:rFonts w:ascii="宋体" w:hAnsi="宋体" w:hint="eastAsia"/>
                <w:sz w:val="22"/>
              </w:rPr>
            </w:pPr>
          </w:p>
        </w:tc>
        <w:tc>
          <w:tcPr>
            <w:tcW w:w="15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976BC" w14:textId="77777777" w:rsidR="00025C5D" w:rsidRDefault="00025C5D">
            <w:pPr>
              <w:jc w:val="center"/>
              <w:rPr>
                <w:rFonts w:ascii="宋体" w:hAnsi="宋体" w:hint="eastAsia"/>
                <w:sz w:val="22"/>
              </w:rPr>
            </w:pPr>
          </w:p>
        </w:tc>
        <w:tc>
          <w:tcPr>
            <w:tcW w:w="6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CC9FD" w14:textId="77777777" w:rsidR="00025C5D" w:rsidRDefault="00000000">
            <w:pPr>
              <w:widowControl/>
              <w:jc w:val="center"/>
              <w:textAlignment w:val="center"/>
              <w:rPr>
                <w:rFonts w:ascii="宋体" w:hAnsi="宋体" w:hint="eastAsia"/>
                <w:sz w:val="22"/>
              </w:rPr>
            </w:pPr>
            <w:r>
              <w:rPr>
                <w:rFonts w:ascii="宋体" w:hAnsi="宋体" w:hint="eastAsia"/>
                <w:kern w:val="0"/>
                <w:sz w:val="22"/>
              </w:rPr>
              <w:t>于田县阿热勒拉依喀团结花卉种植农民专业合作社</w:t>
            </w:r>
          </w:p>
        </w:tc>
      </w:tr>
      <w:tr w:rsidR="00025C5D" w14:paraId="7AEAF320" w14:textId="77777777">
        <w:trPr>
          <w:trHeight w:val="397"/>
        </w:trPr>
        <w:tc>
          <w:tcPr>
            <w:tcW w:w="156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03305" w14:textId="77777777" w:rsidR="00025C5D" w:rsidRDefault="00000000">
            <w:pPr>
              <w:widowControl/>
              <w:jc w:val="left"/>
              <w:textAlignment w:val="center"/>
              <w:rPr>
                <w:rFonts w:ascii="宋体" w:hAnsi="宋体" w:hint="eastAsia"/>
                <w:sz w:val="22"/>
              </w:rPr>
            </w:pPr>
            <w:r>
              <w:rPr>
                <w:rFonts w:ascii="宋体" w:hAnsi="宋体" w:hint="eastAsia"/>
                <w:kern w:val="0"/>
                <w:sz w:val="22"/>
              </w:rPr>
              <w:t>阿克苏地区</w:t>
            </w:r>
          </w:p>
        </w:tc>
        <w:tc>
          <w:tcPr>
            <w:tcW w:w="156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01EDB5" w14:textId="77777777" w:rsidR="00025C5D" w:rsidRDefault="00000000">
            <w:pPr>
              <w:widowControl/>
              <w:jc w:val="center"/>
              <w:textAlignment w:val="center"/>
              <w:rPr>
                <w:rFonts w:ascii="宋体" w:hAnsi="宋体" w:hint="eastAsia"/>
                <w:sz w:val="22"/>
              </w:rPr>
            </w:pPr>
            <w:r>
              <w:rPr>
                <w:rFonts w:ascii="宋体" w:hAnsi="宋体" w:hint="eastAsia"/>
                <w:kern w:val="0"/>
                <w:sz w:val="22"/>
              </w:rPr>
              <w:t>7</w:t>
            </w:r>
          </w:p>
        </w:tc>
        <w:tc>
          <w:tcPr>
            <w:tcW w:w="6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8F6A5" w14:textId="77777777" w:rsidR="00025C5D" w:rsidRDefault="00000000">
            <w:pPr>
              <w:widowControl/>
              <w:jc w:val="center"/>
              <w:textAlignment w:val="center"/>
              <w:rPr>
                <w:rFonts w:ascii="宋体" w:hAnsi="宋体" w:hint="eastAsia"/>
                <w:sz w:val="22"/>
              </w:rPr>
            </w:pPr>
            <w:r>
              <w:rPr>
                <w:rFonts w:ascii="宋体" w:hAnsi="宋体" w:hint="eastAsia"/>
                <w:kern w:val="0"/>
                <w:sz w:val="22"/>
              </w:rPr>
              <w:t>阿克苏市青苗农民专业合作社林果合作社</w:t>
            </w:r>
          </w:p>
        </w:tc>
      </w:tr>
      <w:tr w:rsidR="00025C5D" w14:paraId="55BA4F9F" w14:textId="77777777">
        <w:trPr>
          <w:trHeight w:val="397"/>
        </w:trPr>
        <w:tc>
          <w:tcPr>
            <w:tcW w:w="15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E1501" w14:textId="77777777" w:rsidR="00025C5D" w:rsidRDefault="00025C5D">
            <w:pPr>
              <w:rPr>
                <w:rFonts w:ascii="宋体" w:hAnsi="宋体" w:hint="eastAsia"/>
                <w:sz w:val="22"/>
              </w:rPr>
            </w:pPr>
          </w:p>
        </w:tc>
        <w:tc>
          <w:tcPr>
            <w:tcW w:w="15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87CF0" w14:textId="77777777" w:rsidR="00025C5D" w:rsidRDefault="00025C5D">
            <w:pPr>
              <w:jc w:val="center"/>
              <w:rPr>
                <w:rFonts w:ascii="宋体" w:hAnsi="宋体" w:hint="eastAsia"/>
                <w:sz w:val="22"/>
              </w:rPr>
            </w:pPr>
          </w:p>
        </w:tc>
        <w:tc>
          <w:tcPr>
            <w:tcW w:w="6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DD828" w14:textId="77777777" w:rsidR="00025C5D" w:rsidRDefault="00000000">
            <w:pPr>
              <w:widowControl/>
              <w:jc w:val="center"/>
              <w:textAlignment w:val="center"/>
              <w:rPr>
                <w:rFonts w:ascii="宋体" w:hAnsi="宋体" w:hint="eastAsia"/>
                <w:sz w:val="22"/>
              </w:rPr>
            </w:pPr>
            <w:r>
              <w:rPr>
                <w:rFonts w:ascii="宋体" w:hAnsi="宋体" w:hint="eastAsia"/>
                <w:kern w:val="0"/>
                <w:sz w:val="22"/>
              </w:rPr>
              <w:t>阿克苏</w:t>
            </w:r>
            <w:proofErr w:type="gramStart"/>
            <w:r>
              <w:rPr>
                <w:rFonts w:ascii="宋体" w:hAnsi="宋体" w:hint="eastAsia"/>
                <w:kern w:val="0"/>
                <w:sz w:val="22"/>
              </w:rPr>
              <w:t>市皖疆枣业农民</w:t>
            </w:r>
            <w:proofErr w:type="gramEnd"/>
            <w:r>
              <w:rPr>
                <w:rFonts w:ascii="宋体" w:hAnsi="宋体" w:hint="eastAsia"/>
                <w:kern w:val="0"/>
                <w:sz w:val="22"/>
              </w:rPr>
              <w:t>专业合作社林果合作社</w:t>
            </w:r>
          </w:p>
        </w:tc>
      </w:tr>
      <w:tr w:rsidR="00025C5D" w14:paraId="74DDBB90" w14:textId="77777777">
        <w:trPr>
          <w:trHeight w:val="397"/>
        </w:trPr>
        <w:tc>
          <w:tcPr>
            <w:tcW w:w="15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D5F7A" w14:textId="77777777" w:rsidR="00025C5D" w:rsidRDefault="00025C5D">
            <w:pPr>
              <w:rPr>
                <w:rFonts w:ascii="宋体" w:hAnsi="宋体" w:hint="eastAsia"/>
                <w:sz w:val="22"/>
              </w:rPr>
            </w:pPr>
          </w:p>
        </w:tc>
        <w:tc>
          <w:tcPr>
            <w:tcW w:w="15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4A78F" w14:textId="77777777" w:rsidR="00025C5D" w:rsidRDefault="00025C5D">
            <w:pPr>
              <w:jc w:val="center"/>
              <w:rPr>
                <w:rFonts w:ascii="宋体" w:hAnsi="宋体" w:hint="eastAsia"/>
                <w:sz w:val="22"/>
              </w:rPr>
            </w:pPr>
          </w:p>
        </w:tc>
        <w:tc>
          <w:tcPr>
            <w:tcW w:w="6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CE36E" w14:textId="77777777" w:rsidR="00025C5D" w:rsidRDefault="00000000">
            <w:pPr>
              <w:widowControl/>
              <w:jc w:val="center"/>
              <w:textAlignment w:val="center"/>
              <w:rPr>
                <w:rFonts w:ascii="宋体" w:hAnsi="宋体" w:hint="eastAsia"/>
                <w:sz w:val="22"/>
              </w:rPr>
            </w:pPr>
            <w:r>
              <w:rPr>
                <w:rFonts w:ascii="宋体" w:hAnsi="宋体" w:hint="eastAsia"/>
                <w:kern w:val="0"/>
                <w:sz w:val="22"/>
              </w:rPr>
              <w:t>乌什县惠农林果种植专业合作社</w:t>
            </w:r>
          </w:p>
        </w:tc>
      </w:tr>
      <w:tr w:rsidR="00025C5D" w14:paraId="0A705E11" w14:textId="77777777">
        <w:trPr>
          <w:trHeight w:val="397"/>
        </w:trPr>
        <w:tc>
          <w:tcPr>
            <w:tcW w:w="15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7183E3" w14:textId="77777777" w:rsidR="00025C5D" w:rsidRDefault="00025C5D">
            <w:pPr>
              <w:rPr>
                <w:rFonts w:ascii="宋体" w:hAnsi="宋体" w:hint="eastAsia"/>
                <w:sz w:val="22"/>
              </w:rPr>
            </w:pPr>
          </w:p>
        </w:tc>
        <w:tc>
          <w:tcPr>
            <w:tcW w:w="15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D8FFB" w14:textId="77777777" w:rsidR="00025C5D" w:rsidRDefault="00025C5D">
            <w:pPr>
              <w:jc w:val="center"/>
              <w:rPr>
                <w:rFonts w:ascii="宋体" w:hAnsi="宋体" w:hint="eastAsia"/>
                <w:sz w:val="22"/>
              </w:rPr>
            </w:pPr>
          </w:p>
        </w:tc>
        <w:tc>
          <w:tcPr>
            <w:tcW w:w="6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9550B" w14:textId="77777777" w:rsidR="00025C5D" w:rsidRDefault="00000000">
            <w:pPr>
              <w:widowControl/>
              <w:jc w:val="center"/>
              <w:textAlignment w:val="center"/>
              <w:rPr>
                <w:rFonts w:ascii="宋体" w:hAnsi="宋体" w:hint="eastAsia"/>
                <w:sz w:val="22"/>
              </w:rPr>
            </w:pPr>
            <w:r>
              <w:rPr>
                <w:rFonts w:ascii="宋体" w:hAnsi="宋体" w:hint="eastAsia"/>
                <w:kern w:val="0"/>
                <w:sz w:val="22"/>
              </w:rPr>
              <w:t>乌什县阿</w:t>
            </w:r>
            <w:proofErr w:type="gramStart"/>
            <w:r>
              <w:rPr>
                <w:rFonts w:ascii="宋体" w:hAnsi="宋体" w:hint="eastAsia"/>
                <w:kern w:val="0"/>
                <w:sz w:val="22"/>
              </w:rPr>
              <w:t>合雅帅骆驼</w:t>
            </w:r>
            <w:proofErr w:type="gramEnd"/>
            <w:r>
              <w:rPr>
                <w:rFonts w:ascii="宋体" w:hAnsi="宋体" w:hint="eastAsia"/>
                <w:kern w:val="0"/>
                <w:sz w:val="22"/>
              </w:rPr>
              <w:t>农产品农民专业合作社</w:t>
            </w:r>
          </w:p>
        </w:tc>
      </w:tr>
      <w:tr w:rsidR="00025C5D" w14:paraId="7D8A56D4" w14:textId="77777777">
        <w:trPr>
          <w:trHeight w:val="397"/>
        </w:trPr>
        <w:tc>
          <w:tcPr>
            <w:tcW w:w="15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56834" w14:textId="77777777" w:rsidR="00025C5D" w:rsidRDefault="00025C5D">
            <w:pPr>
              <w:rPr>
                <w:rFonts w:ascii="宋体" w:hAnsi="宋体" w:hint="eastAsia"/>
                <w:sz w:val="22"/>
              </w:rPr>
            </w:pPr>
          </w:p>
        </w:tc>
        <w:tc>
          <w:tcPr>
            <w:tcW w:w="15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0B44F0" w14:textId="77777777" w:rsidR="00025C5D" w:rsidRDefault="00025C5D">
            <w:pPr>
              <w:jc w:val="center"/>
              <w:rPr>
                <w:rFonts w:ascii="宋体" w:hAnsi="宋体" w:hint="eastAsia"/>
                <w:sz w:val="22"/>
              </w:rPr>
            </w:pPr>
          </w:p>
        </w:tc>
        <w:tc>
          <w:tcPr>
            <w:tcW w:w="6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0B847" w14:textId="77777777" w:rsidR="00025C5D" w:rsidRDefault="00000000">
            <w:pPr>
              <w:widowControl/>
              <w:jc w:val="center"/>
              <w:textAlignment w:val="center"/>
              <w:rPr>
                <w:rFonts w:ascii="宋体" w:hAnsi="宋体" w:hint="eastAsia"/>
                <w:sz w:val="22"/>
              </w:rPr>
            </w:pPr>
            <w:r>
              <w:rPr>
                <w:rFonts w:ascii="宋体" w:hAnsi="宋体" w:hint="eastAsia"/>
                <w:kern w:val="0"/>
                <w:sz w:val="22"/>
              </w:rPr>
              <w:t>新和县天山</w:t>
            </w:r>
            <w:proofErr w:type="gramStart"/>
            <w:r>
              <w:rPr>
                <w:rFonts w:ascii="宋体" w:hAnsi="宋体" w:hint="eastAsia"/>
                <w:kern w:val="0"/>
                <w:sz w:val="22"/>
              </w:rPr>
              <w:t>红农民</w:t>
            </w:r>
            <w:proofErr w:type="gramEnd"/>
            <w:r>
              <w:rPr>
                <w:rFonts w:ascii="宋体" w:hAnsi="宋体" w:hint="eastAsia"/>
                <w:kern w:val="0"/>
                <w:sz w:val="22"/>
              </w:rPr>
              <w:t>专业合作社</w:t>
            </w:r>
          </w:p>
        </w:tc>
      </w:tr>
      <w:tr w:rsidR="00025C5D" w14:paraId="4292AFCA" w14:textId="77777777">
        <w:trPr>
          <w:trHeight w:val="397"/>
        </w:trPr>
        <w:tc>
          <w:tcPr>
            <w:tcW w:w="15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1F774" w14:textId="77777777" w:rsidR="00025C5D" w:rsidRDefault="00025C5D">
            <w:pPr>
              <w:rPr>
                <w:rFonts w:ascii="宋体" w:hAnsi="宋体" w:hint="eastAsia"/>
                <w:sz w:val="22"/>
              </w:rPr>
            </w:pPr>
          </w:p>
        </w:tc>
        <w:tc>
          <w:tcPr>
            <w:tcW w:w="15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EF0177" w14:textId="77777777" w:rsidR="00025C5D" w:rsidRDefault="00025C5D">
            <w:pPr>
              <w:jc w:val="center"/>
              <w:rPr>
                <w:rFonts w:ascii="宋体" w:hAnsi="宋体" w:hint="eastAsia"/>
                <w:sz w:val="22"/>
              </w:rPr>
            </w:pPr>
          </w:p>
        </w:tc>
        <w:tc>
          <w:tcPr>
            <w:tcW w:w="6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83AC0" w14:textId="77777777" w:rsidR="00025C5D" w:rsidRDefault="00000000">
            <w:pPr>
              <w:widowControl/>
              <w:jc w:val="center"/>
              <w:textAlignment w:val="center"/>
              <w:rPr>
                <w:rFonts w:ascii="宋体" w:hAnsi="宋体" w:hint="eastAsia"/>
                <w:sz w:val="22"/>
              </w:rPr>
            </w:pPr>
            <w:r>
              <w:rPr>
                <w:rFonts w:ascii="宋体" w:hAnsi="宋体" w:hint="eastAsia"/>
                <w:kern w:val="0"/>
                <w:sz w:val="22"/>
              </w:rPr>
              <w:t>温宿县清水果</w:t>
            </w:r>
            <w:proofErr w:type="gramStart"/>
            <w:r>
              <w:rPr>
                <w:rFonts w:ascii="宋体" w:hAnsi="宋体" w:hint="eastAsia"/>
                <w:kern w:val="0"/>
                <w:sz w:val="22"/>
              </w:rPr>
              <w:t>业农民</w:t>
            </w:r>
            <w:proofErr w:type="gramEnd"/>
            <w:r>
              <w:rPr>
                <w:rFonts w:ascii="宋体" w:hAnsi="宋体" w:hint="eastAsia"/>
                <w:kern w:val="0"/>
                <w:sz w:val="22"/>
              </w:rPr>
              <w:t>专业合作社</w:t>
            </w:r>
          </w:p>
        </w:tc>
      </w:tr>
      <w:tr w:rsidR="00025C5D" w14:paraId="06D6DB20" w14:textId="77777777">
        <w:trPr>
          <w:trHeight w:val="397"/>
        </w:trPr>
        <w:tc>
          <w:tcPr>
            <w:tcW w:w="15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EC2A2" w14:textId="77777777" w:rsidR="00025C5D" w:rsidRDefault="00025C5D">
            <w:pPr>
              <w:rPr>
                <w:rFonts w:ascii="宋体" w:hAnsi="宋体" w:hint="eastAsia"/>
                <w:sz w:val="22"/>
              </w:rPr>
            </w:pPr>
          </w:p>
        </w:tc>
        <w:tc>
          <w:tcPr>
            <w:tcW w:w="15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D8A0F" w14:textId="77777777" w:rsidR="00025C5D" w:rsidRDefault="00025C5D">
            <w:pPr>
              <w:jc w:val="center"/>
              <w:rPr>
                <w:rFonts w:ascii="宋体" w:hAnsi="宋体" w:hint="eastAsia"/>
                <w:sz w:val="22"/>
              </w:rPr>
            </w:pPr>
          </w:p>
        </w:tc>
        <w:tc>
          <w:tcPr>
            <w:tcW w:w="6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626AE" w14:textId="77777777" w:rsidR="00025C5D" w:rsidRDefault="00000000">
            <w:pPr>
              <w:widowControl/>
              <w:jc w:val="center"/>
              <w:textAlignment w:val="center"/>
              <w:rPr>
                <w:rFonts w:ascii="宋体" w:hAnsi="宋体" w:hint="eastAsia"/>
                <w:sz w:val="22"/>
              </w:rPr>
            </w:pPr>
            <w:r>
              <w:rPr>
                <w:rFonts w:ascii="宋体" w:hAnsi="宋体" w:hint="eastAsia"/>
                <w:kern w:val="0"/>
                <w:sz w:val="22"/>
              </w:rPr>
              <w:t>阿瓦提县吾尔克什园林农民专业合作社</w:t>
            </w:r>
          </w:p>
        </w:tc>
      </w:tr>
      <w:tr w:rsidR="00025C5D" w14:paraId="4FF0311C" w14:textId="77777777">
        <w:trPr>
          <w:trHeight w:val="397"/>
        </w:trPr>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A0FC0A" w14:textId="77777777" w:rsidR="00025C5D" w:rsidRDefault="00000000">
            <w:pPr>
              <w:widowControl/>
              <w:jc w:val="center"/>
              <w:textAlignment w:val="center"/>
              <w:rPr>
                <w:rFonts w:ascii="宋体" w:hAnsi="宋体" w:hint="eastAsia"/>
                <w:sz w:val="22"/>
              </w:rPr>
            </w:pPr>
            <w:r>
              <w:rPr>
                <w:rFonts w:ascii="宋体" w:hAnsi="宋体" w:hint="eastAsia"/>
                <w:kern w:val="0"/>
                <w:sz w:val="22"/>
              </w:rPr>
              <w:t>喀什地区</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F20C48" w14:textId="77777777" w:rsidR="00025C5D" w:rsidRDefault="00000000">
            <w:pPr>
              <w:widowControl/>
              <w:jc w:val="center"/>
              <w:textAlignment w:val="center"/>
              <w:rPr>
                <w:rFonts w:ascii="宋体" w:hAnsi="宋体" w:hint="eastAsia"/>
                <w:sz w:val="22"/>
              </w:rPr>
            </w:pPr>
            <w:r>
              <w:rPr>
                <w:rFonts w:ascii="宋体" w:hAnsi="宋体" w:hint="eastAsia"/>
                <w:kern w:val="0"/>
                <w:sz w:val="22"/>
              </w:rPr>
              <w:t>1</w:t>
            </w:r>
          </w:p>
        </w:tc>
        <w:tc>
          <w:tcPr>
            <w:tcW w:w="6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E21B8" w14:textId="77777777" w:rsidR="00025C5D" w:rsidRDefault="00000000">
            <w:pPr>
              <w:widowControl/>
              <w:jc w:val="center"/>
              <w:textAlignment w:val="center"/>
              <w:rPr>
                <w:rFonts w:ascii="宋体" w:hAnsi="宋体" w:hint="eastAsia"/>
                <w:sz w:val="22"/>
              </w:rPr>
            </w:pPr>
            <w:proofErr w:type="gramStart"/>
            <w:r>
              <w:rPr>
                <w:rFonts w:ascii="宋体" w:hAnsi="宋体" w:hint="eastAsia"/>
                <w:kern w:val="0"/>
                <w:sz w:val="22"/>
              </w:rPr>
              <w:t>麦盖提县杰品种植</w:t>
            </w:r>
            <w:proofErr w:type="gramEnd"/>
            <w:r>
              <w:rPr>
                <w:rFonts w:ascii="宋体" w:hAnsi="宋体" w:hint="eastAsia"/>
                <w:kern w:val="0"/>
                <w:sz w:val="22"/>
              </w:rPr>
              <w:t>农民专业合作社</w:t>
            </w:r>
          </w:p>
        </w:tc>
      </w:tr>
      <w:tr w:rsidR="00025C5D" w14:paraId="0724D3FB" w14:textId="77777777">
        <w:trPr>
          <w:trHeight w:val="397"/>
        </w:trPr>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8F1E3" w14:textId="77777777" w:rsidR="00025C5D" w:rsidRDefault="00000000">
            <w:pPr>
              <w:widowControl/>
              <w:jc w:val="center"/>
              <w:textAlignment w:val="center"/>
              <w:rPr>
                <w:rFonts w:ascii="宋体" w:hAnsi="宋体" w:hint="eastAsia"/>
                <w:sz w:val="22"/>
              </w:rPr>
            </w:pPr>
            <w:r>
              <w:rPr>
                <w:rFonts w:ascii="宋体" w:hAnsi="宋体" w:hint="eastAsia"/>
                <w:kern w:val="0"/>
                <w:sz w:val="22"/>
              </w:rPr>
              <w:t>哈密市</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46ED4" w14:textId="77777777" w:rsidR="00025C5D" w:rsidRDefault="00000000">
            <w:pPr>
              <w:widowControl/>
              <w:jc w:val="center"/>
              <w:textAlignment w:val="center"/>
              <w:rPr>
                <w:rFonts w:ascii="宋体" w:hAnsi="宋体" w:hint="eastAsia"/>
                <w:sz w:val="22"/>
              </w:rPr>
            </w:pPr>
            <w:r>
              <w:rPr>
                <w:rFonts w:ascii="宋体" w:hAnsi="宋体" w:hint="eastAsia"/>
                <w:kern w:val="0"/>
                <w:sz w:val="22"/>
              </w:rPr>
              <w:t>1</w:t>
            </w:r>
          </w:p>
        </w:tc>
        <w:tc>
          <w:tcPr>
            <w:tcW w:w="6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C7AEE" w14:textId="77777777" w:rsidR="00025C5D" w:rsidRDefault="00000000">
            <w:pPr>
              <w:widowControl/>
              <w:jc w:val="center"/>
              <w:textAlignment w:val="center"/>
              <w:rPr>
                <w:rFonts w:ascii="宋体" w:hAnsi="宋体" w:hint="eastAsia"/>
                <w:sz w:val="22"/>
              </w:rPr>
            </w:pPr>
            <w:r>
              <w:rPr>
                <w:rFonts w:ascii="宋体" w:hAnsi="宋体" w:hint="eastAsia"/>
                <w:kern w:val="0"/>
                <w:sz w:val="22"/>
              </w:rPr>
              <w:t>哈密市五堡镇巴吾东农产品专业合作社</w:t>
            </w:r>
          </w:p>
        </w:tc>
      </w:tr>
      <w:tr w:rsidR="00025C5D" w14:paraId="22462A20" w14:textId="77777777">
        <w:trPr>
          <w:trHeight w:val="397"/>
        </w:trPr>
        <w:tc>
          <w:tcPr>
            <w:tcW w:w="156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4FDA8" w14:textId="77777777" w:rsidR="00025C5D" w:rsidRDefault="00000000">
            <w:pPr>
              <w:widowControl/>
              <w:jc w:val="center"/>
              <w:textAlignment w:val="center"/>
              <w:rPr>
                <w:rFonts w:ascii="宋体" w:hAnsi="宋体" w:hint="eastAsia"/>
                <w:sz w:val="22"/>
              </w:rPr>
            </w:pPr>
            <w:r>
              <w:rPr>
                <w:rFonts w:ascii="宋体" w:hAnsi="宋体" w:hint="eastAsia"/>
                <w:kern w:val="0"/>
                <w:sz w:val="22"/>
              </w:rPr>
              <w:t>伊犁州</w:t>
            </w:r>
          </w:p>
        </w:tc>
        <w:tc>
          <w:tcPr>
            <w:tcW w:w="156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E3D5B9" w14:textId="77777777" w:rsidR="00025C5D" w:rsidRDefault="00000000">
            <w:pPr>
              <w:widowControl/>
              <w:jc w:val="center"/>
              <w:textAlignment w:val="center"/>
              <w:rPr>
                <w:rFonts w:ascii="宋体" w:hAnsi="宋体" w:hint="eastAsia"/>
                <w:sz w:val="22"/>
              </w:rPr>
            </w:pPr>
            <w:r>
              <w:rPr>
                <w:rFonts w:ascii="宋体" w:hAnsi="宋体" w:hint="eastAsia"/>
                <w:kern w:val="0"/>
                <w:sz w:val="22"/>
              </w:rPr>
              <w:t>2</w:t>
            </w:r>
          </w:p>
        </w:tc>
        <w:tc>
          <w:tcPr>
            <w:tcW w:w="6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ADCD2" w14:textId="77777777" w:rsidR="00025C5D" w:rsidRDefault="00000000">
            <w:pPr>
              <w:widowControl/>
              <w:jc w:val="center"/>
              <w:textAlignment w:val="center"/>
              <w:rPr>
                <w:rFonts w:ascii="宋体" w:hAnsi="宋体" w:hint="eastAsia"/>
                <w:sz w:val="22"/>
              </w:rPr>
            </w:pPr>
            <w:r>
              <w:rPr>
                <w:rFonts w:ascii="宋体" w:hAnsi="宋体" w:hint="eastAsia"/>
                <w:kern w:val="0"/>
                <w:sz w:val="22"/>
              </w:rPr>
              <w:t>特克斯县八卦果业专业合作社</w:t>
            </w:r>
          </w:p>
        </w:tc>
      </w:tr>
      <w:tr w:rsidR="00025C5D" w14:paraId="61916EDB" w14:textId="77777777">
        <w:trPr>
          <w:trHeight w:val="397"/>
        </w:trPr>
        <w:tc>
          <w:tcPr>
            <w:tcW w:w="15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ACC30" w14:textId="77777777" w:rsidR="00025C5D" w:rsidRDefault="00025C5D">
            <w:pPr>
              <w:jc w:val="center"/>
              <w:rPr>
                <w:rFonts w:ascii="宋体" w:hAnsi="宋体" w:hint="eastAsia"/>
                <w:sz w:val="22"/>
              </w:rPr>
            </w:pPr>
          </w:p>
        </w:tc>
        <w:tc>
          <w:tcPr>
            <w:tcW w:w="15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840FB" w14:textId="77777777" w:rsidR="00025C5D" w:rsidRDefault="00025C5D">
            <w:pPr>
              <w:jc w:val="center"/>
              <w:rPr>
                <w:rFonts w:ascii="宋体" w:hAnsi="宋体" w:hint="eastAsia"/>
                <w:sz w:val="22"/>
              </w:rPr>
            </w:pPr>
          </w:p>
        </w:tc>
        <w:tc>
          <w:tcPr>
            <w:tcW w:w="6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19442" w14:textId="77777777" w:rsidR="00025C5D" w:rsidRDefault="00000000">
            <w:pPr>
              <w:widowControl/>
              <w:jc w:val="center"/>
              <w:textAlignment w:val="center"/>
              <w:rPr>
                <w:rFonts w:ascii="宋体" w:hAnsi="宋体" w:hint="eastAsia"/>
                <w:sz w:val="22"/>
              </w:rPr>
            </w:pPr>
            <w:r>
              <w:rPr>
                <w:rFonts w:ascii="宋体" w:hAnsi="宋体" w:hint="eastAsia"/>
                <w:kern w:val="0"/>
                <w:sz w:val="22"/>
              </w:rPr>
              <w:t>伊宁县新青年林果业种植专业合作社</w:t>
            </w:r>
          </w:p>
        </w:tc>
      </w:tr>
      <w:tr w:rsidR="00025C5D" w14:paraId="010588FA" w14:textId="77777777">
        <w:trPr>
          <w:trHeight w:val="397"/>
        </w:trPr>
        <w:tc>
          <w:tcPr>
            <w:tcW w:w="156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6C152" w14:textId="77777777" w:rsidR="00025C5D" w:rsidRDefault="00000000">
            <w:pPr>
              <w:widowControl/>
              <w:jc w:val="center"/>
              <w:textAlignment w:val="center"/>
              <w:rPr>
                <w:rFonts w:ascii="宋体" w:hAnsi="宋体" w:hint="eastAsia"/>
                <w:sz w:val="22"/>
              </w:rPr>
            </w:pPr>
            <w:r>
              <w:rPr>
                <w:rFonts w:ascii="宋体" w:hAnsi="宋体" w:hint="eastAsia"/>
                <w:kern w:val="0"/>
                <w:sz w:val="22"/>
              </w:rPr>
              <w:t>吐鲁番市</w:t>
            </w:r>
          </w:p>
        </w:tc>
        <w:tc>
          <w:tcPr>
            <w:tcW w:w="156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320A2" w14:textId="77777777" w:rsidR="00025C5D" w:rsidRDefault="00000000">
            <w:pPr>
              <w:widowControl/>
              <w:jc w:val="center"/>
              <w:textAlignment w:val="center"/>
              <w:rPr>
                <w:rFonts w:ascii="宋体" w:hAnsi="宋体" w:hint="eastAsia"/>
                <w:sz w:val="22"/>
              </w:rPr>
            </w:pPr>
            <w:r>
              <w:rPr>
                <w:rFonts w:ascii="宋体" w:hAnsi="宋体" w:hint="eastAsia"/>
                <w:kern w:val="0"/>
                <w:sz w:val="22"/>
              </w:rPr>
              <w:t>3</w:t>
            </w:r>
          </w:p>
        </w:tc>
        <w:tc>
          <w:tcPr>
            <w:tcW w:w="6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7C961" w14:textId="77777777" w:rsidR="00025C5D" w:rsidRDefault="00000000">
            <w:pPr>
              <w:widowControl/>
              <w:jc w:val="center"/>
              <w:textAlignment w:val="center"/>
              <w:rPr>
                <w:rFonts w:ascii="宋体" w:hAnsi="宋体" w:hint="eastAsia"/>
                <w:sz w:val="22"/>
              </w:rPr>
            </w:pPr>
            <w:r>
              <w:rPr>
                <w:rFonts w:ascii="宋体" w:hAnsi="宋体" w:hint="eastAsia"/>
                <w:kern w:val="0"/>
                <w:sz w:val="22"/>
              </w:rPr>
              <w:t>吐鲁番市群益果业农民专业合作社</w:t>
            </w:r>
          </w:p>
        </w:tc>
      </w:tr>
      <w:tr w:rsidR="00025C5D" w14:paraId="754012A1" w14:textId="77777777">
        <w:trPr>
          <w:trHeight w:val="397"/>
        </w:trPr>
        <w:tc>
          <w:tcPr>
            <w:tcW w:w="15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48050" w14:textId="77777777" w:rsidR="00025C5D" w:rsidRDefault="00025C5D">
            <w:pPr>
              <w:jc w:val="center"/>
              <w:rPr>
                <w:rFonts w:ascii="宋体" w:hAnsi="宋体" w:hint="eastAsia"/>
                <w:sz w:val="22"/>
              </w:rPr>
            </w:pPr>
          </w:p>
        </w:tc>
        <w:tc>
          <w:tcPr>
            <w:tcW w:w="15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B5E52" w14:textId="77777777" w:rsidR="00025C5D" w:rsidRDefault="00025C5D">
            <w:pPr>
              <w:jc w:val="center"/>
              <w:rPr>
                <w:rFonts w:ascii="宋体" w:hAnsi="宋体" w:hint="eastAsia"/>
                <w:sz w:val="22"/>
              </w:rPr>
            </w:pPr>
          </w:p>
        </w:tc>
        <w:tc>
          <w:tcPr>
            <w:tcW w:w="6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E4C40" w14:textId="77777777" w:rsidR="00025C5D" w:rsidRDefault="00000000">
            <w:pPr>
              <w:widowControl/>
              <w:jc w:val="center"/>
              <w:textAlignment w:val="center"/>
              <w:rPr>
                <w:rFonts w:ascii="宋体" w:hAnsi="宋体" w:hint="eastAsia"/>
                <w:sz w:val="22"/>
              </w:rPr>
            </w:pPr>
            <w:r>
              <w:rPr>
                <w:rFonts w:ascii="宋体" w:hAnsi="宋体" w:hint="eastAsia"/>
                <w:kern w:val="0"/>
                <w:sz w:val="22"/>
              </w:rPr>
              <w:t>托克逊县丰惠</w:t>
            </w:r>
            <w:proofErr w:type="gramStart"/>
            <w:r>
              <w:rPr>
                <w:rFonts w:ascii="宋体" w:hAnsi="宋体" w:hint="eastAsia"/>
                <w:kern w:val="0"/>
                <w:sz w:val="22"/>
              </w:rPr>
              <w:t>源种种</w:t>
            </w:r>
            <w:proofErr w:type="gramEnd"/>
            <w:r>
              <w:rPr>
                <w:rFonts w:ascii="宋体" w:hAnsi="宋体" w:hint="eastAsia"/>
                <w:kern w:val="0"/>
                <w:sz w:val="22"/>
              </w:rPr>
              <w:t>专业合作社</w:t>
            </w:r>
          </w:p>
        </w:tc>
      </w:tr>
      <w:tr w:rsidR="00025C5D" w14:paraId="5FC180C7" w14:textId="77777777">
        <w:trPr>
          <w:trHeight w:val="397"/>
        </w:trPr>
        <w:tc>
          <w:tcPr>
            <w:tcW w:w="15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7B375" w14:textId="77777777" w:rsidR="00025C5D" w:rsidRDefault="00025C5D">
            <w:pPr>
              <w:jc w:val="center"/>
              <w:rPr>
                <w:rFonts w:ascii="宋体" w:hAnsi="宋体" w:hint="eastAsia"/>
                <w:sz w:val="22"/>
              </w:rPr>
            </w:pPr>
          </w:p>
        </w:tc>
        <w:tc>
          <w:tcPr>
            <w:tcW w:w="15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C6AD7" w14:textId="77777777" w:rsidR="00025C5D" w:rsidRDefault="00025C5D">
            <w:pPr>
              <w:jc w:val="center"/>
              <w:rPr>
                <w:rFonts w:ascii="宋体" w:hAnsi="宋体" w:hint="eastAsia"/>
                <w:sz w:val="22"/>
              </w:rPr>
            </w:pPr>
          </w:p>
        </w:tc>
        <w:tc>
          <w:tcPr>
            <w:tcW w:w="6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BA40D" w14:textId="77777777" w:rsidR="00025C5D" w:rsidRDefault="00000000">
            <w:pPr>
              <w:widowControl/>
              <w:jc w:val="center"/>
              <w:textAlignment w:val="center"/>
              <w:rPr>
                <w:rFonts w:ascii="宋体" w:hAnsi="宋体" w:hint="eastAsia"/>
                <w:sz w:val="22"/>
              </w:rPr>
            </w:pPr>
            <w:r>
              <w:rPr>
                <w:rFonts w:ascii="宋体" w:hAnsi="宋体" w:hint="eastAsia"/>
                <w:kern w:val="0"/>
                <w:sz w:val="22"/>
              </w:rPr>
              <w:t>鄯善县库木塔格农产品专业合作社</w:t>
            </w:r>
          </w:p>
        </w:tc>
      </w:tr>
    </w:tbl>
    <w:p w14:paraId="1D764E74"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根据评分规则，该指标权重分值2.5分，实际得分2.5分。</w:t>
      </w:r>
    </w:p>
    <w:p w14:paraId="5EAC6ACA"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（6）疆内“收购网”建设数量</w:t>
      </w:r>
    </w:p>
    <w:p w14:paraId="1789BF7F"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林业发展补助资金项目计划疆内“收购网”建设数量为3</w:t>
      </w:r>
      <w:r>
        <w:rPr>
          <w:rFonts w:ascii="仿宋_GB2312" w:eastAsia="仿宋_GB2312" w:hAnsi="黑体" w:hint="eastAsia"/>
          <w:spacing w:val="6"/>
          <w:sz w:val="32"/>
          <w:szCs w:val="32"/>
        </w:rPr>
        <w:lastRenderedPageBreak/>
        <w:t>个，</w:t>
      </w:r>
      <w:proofErr w:type="gramStart"/>
      <w:r>
        <w:rPr>
          <w:rFonts w:ascii="仿宋_GB2312" w:eastAsia="仿宋_GB2312" w:hAnsi="黑体" w:hint="eastAsia"/>
          <w:spacing w:val="6"/>
          <w:sz w:val="32"/>
          <w:szCs w:val="32"/>
        </w:rPr>
        <w:t>经对疆内</w:t>
      </w:r>
      <w:proofErr w:type="gramEnd"/>
      <w:r>
        <w:rPr>
          <w:rFonts w:ascii="仿宋_GB2312" w:eastAsia="仿宋_GB2312" w:hAnsi="黑体" w:hint="eastAsia"/>
          <w:spacing w:val="6"/>
          <w:sz w:val="32"/>
          <w:szCs w:val="32"/>
        </w:rPr>
        <w:t>“收购网”建设资料进行审核，实际建设11个疆内“收购网”，分别分布在和田地区、喀什地区、阿克苏地区和吐鲁番市4个地州市，实际完成率为366.67%。疆内“收购网”建设完成情况详见下表：</w:t>
      </w:r>
    </w:p>
    <w:p w14:paraId="1A842522" w14:textId="77777777" w:rsidR="00025C5D" w:rsidRDefault="00000000">
      <w:pPr>
        <w:spacing w:line="590" w:lineRule="exact"/>
        <w:jc w:val="center"/>
        <w:rPr>
          <w:rFonts w:ascii="仿宋_GB2312" w:eastAsia="仿宋_GB2312" w:hAnsi="黑体" w:hint="eastAsia"/>
          <w:b/>
          <w:spacing w:val="6"/>
          <w:sz w:val="32"/>
          <w:szCs w:val="32"/>
        </w:rPr>
      </w:pPr>
      <w:r>
        <w:rPr>
          <w:rFonts w:ascii="仿宋_GB2312" w:eastAsia="仿宋_GB2312" w:hAnsi="黑体" w:hint="eastAsia"/>
          <w:b/>
          <w:spacing w:val="6"/>
          <w:sz w:val="32"/>
          <w:szCs w:val="32"/>
        </w:rPr>
        <w:t>疆内“收购网”建设完成情况</w:t>
      </w:r>
    </w:p>
    <w:tbl>
      <w:tblPr>
        <w:tblW w:w="9174" w:type="dxa"/>
        <w:tblLayout w:type="fixed"/>
        <w:tblLook w:val="04A0" w:firstRow="1" w:lastRow="0" w:firstColumn="1" w:lastColumn="0" w:noHBand="0" w:noVBand="1"/>
      </w:tblPr>
      <w:tblGrid>
        <w:gridCol w:w="587"/>
        <w:gridCol w:w="5591"/>
        <w:gridCol w:w="2996"/>
      </w:tblGrid>
      <w:tr w:rsidR="00025C5D" w14:paraId="094BA8FB" w14:textId="77777777">
        <w:trPr>
          <w:trHeight w:val="397"/>
        </w:trPr>
        <w:tc>
          <w:tcPr>
            <w:tcW w:w="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915374" w14:textId="77777777" w:rsidR="00025C5D" w:rsidRDefault="00000000">
            <w:pPr>
              <w:widowControl/>
              <w:jc w:val="center"/>
              <w:textAlignment w:val="center"/>
              <w:rPr>
                <w:rFonts w:ascii="宋体" w:hAnsi="宋体" w:hint="eastAsia"/>
                <w:sz w:val="22"/>
              </w:rPr>
            </w:pPr>
            <w:r>
              <w:rPr>
                <w:rFonts w:ascii="宋体" w:hAnsi="宋体" w:hint="eastAsia"/>
                <w:kern w:val="0"/>
                <w:sz w:val="22"/>
              </w:rPr>
              <w:t>序号</w:t>
            </w:r>
          </w:p>
        </w:tc>
        <w:tc>
          <w:tcPr>
            <w:tcW w:w="5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3B7BA2" w14:textId="77777777" w:rsidR="00025C5D" w:rsidRDefault="00000000">
            <w:pPr>
              <w:widowControl/>
              <w:jc w:val="center"/>
              <w:textAlignment w:val="center"/>
              <w:rPr>
                <w:rFonts w:ascii="宋体" w:hAnsi="宋体" w:hint="eastAsia"/>
                <w:sz w:val="22"/>
              </w:rPr>
            </w:pPr>
            <w:r>
              <w:rPr>
                <w:rFonts w:ascii="宋体" w:hAnsi="宋体" w:hint="eastAsia"/>
                <w:kern w:val="0"/>
                <w:sz w:val="22"/>
              </w:rPr>
              <w:t>收购网名称</w:t>
            </w:r>
          </w:p>
        </w:tc>
        <w:tc>
          <w:tcPr>
            <w:tcW w:w="2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02BE4F" w14:textId="77777777" w:rsidR="00025C5D" w:rsidRDefault="00000000">
            <w:pPr>
              <w:widowControl/>
              <w:jc w:val="center"/>
              <w:textAlignment w:val="center"/>
              <w:rPr>
                <w:rFonts w:ascii="宋体" w:hAnsi="宋体" w:hint="eastAsia"/>
                <w:sz w:val="22"/>
              </w:rPr>
            </w:pPr>
            <w:r>
              <w:rPr>
                <w:rFonts w:ascii="宋体" w:hAnsi="宋体" w:hint="eastAsia"/>
                <w:kern w:val="0"/>
                <w:sz w:val="22"/>
              </w:rPr>
              <w:t>建设地点</w:t>
            </w:r>
          </w:p>
        </w:tc>
      </w:tr>
      <w:tr w:rsidR="00025C5D" w14:paraId="041D95A7" w14:textId="77777777">
        <w:trPr>
          <w:trHeight w:val="397"/>
        </w:trPr>
        <w:tc>
          <w:tcPr>
            <w:tcW w:w="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E5537" w14:textId="77777777" w:rsidR="00025C5D" w:rsidRDefault="00000000">
            <w:pPr>
              <w:widowControl/>
              <w:jc w:val="center"/>
              <w:textAlignment w:val="center"/>
              <w:rPr>
                <w:rFonts w:ascii="宋体" w:hAnsi="宋体" w:hint="eastAsia"/>
                <w:sz w:val="22"/>
              </w:rPr>
            </w:pPr>
            <w:r>
              <w:rPr>
                <w:rFonts w:ascii="宋体" w:hAnsi="宋体" w:hint="eastAsia"/>
                <w:kern w:val="0"/>
                <w:sz w:val="22"/>
              </w:rPr>
              <w:t>1</w:t>
            </w:r>
          </w:p>
        </w:tc>
        <w:tc>
          <w:tcPr>
            <w:tcW w:w="5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37E303" w14:textId="77777777" w:rsidR="00025C5D" w:rsidRDefault="00000000">
            <w:pPr>
              <w:widowControl/>
              <w:jc w:val="center"/>
              <w:textAlignment w:val="center"/>
              <w:rPr>
                <w:rFonts w:ascii="宋体" w:hAnsi="宋体" w:hint="eastAsia"/>
                <w:sz w:val="22"/>
              </w:rPr>
            </w:pPr>
            <w:r>
              <w:rPr>
                <w:rFonts w:ascii="宋体" w:hAnsi="宋体" w:hint="eastAsia"/>
                <w:kern w:val="0"/>
                <w:sz w:val="22"/>
              </w:rPr>
              <w:t>和田红枣仓储加工集</w:t>
            </w:r>
            <w:proofErr w:type="gramStart"/>
            <w:r>
              <w:rPr>
                <w:rFonts w:ascii="宋体" w:hAnsi="宋体" w:hint="eastAsia"/>
                <w:kern w:val="0"/>
                <w:sz w:val="22"/>
              </w:rPr>
              <w:t>配中心</w:t>
            </w:r>
            <w:proofErr w:type="gramEnd"/>
          </w:p>
        </w:tc>
        <w:tc>
          <w:tcPr>
            <w:tcW w:w="2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0CE798" w14:textId="77777777" w:rsidR="00025C5D" w:rsidRDefault="00000000">
            <w:pPr>
              <w:widowControl/>
              <w:jc w:val="center"/>
              <w:textAlignment w:val="center"/>
              <w:rPr>
                <w:rFonts w:ascii="宋体" w:hAnsi="宋体" w:hint="eastAsia"/>
                <w:sz w:val="22"/>
              </w:rPr>
            </w:pPr>
            <w:r>
              <w:rPr>
                <w:rFonts w:ascii="宋体" w:hAnsi="宋体" w:hint="eastAsia"/>
                <w:kern w:val="0"/>
                <w:sz w:val="22"/>
              </w:rPr>
              <w:t>和田县昆仑工业园区</w:t>
            </w:r>
          </w:p>
        </w:tc>
      </w:tr>
      <w:tr w:rsidR="00025C5D" w14:paraId="219C3F0C" w14:textId="77777777">
        <w:trPr>
          <w:trHeight w:val="397"/>
        </w:trPr>
        <w:tc>
          <w:tcPr>
            <w:tcW w:w="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2DC90" w14:textId="77777777" w:rsidR="00025C5D" w:rsidRDefault="00000000">
            <w:pPr>
              <w:widowControl/>
              <w:jc w:val="center"/>
              <w:textAlignment w:val="center"/>
              <w:rPr>
                <w:rFonts w:ascii="宋体" w:hAnsi="宋体" w:hint="eastAsia"/>
                <w:sz w:val="22"/>
              </w:rPr>
            </w:pPr>
            <w:r>
              <w:rPr>
                <w:rFonts w:ascii="宋体" w:hAnsi="宋体" w:hint="eastAsia"/>
                <w:kern w:val="0"/>
                <w:sz w:val="22"/>
              </w:rPr>
              <w:t>2</w:t>
            </w:r>
          </w:p>
        </w:tc>
        <w:tc>
          <w:tcPr>
            <w:tcW w:w="5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D489A8" w14:textId="77777777" w:rsidR="00025C5D" w:rsidRDefault="00000000">
            <w:pPr>
              <w:widowControl/>
              <w:jc w:val="center"/>
              <w:textAlignment w:val="center"/>
              <w:rPr>
                <w:rFonts w:ascii="宋体" w:hAnsi="宋体" w:hint="eastAsia"/>
                <w:sz w:val="22"/>
              </w:rPr>
            </w:pPr>
            <w:r>
              <w:rPr>
                <w:rFonts w:ascii="宋体" w:hAnsi="宋体" w:hint="eastAsia"/>
                <w:kern w:val="0"/>
                <w:sz w:val="22"/>
              </w:rPr>
              <w:t>和田林果仓储加工集</w:t>
            </w:r>
            <w:proofErr w:type="gramStart"/>
            <w:r>
              <w:rPr>
                <w:rFonts w:ascii="宋体" w:hAnsi="宋体" w:hint="eastAsia"/>
                <w:kern w:val="0"/>
                <w:sz w:val="22"/>
              </w:rPr>
              <w:t>配中心</w:t>
            </w:r>
            <w:proofErr w:type="gramEnd"/>
            <w:r>
              <w:rPr>
                <w:rFonts w:ascii="宋体" w:hAnsi="宋体" w:hint="eastAsia"/>
                <w:kern w:val="0"/>
                <w:sz w:val="22"/>
              </w:rPr>
              <w:t>项目</w:t>
            </w:r>
          </w:p>
        </w:tc>
        <w:tc>
          <w:tcPr>
            <w:tcW w:w="2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B1C9EC" w14:textId="77777777" w:rsidR="00025C5D" w:rsidRDefault="00000000">
            <w:pPr>
              <w:widowControl/>
              <w:jc w:val="center"/>
              <w:textAlignment w:val="center"/>
              <w:rPr>
                <w:rFonts w:ascii="宋体" w:hAnsi="宋体" w:hint="eastAsia"/>
                <w:sz w:val="22"/>
              </w:rPr>
            </w:pPr>
            <w:r>
              <w:rPr>
                <w:rFonts w:ascii="宋体" w:hAnsi="宋体" w:hint="eastAsia"/>
                <w:kern w:val="0"/>
                <w:sz w:val="22"/>
              </w:rPr>
              <w:t>和田县巴格其镇</w:t>
            </w:r>
          </w:p>
        </w:tc>
      </w:tr>
      <w:tr w:rsidR="00025C5D" w14:paraId="6BDCC1E3" w14:textId="77777777">
        <w:trPr>
          <w:trHeight w:val="397"/>
        </w:trPr>
        <w:tc>
          <w:tcPr>
            <w:tcW w:w="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2B80CF" w14:textId="77777777" w:rsidR="00025C5D" w:rsidRDefault="00000000">
            <w:pPr>
              <w:widowControl/>
              <w:jc w:val="center"/>
              <w:textAlignment w:val="center"/>
              <w:rPr>
                <w:rFonts w:ascii="宋体" w:hAnsi="宋体" w:hint="eastAsia"/>
                <w:sz w:val="22"/>
              </w:rPr>
            </w:pPr>
            <w:r>
              <w:rPr>
                <w:rFonts w:ascii="宋体" w:hAnsi="宋体" w:hint="eastAsia"/>
                <w:kern w:val="0"/>
                <w:sz w:val="22"/>
              </w:rPr>
              <w:t>3</w:t>
            </w:r>
          </w:p>
        </w:tc>
        <w:tc>
          <w:tcPr>
            <w:tcW w:w="5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949AF" w14:textId="77777777" w:rsidR="00025C5D" w:rsidRDefault="00000000">
            <w:pPr>
              <w:widowControl/>
              <w:jc w:val="center"/>
              <w:textAlignment w:val="center"/>
              <w:rPr>
                <w:rFonts w:ascii="宋体" w:hAnsi="宋体" w:hint="eastAsia"/>
                <w:sz w:val="22"/>
              </w:rPr>
            </w:pPr>
            <w:r>
              <w:rPr>
                <w:rFonts w:ascii="宋体" w:hAnsi="宋体" w:hint="eastAsia"/>
                <w:kern w:val="0"/>
                <w:sz w:val="22"/>
              </w:rPr>
              <w:t>伽师林果产品批发交易市场项目</w:t>
            </w:r>
          </w:p>
        </w:tc>
        <w:tc>
          <w:tcPr>
            <w:tcW w:w="2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8C992A" w14:textId="77777777" w:rsidR="00025C5D" w:rsidRDefault="00000000">
            <w:pPr>
              <w:widowControl/>
              <w:jc w:val="center"/>
              <w:textAlignment w:val="center"/>
              <w:rPr>
                <w:rFonts w:ascii="宋体" w:hAnsi="宋体" w:hint="eastAsia"/>
                <w:sz w:val="22"/>
              </w:rPr>
            </w:pPr>
            <w:r>
              <w:rPr>
                <w:rFonts w:ascii="宋体" w:hAnsi="宋体" w:hint="eastAsia"/>
                <w:kern w:val="0"/>
                <w:sz w:val="22"/>
              </w:rPr>
              <w:t>伽师县卧里托格拉克镇</w:t>
            </w:r>
          </w:p>
        </w:tc>
      </w:tr>
      <w:tr w:rsidR="00025C5D" w14:paraId="33EC9E44" w14:textId="77777777">
        <w:trPr>
          <w:trHeight w:val="397"/>
        </w:trPr>
        <w:tc>
          <w:tcPr>
            <w:tcW w:w="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7154F" w14:textId="77777777" w:rsidR="00025C5D" w:rsidRDefault="00000000">
            <w:pPr>
              <w:widowControl/>
              <w:jc w:val="center"/>
              <w:textAlignment w:val="center"/>
              <w:rPr>
                <w:rFonts w:ascii="宋体" w:hAnsi="宋体" w:hint="eastAsia"/>
                <w:sz w:val="22"/>
              </w:rPr>
            </w:pPr>
            <w:r>
              <w:rPr>
                <w:rFonts w:ascii="宋体" w:hAnsi="宋体" w:hint="eastAsia"/>
                <w:kern w:val="0"/>
                <w:sz w:val="22"/>
              </w:rPr>
              <w:t>4</w:t>
            </w:r>
          </w:p>
        </w:tc>
        <w:tc>
          <w:tcPr>
            <w:tcW w:w="5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92449" w14:textId="77777777" w:rsidR="00025C5D" w:rsidRDefault="00000000">
            <w:pPr>
              <w:widowControl/>
              <w:jc w:val="center"/>
              <w:textAlignment w:val="center"/>
              <w:rPr>
                <w:rFonts w:ascii="宋体" w:hAnsi="宋体" w:hint="eastAsia"/>
                <w:sz w:val="22"/>
              </w:rPr>
            </w:pPr>
            <w:r>
              <w:rPr>
                <w:rFonts w:ascii="宋体" w:hAnsi="宋体" w:hint="eastAsia"/>
                <w:kern w:val="0"/>
                <w:sz w:val="22"/>
              </w:rPr>
              <w:t>温宿县农村产业融合示范园项目</w:t>
            </w:r>
          </w:p>
        </w:tc>
        <w:tc>
          <w:tcPr>
            <w:tcW w:w="2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1BAEB" w14:textId="77777777" w:rsidR="00025C5D" w:rsidRDefault="00000000">
            <w:pPr>
              <w:widowControl/>
              <w:jc w:val="center"/>
              <w:textAlignment w:val="center"/>
              <w:rPr>
                <w:rFonts w:ascii="宋体" w:hAnsi="宋体" w:hint="eastAsia"/>
                <w:sz w:val="22"/>
              </w:rPr>
            </w:pPr>
            <w:r>
              <w:rPr>
                <w:rFonts w:ascii="宋体" w:hAnsi="宋体" w:hint="eastAsia"/>
                <w:kern w:val="0"/>
                <w:sz w:val="22"/>
              </w:rPr>
              <w:t>温宿县恰克拉克乡</w:t>
            </w:r>
          </w:p>
        </w:tc>
      </w:tr>
      <w:tr w:rsidR="00025C5D" w14:paraId="1678C16F" w14:textId="77777777">
        <w:trPr>
          <w:trHeight w:val="397"/>
        </w:trPr>
        <w:tc>
          <w:tcPr>
            <w:tcW w:w="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068D4" w14:textId="77777777" w:rsidR="00025C5D" w:rsidRDefault="00000000">
            <w:pPr>
              <w:widowControl/>
              <w:jc w:val="center"/>
              <w:textAlignment w:val="center"/>
              <w:rPr>
                <w:rFonts w:ascii="宋体" w:hAnsi="宋体" w:hint="eastAsia"/>
                <w:sz w:val="22"/>
              </w:rPr>
            </w:pPr>
            <w:r>
              <w:rPr>
                <w:rFonts w:ascii="宋体" w:hAnsi="宋体" w:hint="eastAsia"/>
                <w:kern w:val="0"/>
                <w:sz w:val="22"/>
              </w:rPr>
              <w:t>5</w:t>
            </w:r>
          </w:p>
        </w:tc>
        <w:tc>
          <w:tcPr>
            <w:tcW w:w="5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2437D" w14:textId="77777777" w:rsidR="00025C5D" w:rsidRDefault="00000000">
            <w:pPr>
              <w:widowControl/>
              <w:jc w:val="center"/>
              <w:textAlignment w:val="center"/>
              <w:rPr>
                <w:rFonts w:ascii="宋体" w:hAnsi="宋体" w:hint="eastAsia"/>
                <w:sz w:val="22"/>
              </w:rPr>
            </w:pPr>
            <w:r>
              <w:rPr>
                <w:rFonts w:ascii="宋体" w:hAnsi="宋体" w:hint="eastAsia"/>
                <w:kern w:val="0"/>
                <w:sz w:val="22"/>
              </w:rPr>
              <w:t>阿克苏农产品批发交易市场项目</w:t>
            </w:r>
          </w:p>
        </w:tc>
        <w:tc>
          <w:tcPr>
            <w:tcW w:w="2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3EE45" w14:textId="77777777" w:rsidR="00025C5D" w:rsidRDefault="00000000">
            <w:pPr>
              <w:widowControl/>
              <w:jc w:val="center"/>
              <w:textAlignment w:val="center"/>
              <w:rPr>
                <w:rFonts w:ascii="宋体" w:hAnsi="宋体" w:hint="eastAsia"/>
                <w:sz w:val="22"/>
              </w:rPr>
            </w:pPr>
            <w:r>
              <w:rPr>
                <w:rFonts w:ascii="宋体" w:hAnsi="宋体" w:hint="eastAsia"/>
                <w:kern w:val="0"/>
                <w:sz w:val="22"/>
              </w:rPr>
              <w:t>阿克苏东工业园区</w:t>
            </w:r>
            <w:proofErr w:type="gramStart"/>
            <w:r>
              <w:rPr>
                <w:rFonts w:ascii="宋体" w:hAnsi="宋体" w:hint="eastAsia"/>
                <w:kern w:val="0"/>
                <w:sz w:val="22"/>
              </w:rPr>
              <w:t>造林路</w:t>
            </w:r>
            <w:proofErr w:type="gramEnd"/>
          </w:p>
        </w:tc>
      </w:tr>
      <w:tr w:rsidR="00025C5D" w14:paraId="42B20AEE" w14:textId="77777777">
        <w:trPr>
          <w:trHeight w:val="397"/>
        </w:trPr>
        <w:tc>
          <w:tcPr>
            <w:tcW w:w="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A1763F" w14:textId="77777777" w:rsidR="00025C5D" w:rsidRDefault="00000000">
            <w:pPr>
              <w:widowControl/>
              <w:jc w:val="center"/>
              <w:textAlignment w:val="center"/>
              <w:rPr>
                <w:rFonts w:ascii="宋体" w:hAnsi="宋体" w:hint="eastAsia"/>
                <w:sz w:val="22"/>
              </w:rPr>
            </w:pPr>
            <w:r>
              <w:rPr>
                <w:rFonts w:ascii="宋体" w:hAnsi="宋体" w:hint="eastAsia"/>
                <w:kern w:val="0"/>
                <w:sz w:val="22"/>
              </w:rPr>
              <w:t>6</w:t>
            </w:r>
          </w:p>
        </w:tc>
        <w:tc>
          <w:tcPr>
            <w:tcW w:w="5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22E33" w14:textId="77777777" w:rsidR="00025C5D" w:rsidRDefault="00000000">
            <w:pPr>
              <w:widowControl/>
              <w:jc w:val="center"/>
              <w:textAlignment w:val="center"/>
              <w:rPr>
                <w:rFonts w:ascii="宋体" w:hAnsi="宋体" w:hint="eastAsia"/>
                <w:sz w:val="22"/>
              </w:rPr>
            </w:pPr>
            <w:r>
              <w:rPr>
                <w:rFonts w:ascii="宋体" w:hAnsi="宋体" w:hint="eastAsia"/>
                <w:kern w:val="0"/>
                <w:sz w:val="22"/>
              </w:rPr>
              <w:t>鄯善农产品加工仓储交易中心项目</w:t>
            </w:r>
          </w:p>
        </w:tc>
        <w:tc>
          <w:tcPr>
            <w:tcW w:w="2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30FCC" w14:textId="77777777" w:rsidR="00025C5D" w:rsidRDefault="00000000">
            <w:pPr>
              <w:widowControl/>
              <w:jc w:val="center"/>
              <w:textAlignment w:val="center"/>
              <w:rPr>
                <w:rFonts w:ascii="宋体" w:hAnsi="宋体" w:hint="eastAsia"/>
                <w:sz w:val="22"/>
              </w:rPr>
            </w:pPr>
            <w:r>
              <w:rPr>
                <w:rFonts w:ascii="宋体" w:hAnsi="宋体" w:hint="eastAsia"/>
                <w:kern w:val="0"/>
                <w:sz w:val="22"/>
              </w:rPr>
              <w:t>鄯善县连</w:t>
            </w:r>
            <w:proofErr w:type="gramStart"/>
            <w:r>
              <w:rPr>
                <w:rFonts w:ascii="宋体" w:hAnsi="宋体" w:hint="eastAsia"/>
                <w:kern w:val="0"/>
                <w:sz w:val="22"/>
              </w:rPr>
              <w:t>木沁镇</w:t>
            </w:r>
            <w:proofErr w:type="gramEnd"/>
          </w:p>
        </w:tc>
      </w:tr>
      <w:tr w:rsidR="00025C5D" w14:paraId="7D858E29" w14:textId="77777777">
        <w:trPr>
          <w:trHeight w:val="397"/>
        </w:trPr>
        <w:tc>
          <w:tcPr>
            <w:tcW w:w="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A362F" w14:textId="77777777" w:rsidR="00025C5D" w:rsidRDefault="00000000">
            <w:pPr>
              <w:widowControl/>
              <w:jc w:val="center"/>
              <w:textAlignment w:val="center"/>
              <w:rPr>
                <w:rFonts w:ascii="宋体" w:hAnsi="宋体" w:hint="eastAsia"/>
                <w:sz w:val="22"/>
              </w:rPr>
            </w:pPr>
            <w:r>
              <w:rPr>
                <w:rFonts w:ascii="宋体" w:hAnsi="宋体" w:hint="eastAsia"/>
                <w:kern w:val="0"/>
                <w:sz w:val="22"/>
              </w:rPr>
              <w:t>7</w:t>
            </w:r>
          </w:p>
        </w:tc>
        <w:tc>
          <w:tcPr>
            <w:tcW w:w="5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DD8E39" w14:textId="77777777" w:rsidR="00025C5D" w:rsidRDefault="00000000">
            <w:pPr>
              <w:widowControl/>
              <w:jc w:val="center"/>
              <w:textAlignment w:val="center"/>
              <w:rPr>
                <w:rFonts w:ascii="宋体" w:hAnsi="宋体" w:hint="eastAsia"/>
                <w:sz w:val="22"/>
              </w:rPr>
            </w:pPr>
            <w:r>
              <w:rPr>
                <w:rFonts w:ascii="宋体" w:hAnsi="宋体" w:hint="eastAsia"/>
                <w:kern w:val="0"/>
                <w:sz w:val="22"/>
              </w:rPr>
              <w:t>新疆和生源绿色农业有限公司策勒红枣交易市场网上销售平台项目</w:t>
            </w:r>
          </w:p>
        </w:tc>
        <w:tc>
          <w:tcPr>
            <w:tcW w:w="2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62927" w14:textId="77777777" w:rsidR="00025C5D" w:rsidRDefault="00000000">
            <w:pPr>
              <w:widowControl/>
              <w:jc w:val="center"/>
              <w:textAlignment w:val="center"/>
              <w:rPr>
                <w:rFonts w:ascii="宋体" w:hAnsi="宋体" w:hint="eastAsia"/>
                <w:sz w:val="22"/>
              </w:rPr>
            </w:pPr>
            <w:r>
              <w:rPr>
                <w:rFonts w:ascii="宋体" w:hAnsi="宋体" w:hint="eastAsia"/>
                <w:kern w:val="0"/>
                <w:sz w:val="22"/>
              </w:rPr>
              <w:t>策勒县天津工业园区红枣交易市场</w:t>
            </w:r>
          </w:p>
        </w:tc>
      </w:tr>
      <w:tr w:rsidR="00025C5D" w14:paraId="5D431FCA" w14:textId="77777777">
        <w:trPr>
          <w:trHeight w:val="397"/>
        </w:trPr>
        <w:tc>
          <w:tcPr>
            <w:tcW w:w="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BC8AA" w14:textId="77777777" w:rsidR="00025C5D" w:rsidRDefault="00000000">
            <w:pPr>
              <w:widowControl/>
              <w:jc w:val="center"/>
              <w:textAlignment w:val="center"/>
              <w:rPr>
                <w:rFonts w:ascii="宋体" w:hAnsi="宋体" w:hint="eastAsia"/>
                <w:sz w:val="22"/>
              </w:rPr>
            </w:pPr>
            <w:r>
              <w:rPr>
                <w:rFonts w:ascii="宋体" w:hAnsi="宋体" w:hint="eastAsia"/>
                <w:kern w:val="0"/>
                <w:sz w:val="22"/>
              </w:rPr>
              <w:t>8</w:t>
            </w:r>
          </w:p>
        </w:tc>
        <w:tc>
          <w:tcPr>
            <w:tcW w:w="5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DC858" w14:textId="77777777" w:rsidR="00025C5D" w:rsidRDefault="00000000">
            <w:pPr>
              <w:widowControl/>
              <w:jc w:val="center"/>
              <w:textAlignment w:val="center"/>
              <w:rPr>
                <w:rFonts w:ascii="宋体" w:hAnsi="宋体" w:hint="eastAsia"/>
                <w:sz w:val="22"/>
              </w:rPr>
            </w:pPr>
            <w:r>
              <w:rPr>
                <w:rFonts w:ascii="宋体" w:hAnsi="宋体" w:hint="eastAsia"/>
                <w:kern w:val="0"/>
                <w:sz w:val="22"/>
              </w:rPr>
              <w:t>和田</w:t>
            </w:r>
            <w:proofErr w:type="gramStart"/>
            <w:r>
              <w:rPr>
                <w:rFonts w:ascii="宋体" w:hAnsi="宋体" w:hint="eastAsia"/>
                <w:kern w:val="0"/>
                <w:sz w:val="22"/>
              </w:rPr>
              <w:t>北园春慕士</w:t>
            </w:r>
            <w:proofErr w:type="gramEnd"/>
            <w:r>
              <w:rPr>
                <w:rFonts w:ascii="宋体" w:hAnsi="宋体" w:hint="eastAsia"/>
                <w:kern w:val="0"/>
                <w:sz w:val="22"/>
              </w:rPr>
              <w:t>塔格农产品批发市场</w:t>
            </w:r>
          </w:p>
        </w:tc>
        <w:tc>
          <w:tcPr>
            <w:tcW w:w="2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3BC6B7" w14:textId="77777777" w:rsidR="00025C5D" w:rsidRDefault="00000000">
            <w:pPr>
              <w:widowControl/>
              <w:jc w:val="center"/>
              <w:textAlignment w:val="center"/>
              <w:rPr>
                <w:rFonts w:ascii="宋体" w:hAnsi="宋体" w:hint="eastAsia"/>
                <w:sz w:val="22"/>
              </w:rPr>
            </w:pPr>
            <w:r>
              <w:rPr>
                <w:rFonts w:ascii="宋体" w:hAnsi="宋体" w:hint="eastAsia"/>
                <w:kern w:val="0"/>
                <w:sz w:val="22"/>
              </w:rPr>
              <w:t>和田市火车站站前横九路北侧</w:t>
            </w:r>
          </w:p>
        </w:tc>
      </w:tr>
      <w:tr w:rsidR="00025C5D" w14:paraId="195B6069" w14:textId="77777777">
        <w:trPr>
          <w:trHeight w:val="397"/>
        </w:trPr>
        <w:tc>
          <w:tcPr>
            <w:tcW w:w="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2762E5" w14:textId="77777777" w:rsidR="00025C5D" w:rsidRDefault="00000000">
            <w:pPr>
              <w:widowControl/>
              <w:jc w:val="center"/>
              <w:textAlignment w:val="center"/>
              <w:rPr>
                <w:rFonts w:ascii="宋体" w:hAnsi="宋体" w:hint="eastAsia"/>
                <w:sz w:val="22"/>
              </w:rPr>
            </w:pPr>
            <w:r>
              <w:rPr>
                <w:rFonts w:ascii="宋体" w:hAnsi="宋体" w:hint="eastAsia"/>
                <w:kern w:val="0"/>
                <w:sz w:val="22"/>
              </w:rPr>
              <w:t>9</w:t>
            </w:r>
          </w:p>
        </w:tc>
        <w:tc>
          <w:tcPr>
            <w:tcW w:w="5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09D537" w14:textId="77777777" w:rsidR="00025C5D" w:rsidRDefault="00000000">
            <w:pPr>
              <w:widowControl/>
              <w:jc w:val="center"/>
              <w:textAlignment w:val="center"/>
              <w:rPr>
                <w:rFonts w:ascii="宋体" w:hAnsi="宋体" w:hint="eastAsia"/>
                <w:sz w:val="22"/>
              </w:rPr>
            </w:pPr>
            <w:r>
              <w:rPr>
                <w:rFonts w:ascii="宋体" w:hAnsi="宋体" w:hint="eastAsia"/>
                <w:kern w:val="0"/>
                <w:sz w:val="22"/>
              </w:rPr>
              <w:t>阿克苏市喀拉塔勒镇林果加工交易市场建设项目</w:t>
            </w:r>
          </w:p>
        </w:tc>
        <w:tc>
          <w:tcPr>
            <w:tcW w:w="2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4579B9" w14:textId="77777777" w:rsidR="00025C5D" w:rsidRDefault="00000000">
            <w:pPr>
              <w:widowControl/>
              <w:jc w:val="center"/>
              <w:textAlignment w:val="center"/>
              <w:rPr>
                <w:rFonts w:ascii="宋体" w:hAnsi="宋体" w:hint="eastAsia"/>
                <w:sz w:val="22"/>
              </w:rPr>
            </w:pPr>
            <w:r>
              <w:rPr>
                <w:rFonts w:ascii="宋体" w:hAnsi="宋体" w:hint="eastAsia"/>
                <w:kern w:val="0"/>
                <w:sz w:val="22"/>
              </w:rPr>
              <w:t>阿克苏市喀拉塔勒镇</w:t>
            </w:r>
          </w:p>
        </w:tc>
      </w:tr>
      <w:tr w:rsidR="00025C5D" w14:paraId="1CEE2A4C" w14:textId="77777777">
        <w:trPr>
          <w:trHeight w:val="397"/>
        </w:trPr>
        <w:tc>
          <w:tcPr>
            <w:tcW w:w="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E6A71" w14:textId="77777777" w:rsidR="00025C5D" w:rsidRDefault="00000000">
            <w:pPr>
              <w:widowControl/>
              <w:jc w:val="center"/>
              <w:textAlignment w:val="center"/>
              <w:rPr>
                <w:rFonts w:ascii="宋体" w:hAnsi="宋体" w:hint="eastAsia"/>
                <w:sz w:val="22"/>
              </w:rPr>
            </w:pPr>
            <w:r>
              <w:rPr>
                <w:rFonts w:ascii="宋体" w:hAnsi="宋体" w:hint="eastAsia"/>
                <w:kern w:val="0"/>
                <w:sz w:val="22"/>
              </w:rPr>
              <w:t>10</w:t>
            </w:r>
          </w:p>
        </w:tc>
        <w:tc>
          <w:tcPr>
            <w:tcW w:w="5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66A23" w14:textId="77777777" w:rsidR="00025C5D" w:rsidRDefault="00000000">
            <w:pPr>
              <w:widowControl/>
              <w:jc w:val="center"/>
              <w:textAlignment w:val="center"/>
              <w:rPr>
                <w:rFonts w:ascii="宋体" w:hAnsi="宋体" w:hint="eastAsia"/>
                <w:sz w:val="22"/>
              </w:rPr>
            </w:pPr>
            <w:r>
              <w:rPr>
                <w:rFonts w:ascii="宋体" w:hAnsi="宋体" w:hint="eastAsia"/>
                <w:kern w:val="0"/>
                <w:sz w:val="22"/>
              </w:rPr>
              <w:t>中国供销库车市智慧</w:t>
            </w:r>
            <w:proofErr w:type="gramStart"/>
            <w:r>
              <w:rPr>
                <w:rFonts w:ascii="宋体" w:hAnsi="宋体" w:hint="eastAsia"/>
                <w:kern w:val="0"/>
                <w:sz w:val="22"/>
              </w:rPr>
              <w:t>物流港</w:t>
            </w:r>
            <w:proofErr w:type="gramEnd"/>
          </w:p>
        </w:tc>
        <w:tc>
          <w:tcPr>
            <w:tcW w:w="2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28892" w14:textId="77777777" w:rsidR="00025C5D" w:rsidRDefault="00000000">
            <w:pPr>
              <w:widowControl/>
              <w:jc w:val="center"/>
              <w:textAlignment w:val="center"/>
              <w:rPr>
                <w:rFonts w:ascii="宋体" w:hAnsi="宋体" w:hint="eastAsia"/>
                <w:sz w:val="22"/>
              </w:rPr>
            </w:pPr>
            <w:r>
              <w:rPr>
                <w:rFonts w:ascii="宋体" w:hAnsi="宋体" w:hint="eastAsia"/>
                <w:kern w:val="0"/>
                <w:sz w:val="22"/>
              </w:rPr>
              <w:t>库车</w:t>
            </w:r>
            <w:proofErr w:type="gramStart"/>
            <w:r>
              <w:rPr>
                <w:rFonts w:ascii="宋体" w:hAnsi="宋体" w:hint="eastAsia"/>
                <w:kern w:val="0"/>
                <w:sz w:val="22"/>
              </w:rPr>
              <w:t>市浙商</w:t>
            </w:r>
            <w:proofErr w:type="gramEnd"/>
            <w:r>
              <w:rPr>
                <w:rFonts w:ascii="宋体" w:hAnsi="宋体" w:hint="eastAsia"/>
                <w:kern w:val="0"/>
                <w:sz w:val="22"/>
              </w:rPr>
              <w:t>世贸城北侧</w:t>
            </w:r>
          </w:p>
        </w:tc>
      </w:tr>
      <w:tr w:rsidR="00025C5D" w14:paraId="039A9900" w14:textId="77777777">
        <w:trPr>
          <w:trHeight w:val="397"/>
        </w:trPr>
        <w:tc>
          <w:tcPr>
            <w:tcW w:w="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D9769B" w14:textId="77777777" w:rsidR="00025C5D" w:rsidRDefault="00000000">
            <w:pPr>
              <w:widowControl/>
              <w:jc w:val="center"/>
              <w:textAlignment w:val="center"/>
              <w:rPr>
                <w:rFonts w:ascii="宋体" w:hAnsi="宋体" w:hint="eastAsia"/>
                <w:sz w:val="22"/>
              </w:rPr>
            </w:pPr>
            <w:r>
              <w:rPr>
                <w:rFonts w:ascii="宋体" w:hAnsi="宋体" w:hint="eastAsia"/>
                <w:kern w:val="0"/>
                <w:sz w:val="22"/>
              </w:rPr>
              <w:t>11</w:t>
            </w:r>
          </w:p>
        </w:tc>
        <w:tc>
          <w:tcPr>
            <w:tcW w:w="5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7FFB5" w14:textId="77777777" w:rsidR="00025C5D" w:rsidRDefault="00000000">
            <w:pPr>
              <w:widowControl/>
              <w:jc w:val="center"/>
              <w:textAlignment w:val="center"/>
              <w:rPr>
                <w:rFonts w:ascii="宋体" w:hAnsi="宋体" w:hint="eastAsia"/>
                <w:sz w:val="22"/>
              </w:rPr>
            </w:pPr>
            <w:r>
              <w:rPr>
                <w:rFonts w:ascii="宋体" w:hAnsi="宋体" w:hint="eastAsia"/>
                <w:kern w:val="0"/>
                <w:sz w:val="22"/>
              </w:rPr>
              <w:t>吐鲁番新都林果产品疆内“收购网”建设项目</w:t>
            </w:r>
          </w:p>
        </w:tc>
        <w:tc>
          <w:tcPr>
            <w:tcW w:w="29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09B613" w14:textId="77777777" w:rsidR="00025C5D" w:rsidRDefault="00000000">
            <w:pPr>
              <w:widowControl/>
              <w:jc w:val="center"/>
              <w:textAlignment w:val="center"/>
              <w:rPr>
                <w:rFonts w:ascii="宋体" w:hAnsi="宋体" w:hint="eastAsia"/>
                <w:sz w:val="22"/>
              </w:rPr>
            </w:pPr>
            <w:r>
              <w:rPr>
                <w:rFonts w:ascii="宋体" w:hAnsi="宋体" w:hint="eastAsia"/>
                <w:kern w:val="0"/>
                <w:sz w:val="22"/>
              </w:rPr>
              <w:t>吐鲁番市港城园区上海路888号</w:t>
            </w:r>
          </w:p>
        </w:tc>
      </w:tr>
    </w:tbl>
    <w:p w14:paraId="5CEC3AEA"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根据评分规则，该指标权重分值2.5分，实际得分2.5分。</w:t>
      </w:r>
    </w:p>
    <w:p w14:paraId="6D9CF966"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（7）建成排污净化系统数量</w:t>
      </w:r>
    </w:p>
    <w:p w14:paraId="3A18A874"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林业发展补助资金项目计划建成排污净化系统数量为1个，经对排污净化系统建设资料进行审核，排污净化系统由新疆三合基业环保科技有限公司负责施工。排污净化系统已经建设单位和施工单位组织验收合格。实际建设1个排污净化系统，实际完成率为100%。</w:t>
      </w:r>
    </w:p>
    <w:p w14:paraId="5F034148"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lastRenderedPageBreak/>
        <w:t>根据评分规则，该指标权重分值2.5分，实际得分2.5分。</w:t>
      </w:r>
    </w:p>
    <w:p w14:paraId="1AEC4A84" w14:textId="77777777" w:rsidR="00025C5D" w:rsidRDefault="00000000">
      <w:pPr>
        <w:pStyle w:val="a0"/>
        <w:spacing w:line="590" w:lineRule="exact"/>
        <w:outlineLvl w:val="9"/>
        <w:rPr>
          <w:rFonts w:ascii="仿宋_GB2312" w:eastAsia="仿宋_GB2312" w:hAnsi="黑体" w:cs="宋体" w:hint="eastAsia"/>
          <w:b w:val="0"/>
          <w:bCs w:val="0"/>
          <w:spacing w:val="6"/>
          <w:sz w:val="32"/>
        </w:rPr>
      </w:pPr>
      <w:r>
        <w:rPr>
          <w:rFonts w:ascii="仿宋_GB2312" w:eastAsia="仿宋_GB2312" w:hAnsi="黑体" w:hint="eastAsia"/>
          <w:spacing w:val="6"/>
          <w:sz w:val="32"/>
        </w:rPr>
        <w:t xml:space="preserve">   </w:t>
      </w:r>
      <w:r>
        <w:rPr>
          <w:rFonts w:ascii="仿宋_GB2312" w:eastAsia="仿宋_GB2312" w:hAnsi="黑体" w:cs="宋体" w:hint="eastAsia"/>
          <w:b w:val="0"/>
          <w:bCs w:val="0"/>
          <w:spacing w:val="6"/>
          <w:sz w:val="32"/>
        </w:rPr>
        <w:t xml:space="preserve"> </w:t>
      </w:r>
      <w:bookmarkStart w:id="332" w:name="_Toc5390"/>
      <w:bookmarkStart w:id="333" w:name="_Toc2600"/>
      <w:bookmarkStart w:id="334" w:name="_Toc6068"/>
      <w:bookmarkStart w:id="335" w:name="_Toc14383"/>
      <w:bookmarkStart w:id="336" w:name="_Toc2671"/>
      <w:bookmarkStart w:id="337" w:name="_Toc32598"/>
      <w:bookmarkStart w:id="338" w:name="_Toc1312"/>
      <w:bookmarkStart w:id="339" w:name="_Toc21260"/>
      <w:bookmarkStart w:id="340" w:name="_Toc12329"/>
      <w:bookmarkStart w:id="341" w:name="_Toc14392"/>
      <w:bookmarkStart w:id="342" w:name="_Toc7801"/>
      <w:r>
        <w:rPr>
          <w:rFonts w:ascii="仿宋_GB2312" w:eastAsia="仿宋_GB2312" w:hAnsi="黑体" w:cs="宋体" w:hint="eastAsia"/>
          <w:b w:val="0"/>
          <w:bCs w:val="0"/>
          <w:spacing w:val="6"/>
          <w:sz w:val="32"/>
        </w:rPr>
        <w:t>（8）修缮建造工程数量</w:t>
      </w:r>
      <w:bookmarkEnd w:id="332"/>
      <w:bookmarkEnd w:id="333"/>
      <w:bookmarkEnd w:id="334"/>
      <w:bookmarkEnd w:id="335"/>
      <w:bookmarkEnd w:id="336"/>
      <w:bookmarkEnd w:id="337"/>
      <w:bookmarkEnd w:id="338"/>
      <w:bookmarkEnd w:id="339"/>
      <w:bookmarkEnd w:id="340"/>
      <w:bookmarkEnd w:id="341"/>
      <w:bookmarkEnd w:id="342"/>
    </w:p>
    <w:p w14:paraId="75F357E2"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林业发展补助资金项目计划修缮建造工程数量为1个，经对新建女生宿舍楼及附属工程建设项目资料进行审核，女生宿舍楼及附属工程由新疆恒基鲁泰建设工程有限公司负责施工，计划竣工日期为2020年11月30日，受新冠疫情影响，竣工日期变更为2020年12月28日。该项目于2021年5月25日完成竣工验收。实际建设1修缮建造工程，实际完成率为100%。</w:t>
      </w:r>
    </w:p>
    <w:p w14:paraId="137F6035" w14:textId="77777777" w:rsidR="00025C5D" w:rsidRDefault="00000000">
      <w:pPr>
        <w:spacing w:line="590" w:lineRule="exact"/>
        <w:ind w:firstLineChars="200" w:firstLine="664"/>
      </w:pPr>
      <w:r>
        <w:rPr>
          <w:rFonts w:ascii="仿宋_GB2312" w:eastAsia="仿宋_GB2312" w:hAnsi="黑体" w:hint="eastAsia"/>
          <w:spacing w:val="6"/>
          <w:sz w:val="32"/>
          <w:szCs w:val="32"/>
        </w:rPr>
        <w:t>根据评分规则，该指标权重分值2.5分，实际得分2.5分。</w:t>
      </w:r>
    </w:p>
    <w:p w14:paraId="189A8256" w14:textId="77777777" w:rsidR="00025C5D" w:rsidRDefault="00000000">
      <w:pPr>
        <w:spacing w:line="590" w:lineRule="exact"/>
        <w:ind w:firstLineChars="200" w:firstLine="664"/>
        <w:outlineLvl w:val="2"/>
        <w:rPr>
          <w:rFonts w:ascii="仿宋_GB2312" w:eastAsia="仿宋_GB2312" w:hAnsi="黑体" w:hint="eastAsia"/>
          <w:spacing w:val="6"/>
          <w:sz w:val="32"/>
          <w:szCs w:val="32"/>
        </w:rPr>
      </w:pPr>
      <w:r>
        <w:rPr>
          <w:rFonts w:ascii="仿宋_GB2312" w:eastAsia="仿宋_GB2312" w:hAnsi="黑体" w:hint="eastAsia"/>
          <w:spacing w:val="6"/>
          <w:sz w:val="32"/>
          <w:szCs w:val="32"/>
        </w:rPr>
        <w:t>2.产出质量指标</w:t>
      </w:r>
    </w:p>
    <w:p w14:paraId="7A86CFBE"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产出质量指标分为组建林果技术服务合作社项目验收合格率、科技培训示范及熟化效果、推广示范标准使用率、工程项目验收合格率四个三级指标，总分10分，实际得分9.5分。</w:t>
      </w:r>
    </w:p>
    <w:p w14:paraId="20DC9633"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（1）组建林果技术服务合作社项目验收合格率</w:t>
      </w:r>
    </w:p>
    <w:p w14:paraId="497AE4D7" w14:textId="77777777" w:rsidR="00025C5D" w:rsidRDefault="00000000">
      <w:pPr>
        <w:pStyle w:val="a8"/>
        <w:spacing w:line="590" w:lineRule="exact"/>
        <w:ind w:firstLineChars="200" w:firstLine="664"/>
        <w:jc w:val="both"/>
        <w:rPr>
          <w:rFonts w:ascii="仿宋_GB2312" w:eastAsia="仿宋_GB2312" w:hAnsi="黑体" w:hint="eastAsia"/>
          <w:b w:val="0"/>
          <w:spacing w:val="6"/>
          <w:sz w:val="32"/>
          <w:szCs w:val="32"/>
        </w:rPr>
      </w:pPr>
      <w:r>
        <w:rPr>
          <w:rFonts w:ascii="仿宋_GB2312" w:eastAsia="仿宋_GB2312" w:hAnsi="黑体" w:hint="eastAsia"/>
          <w:b w:val="0"/>
          <w:spacing w:val="6"/>
          <w:sz w:val="32"/>
          <w:szCs w:val="32"/>
        </w:rPr>
        <w:t>林业发展补助资金项目计划组建林果技术服务合作社项目验收合格率为80%以上，经对29个林果技术服务合作社项目资料及验收单进行审核，各林果技术服务合作社均通过验收，验收合格率为100%。</w:t>
      </w:r>
    </w:p>
    <w:p w14:paraId="0AA9DC6F"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根据评分规则，该指标权重分值2.5分，实际得分2.5分。</w:t>
      </w:r>
    </w:p>
    <w:p w14:paraId="317A3703" w14:textId="77777777" w:rsidR="00025C5D" w:rsidRDefault="00000000">
      <w:pPr>
        <w:pStyle w:val="a8"/>
        <w:spacing w:line="590" w:lineRule="exact"/>
        <w:ind w:firstLineChars="200" w:firstLine="664"/>
        <w:jc w:val="both"/>
        <w:rPr>
          <w:rFonts w:ascii="仿宋_GB2312" w:eastAsia="仿宋_GB2312" w:hAnsi="黑体" w:hint="eastAsia"/>
          <w:b w:val="0"/>
          <w:spacing w:val="6"/>
          <w:sz w:val="32"/>
          <w:szCs w:val="32"/>
        </w:rPr>
      </w:pPr>
      <w:r>
        <w:rPr>
          <w:rFonts w:ascii="仿宋_GB2312" w:eastAsia="仿宋_GB2312" w:hAnsi="黑体" w:hint="eastAsia"/>
          <w:b w:val="0"/>
          <w:spacing w:val="6"/>
          <w:sz w:val="32"/>
          <w:szCs w:val="32"/>
        </w:rPr>
        <w:t>（2）科技培训示范及熟化效果</w:t>
      </w:r>
    </w:p>
    <w:p w14:paraId="389D39C5" w14:textId="77777777" w:rsidR="00025C5D" w:rsidRDefault="00000000">
      <w:pPr>
        <w:pStyle w:val="a8"/>
        <w:spacing w:line="590" w:lineRule="exact"/>
        <w:ind w:firstLineChars="200" w:firstLine="664"/>
        <w:jc w:val="both"/>
        <w:rPr>
          <w:rFonts w:ascii="仿宋_GB2312" w:eastAsia="仿宋_GB2312" w:hAnsi="黑体" w:hint="eastAsia"/>
          <w:spacing w:val="6"/>
          <w:sz w:val="32"/>
          <w:szCs w:val="32"/>
        </w:rPr>
      </w:pPr>
      <w:r>
        <w:rPr>
          <w:rFonts w:ascii="仿宋_GB2312" w:eastAsia="仿宋_GB2312" w:hAnsi="黑体" w:hint="eastAsia"/>
          <w:b w:val="0"/>
          <w:spacing w:val="6"/>
          <w:sz w:val="32"/>
          <w:szCs w:val="32"/>
        </w:rPr>
        <w:t>林业发展补助资金项目计划科技培训示范及熟化效果为90%以上。经对项目资料进行审核，结合各项</w:t>
      </w:r>
      <w:proofErr w:type="gramStart"/>
      <w:r>
        <w:rPr>
          <w:rFonts w:ascii="仿宋_GB2312" w:eastAsia="仿宋_GB2312" w:hAnsi="黑体" w:hint="eastAsia"/>
          <w:b w:val="0"/>
          <w:spacing w:val="6"/>
          <w:sz w:val="32"/>
          <w:szCs w:val="32"/>
        </w:rPr>
        <w:t>目评价</w:t>
      </w:r>
      <w:proofErr w:type="gramEnd"/>
      <w:r>
        <w:rPr>
          <w:rFonts w:ascii="仿宋_GB2312" w:eastAsia="仿宋_GB2312" w:hAnsi="黑体" w:hint="eastAsia"/>
          <w:b w:val="0"/>
          <w:spacing w:val="6"/>
          <w:sz w:val="32"/>
          <w:szCs w:val="32"/>
        </w:rPr>
        <w:t>结果，综</w:t>
      </w:r>
      <w:r>
        <w:rPr>
          <w:rFonts w:ascii="仿宋_GB2312" w:eastAsia="仿宋_GB2312" w:hAnsi="黑体" w:hint="eastAsia"/>
          <w:b w:val="0"/>
          <w:spacing w:val="6"/>
          <w:sz w:val="32"/>
          <w:szCs w:val="32"/>
        </w:rPr>
        <w:lastRenderedPageBreak/>
        <w:t>合得出科技培训示范及熟化效果为89%，低于计划1%。</w:t>
      </w:r>
    </w:p>
    <w:p w14:paraId="02BDFF94"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根据评分规则，该指标权重分值2.5分，实际得分2分。</w:t>
      </w:r>
    </w:p>
    <w:p w14:paraId="4E028F68" w14:textId="77777777" w:rsidR="00025C5D" w:rsidRDefault="00000000">
      <w:pPr>
        <w:pStyle w:val="a8"/>
        <w:spacing w:line="590" w:lineRule="exact"/>
        <w:ind w:firstLineChars="200" w:firstLine="664"/>
        <w:jc w:val="both"/>
        <w:rPr>
          <w:rFonts w:ascii="仿宋_GB2312" w:eastAsia="仿宋_GB2312" w:hAnsi="黑体" w:hint="eastAsia"/>
          <w:b w:val="0"/>
          <w:spacing w:val="6"/>
          <w:sz w:val="32"/>
          <w:szCs w:val="32"/>
        </w:rPr>
      </w:pPr>
      <w:r>
        <w:rPr>
          <w:rFonts w:ascii="仿宋_GB2312" w:eastAsia="仿宋_GB2312" w:hAnsi="黑体" w:hint="eastAsia"/>
          <w:b w:val="0"/>
          <w:spacing w:val="6"/>
          <w:sz w:val="32"/>
          <w:szCs w:val="32"/>
        </w:rPr>
        <w:t>（3）推广示范标准使用率</w:t>
      </w:r>
    </w:p>
    <w:p w14:paraId="53445CED" w14:textId="77777777" w:rsidR="00025C5D" w:rsidRDefault="00000000">
      <w:pPr>
        <w:pStyle w:val="a8"/>
        <w:spacing w:line="590" w:lineRule="exact"/>
        <w:ind w:firstLineChars="200" w:firstLine="664"/>
        <w:jc w:val="both"/>
        <w:rPr>
          <w:rFonts w:ascii="仿宋_GB2312" w:eastAsia="仿宋_GB2312" w:hAnsi="黑体" w:hint="eastAsia"/>
          <w:b w:val="0"/>
          <w:spacing w:val="6"/>
          <w:sz w:val="32"/>
          <w:szCs w:val="32"/>
        </w:rPr>
      </w:pPr>
      <w:r>
        <w:rPr>
          <w:rFonts w:ascii="仿宋_GB2312" w:eastAsia="仿宋_GB2312" w:hAnsi="黑体" w:hint="eastAsia"/>
          <w:b w:val="0"/>
          <w:spacing w:val="6"/>
          <w:sz w:val="32"/>
          <w:szCs w:val="32"/>
        </w:rPr>
        <w:t>林业发展补助资金项目计划推广示范标准使用率为90%以上。经对项目资料进行审核，结合各项</w:t>
      </w:r>
      <w:proofErr w:type="gramStart"/>
      <w:r>
        <w:rPr>
          <w:rFonts w:ascii="仿宋_GB2312" w:eastAsia="仿宋_GB2312" w:hAnsi="黑体" w:hint="eastAsia"/>
          <w:b w:val="0"/>
          <w:spacing w:val="6"/>
          <w:sz w:val="32"/>
          <w:szCs w:val="32"/>
        </w:rPr>
        <w:t>目评价</w:t>
      </w:r>
      <w:proofErr w:type="gramEnd"/>
      <w:r>
        <w:rPr>
          <w:rFonts w:ascii="仿宋_GB2312" w:eastAsia="仿宋_GB2312" w:hAnsi="黑体" w:hint="eastAsia"/>
          <w:b w:val="0"/>
          <w:spacing w:val="6"/>
          <w:sz w:val="32"/>
          <w:szCs w:val="32"/>
        </w:rPr>
        <w:t>结果，综合得出推广示范标准使用率为92%。</w:t>
      </w:r>
    </w:p>
    <w:p w14:paraId="00ADE045"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根据评分规则，该指标权重分值2.5分，实际得分2.5分。</w:t>
      </w:r>
    </w:p>
    <w:p w14:paraId="29816752" w14:textId="77777777" w:rsidR="00025C5D" w:rsidRDefault="00000000">
      <w:pPr>
        <w:pStyle w:val="a8"/>
        <w:spacing w:line="590" w:lineRule="exact"/>
        <w:ind w:firstLineChars="200" w:firstLine="664"/>
        <w:jc w:val="both"/>
        <w:rPr>
          <w:rFonts w:ascii="仿宋_GB2312" w:eastAsia="仿宋_GB2312" w:hAnsi="黑体" w:hint="eastAsia"/>
          <w:b w:val="0"/>
          <w:spacing w:val="6"/>
          <w:sz w:val="32"/>
          <w:szCs w:val="32"/>
        </w:rPr>
      </w:pPr>
      <w:r>
        <w:rPr>
          <w:rFonts w:ascii="仿宋_GB2312" w:eastAsia="仿宋_GB2312" w:hAnsi="黑体" w:hint="eastAsia"/>
          <w:b w:val="0"/>
          <w:spacing w:val="6"/>
          <w:sz w:val="32"/>
          <w:szCs w:val="32"/>
        </w:rPr>
        <w:t>（4）工程项目验收合格率</w:t>
      </w:r>
    </w:p>
    <w:p w14:paraId="64658DBA" w14:textId="77777777" w:rsidR="00025C5D" w:rsidRDefault="00000000">
      <w:pPr>
        <w:pStyle w:val="a8"/>
        <w:spacing w:line="590" w:lineRule="exact"/>
        <w:ind w:firstLineChars="200" w:firstLine="664"/>
        <w:jc w:val="both"/>
        <w:rPr>
          <w:rFonts w:ascii="仿宋_GB2312" w:eastAsia="仿宋_GB2312" w:hAnsi="黑体" w:hint="eastAsia"/>
          <w:b w:val="0"/>
          <w:spacing w:val="6"/>
          <w:sz w:val="32"/>
          <w:szCs w:val="32"/>
        </w:rPr>
      </w:pPr>
      <w:r>
        <w:rPr>
          <w:rFonts w:ascii="仿宋_GB2312" w:eastAsia="仿宋_GB2312" w:hAnsi="黑体" w:hint="eastAsia"/>
          <w:b w:val="0"/>
          <w:spacing w:val="6"/>
          <w:sz w:val="32"/>
          <w:szCs w:val="32"/>
        </w:rPr>
        <w:t>林业发展补助资金项目计划工程项目验收合格率为100%。经对工程项目资料进行审核，各工程项目均通过验收，验收合格率为100%。</w:t>
      </w:r>
    </w:p>
    <w:p w14:paraId="26FB1537" w14:textId="77777777" w:rsidR="00025C5D" w:rsidRDefault="00000000">
      <w:pPr>
        <w:spacing w:line="590" w:lineRule="exact"/>
        <w:ind w:firstLineChars="200" w:firstLine="664"/>
      </w:pPr>
      <w:r>
        <w:rPr>
          <w:rFonts w:ascii="仿宋_GB2312" w:eastAsia="仿宋_GB2312" w:hAnsi="黑体" w:hint="eastAsia"/>
          <w:spacing w:val="6"/>
          <w:sz w:val="32"/>
          <w:szCs w:val="32"/>
        </w:rPr>
        <w:t>根据评分规则，该指标权重分值2.5分，实际得分2.5分。</w:t>
      </w:r>
    </w:p>
    <w:p w14:paraId="0969ABB6" w14:textId="77777777" w:rsidR="00025C5D" w:rsidRDefault="00000000">
      <w:pPr>
        <w:spacing w:line="590" w:lineRule="exact"/>
        <w:ind w:firstLineChars="200" w:firstLine="664"/>
        <w:outlineLvl w:val="2"/>
        <w:rPr>
          <w:rFonts w:ascii="仿宋_GB2312" w:eastAsia="仿宋_GB2312" w:hAnsi="黑体" w:hint="eastAsia"/>
          <w:spacing w:val="6"/>
          <w:sz w:val="32"/>
          <w:szCs w:val="32"/>
        </w:rPr>
      </w:pPr>
      <w:r>
        <w:rPr>
          <w:rFonts w:ascii="仿宋_GB2312" w:eastAsia="仿宋_GB2312" w:hAnsi="黑体" w:hint="eastAsia"/>
          <w:spacing w:val="6"/>
          <w:sz w:val="32"/>
          <w:szCs w:val="32"/>
        </w:rPr>
        <w:t>3.产出时效指标</w:t>
      </w:r>
    </w:p>
    <w:p w14:paraId="35ED1898"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产出时效指标设置一个项目完成时间三级指标，总分5分，实际得分4.61分。</w:t>
      </w:r>
    </w:p>
    <w:p w14:paraId="63D550E4"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林业发展补助资金项目计划完成时间为2020年12月底前。经对各项</w:t>
      </w:r>
      <w:proofErr w:type="gramStart"/>
      <w:r>
        <w:rPr>
          <w:rFonts w:ascii="仿宋_GB2312" w:eastAsia="仿宋_GB2312" w:hAnsi="黑体" w:hint="eastAsia"/>
          <w:spacing w:val="6"/>
          <w:sz w:val="32"/>
          <w:szCs w:val="32"/>
        </w:rPr>
        <w:t>目资料</w:t>
      </w:r>
      <w:proofErr w:type="gramEnd"/>
      <w:r>
        <w:rPr>
          <w:rFonts w:ascii="仿宋_GB2312" w:eastAsia="仿宋_GB2312" w:hAnsi="黑体" w:hint="eastAsia"/>
          <w:spacing w:val="6"/>
          <w:sz w:val="32"/>
          <w:szCs w:val="32"/>
        </w:rPr>
        <w:t>进行审核，2020年度计划完成补助项目51个，其中：</w:t>
      </w:r>
    </w:p>
    <w:p w14:paraId="098D1439"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①</w:t>
      </w:r>
      <w:proofErr w:type="gramStart"/>
      <w:r>
        <w:rPr>
          <w:rFonts w:ascii="仿宋_GB2312" w:eastAsia="仿宋_GB2312" w:hAnsi="黑体" w:hint="eastAsia"/>
          <w:spacing w:val="6"/>
          <w:sz w:val="32"/>
          <w:szCs w:val="32"/>
        </w:rPr>
        <w:t>洛浦县好帮手</w:t>
      </w:r>
      <w:proofErr w:type="gramEnd"/>
      <w:r>
        <w:rPr>
          <w:rFonts w:ascii="仿宋_GB2312" w:eastAsia="仿宋_GB2312" w:hAnsi="黑体" w:hint="eastAsia"/>
          <w:spacing w:val="6"/>
          <w:sz w:val="32"/>
          <w:szCs w:val="32"/>
        </w:rPr>
        <w:t>科技扶贫林果专业技术服务协会承担的林果技术服务合作社建设项目在2021年度完成设备的采购工作；</w:t>
      </w:r>
    </w:p>
    <w:p w14:paraId="044D7693" w14:textId="4A04E1FD"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②新疆林业学校负责建设的女生宿舍楼及附属工程建设</w:t>
      </w:r>
      <w:r>
        <w:rPr>
          <w:rFonts w:ascii="仿宋_GB2312" w:eastAsia="仿宋_GB2312" w:hAnsi="黑体" w:hint="eastAsia"/>
          <w:spacing w:val="6"/>
          <w:sz w:val="32"/>
          <w:szCs w:val="32"/>
        </w:rPr>
        <w:lastRenderedPageBreak/>
        <w:t>项目截至开展绩效评价工作</w:t>
      </w:r>
      <w:proofErr w:type="gramStart"/>
      <w:r>
        <w:rPr>
          <w:rFonts w:ascii="仿宋_GB2312" w:eastAsia="仿宋_GB2312" w:hAnsi="黑体" w:hint="eastAsia"/>
          <w:spacing w:val="6"/>
          <w:sz w:val="32"/>
          <w:szCs w:val="32"/>
        </w:rPr>
        <w:t>时点未</w:t>
      </w:r>
      <w:proofErr w:type="gramEnd"/>
      <w:r>
        <w:rPr>
          <w:rFonts w:ascii="仿宋_GB2312" w:eastAsia="仿宋_GB2312" w:hAnsi="黑体" w:hint="eastAsia"/>
          <w:spacing w:val="6"/>
          <w:sz w:val="32"/>
          <w:szCs w:val="32"/>
        </w:rPr>
        <w:t>办理竣工结算手续；</w:t>
      </w:r>
    </w:p>
    <w:p w14:paraId="2ACA8ACB"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③吐鲁番新都农产品交易中心开发有限公司承担的吐鲁番新都林果产品疆内“收购网”建设项目，计划项目建设期限为2020年3月至2020年10月，实际建设期限为2021年。</w:t>
      </w:r>
    </w:p>
    <w:p w14:paraId="373B59B9"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④吐鲁番市林业和草原局承担的一个“林果农民专业合作社加工能力建设”项目，由于客观原因，项目实施单位由托克逊县李</w:t>
      </w:r>
      <w:proofErr w:type="gramStart"/>
      <w:r>
        <w:rPr>
          <w:rFonts w:ascii="仿宋_GB2312" w:eastAsia="仿宋_GB2312" w:hAnsi="黑体" w:hint="eastAsia"/>
          <w:spacing w:val="6"/>
          <w:sz w:val="32"/>
          <w:szCs w:val="32"/>
        </w:rPr>
        <w:t>孟果蔬农民</w:t>
      </w:r>
      <w:proofErr w:type="gramEnd"/>
      <w:r>
        <w:rPr>
          <w:rFonts w:ascii="仿宋_GB2312" w:eastAsia="仿宋_GB2312" w:hAnsi="黑体" w:hint="eastAsia"/>
          <w:spacing w:val="6"/>
          <w:sz w:val="32"/>
          <w:szCs w:val="32"/>
        </w:rPr>
        <w:t>专业合作社调整为托克逊县丰惠源种植专业合作社，调整日期为2021年3月22日。</w:t>
      </w:r>
    </w:p>
    <w:p w14:paraId="7AEDEF16"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根据评分规则，该指标权重分值5分，实际得分4.61分。</w:t>
      </w:r>
    </w:p>
    <w:p w14:paraId="14FA19E1" w14:textId="77777777" w:rsidR="00025C5D" w:rsidRDefault="00000000">
      <w:pPr>
        <w:spacing w:line="590" w:lineRule="exact"/>
        <w:ind w:firstLineChars="200" w:firstLine="664"/>
        <w:outlineLvl w:val="2"/>
        <w:rPr>
          <w:rFonts w:ascii="仿宋_GB2312" w:eastAsia="仿宋_GB2312" w:hAnsi="黑体" w:hint="eastAsia"/>
          <w:spacing w:val="6"/>
          <w:sz w:val="32"/>
          <w:szCs w:val="32"/>
        </w:rPr>
      </w:pPr>
      <w:r>
        <w:rPr>
          <w:rFonts w:ascii="仿宋_GB2312" w:eastAsia="仿宋_GB2312" w:hAnsi="黑体" w:hint="eastAsia"/>
          <w:spacing w:val="6"/>
          <w:sz w:val="32"/>
          <w:szCs w:val="32"/>
        </w:rPr>
        <w:t>4.产出成本指标</w:t>
      </w:r>
    </w:p>
    <w:p w14:paraId="59BF7C04"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产出成本指标设置一个项目成本支出三级指标，总分5分，实际得分5分。</w:t>
      </w:r>
    </w:p>
    <w:p w14:paraId="220596E6" w14:textId="77777777" w:rsidR="00025C5D" w:rsidRDefault="00000000">
      <w:pPr>
        <w:pStyle w:val="a8"/>
        <w:spacing w:line="590" w:lineRule="exact"/>
        <w:ind w:firstLineChars="200" w:firstLine="664"/>
        <w:jc w:val="both"/>
        <w:rPr>
          <w:rFonts w:ascii="仿宋_GB2312" w:eastAsia="仿宋_GB2312" w:hAnsi="黑体" w:hint="eastAsia"/>
          <w:b w:val="0"/>
          <w:spacing w:val="6"/>
          <w:sz w:val="32"/>
          <w:szCs w:val="32"/>
        </w:rPr>
      </w:pPr>
      <w:r>
        <w:rPr>
          <w:rFonts w:ascii="仿宋_GB2312" w:eastAsia="仿宋_GB2312" w:hAnsi="黑体" w:hint="eastAsia"/>
          <w:b w:val="0"/>
          <w:spacing w:val="6"/>
          <w:sz w:val="32"/>
          <w:szCs w:val="32"/>
        </w:rPr>
        <w:t>林业和草原局完成林业发展补助资金项目的计划成本为8028.5万元，各项</w:t>
      </w:r>
      <w:proofErr w:type="gramStart"/>
      <w:r>
        <w:rPr>
          <w:rFonts w:ascii="仿宋_GB2312" w:eastAsia="仿宋_GB2312" w:hAnsi="黑体" w:hint="eastAsia"/>
          <w:b w:val="0"/>
          <w:spacing w:val="6"/>
          <w:sz w:val="32"/>
          <w:szCs w:val="32"/>
        </w:rPr>
        <w:t>目成本</w:t>
      </w:r>
      <w:proofErr w:type="gramEnd"/>
      <w:r>
        <w:rPr>
          <w:rFonts w:ascii="仿宋_GB2312" w:eastAsia="仿宋_GB2312" w:hAnsi="黑体" w:hint="eastAsia"/>
          <w:b w:val="0"/>
          <w:spacing w:val="6"/>
          <w:sz w:val="32"/>
          <w:szCs w:val="32"/>
        </w:rPr>
        <w:t>支出均未超过预算分配金额。</w:t>
      </w:r>
    </w:p>
    <w:p w14:paraId="4B7AA92E"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根据评分规则，该指标权重分值5分，实际得分5分。</w:t>
      </w:r>
    </w:p>
    <w:p w14:paraId="3BB92952" w14:textId="77777777" w:rsidR="00025C5D" w:rsidRDefault="00000000">
      <w:pPr>
        <w:pStyle w:val="2"/>
        <w:spacing w:before="0" w:after="0"/>
        <w:ind w:firstLine="664"/>
        <w:rPr>
          <w:rFonts w:ascii="楷体_GB2312"/>
          <w:bCs w:val="0"/>
          <w:iCs w:val="0"/>
          <w:spacing w:val="6"/>
        </w:rPr>
      </w:pPr>
      <w:bookmarkStart w:id="343" w:name="_Toc6365"/>
      <w:bookmarkStart w:id="344" w:name="_Toc29824"/>
      <w:bookmarkStart w:id="345" w:name="_Toc24953"/>
      <w:bookmarkStart w:id="346" w:name="_Toc16018"/>
      <w:bookmarkStart w:id="347" w:name="_Toc16888"/>
      <w:bookmarkStart w:id="348" w:name="_Toc12379"/>
      <w:bookmarkStart w:id="349" w:name="_Toc30420"/>
      <w:bookmarkStart w:id="350" w:name="_Toc80817270"/>
      <w:bookmarkStart w:id="351" w:name="_Toc14142"/>
      <w:bookmarkStart w:id="352" w:name="_Toc27364"/>
      <w:bookmarkStart w:id="353" w:name="_Toc1527"/>
      <w:r>
        <w:rPr>
          <w:rFonts w:ascii="楷体_GB2312" w:hint="eastAsia"/>
          <w:spacing w:val="6"/>
        </w:rPr>
        <w:t>（四）效益情况分析</w:t>
      </w:r>
      <w:bookmarkEnd w:id="343"/>
      <w:bookmarkEnd w:id="344"/>
      <w:bookmarkEnd w:id="345"/>
      <w:bookmarkEnd w:id="346"/>
      <w:bookmarkEnd w:id="347"/>
      <w:bookmarkEnd w:id="348"/>
      <w:bookmarkEnd w:id="349"/>
      <w:bookmarkEnd w:id="350"/>
      <w:bookmarkEnd w:id="351"/>
      <w:bookmarkEnd w:id="352"/>
      <w:bookmarkEnd w:id="353"/>
    </w:p>
    <w:p w14:paraId="4972FFF0"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效益指标包括经济效益、社会效益、生态效益、可持续影响和满意度五个二级指标，结合林业发展补助资金项目特点，对二级指标进行了进一步细分，分为六个三级指标。效益指标总分25分，实际得分25分。</w:t>
      </w:r>
    </w:p>
    <w:tbl>
      <w:tblPr>
        <w:tblW w:w="9211" w:type="dxa"/>
        <w:jc w:val="center"/>
        <w:tblLayout w:type="fixed"/>
        <w:tblLook w:val="04A0" w:firstRow="1" w:lastRow="0" w:firstColumn="1" w:lastColumn="0" w:noHBand="0" w:noVBand="1"/>
      </w:tblPr>
      <w:tblGrid>
        <w:gridCol w:w="1302"/>
        <w:gridCol w:w="728"/>
        <w:gridCol w:w="1890"/>
        <w:gridCol w:w="726"/>
        <w:gridCol w:w="1453"/>
        <w:gridCol w:w="1452"/>
        <w:gridCol w:w="910"/>
        <w:gridCol w:w="750"/>
      </w:tblGrid>
      <w:tr w:rsidR="00025C5D" w14:paraId="497B7C37" w14:textId="77777777">
        <w:trPr>
          <w:trHeight w:val="397"/>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BD16929" w14:textId="77777777" w:rsidR="00025C5D" w:rsidRDefault="00000000">
            <w:pPr>
              <w:widowControl/>
              <w:jc w:val="center"/>
              <w:textAlignment w:val="center"/>
              <w:rPr>
                <w:rFonts w:ascii="宋体" w:hAnsi="宋体" w:cs="仿宋_GB2312" w:hint="eastAsia"/>
                <w:b/>
                <w:bCs/>
                <w:sz w:val="22"/>
              </w:rPr>
            </w:pPr>
            <w:r>
              <w:rPr>
                <w:rFonts w:ascii="宋体" w:hAnsi="宋体" w:cs="仿宋_GB2312" w:hint="eastAsia"/>
                <w:b/>
                <w:bCs/>
                <w:kern w:val="0"/>
                <w:sz w:val="22"/>
              </w:rPr>
              <w:t>二级指标</w:t>
            </w:r>
          </w:p>
        </w:tc>
        <w:tc>
          <w:tcPr>
            <w:tcW w:w="72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BBC34F8" w14:textId="77777777" w:rsidR="00025C5D" w:rsidRDefault="00000000">
            <w:pPr>
              <w:widowControl/>
              <w:jc w:val="center"/>
              <w:textAlignment w:val="center"/>
              <w:rPr>
                <w:rFonts w:ascii="宋体" w:hAnsi="宋体" w:cs="仿宋_GB2312" w:hint="eastAsia"/>
                <w:b/>
                <w:bCs/>
                <w:sz w:val="22"/>
              </w:rPr>
            </w:pPr>
            <w:r>
              <w:rPr>
                <w:rFonts w:ascii="宋体" w:hAnsi="宋体" w:cs="仿宋_GB2312" w:hint="eastAsia"/>
                <w:b/>
                <w:bCs/>
                <w:kern w:val="0"/>
                <w:sz w:val="22"/>
              </w:rPr>
              <w:t>权重</w:t>
            </w:r>
          </w:p>
        </w:tc>
        <w:tc>
          <w:tcPr>
            <w:tcW w:w="189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E48D739" w14:textId="77777777" w:rsidR="00025C5D" w:rsidRDefault="00000000">
            <w:pPr>
              <w:widowControl/>
              <w:jc w:val="center"/>
              <w:textAlignment w:val="center"/>
              <w:rPr>
                <w:rFonts w:ascii="宋体" w:hAnsi="宋体" w:cs="仿宋_GB2312" w:hint="eastAsia"/>
                <w:b/>
                <w:bCs/>
                <w:sz w:val="22"/>
              </w:rPr>
            </w:pPr>
            <w:r>
              <w:rPr>
                <w:rFonts w:ascii="宋体" w:hAnsi="宋体" w:cs="仿宋_GB2312" w:hint="eastAsia"/>
                <w:b/>
                <w:bCs/>
                <w:kern w:val="0"/>
                <w:sz w:val="22"/>
              </w:rPr>
              <w:t>三级指标</w:t>
            </w:r>
          </w:p>
        </w:tc>
        <w:tc>
          <w:tcPr>
            <w:tcW w:w="72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B758A56" w14:textId="77777777" w:rsidR="00025C5D" w:rsidRDefault="00000000">
            <w:pPr>
              <w:widowControl/>
              <w:jc w:val="center"/>
              <w:textAlignment w:val="center"/>
              <w:rPr>
                <w:rFonts w:ascii="宋体" w:hAnsi="宋体" w:cs="仿宋_GB2312" w:hint="eastAsia"/>
                <w:b/>
                <w:bCs/>
                <w:sz w:val="22"/>
              </w:rPr>
            </w:pPr>
            <w:r>
              <w:rPr>
                <w:rFonts w:ascii="宋体" w:hAnsi="宋体" w:cs="仿宋_GB2312" w:hint="eastAsia"/>
                <w:b/>
                <w:bCs/>
                <w:kern w:val="0"/>
                <w:sz w:val="22"/>
              </w:rPr>
              <w:t>权重</w:t>
            </w:r>
          </w:p>
        </w:tc>
        <w:tc>
          <w:tcPr>
            <w:tcW w:w="145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748DCE8" w14:textId="77777777" w:rsidR="00025C5D" w:rsidRDefault="00000000">
            <w:pPr>
              <w:widowControl/>
              <w:jc w:val="center"/>
              <w:textAlignment w:val="center"/>
              <w:rPr>
                <w:rFonts w:ascii="宋体" w:hAnsi="宋体" w:cs="仿宋_GB2312" w:hint="eastAsia"/>
                <w:b/>
                <w:bCs/>
                <w:sz w:val="22"/>
              </w:rPr>
            </w:pPr>
            <w:r>
              <w:rPr>
                <w:rFonts w:ascii="宋体" w:hAnsi="宋体" w:cs="仿宋_GB2312" w:hint="eastAsia"/>
                <w:b/>
                <w:bCs/>
                <w:kern w:val="0"/>
                <w:sz w:val="22"/>
              </w:rPr>
              <w:t>目标值</w:t>
            </w:r>
          </w:p>
        </w:tc>
        <w:tc>
          <w:tcPr>
            <w:tcW w:w="145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14F9E0D" w14:textId="77777777" w:rsidR="00025C5D" w:rsidRDefault="00000000">
            <w:pPr>
              <w:widowControl/>
              <w:jc w:val="center"/>
              <w:textAlignment w:val="center"/>
              <w:rPr>
                <w:rFonts w:ascii="宋体" w:hAnsi="宋体" w:cs="仿宋_GB2312" w:hint="eastAsia"/>
                <w:b/>
                <w:bCs/>
                <w:sz w:val="22"/>
              </w:rPr>
            </w:pPr>
            <w:r>
              <w:rPr>
                <w:rFonts w:ascii="宋体" w:hAnsi="宋体" w:cs="仿宋_GB2312" w:hint="eastAsia"/>
                <w:b/>
                <w:bCs/>
                <w:kern w:val="0"/>
                <w:sz w:val="22"/>
              </w:rPr>
              <w:t>业绩值</w:t>
            </w:r>
          </w:p>
        </w:tc>
        <w:tc>
          <w:tcPr>
            <w:tcW w:w="91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66F3688" w14:textId="77777777" w:rsidR="00025C5D" w:rsidRDefault="00000000">
            <w:pPr>
              <w:widowControl/>
              <w:jc w:val="center"/>
              <w:textAlignment w:val="center"/>
              <w:rPr>
                <w:rFonts w:ascii="宋体" w:hAnsi="宋体" w:cs="仿宋_GB2312" w:hint="eastAsia"/>
                <w:b/>
                <w:bCs/>
                <w:sz w:val="22"/>
              </w:rPr>
            </w:pPr>
            <w:r>
              <w:rPr>
                <w:rFonts w:ascii="宋体" w:hAnsi="宋体" w:cs="仿宋_GB2312" w:hint="eastAsia"/>
                <w:b/>
                <w:bCs/>
                <w:kern w:val="0"/>
                <w:sz w:val="22"/>
              </w:rPr>
              <w:t>得分率</w:t>
            </w:r>
          </w:p>
        </w:tc>
        <w:tc>
          <w:tcPr>
            <w:tcW w:w="75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38BE922" w14:textId="77777777" w:rsidR="00025C5D" w:rsidRDefault="00000000">
            <w:pPr>
              <w:widowControl/>
              <w:jc w:val="center"/>
              <w:textAlignment w:val="center"/>
              <w:rPr>
                <w:rFonts w:ascii="宋体" w:hAnsi="宋体" w:cs="仿宋_GB2312" w:hint="eastAsia"/>
                <w:b/>
                <w:bCs/>
                <w:sz w:val="22"/>
              </w:rPr>
            </w:pPr>
            <w:r>
              <w:rPr>
                <w:rFonts w:ascii="宋体" w:hAnsi="宋体" w:cs="仿宋_GB2312" w:hint="eastAsia"/>
                <w:b/>
                <w:bCs/>
                <w:kern w:val="0"/>
                <w:sz w:val="22"/>
              </w:rPr>
              <w:t>得分</w:t>
            </w:r>
          </w:p>
        </w:tc>
      </w:tr>
      <w:tr w:rsidR="00025C5D" w14:paraId="50FFB474" w14:textId="77777777">
        <w:trPr>
          <w:trHeight w:val="397"/>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93308" w14:textId="77777777" w:rsidR="00025C5D" w:rsidRDefault="00000000">
            <w:pPr>
              <w:jc w:val="center"/>
              <w:rPr>
                <w:sz w:val="22"/>
              </w:rPr>
            </w:pPr>
            <w:r>
              <w:rPr>
                <w:rFonts w:hint="eastAsia"/>
                <w:sz w:val="22"/>
              </w:rPr>
              <w:t>经济效益指标</w:t>
            </w:r>
          </w:p>
        </w:tc>
        <w:tc>
          <w:tcPr>
            <w:tcW w:w="7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786B4" w14:textId="77777777" w:rsidR="00025C5D" w:rsidRDefault="00000000">
            <w:pPr>
              <w:jc w:val="center"/>
              <w:rPr>
                <w:sz w:val="22"/>
              </w:rPr>
            </w:pPr>
            <w:r>
              <w:rPr>
                <w:rFonts w:hint="eastAsia"/>
                <w:sz w:val="22"/>
              </w:rPr>
              <w:t>4</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7AE90" w14:textId="77777777" w:rsidR="00025C5D" w:rsidRDefault="00000000">
            <w:pPr>
              <w:rPr>
                <w:sz w:val="22"/>
              </w:rPr>
            </w:pPr>
            <w:proofErr w:type="gramStart"/>
            <w:r>
              <w:rPr>
                <w:rFonts w:hint="eastAsia"/>
                <w:sz w:val="22"/>
              </w:rPr>
              <w:t>林果业提质</w:t>
            </w:r>
            <w:proofErr w:type="gramEnd"/>
            <w:r>
              <w:rPr>
                <w:rFonts w:hint="eastAsia"/>
                <w:sz w:val="22"/>
              </w:rPr>
              <w:t>增效促进农民增收</w:t>
            </w:r>
          </w:p>
        </w:tc>
        <w:tc>
          <w:tcPr>
            <w:tcW w:w="7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097DE" w14:textId="77777777" w:rsidR="00025C5D" w:rsidRDefault="00000000">
            <w:pPr>
              <w:jc w:val="center"/>
              <w:rPr>
                <w:sz w:val="22"/>
              </w:rPr>
            </w:pPr>
            <w:r>
              <w:rPr>
                <w:rFonts w:hint="eastAsia"/>
                <w:sz w:val="22"/>
              </w:rPr>
              <w:t>4</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ED30D" w14:textId="77777777" w:rsidR="00025C5D" w:rsidRDefault="00000000">
            <w:pPr>
              <w:jc w:val="center"/>
              <w:rPr>
                <w:sz w:val="22"/>
              </w:rPr>
            </w:pPr>
            <w:r>
              <w:rPr>
                <w:rFonts w:hint="eastAsia"/>
                <w:sz w:val="22"/>
              </w:rPr>
              <w:t>有效促进</w:t>
            </w:r>
          </w:p>
        </w:tc>
        <w:tc>
          <w:tcPr>
            <w:tcW w:w="1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3646D" w14:textId="77777777" w:rsidR="00025C5D" w:rsidRDefault="00000000">
            <w:pPr>
              <w:jc w:val="center"/>
              <w:rPr>
                <w:sz w:val="22"/>
              </w:rPr>
            </w:pPr>
            <w:r>
              <w:rPr>
                <w:rFonts w:hint="eastAsia"/>
                <w:sz w:val="22"/>
              </w:rPr>
              <w:t>有效促进</w:t>
            </w:r>
          </w:p>
        </w:tc>
        <w:tc>
          <w:tcPr>
            <w:tcW w:w="9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0871B" w14:textId="77777777" w:rsidR="00025C5D" w:rsidRDefault="00000000">
            <w:pPr>
              <w:jc w:val="right"/>
              <w:rPr>
                <w:sz w:val="22"/>
              </w:rPr>
            </w:pPr>
            <w:r>
              <w:rPr>
                <w:sz w:val="22"/>
              </w:rPr>
              <w:t>100%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BC0B06" w14:textId="77777777" w:rsidR="00025C5D" w:rsidRDefault="00000000">
            <w:pPr>
              <w:jc w:val="center"/>
              <w:rPr>
                <w:sz w:val="22"/>
              </w:rPr>
            </w:pPr>
            <w:r>
              <w:rPr>
                <w:sz w:val="22"/>
              </w:rPr>
              <w:t>4</w:t>
            </w:r>
          </w:p>
        </w:tc>
      </w:tr>
      <w:tr w:rsidR="00025C5D" w14:paraId="6A50F315" w14:textId="77777777">
        <w:trPr>
          <w:trHeight w:val="397"/>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AA6B8" w14:textId="77777777" w:rsidR="00025C5D" w:rsidRDefault="00000000">
            <w:pPr>
              <w:jc w:val="center"/>
              <w:rPr>
                <w:sz w:val="22"/>
              </w:rPr>
            </w:pPr>
            <w:r>
              <w:rPr>
                <w:rFonts w:hint="eastAsia"/>
                <w:sz w:val="22"/>
              </w:rPr>
              <w:lastRenderedPageBreak/>
              <w:t>社会效益指标</w:t>
            </w:r>
          </w:p>
        </w:tc>
        <w:tc>
          <w:tcPr>
            <w:tcW w:w="7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AE638" w14:textId="77777777" w:rsidR="00025C5D" w:rsidRDefault="00000000">
            <w:pPr>
              <w:jc w:val="center"/>
              <w:rPr>
                <w:sz w:val="22"/>
              </w:rPr>
            </w:pPr>
            <w:r>
              <w:rPr>
                <w:rFonts w:hint="eastAsia"/>
                <w:sz w:val="22"/>
              </w:rPr>
              <w:t>4</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7EB21C" w14:textId="77777777" w:rsidR="00025C5D" w:rsidRDefault="00000000">
            <w:pPr>
              <w:rPr>
                <w:sz w:val="22"/>
              </w:rPr>
            </w:pPr>
            <w:r>
              <w:rPr>
                <w:rFonts w:hint="eastAsia"/>
                <w:sz w:val="22"/>
              </w:rPr>
              <w:t>提升新疆特色林果产品知名度</w:t>
            </w:r>
          </w:p>
        </w:tc>
        <w:tc>
          <w:tcPr>
            <w:tcW w:w="7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3A5C0" w14:textId="77777777" w:rsidR="00025C5D" w:rsidRDefault="00000000">
            <w:pPr>
              <w:jc w:val="center"/>
              <w:rPr>
                <w:sz w:val="22"/>
              </w:rPr>
            </w:pPr>
            <w:r>
              <w:rPr>
                <w:rFonts w:hint="eastAsia"/>
                <w:sz w:val="22"/>
              </w:rPr>
              <w:t>4</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A9ED3" w14:textId="77777777" w:rsidR="00025C5D" w:rsidRDefault="00000000">
            <w:pPr>
              <w:jc w:val="center"/>
              <w:rPr>
                <w:sz w:val="22"/>
              </w:rPr>
            </w:pPr>
            <w:r>
              <w:rPr>
                <w:rFonts w:hint="eastAsia"/>
                <w:sz w:val="22"/>
              </w:rPr>
              <w:t>进一步提升</w:t>
            </w:r>
          </w:p>
        </w:tc>
        <w:tc>
          <w:tcPr>
            <w:tcW w:w="1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BE9F4" w14:textId="77777777" w:rsidR="00025C5D" w:rsidRDefault="00000000">
            <w:pPr>
              <w:jc w:val="center"/>
              <w:rPr>
                <w:sz w:val="22"/>
              </w:rPr>
            </w:pPr>
            <w:r>
              <w:rPr>
                <w:rFonts w:hint="eastAsia"/>
                <w:sz w:val="22"/>
              </w:rPr>
              <w:t>进一步提升</w:t>
            </w:r>
          </w:p>
        </w:tc>
        <w:tc>
          <w:tcPr>
            <w:tcW w:w="9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B25A8" w14:textId="77777777" w:rsidR="00025C5D" w:rsidRDefault="00000000">
            <w:pPr>
              <w:jc w:val="right"/>
              <w:rPr>
                <w:sz w:val="22"/>
              </w:rPr>
            </w:pPr>
            <w:r>
              <w:rPr>
                <w:sz w:val="22"/>
              </w:rPr>
              <w:t>100%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08D13" w14:textId="77777777" w:rsidR="00025C5D" w:rsidRDefault="00000000">
            <w:pPr>
              <w:jc w:val="center"/>
              <w:rPr>
                <w:sz w:val="22"/>
              </w:rPr>
            </w:pPr>
            <w:r>
              <w:rPr>
                <w:sz w:val="22"/>
              </w:rPr>
              <w:t>4</w:t>
            </w:r>
          </w:p>
        </w:tc>
      </w:tr>
      <w:tr w:rsidR="00025C5D" w14:paraId="1B68870B" w14:textId="77777777">
        <w:trPr>
          <w:trHeight w:val="397"/>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A5D06" w14:textId="77777777" w:rsidR="00025C5D" w:rsidRDefault="00000000">
            <w:pPr>
              <w:jc w:val="center"/>
              <w:rPr>
                <w:sz w:val="22"/>
              </w:rPr>
            </w:pPr>
            <w:r>
              <w:rPr>
                <w:rFonts w:hint="eastAsia"/>
                <w:sz w:val="22"/>
              </w:rPr>
              <w:t>生态效益指标</w:t>
            </w:r>
          </w:p>
        </w:tc>
        <w:tc>
          <w:tcPr>
            <w:tcW w:w="7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F7456" w14:textId="77777777" w:rsidR="00025C5D" w:rsidRDefault="00000000">
            <w:pPr>
              <w:jc w:val="center"/>
              <w:rPr>
                <w:sz w:val="22"/>
              </w:rPr>
            </w:pPr>
            <w:r>
              <w:rPr>
                <w:rFonts w:hint="eastAsia"/>
                <w:sz w:val="22"/>
              </w:rPr>
              <w:t>4</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EFA2F" w14:textId="77777777" w:rsidR="00025C5D" w:rsidRDefault="00000000">
            <w:pPr>
              <w:rPr>
                <w:sz w:val="22"/>
              </w:rPr>
            </w:pPr>
            <w:r>
              <w:rPr>
                <w:rFonts w:hint="eastAsia"/>
                <w:sz w:val="22"/>
              </w:rPr>
              <w:t>绿色生产水平提升</w:t>
            </w:r>
          </w:p>
        </w:tc>
        <w:tc>
          <w:tcPr>
            <w:tcW w:w="7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0A8FA" w14:textId="77777777" w:rsidR="00025C5D" w:rsidRDefault="00000000">
            <w:pPr>
              <w:jc w:val="center"/>
              <w:rPr>
                <w:sz w:val="22"/>
              </w:rPr>
            </w:pPr>
            <w:r>
              <w:rPr>
                <w:rFonts w:hint="eastAsia"/>
                <w:sz w:val="22"/>
              </w:rPr>
              <w:t>4</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F58BB" w14:textId="77777777" w:rsidR="00025C5D" w:rsidRDefault="00000000">
            <w:pPr>
              <w:jc w:val="center"/>
              <w:rPr>
                <w:sz w:val="22"/>
              </w:rPr>
            </w:pPr>
            <w:r>
              <w:rPr>
                <w:rFonts w:hint="eastAsia"/>
                <w:sz w:val="22"/>
              </w:rPr>
              <w:t>显著提升</w:t>
            </w:r>
          </w:p>
        </w:tc>
        <w:tc>
          <w:tcPr>
            <w:tcW w:w="1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BFCF0" w14:textId="77777777" w:rsidR="00025C5D" w:rsidRDefault="00000000">
            <w:pPr>
              <w:jc w:val="center"/>
              <w:rPr>
                <w:sz w:val="22"/>
              </w:rPr>
            </w:pPr>
            <w:r>
              <w:rPr>
                <w:rFonts w:hint="eastAsia"/>
                <w:sz w:val="22"/>
              </w:rPr>
              <w:t>显著提升</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14:paraId="14535875" w14:textId="77777777" w:rsidR="00025C5D" w:rsidRDefault="00000000">
            <w:pPr>
              <w:jc w:val="right"/>
              <w:rPr>
                <w:sz w:val="22"/>
              </w:rPr>
            </w:pPr>
            <w:r>
              <w:rPr>
                <w:sz w:val="22"/>
              </w:rPr>
              <w:t>100%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754F1A" w14:textId="77777777" w:rsidR="00025C5D" w:rsidRDefault="00000000">
            <w:pPr>
              <w:jc w:val="center"/>
              <w:rPr>
                <w:sz w:val="22"/>
              </w:rPr>
            </w:pPr>
            <w:r>
              <w:rPr>
                <w:sz w:val="22"/>
              </w:rPr>
              <w:t>4</w:t>
            </w:r>
          </w:p>
        </w:tc>
      </w:tr>
      <w:tr w:rsidR="00025C5D" w14:paraId="785D66CE" w14:textId="77777777">
        <w:trPr>
          <w:trHeight w:val="397"/>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1685F" w14:textId="77777777" w:rsidR="00025C5D" w:rsidRDefault="00000000">
            <w:pPr>
              <w:jc w:val="center"/>
              <w:rPr>
                <w:sz w:val="22"/>
              </w:rPr>
            </w:pPr>
            <w:r>
              <w:rPr>
                <w:rFonts w:hint="eastAsia"/>
                <w:sz w:val="22"/>
              </w:rPr>
              <w:t>可持续影响指标</w:t>
            </w:r>
          </w:p>
        </w:tc>
        <w:tc>
          <w:tcPr>
            <w:tcW w:w="7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DC0E7" w14:textId="77777777" w:rsidR="00025C5D" w:rsidRDefault="00000000">
            <w:pPr>
              <w:jc w:val="center"/>
              <w:rPr>
                <w:sz w:val="22"/>
              </w:rPr>
            </w:pPr>
            <w:r>
              <w:rPr>
                <w:rFonts w:hint="eastAsia"/>
                <w:sz w:val="22"/>
              </w:rPr>
              <w:t>3</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E4732" w14:textId="77777777" w:rsidR="00025C5D" w:rsidRDefault="00000000">
            <w:pPr>
              <w:rPr>
                <w:sz w:val="22"/>
              </w:rPr>
            </w:pPr>
            <w:r>
              <w:rPr>
                <w:rFonts w:hint="eastAsia"/>
                <w:sz w:val="22"/>
              </w:rPr>
              <w:t>持续发挥作用期限</w:t>
            </w:r>
          </w:p>
        </w:tc>
        <w:tc>
          <w:tcPr>
            <w:tcW w:w="7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E0494" w14:textId="77777777" w:rsidR="00025C5D" w:rsidRDefault="00000000">
            <w:pPr>
              <w:jc w:val="center"/>
              <w:rPr>
                <w:sz w:val="22"/>
              </w:rPr>
            </w:pPr>
            <w:r>
              <w:rPr>
                <w:rFonts w:hint="eastAsia"/>
                <w:sz w:val="22"/>
              </w:rPr>
              <w:t>3</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2A38A" w14:textId="77777777" w:rsidR="00025C5D" w:rsidRDefault="00000000">
            <w:pPr>
              <w:jc w:val="center"/>
              <w:rPr>
                <w:sz w:val="22"/>
              </w:rPr>
            </w:pPr>
            <w:r>
              <w:rPr>
                <w:rFonts w:hint="eastAsia"/>
                <w:sz w:val="22"/>
              </w:rPr>
              <w:t>持续</w:t>
            </w:r>
          </w:p>
        </w:tc>
        <w:tc>
          <w:tcPr>
            <w:tcW w:w="1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8D60C" w14:textId="77777777" w:rsidR="00025C5D" w:rsidRDefault="00000000">
            <w:pPr>
              <w:jc w:val="center"/>
              <w:rPr>
                <w:sz w:val="22"/>
              </w:rPr>
            </w:pPr>
            <w:r>
              <w:rPr>
                <w:rFonts w:hint="eastAsia"/>
                <w:sz w:val="22"/>
              </w:rPr>
              <w:t>持续</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14:paraId="6588805F" w14:textId="77777777" w:rsidR="00025C5D" w:rsidRDefault="00000000">
            <w:pPr>
              <w:jc w:val="right"/>
              <w:rPr>
                <w:sz w:val="22"/>
              </w:rPr>
            </w:pPr>
            <w:r>
              <w:rPr>
                <w:sz w:val="22"/>
              </w:rPr>
              <w:t>100%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19993" w14:textId="77777777" w:rsidR="00025C5D" w:rsidRDefault="00000000">
            <w:pPr>
              <w:jc w:val="center"/>
              <w:rPr>
                <w:sz w:val="22"/>
              </w:rPr>
            </w:pPr>
            <w:r>
              <w:rPr>
                <w:sz w:val="22"/>
              </w:rPr>
              <w:t>3</w:t>
            </w:r>
          </w:p>
        </w:tc>
      </w:tr>
      <w:tr w:rsidR="00025C5D" w14:paraId="28415704" w14:textId="77777777">
        <w:trPr>
          <w:trHeight w:val="397"/>
          <w:jc w:val="center"/>
        </w:trPr>
        <w:tc>
          <w:tcPr>
            <w:tcW w:w="130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23DD4D6" w14:textId="77777777" w:rsidR="00025C5D" w:rsidRDefault="00000000">
            <w:pPr>
              <w:jc w:val="center"/>
              <w:rPr>
                <w:sz w:val="22"/>
              </w:rPr>
            </w:pPr>
            <w:r>
              <w:rPr>
                <w:rFonts w:hint="eastAsia"/>
                <w:sz w:val="22"/>
              </w:rPr>
              <w:t>满意度</w:t>
            </w:r>
          </w:p>
        </w:tc>
        <w:tc>
          <w:tcPr>
            <w:tcW w:w="72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91AF415" w14:textId="77777777" w:rsidR="00025C5D" w:rsidRDefault="00000000">
            <w:pPr>
              <w:jc w:val="center"/>
              <w:rPr>
                <w:sz w:val="22"/>
              </w:rPr>
            </w:pPr>
            <w:r>
              <w:rPr>
                <w:rFonts w:hint="eastAsia"/>
                <w:sz w:val="22"/>
              </w:rPr>
              <w:t>10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2710A" w14:textId="77777777" w:rsidR="00025C5D" w:rsidRDefault="00000000">
            <w:pPr>
              <w:rPr>
                <w:sz w:val="22"/>
              </w:rPr>
            </w:pPr>
            <w:r>
              <w:rPr>
                <w:rFonts w:hint="eastAsia"/>
                <w:sz w:val="22"/>
              </w:rPr>
              <w:t>补助对象满意度</w:t>
            </w:r>
          </w:p>
        </w:tc>
        <w:tc>
          <w:tcPr>
            <w:tcW w:w="7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77B4D" w14:textId="77777777" w:rsidR="00025C5D" w:rsidRDefault="00000000">
            <w:pPr>
              <w:jc w:val="center"/>
              <w:rPr>
                <w:sz w:val="22"/>
              </w:rPr>
            </w:pPr>
            <w:r>
              <w:rPr>
                <w:rFonts w:hint="eastAsia"/>
                <w:sz w:val="22"/>
              </w:rPr>
              <w:t>5</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21DAD" w14:textId="77777777" w:rsidR="00025C5D" w:rsidRDefault="00000000">
            <w:pPr>
              <w:jc w:val="center"/>
              <w:rPr>
                <w:sz w:val="22"/>
              </w:rPr>
            </w:pPr>
            <w:r>
              <w:rPr>
                <w:rFonts w:hint="eastAsia"/>
                <w:sz w:val="22"/>
              </w:rPr>
              <w:t>≥</w:t>
            </w:r>
            <w:r>
              <w:rPr>
                <w:sz w:val="22"/>
              </w:rPr>
              <w:t>80%</w:t>
            </w:r>
          </w:p>
        </w:tc>
        <w:tc>
          <w:tcPr>
            <w:tcW w:w="1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9547C" w14:textId="77777777" w:rsidR="00025C5D" w:rsidRDefault="00000000">
            <w:pPr>
              <w:jc w:val="center"/>
              <w:rPr>
                <w:sz w:val="22"/>
              </w:rPr>
            </w:pPr>
            <w:r>
              <w:rPr>
                <w:sz w:val="22"/>
              </w:rPr>
              <w:t>85.29%</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Pr>
          <w:p w14:paraId="377ADC55" w14:textId="77777777" w:rsidR="00025C5D" w:rsidRDefault="00000000">
            <w:pPr>
              <w:jc w:val="right"/>
              <w:rPr>
                <w:sz w:val="22"/>
              </w:rPr>
            </w:pPr>
            <w:r>
              <w:rPr>
                <w:sz w:val="22"/>
              </w:rPr>
              <w:t>100%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3870F" w14:textId="77777777" w:rsidR="00025C5D" w:rsidRDefault="00000000">
            <w:pPr>
              <w:jc w:val="center"/>
              <w:rPr>
                <w:sz w:val="22"/>
              </w:rPr>
            </w:pPr>
            <w:r>
              <w:rPr>
                <w:sz w:val="22"/>
              </w:rPr>
              <w:t>5</w:t>
            </w:r>
          </w:p>
        </w:tc>
      </w:tr>
      <w:tr w:rsidR="00025C5D" w14:paraId="0E943AF9" w14:textId="77777777">
        <w:trPr>
          <w:trHeight w:val="397"/>
          <w:jc w:val="center"/>
        </w:trPr>
        <w:tc>
          <w:tcPr>
            <w:tcW w:w="13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DB40500" w14:textId="77777777" w:rsidR="00025C5D" w:rsidRDefault="00025C5D">
            <w:pPr>
              <w:jc w:val="center"/>
              <w:rPr>
                <w:sz w:val="22"/>
              </w:rPr>
            </w:pPr>
          </w:p>
        </w:tc>
        <w:tc>
          <w:tcPr>
            <w:tcW w:w="72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E30B4F5" w14:textId="77777777" w:rsidR="00025C5D" w:rsidRDefault="00025C5D">
            <w:pPr>
              <w:jc w:val="center"/>
              <w:rPr>
                <w:sz w:val="22"/>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ADA78" w14:textId="77777777" w:rsidR="00025C5D" w:rsidRDefault="00000000">
            <w:pPr>
              <w:rPr>
                <w:sz w:val="22"/>
              </w:rPr>
            </w:pPr>
            <w:r>
              <w:rPr>
                <w:rFonts w:hint="eastAsia"/>
                <w:sz w:val="22"/>
              </w:rPr>
              <w:t>培训对象满意度</w:t>
            </w:r>
          </w:p>
        </w:tc>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BC01AA" w14:textId="77777777" w:rsidR="00025C5D" w:rsidRDefault="00000000">
            <w:pPr>
              <w:widowControl/>
              <w:jc w:val="center"/>
              <w:textAlignment w:val="center"/>
              <w:rPr>
                <w:sz w:val="22"/>
              </w:rPr>
            </w:pPr>
            <w:r>
              <w:rPr>
                <w:rFonts w:hint="eastAsia"/>
                <w:sz w:val="22"/>
              </w:rPr>
              <w:t>5</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8A8F4" w14:textId="77777777" w:rsidR="00025C5D" w:rsidRDefault="00000000">
            <w:pPr>
              <w:jc w:val="center"/>
              <w:rPr>
                <w:sz w:val="22"/>
              </w:rPr>
            </w:pPr>
            <w:r>
              <w:rPr>
                <w:rFonts w:hint="eastAsia"/>
                <w:sz w:val="22"/>
              </w:rPr>
              <w:t>≥</w:t>
            </w:r>
            <w:r>
              <w:rPr>
                <w:sz w:val="22"/>
              </w:rPr>
              <w:t>80%</w:t>
            </w:r>
          </w:p>
        </w:tc>
        <w:tc>
          <w:tcPr>
            <w:tcW w:w="1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67C72" w14:textId="77777777" w:rsidR="00025C5D" w:rsidRDefault="00000000">
            <w:pPr>
              <w:jc w:val="center"/>
              <w:rPr>
                <w:sz w:val="22"/>
              </w:rPr>
            </w:pPr>
            <w:r>
              <w:rPr>
                <w:sz w:val="22"/>
              </w:rPr>
              <w:t>90.26%</w:t>
            </w:r>
          </w:p>
        </w:tc>
        <w:tc>
          <w:tcPr>
            <w:tcW w:w="9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0F928" w14:textId="77777777" w:rsidR="00025C5D" w:rsidRDefault="00000000">
            <w:pPr>
              <w:jc w:val="right"/>
              <w:rPr>
                <w:sz w:val="22"/>
              </w:rPr>
            </w:pPr>
            <w:r>
              <w:rPr>
                <w:sz w:val="22"/>
              </w:rPr>
              <w:t>100%</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341E8" w14:textId="77777777" w:rsidR="00025C5D" w:rsidRDefault="00000000">
            <w:pPr>
              <w:jc w:val="center"/>
              <w:rPr>
                <w:sz w:val="22"/>
              </w:rPr>
            </w:pPr>
            <w:r>
              <w:rPr>
                <w:sz w:val="22"/>
              </w:rPr>
              <w:t>5</w:t>
            </w:r>
          </w:p>
        </w:tc>
      </w:tr>
    </w:tbl>
    <w:p w14:paraId="67A72631" w14:textId="77777777" w:rsidR="00025C5D" w:rsidRDefault="00000000">
      <w:pPr>
        <w:spacing w:line="590" w:lineRule="exact"/>
        <w:ind w:firstLineChars="200" w:firstLine="664"/>
        <w:outlineLvl w:val="2"/>
        <w:rPr>
          <w:rFonts w:ascii="仿宋_GB2312" w:eastAsia="仿宋_GB2312" w:hAnsi="黑体" w:hint="eastAsia"/>
          <w:spacing w:val="6"/>
          <w:sz w:val="32"/>
          <w:szCs w:val="32"/>
        </w:rPr>
      </w:pPr>
      <w:r>
        <w:rPr>
          <w:rFonts w:ascii="仿宋_GB2312" w:eastAsia="仿宋_GB2312" w:hAnsi="黑体" w:hint="eastAsia"/>
          <w:spacing w:val="6"/>
          <w:sz w:val="32"/>
          <w:szCs w:val="32"/>
        </w:rPr>
        <w:t>1.经济效益指标</w:t>
      </w:r>
    </w:p>
    <w:p w14:paraId="1271076F"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经济效益指标设置一个</w:t>
      </w:r>
      <w:proofErr w:type="gramStart"/>
      <w:r>
        <w:rPr>
          <w:rFonts w:ascii="仿宋_GB2312" w:eastAsia="仿宋_GB2312" w:hAnsi="黑体" w:hint="eastAsia"/>
          <w:spacing w:val="6"/>
          <w:sz w:val="32"/>
          <w:szCs w:val="32"/>
        </w:rPr>
        <w:t>林果业提质</w:t>
      </w:r>
      <w:proofErr w:type="gramEnd"/>
      <w:r>
        <w:rPr>
          <w:rFonts w:ascii="仿宋_GB2312" w:eastAsia="仿宋_GB2312" w:hAnsi="黑体" w:hint="eastAsia"/>
          <w:spacing w:val="6"/>
          <w:sz w:val="32"/>
          <w:szCs w:val="32"/>
        </w:rPr>
        <w:t>增效促进农民增收三级指标，总分4分，实际得分4分。</w:t>
      </w:r>
    </w:p>
    <w:p w14:paraId="1536FACE"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林业发展补助资金项目计划能够有效促进农民增收。2021年1月29日出版的《农民日报》第003版有关《新疆果农2020年人均林果纯收入突破6000元》的报道，2020年新疆深入实施</w:t>
      </w:r>
      <w:proofErr w:type="gramStart"/>
      <w:r>
        <w:rPr>
          <w:rFonts w:ascii="仿宋_GB2312" w:eastAsia="仿宋_GB2312" w:hAnsi="黑体" w:hint="eastAsia"/>
          <w:spacing w:val="6"/>
          <w:sz w:val="32"/>
          <w:szCs w:val="32"/>
        </w:rPr>
        <w:t>林果业提质</w:t>
      </w:r>
      <w:proofErr w:type="gramEnd"/>
      <w:r>
        <w:rPr>
          <w:rFonts w:ascii="仿宋_GB2312" w:eastAsia="仿宋_GB2312" w:hAnsi="黑体" w:hint="eastAsia"/>
          <w:spacing w:val="6"/>
          <w:sz w:val="32"/>
          <w:szCs w:val="32"/>
        </w:rPr>
        <w:t>增效工程，修订完善了12个主栽树种标准化管理技术手册，制定了6个品种分级采收标准，形成区、地、县、乡、村“五级书记”抓林果工作机制和林果技术服务体系。全年优化林果品种22.54万亩，改造红枣核桃密植低效果园74.17万亩，新建示范园52.03万亩。同时，加大有害生物防治力度，苹果枝枯病发生面积、发病株</w:t>
      </w:r>
      <w:proofErr w:type="gramStart"/>
      <w:r>
        <w:rPr>
          <w:rFonts w:ascii="仿宋_GB2312" w:eastAsia="仿宋_GB2312" w:hAnsi="黑体" w:hint="eastAsia"/>
          <w:spacing w:val="6"/>
          <w:sz w:val="32"/>
          <w:szCs w:val="32"/>
        </w:rPr>
        <w:t>数实现</w:t>
      </w:r>
      <w:proofErr w:type="gramEnd"/>
      <w:r>
        <w:rPr>
          <w:rFonts w:ascii="仿宋_GB2312" w:eastAsia="仿宋_GB2312" w:hAnsi="黑体" w:hint="eastAsia"/>
          <w:spacing w:val="6"/>
          <w:sz w:val="32"/>
          <w:szCs w:val="32"/>
        </w:rPr>
        <w:t>“双下降”。新疆2020年果品总产量达到850万吨，较2019年增加36.4万吨，商品果率提高到85％，全区果农人均林果纯收入突破6000元，实现质量、产量、科技、收入“四个提升”。</w:t>
      </w:r>
    </w:p>
    <w:p w14:paraId="79405D44"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根据评分规则，该指标权重分值4分，实际得分4分。</w:t>
      </w:r>
    </w:p>
    <w:p w14:paraId="3546EEE4" w14:textId="77777777" w:rsidR="00025C5D" w:rsidRDefault="00000000">
      <w:pPr>
        <w:pStyle w:val="a5"/>
        <w:spacing w:line="590" w:lineRule="exact"/>
        <w:ind w:firstLine="664"/>
        <w:outlineLvl w:val="2"/>
        <w:rPr>
          <w:rFonts w:ascii="仿宋_GB2312" w:eastAsia="仿宋_GB2312" w:hAnsi="黑体" w:hint="eastAsia"/>
          <w:spacing w:val="6"/>
          <w:sz w:val="32"/>
          <w:szCs w:val="32"/>
        </w:rPr>
      </w:pPr>
      <w:r>
        <w:rPr>
          <w:rFonts w:ascii="仿宋_GB2312" w:eastAsia="仿宋_GB2312" w:hAnsi="黑体" w:hint="eastAsia"/>
          <w:spacing w:val="6"/>
          <w:sz w:val="32"/>
          <w:szCs w:val="32"/>
        </w:rPr>
        <w:t>2.社会效益指标</w:t>
      </w:r>
    </w:p>
    <w:p w14:paraId="7D477DF6"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lastRenderedPageBreak/>
        <w:t>社会效益指标设置一个提升新疆特色林果产品知名度三级指标，总分4分，实际得分4分。</w:t>
      </w:r>
    </w:p>
    <w:p w14:paraId="3AB83E1A"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林业发展补助资金项目计划能够进一步提升新疆特色林果产品知名度。根据国家林业和草原局西北调查规划设计院于2020年11月出具的《新疆维吾尔自治区林果业提质增效工程评估报告（2018-2020年）》显示，在国家林草局的大力支持下，林业和草原局连续举办9届的新疆果品(广州)交易会升格为中国新疆特色林果产品博览会，2019年首次被列为国家级林业重点展会、首次</w:t>
      </w:r>
      <w:proofErr w:type="gramStart"/>
      <w:r>
        <w:rPr>
          <w:rFonts w:ascii="仿宋_GB2312" w:eastAsia="仿宋_GB2312" w:hAnsi="黑体" w:hint="eastAsia"/>
          <w:spacing w:val="6"/>
          <w:sz w:val="32"/>
          <w:szCs w:val="32"/>
        </w:rPr>
        <w:t>遨请疆</w:t>
      </w:r>
      <w:proofErr w:type="gramEnd"/>
      <w:r>
        <w:rPr>
          <w:rFonts w:ascii="仿宋_GB2312" w:eastAsia="仿宋_GB2312" w:hAnsi="黑体" w:hint="eastAsia"/>
          <w:spacing w:val="6"/>
          <w:sz w:val="32"/>
          <w:szCs w:val="32"/>
        </w:rPr>
        <w:t>外省市区布展参展、首次进行室内展馆与室外社区店同步互动、首次进行线上线下同步办展。林业和草原局连续多年组织林果企业参加全国糖酒会、进口博览会、国际森林产品博览会、新疆农产品北京交易会、新疆名优特农产品上海交易会等展会，宣传推介活动遍布全国10多个省20多个地区。于2020年11月1日-5日参加第13届中国义乌国际森林产品博览会。</w:t>
      </w:r>
    </w:p>
    <w:p w14:paraId="49334F79" w14:textId="77777777" w:rsidR="00025C5D" w:rsidRDefault="00000000">
      <w:pPr>
        <w:spacing w:line="590" w:lineRule="exact"/>
        <w:ind w:firstLineChars="200" w:firstLine="664"/>
        <w:rPr>
          <w:rFonts w:ascii="仿宋_GB2312" w:eastAsia="仿宋_GB2312" w:hAnsi="黑体" w:hint="eastAsia"/>
          <w:spacing w:val="6"/>
          <w:sz w:val="32"/>
          <w:szCs w:val="32"/>
        </w:rPr>
      </w:pPr>
      <w:proofErr w:type="gramStart"/>
      <w:r>
        <w:rPr>
          <w:rFonts w:ascii="仿宋_GB2312" w:eastAsia="仿宋_GB2312" w:hAnsi="黑体" w:hint="eastAsia"/>
          <w:spacing w:val="6"/>
          <w:sz w:val="32"/>
          <w:szCs w:val="32"/>
        </w:rPr>
        <w:t>在援疆省市</w:t>
      </w:r>
      <w:proofErr w:type="gramEnd"/>
      <w:r>
        <w:rPr>
          <w:rFonts w:ascii="仿宋_GB2312" w:eastAsia="仿宋_GB2312" w:hAnsi="黑体" w:hint="eastAsia"/>
          <w:spacing w:val="6"/>
          <w:sz w:val="32"/>
          <w:szCs w:val="32"/>
        </w:rPr>
        <w:t>的支持下，各地积极开拓市场。阿克苏地区利用浙江援阿机遇，推进“十城百店”建设，构建“疆果东送、浙产西进”双向流通营销体系，已累计建设阿克苏特色农产品销售网点67个，全省县级城市覆盖率75％；和田地区与北京、天津、安徽等省市合作搭建产供销平台，开展产品直销、</w:t>
      </w:r>
      <w:proofErr w:type="gramStart"/>
      <w:r>
        <w:rPr>
          <w:rFonts w:ascii="仿宋_GB2312" w:eastAsia="仿宋_GB2312" w:hAnsi="黑体" w:hint="eastAsia"/>
          <w:spacing w:val="6"/>
          <w:sz w:val="32"/>
          <w:szCs w:val="32"/>
        </w:rPr>
        <w:t>以购代捐</w:t>
      </w:r>
      <w:proofErr w:type="gramEnd"/>
      <w:r>
        <w:rPr>
          <w:rFonts w:ascii="仿宋_GB2312" w:eastAsia="仿宋_GB2312" w:hAnsi="黑体" w:hint="eastAsia"/>
          <w:spacing w:val="6"/>
          <w:sz w:val="32"/>
          <w:szCs w:val="32"/>
        </w:rPr>
        <w:t>、企业带动等活动；疫情期间，与受援牵手“联姻”带销，开设“百店专柜”。同步打造实体店与电商销售平台，建立2</w:t>
      </w:r>
      <w:r>
        <w:rPr>
          <w:rFonts w:ascii="仿宋_GB2312" w:eastAsia="仿宋_GB2312" w:hAnsi="黑体" w:hint="eastAsia"/>
          <w:spacing w:val="6"/>
          <w:sz w:val="32"/>
          <w:szCs w:val="32"/>
        </w:rPr>
        <w:lastRenderedPageBreak/>
        <w:t>家电子运营中心、138个农村电子商务服务网点、4个物流配送中心、27个保鲜库；喀什地区</w:t>
      </w:r>
      <w:proofErr w:type="gramStart"/>
      <w:r>
        <w:rPr>
          <w:rFonts w:ascii="仿宋_GB2312" w:eastAsia="仿宋_GB2312" w:hAnsi="黑体" w:hint="eastAsia"/>
          <w:spacing w:val="6"/>
          <w:sz w:val="32"/>
          <w:szCs w:val="32"/>
        </w:rPr>
        <w:t>与援疆四</w:t>
      </w:r>
      <w:proofErr w:type="gramEnd"/>
      <w:r>
        <w:rPr>
          <w:rFonts w:ascii="仿宋_GB2312" w:eastAsia="仿宋_GB2312" w:hAnsi="黑体" w:hint="eastAsia"/>
          <w:spacing w:val="6"/>
          <w:sz w:val="32"/>
          <w:szCs w:val="32"/>
        </w:rPr>
        <w:t>省市(前方)指挥部、7家中央帮扶单位签署了消费扶贫协议；在广州市成立喀什特色农产品常态化展厅展销中心，展厅面积3000平米，主要开展以林果产品为主的大宗交易、品牌塑造等业务。</w:t>
      </w:r>
    </w:p>
    <w:p w14:paraId="507CC19A"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新疆果业集团在广州、成都、武汉、上海、北京、长春等地</w:t>
      </w:r>
      <w:proofErr w:type="gramStart"/>
      <w:r>
        <w:rPr>
          <w:rFonts w:ascii="仿宋_GB2312" w:eastAsia="仿宋_GB2312" w:hAnsi="黑体" w:hint="eastAsia"/>
          <w:spacing w:val="6"/>
          <w:sz w:val="32"/>
          <w:szCs w:val="32"/>
        </w:rPr>
        <w:t>建立疆外销售网</w:t>
      </w:r>
      <w:proofErr w:type="gramEnd"/>
      <w:r>
        <w:rPr>
          <w:rFonts w:ascii="仿宋_GB2312" w:eastAsia="仿宋_GB2312" w:hAnsi="黑体" w:hint="eastAsia"/>
          <w:spacing w:val="6"/>
          <w:sz w:val="32"/>
          <w:szCs w:val="32"/>
        </w:rPr>
        <w:t>点3348个，其中社区生鲜店1044个、商场专区专柜2304个。2020年在华南片区及东北片区新增社区生鲜店41个、在华南片区</w:t>
      </w:r>
      <w:proofErr w:type="gramStart"/>
      <w:r>
        <w:rPr>
          <w:rFonts w:ascii="仿宋_GB2312" w:eastAsia="仿宋_GB2312" w:hAnsi="黑体" w:hint="eastAsia"/>
          <w:spacing w:val="6"/>
          <w:sz w:val="32"/>
          <w:szCs w:val="32"/>
        </w:rPr>
        <w:t>新增商</w:t>
      </w:r>
      <w:proofErr w:type="gramEnd"/>
      <w:r>
        <w:rPr>
          <w:rFonts w:ascii="仿宋_GB2312" w:eastAsia="仿宋_GB2312" w:hAnsi="黑体" w:hint="eastAsia"/>
          <w:spacing w:val="6"/>
          <w:sz w:val="32"/>
          <w:szCs w:val="32"/>
        </w:rPr>
        <w:t>超专区专柜1个。</w:t>
      </w:r>
    </w:p>
    <w:p w14:paraId="5D1C1952" w14:textId="77777777" w:rsidR="00025C5D" w:rsidRDefault="00000000">
      <w:pPr>
        <w:pStyle w:val="a0"/>
        <w:spacing w:line="590" w:lineRule="exact"/>
        <w:ind w:firstLineChars="200" w:firstLine="664"/>
        <w:outlineLvl w:val="9"/>
        <w:rPr>
          <w:rFonts w:ascii="仿宋_GB2312" w:eastAsia="仿宋_GB2312" w:hAnsi="黑体" w:cs="宋体" w:hint="eastAsia"/>
          <w:b w:val="0"/>
          <w:bCs w:val="0"/>
          <w:spacing w:val="6"/>
          <w:sz w:val="32"/>
        </w:rPr>
      </w:pPr>
      <w:bookmarkStart w:id="354" w:name="_Toc18248"/>
      <w:bookmarkStart w:id="355" w:name="_Toc32064"/>
      <w:bookmarkStart w:id="356" w:name="_Toc17836"/>
      <w:bookmarkStart w:id="357" w:name="_Toc20525"/>
      <w:bookmarkStart w:id="358" w:name="_Toc7890"/>
      <w:bookmarkStart w:id="359" w:name="_Toc20616"/>
      <w:bookmarkStart w:id="360" w:name="_Toc5710"/>
      <w:bookmarkStart w:id="361" w:name="_Toc215"/>
      <w:bookmarkStart w:id="362" w:name="_Toc13534"/>
      <w:bookmarkStart w:id="363" w:name="_Toc17648"/>
      <w:bookmarkStart w:id="364" w:name="_Toc16277"/>
      <w:r>
        <w:rPr>
          <w:rFonts w:ascii="仿宋_GB2312" w:eastAsia="仿宋_GB2312" w:hAnsi="黑体" w:cs="宋体" w:hint="eastAsia"/>
          <w:b w:val="0"/>
          <w:bCs w:val="0"/>
          <w:spacing w:val="6"/>
          <w:sz w:val="32"/>
        </w:rPr>
        <w:t>2019年11月，林业和草原局与中国城市商业网点建设管理联合会签订《战略合作框架协议》，重点推进新疆林果产品产业化、商业化、市场化发展。2020年10月，林业和草原局与北京京东世纪贸易有限公司签订《战略合作框架协议》，重点围绕林果产业电子商务、打造高品质林产品生产基地等六个方面开展合作。</w:t>
      </w:r>
      <w:bookmarkEnd w:id="354"/>
      <w:bookmarkEnd w:id="355"/>
      <w:bookmarkEnd w:id="356"/>
      <w:bookmarkEnd w:id="357"/>
      <w:bookmarkEnd w:id="358"/>
      <w:bookmarkEnd w:id="359"/>
      <w:bookmarkEnd w:id="360"/>
      <w:bookmarkEnd w:id="361"/>
      <w:bookmarkEnd w:id="362"/>
      <w:bookmarkEnd w:id="363"/>
      <w:bookmarkEnd w:id="364"/>
    </w:p>
    <w:p w14:paraId="1A04399B" w14:textId="77777777" w:rsidR="00025C5D" w:rsidRDefault="00000000">
      <w:pPr>
        <w:pStyle w:val="a0"/>
        <w:spacing w:line="590" w:lineRule="exact"/>
        <w:ind w:firstLineChars="200" w:firstLine="664"/>
        <w:outlineLvl w:val="9"/>
        <w:rPr>
          <w:rFonts w:ascii="仿宋_GB2312" w:eastAsia="仿宋_GB2312" w:hAnsi="黑体" w:cs="宋体" w:hint="eastAsia"/>
          <w:b w:val="0"/>
          <w:bCs w:val="0"/>
          <w:spacing w:val="6"/>
          <w:sz w:val="32"/>
        </w:rPr>
      </w:pPr>
      <w:bookmarkStart w:id="365" w:name="_Toc4790"/>
      <w:bookmarkStart w:id="366" w:name="_Toc12377"/>
      <w:bookmarkStart w:id="367" w:name="_Toc2375"/>
      <w:bookmarkStart w:id="368" w:name="_Toc23881"/>
      <w:bookmarkStart w:id="369" w:name="_Toc15840"/>
      <w:bookmarkStart w:id="370" w:name="_Toc31357"/>
      <w:bookmarkStart w:id="371" w:name="_Toc17472"/>
      <w:bookmarkStart w:id="372" w:name="_Toc13105"/>
      <w:bookmarkStart w:id="373" w:name="_Toc5208"/>
      <w:bookmarkStart w:id="374" w:name="_Toc21074"/>
      <w:bookmarkStart w:id="375" w:name="_Toc7636"/>
      <w:r>
        <w:rPr>
          <w:rFonts w:ascii="仿宋_GB2312" w:eastAsia="仿宋_GB2312" w:hAnsi="黑体" w:cs="宋体" w:hint="eastAsia"/>
          <w:b w:val="0"/>
          <w:bCs w:val="0"/>
          <w:spacing w:val="6"/>
          <w:sz w:val="32"/>
        </w:rPr>
        <w:t>以新疆林果产品销售平台、新疆林果网、大唐丝路、</w:t>
      </w:r>
      <w:proofErr w:type="gramStart"/>
      <w:r>
        <w:rPr>
          <w:rFonts w:ascii="仿宋_GB2312" w:eastAsia="仿宋_GB2312" w:hAnsi="黑体" w:cs="宋体" w:hint="eastAsia"/>
          <w:b w:val="0"/>
          <w:bCs w:val="0"/>
          <w:spacing w:val="6"/>
          <w:sz w:val="32"/>
        </w:rPr>
        <w:t>淘宝网</w:t>
      </w:r>
      <w:proofErr w:type="gramEnd"/>
      <w:r>
        <w:rPr>
          <w:rFonts w:ascii="仿宋_GB2312" w:eastAsia="仿宋_GB2312" w:hAnsi="黑体" w:cs="宋体" w:hint="eastAsia"/>
          <w:b w:val="0"/>
          <w:bCs w:val="0"/>
          <w:spacing w:val="6"/>
          <w:sz w:val="32"/>
        </w:rPr>
        <w:t>新疆馆等为代表的特色林果产品互联网展示推介体系、电子商务交易平台、网店等已初具规模。</w:t>
      </w:r>
      <w:bookmarkEnd w:id="365"/>
      <w:bookmarkEnd w:id="366"/>
      <w:bookmarkEnd w:id="367"/>
      <w:bookmarkEnd w:id="368"/>
      <w:bookmarkEnd w:id="369"/>
      <w:bookmarkEnd w:id="370"/>
      <w:bookmarkEnd w:id="371"/>
      <w:bookmarkEnd w:id="372"/>
      <w:bookmarkEnd w:id="373"/>
      <w:bookmarkEnd w:id="374"/>
      <w:bookmarkEnd w:id="375"/>
    </w:p>
    <w:p w14:paraId="2F22A87B" w14:textId="77777777" w:rsidR="00025C5D" w:rsidRDefault="00000000">
      <w:pPr>
        <w:pStyle w:val="a0"/>
        <w:spacing w:line="590" w:lineRule="exact"/>
        <w:ind w:firstLineChars="200" w:firstLine="664"/>
        <w:outlineLvl w:val="9"/>
        <w:rPr>
          <w:rFonts w:ascii="仿宋_GB2312" w:eastAsia="仿宋_GB2312" w:hAnsi="黑体" w:cs="宋体" w:hint="eastAsia"/>
          <w:b w:val="0"/>
          <w:bCs w:val="0"/>
          <w:spacing w:val="6"/>
          <w:sz w:val="32"/>
        </w:rPr>
      </w:pPr>
      <w:bookmarkStart w:id="376" w:name="_Toc32569"/>
      <w:bookmarkStart w:id="377" w:name="_Toc18570"/>
      <w:bookmarkStart w:id="378" w:name="_Toc24503"/>
      <w:bookmarkStart w:id="379" w:name="_Toc13516"/>
      <w:bookmarkStart w:id="380" w:name="_Toc15032"/>
      <w:bookmarkStart w:id="381" w:name="_Toc10644"/>
      <w:bookmarkStart w:id="382" w:name="_Toc14296"/>
      <w:bookmarkStart w:id="383" w:name="_Toc25700"/>
      <w:bookmarkStart w:id="384" w:name="_Toc5450"/>
      <w:bookmarkStart w:id="385" w:name="_Toc1326"/>
      <w:bookmarkStart w:id="386" w:name="_Toc17877"/>
      <w:r>
        <w:rPr>
          <w:rFonts w:ascii="仿宋_GB2312" w:eastAsia="仿宋_GB2312" w:hAnsi="黑体" w:cs="宋体" w:hint="eastAsia"/>
          <w:b w:val="0"/>
          <w:bCs w:val="0"/>
          <w:spacing w:val="6"/>
          <w:sz w:val="32"/>
        </w:rPr>
        <w:t>林业和草原局通过利用展会平台对接合作、施援地市场建设、外销网点建设、战略合作框架协议、网上销售渠道建设等方式，积极提升新疆特色林果产品知名度，促进新疆林果产品销售交易。</w:t>
      </w:r>
      <w:bookmarkEnd w:id="376"/>
      <w:bookmarkEnd w:id="377"/>
      <w:bookmarkEnd w:id="378"/>
      <w:bookmarkEnd w:id="379"/>
      <w:bookmarkEnd w:id="380"/>
      <w:bookmarkEnd w:id="381"/>
      <w:bookmarkEnd w:id="382"/>
      <w:bookmarkEnd w:id="383"/>
      <w:bookmarkEnd w:id="384"/>
      <w:bookmarkEnd w:id="385"/>
      <w:bookmarkEnd w:id="386"/>
    </w:p>
    <w:p w14:paraId="5FA640DC"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lastRenderedPageBreak/>
        <w:t>根据评分规则，该指标权重分值4分，实际得分4分。</w:t>
      </w:r>
    </w:p>
    <w:p w14:paraId="08133162" w14:textId="77777777" w:rsidR="00025C5D" w:rsidRDefault="00000000">
      <w:pPr>
        <w:spacing w:line="590" w:lineRule="exact"/>
        <w:ind w:firstLineChars="200" w:firstLine="664"/>
        <w:outlineLvl w:val="2"/>
        <w:rPr>
          <w:rFonts w:ascii="仿宋_GB2312" w:eastAsia="仿宋_GB2312" w:hAnsi="黑体" w:hint="eastAsia"/>
          <w:spacing w:val="6"/>
          <w:sz w:val="32"/>
          <w:szCs w:val="32"/>
        </w:rPr>
      </w:pPr>
      <w:r>
        <w:rPr>
          <w:rFonts w:ascii="仿宋_GB2312" w:eastAsia="仿宋_GB2312" w:hAnsi="黑体" w:hint="eastAsia"/>
          <w:spacing w:val="6"/>
          <w:sz w:val="32"/>
          <w:szCs w:val="32"/>
        </w:rPr>
        <w:t>3.生态效益指标</w:t>
      </w:r>
    </w:p>
    <w:p w14:paraId="635A40EF"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生态效益指标设置一个绿色生产水平提升三级指标，总分4分，实际得分4分。</w:t>
      </w:r>
    </w:p>
    <w:p w14:paraId="187A03D8" w14:textId="6BB594D5"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林业发展补助资金项目计划能够显著提升绿色生产水平，根据国家林业和草原局西北调查规划设计院于2020年11月出具的《新疆维吾尔自治区林果业提质增效工程评估报告（2018-2020年）》显示，实施提质增效工程，则坚决摒弃追求产量增长和拼资源、拼消耗的粗放式经营，加快转到数量、质量、效益并重，补短板、强弱项，提高整体</w:t>
      </w:r>
      <w:r w:rsidR="005B5684">
        <w:rPr>
          <w:rFonts w:ascii="仿宋_GB2312" w:eastAsia="仿宋_GB2312" w:hAnsi="黑体" w:hint="eastAsia"/>
          <w:spacing w:val="6"/>
          <w:sz w:val="32"/>
          <w:szCs w:val="32"/>
        </w:rPr>
        <w:t>竞争</w:t>
      </w:r>
      <w:r>
        <w:rPr>
          <w:rFonts w:ascii="仿宋_GB2312" w:eastAsia="仿宋_GB2312" w:hAnsi="黑体" w:hint="eastAsia"/>
          <w:spacing w:val="6"/>
          <w:sz w:val="32"/>
          <w:szCs w:val="32"/>
        </w:rPr>
        <w:t>力、科技创新支撑可持续的集约式发展方式上来。林业和草原局通过采取专项措施，大力推广沤制有机肥、增加施用量、种植绿肥，2020年种植绿肥208.94万亩次，果园施基肥面积1792.22万亩次，有机肥沤制2560.68万立方，有机肥施用量3881.76万立方，喷肥叶面有机肥2044.89万亩次，实现生产</w:t>
      </w:r>
      <w:proofErr w:type="gramStart"/>
      <w:r>
        <w:rPr>
          <w:rFonts w:ascii="仿宋_GB2312" w:eastAsia="仿宋_GB2312" w:hAnsi="黑体" w:hint="eastAsia"/>
          <w:spacing w:val="6"/>
          <w:sz w:val="32"/>
          <w:szCs w:val="32"/>
        </w:rPr>
        <w:t>模式由拼资源</w:t>
      </w:r>
      <w:proofErr w:type="gramEnd"/>
      <w:r>
        <w:rPr>
          <w:rFonts w:ascii="仿宋_GB2312" w:eastAsia="仿宋_GB2312" w:hAnsi="黑体" w:hint="eastAsia"/>
          <w:spacing w:val="6"/>
          <w:sz w:val="32"/>
          <w:szCs w:val="32"/>
        </w:rPr>
        <w:t>投入转向了绿色生产。</w:t>
      </w:r>
    </w:p>
    <w:p w14:paraId="1BF221FB" w14:textId="77777777" w:rsidR="00025C5D" w:rsidRDefault="00000000">
      <w:pPr>
        <w:ind w:firstLineChars="200" w:firstLine="664"/>
      </w:pPr>
      <w:r>
        <w:rPr>
          <w:rFonts w:ascii="仿宋_GB2312" w:eastAsia="仿宋_GB2312" w:hAnsi="黑体" w:hint="eastAsia"/>
          <w:spacing w:val="6"/>
          <w:sz w:val="32"/>
          <w:szCs w:val="32"/>
        </w:rPr>
        <w:t>根据评分规则，该指标权重分值4分，实际得分4分。</w:t>
      </w:r>
    </w:p>
    <w:p w14:paraId="330E499D" w14:textId="77777777" w:rsidR="00025C5D" w:rsidRDefault="00000000">
      <w:pPr>
        <w:spacing w:line="590" w:lineRule="exact"/>
        <w:ind w:firstLineChars="200" w:firstLine="664"/>
        <w:outlineLvl w:val="2"/>
        <w:rPr>
          <w:rFonts w:ascii="仿宋_GB2312" w:eastAsia="仿宋_GB2312" w:hAnsi="黑体" w:hint="eastAsia"/>
          <w:spacing w:val="6"/>
          <w:sz w:val="32"/>
          <w:szCs w:val="32"/>
        </w:rPr>
      </w:pPr>
      <w:r>
        <w:rPr>
          <w:rFonts w:ascii="仿宋_GB2312" w:eastAsia="仿宋_GB2312" w:hAnsi="黑体" w:hint="eastAsia"/>
          <w:spacing w:val="6"/>
          <w:sz w:val="32"/>
          <w:szCs w:val="32"/>
        </w:rPr>
        <w:t>4.可持续影响指标</w:t>
      </w:r>
    </w:p>
    <w:p w14:paraId="462AE50D"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可持续影响指标设置一个持续发挥作用期限三级指标，总分3分，实际得分3分。</w:t>
      </w:r>
    </w:p>
    <w:p w14:paraId="76A1F577" w14:textId="77777777" w:rsidR="00025C5D" w:rsidRDefault="00000000">
      <w:pPr>
        <w:pStyle w:val="a5"/>
        <w:spacing w:line="590" w:lineRule="exact"/>
        <w:ind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林业发展补助资金项目计划实施的项目能够持续发挥作用，通过实施林业发展补助资金项目，林业和草原局联合新疆</w:t>
      </w:r>
      <w:r>
        <w:rPr>
          <w:rFonts w:ascii="仿宋_GB2312" w:eastAsia="仿宋_GB2312" w:hAnsi="黑体" w:hint="eastAsia"/>
          <w:spacing w:val="6"/>
          <w:sz w:val="32"/>
          <w:szCs w:val="32"/>
        </w:rPr>
        <w:lastRenderedPageBreak/>
        <w:t>农科院、农业大学、塔里木大学、林科院、林业学校等院校和科研机构，加强专家团队建设、林果技术合作社建设和改造、林果科技推广，选派既有理论知识、又有实践经验，既能讲授专业知识、又能现场技术指导的专家，分组常驻林果主产地州、县市，将培训方案细化到县、乡、村，到人、到周，采用田间观摩示范教学的方式，住在基层、干在基层，把论文写在大地上，成果留在百姓家，不仅使果农特别是建档立卡贫困户提高了生产管理水平，增强了“我要脱贫”的内生动，又树牢了脱贫攻坚的信心和决心，达到了扶智和扶志的目的。林果合作社加工转化能力建设，扩大了林果企业（合作社）的生产规模，提高了林果企业（合作社）生产的现代化水平；市场开拓和</w:t>
      </w:r>
      <w:proofErr w:type="gramStart"/>
      <w:r>
        <w:rPr>
          <w:rFonts w:ascii="仿宋_GB2312" w:eastAsia="仿宋_GB2312" w:hAnsi="黑体" w:hint="eastAsia"/>
          <w:spacing w:val="6"/>
          <w:sz w:val="32"/>
          <w:szCs w:val="32"/>
        </w:rPr>
        <w:t>疆内</w:t>
      </w:r>
      <w:proofErr w:type="gramEnd"/>
      <w:r>
        <w:rPr>
          <w:rFonts w:ascii="仿宋_GB2312" w:eastAsia="仿宋_GB2312" w:hAnsi="黑体" w:hint="eastAsia"/>
          <w:spacing w:val="6"/>
          <w:sz w:val="32"/>
          <w:szCs w:val="32"/>
        </w:rPr>
        <w:t>“收购网”建设拓宽了林果产品的销售市场、增加了销售渠道，解决了广大林果种植、生产者销售难的问题。林业发展补助资金项目的实施，果农技术水平、机械化率、病虫害绿色防控、加工转化及市场营销能力显著增强，将对发展特色林果业促进新疆的农村经济发展和农民的增收持续发挥作用。</w:t>
      </w:r>
    </w:p>
    <w:p w14:paraId="3E52DCF4" w14:textId="77777777" w:rsidR="00025C5D" w:rsidRDefault="00000000">
      <w:pPr>
        <w:spacing w:line="590" w:lineRule="exact"/>
        <w:ind w:firstLineChars="200" w:firstLine="664"/>
      </w:pPr>
      <w:r>
        <w:rPr>
          <w:rFonts w:ascii="仿宋_GB2312" w:eastAsia="仿宋_GB2312" w:hAnsi="黑体" w:hint="eastAsia"/>
          <w:spacing w:val="6"/>
          <w:sz w:val="32"/>
          <w:szCs w:val="32"/>
        </w:rPr>
        <w:t>根据评分规则，该指标权重分值3分，实际得分3分。</w:t>
      </w:r>
    </w:p>
    <w:p w14:paraId="0BF346E6" w14:textId="77777777" w:rsidR="00025C5D" w:rsidRDefault="00000000">
      <w:pPr>
        <w:spacing w:line="590" w:lineRule="exact"/>
        <w:ind w:firstLineChars="200" w:firstLine="664"/>
        <w:outlineLvl w:val="2"/>
        <w:rPr>
          <w:rFonts w:ascii="仿宋_GB2312" w:eastAsia="仿宋_GB2312" w:hAnsi="黑体" w:hint="eastAsia"/>
          <w:spacing w:val="6"/>
          <w:sz w:val="32"/>
          <w:szCs w:val="32"/>
        </w:rPr>
      </w:pPr>
      <w:r>
        <w:rPr>
          <w:rFonts w:ascii="仿宋_GB2312" w:eastAsia="仿宋_GB2312" w:hAnsi="黑体" w:hint="eastAsia"/>
          <w:spacing w:val="6"/>
          <w:sz w:val="32"/>
          <w:szCs w:val="32"/>
        </w:rPr>
        <w:t>5.满意度指标</w:t>
      </w:r>
    </w:p>
    <w:p w14:paraId="0EF39942"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满意度</w:t>
      </w:r>
      <w:r>
        <w:rPr>
          <w:rFonts w:ascii="仿宋_GB2312" w:eastAsia="仿宋_GB2312" w:hAnsi="黑体"/>
          <w:spacing w:val="6"/>
          <w:sz w:val="32"/>
          <w:szCs w:val="32"/>
        </w:rPr>
        <w:t>指标</w:t>
      </w:r>
      <w:r>
        <w:rPr>
          <w:rFonts w:ascii="仿宋_GB2312" w:eastAsia="仿宋_GB2312" w:hAnsi="黑体" w:hint="eastAsia"/>
          <w:spacing w:val="6"/>
          <w:sz w:val="32"/>
          <w:szCs w:val="32"/>
        </w:rPr>
        <w:t>分为补助对象满意度和培训对象满意度两个</w:t>
      </w:r>
      <w:r>
        <w:rPr>
          <w:rFonts w:ascii="仿宋_GB2312" w:eastAsia="仿宋_GB2312" w:hAnsi="黑体"/>
          <w:spacing w:val="6"/>
          <w:sz w:val="32"/>
          <w:szCs w:val="32"/>
        </w:rPr>
        <w:t>三级指标，总分</w:t>
      </w:r>
      <w:r>
        <w:rPr>
          <w:rFonts w:ascii="仿宋_GB2312" w:eastAsia="仿宋_GB2312" w:hAnsi="黑体" w:hint="eastAsia"/>
          <w:spacing w:val="6"/>
          <w:sz w:val="32"/>
          <w:szCs w:val="32"/>
        </w:rPr>
        <w:t>10</w:t>
      </w:r>
      <w:r>
        <w:rPr>
          <w:rFonts w:ascii="仿宋_GB2312" w:eastAsia="仿宋_GB2312" w:hAnsi="黑体"/>
          <w:spacing w:val="6"/>
          <w:sz w:val="32"/>
          <w:szCs w:val="32"/>
        </w:rPr>
        <w:t>分，实际得分</w:t>
      </w:r>
      <w:r>
        <w:rPr>
          <w:rFonts w:ascii="仿宋_GB2312" w:eastAsia="仿宋_GB2312" w:hAnsi="黑体" w:hint="eastAsia"/>
          <w:spacing w:val="6"/>
          <w:sz w:val="32"/>
          <w:szCs w:val="32"/>
        </w:rPr>
        <w:t>10</w:t>
      </w:r>
      <w:r>
        <w:rPr>
          <w:rFonts w:ascii="仿宋_GB2312" w:eastAsia="仿宋_GB2312" w:hAnsi="黑体"/>
          <w:spacing w:val="6"/>
          <w:sz w:val="32"/>
          <w:szCs w:val="32"/>
        </w:rPr>
        <w:t>分。</w:t>
      </w:r>
      <w:r>
        <w:rPr>
          <w:rFonts w:ascii="仿宋_GB2312" w:eastAsia="仿宋_GB2312" w:hAnsi="黑体" w:hint="eastAsia"/>
          <w:spacing w:val="6"/>
          <w:sz w:val="32"/>
          <w:szCs w:val="32"/>
        </w:rPr>
        <w:t xml:space="preserve"> </w:t>
      </w:r>
    </w:p>
    <w:p w14:paraId="324B3931"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（1）补助对象满意度</w:t>
      </w:r>
    </w:p>
    <w:p w14:paraId="0ADDD9D5"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林业和草原局将补助对象满意度设定为80%以上。采取匿</w:t>
      </w:r>
      <w:r>
        <w:rPr>
          <w:rFonts w:ascii="仿宋_GB2312" w:eastAsia="仿宋_GB2312" w:hAnsi="黑体" w:hint="eastAsia"/>
          <w:spacing w:val="6"/>
          <w:sz w:val="32"/>
          <w:szCs w:val="32"/>
        </w:rPr>
        <w:lastRenderedPageBreak/>
        <w:t>名调查的方式对补助对象开展满意度调查工作，调查对补助项目了解程度、</w:t>
      </w:r>
      <w:r>
        <w:rPr>
          <w:rFonts w:ascii="仿宋_GB2312" w:eastAsia="仿宋_GB2312" w:hAnsi="黑体"/>
          <w:spacing w:val="6"/>
          <w:sz w:val="32"/>
          <w:szCs w:val="32"/>
        </w:rPr>
        <w:t>资金拨付的及时性</w:t>
      </w:r>
      <w:r>
        <w:rPr>
          <w:rFonts w:ascii="仿宋_GB2312" w:eastAsia="仿宋_GB2312" w:hAnsi="黑体" w:hint="eastAsia"/>
          <w:spacing w:val="6"/>
          <w:sz w:val="32"/>
          <w:szCs w:val="32"/>
        </w:rPr>
        <w:t>、</w:t>
      </w:r>
      <w:r>
        <w:rPr>
          <w:rFonts w:ascii="仿宋_GB2312" w:eastAsia="仿宋_GB2312" w:hAnsi="黑体"/>
          <w:spacing w:val="6"/>
          <w:sz w:val="32"/>
          <w:szCs w:val="32"/>
        </w:rPr>
        <w:t>生产能力提高程度</w:t>
      </w:r>
      <w:r>
        <w:rPr>
          <w:rFonts w:ascii="仿宋_GB2312" w:eastAsia="仿宋_GB2312" w:hAnsi="黑体" w:hint="eastAsia"/>
          <w:spacing w:val="6"/>
          <w:sz w:val="32"/>
          <w:szCs w:val="32"/>
        </w:rPr>
        <w:t>、</w:t>
      </w:r>
      <w:r>
        <w:rPr>
          <w:rFonts w:ascii="仿宋_GB2312" w:eastAsia="仿宋_GB2312" w:hAnsi="黑体"/>
          <w:spacing w:val="6"/>
          <w:sz w:val="32"/>
          <w:szCs w:val="32"/>
        </w:rPr>
        <w:t>市场竞争力提高程度</w:t>
      </w:r>
      <w:r>
        <w:rPr>
          <w:rFonts w:ascii="仿宋_GB2312" w:eastAsia="仿宋_GB2312" w:hAnsi="黑体" w:hint="eastAsia"/>
          <w:spacing w:val="6"/>
          <w:sz w:val="32"/>
          <w:szCs w:val="32"/>
        </w:rPr>
        <w:t>、</w:t>
      </w:r>
      <w:r>
        <w:rPr>
          <w:rFonts w:ascii="仿宋_GB2312" w:eastAsia="仿宋_GB2312" w:hAnsi="黑体"/>
          <w:spacing w:val="6"/>
          <w:sz w:val="32"/>
          <w:szCs w:val="32"/>
        </w:rPr>
        <w:t>林果基地标准化建设水平提高程度</w:t>
      </w:r>
      <w:r>
        <w:rPr>
          <w:rFonts w:ascii="仿宋_GB2312" w:eastAsia="仿宋_GB2312" w:hAnsi="黑体" w:hint="eastAsia"/>
          <w:spacing w:val="6"/>
          <w:sz w:val="32"/>
          <w:szCs w:val="32"/>
        </w:rPr>
        <w:t>五个方面的满意度情况。收回有效调查问卷70份，经综合评定，补助对象满意度为85.29%。补助对象满意度情况详见下图：</w:t>
      </w:r>
    </w:p>
    <w:p w14:paraId="7BFA695D" w14:textId="77777777" w:rsidR="00025C5D" w:rsidRDefault="00000000">
      <w:pPr>
        <w:pStyle w:val="a0"/>
        <w:jc w:val="center"/>
        <w:outlineLvl w:val="9"/>
        <w:rPr>
          <w:rFonts w:ascii="仿宋_GB2312" w:eastAsia="仿宋_GB2312" w:hAnsi="黑体" w:hint="eastAsia"/>
          <w:spacing w:val="6"/>
          <w:sz w:val="32"/>
        </w:rPr>
      </w:pPr>
      <w:bookmarkStart w:id="387" w:name="_Toc26058"/>
      <w:bookmarkStart w:id="388" w:name="_Toc16199"/>
      <w:bookmarkStart w:id="389" w:name="_Toc1652"/>
      <w:bookmarkStart w:id="390" w:name="_Toc13933"/>
      <w:bookmarkStart w:id="391" w:name="_Toc4126"/>
      <w:bookmarkStart w:id="392" w:name="_Toc29"/>
      <w:bookmarkStart w:id="393" w:name="_Toc6085"/>
      <w:bookmarkStart w:id="394" w:name="_Toc29504"/>
      <w:bookmarkStart w:id="395" w:name="_Toc17830"/>
      <w:bookmarkStart w:id="396" w:name="_Toc15163"/>
      <w:bookmarkStart w:id="397" w:name="_Toc2822"/>
      <w:bookmarkStart w:id="398" w:name="_Toc21508"/>
      <w:bookmarkStart w:id="399" w:name="_Toc10471"/>
      <w:r>
        <w:rPr>
          <w:noProof/>
        </w:rPr>
        <w:drawing>
          <wp:inline distT="0" distB="0" distL="114300" distR="114300" wp14:anchorId="1F2DB280" wp14:editId="37259917">
            <wp:extent cx="4569460" cy="2742565"/>
            <wp:effectExtent l="4445" t="4445" r="13335" b="11430"/>
            <wp:docPr id="3"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bookmarkEnd w:id="387"/>
      <w:bookmarkEnd w:id="388"/>
      <w:bookmarkEnd w:id="389"/>
      <w:bookmarkEnd w:id="390"/>
      <w:bookmarkEnd w:id="391"/>
      <w:bookmarkEnd w:id="392"/>
      <w:bookmarkEnd w:id="393"/>
      <w:bookmarkEnd w:id="394"/>
      <w:bookmarkEnd w:id="395"/>
      <w:bookmarkEnd w:id="396"/>
      <w:bookmarkEnd w:id="397"/>
      <w:bookmarkEnd w:id="398"/>
      <w:bookmarkEnd w:id="399"/>
    </w:p>
    <w:p w14:paraId="50A8FC56"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根据评分规则，该指标权重分值5分，实际得分5分。</w:t>
      </w:r>
    </w:p>
    <w:p w14:paraId="7DE54A47" w14:textId="77777777" w:rsidR="00025C5D" w:rsidRDefault="00000000">
      <w:pPr>
        <w:pStyle w:val="a0"/>
        <w:ind w:firstLineChars="200" w:firstLine="664"/>
        <w:outlineLvl w:val="9"/>
        <w:rPr>
          <w:rFonts w:ascii="仿宋_GB2312" w:eastAsia="仿宋_GB2312" w:hAnsi="黑体" w:cs="宋体" w:hint="eastAsia"/>
          <w:b w:val="0"/>
          <w:bCs w:val="0"/>
          <w:spacing w:val="6"/>
          <w:sz w:val="32"/>
        </w:rPr>
      </w:pPr>
      <w:bookmarkStart w:id="400" w:name="_Toc20524"/>
      <w:bookmarkStart w:id="401" w:name="_Toc30033"/>
      <w:bookmarkStart w:id="402" w:name="_Toc22164"/>
      <w:bookmarkStart w:id="403" w:name="_Toc14586"/>
      <w:bookmarkStart w:id="404" w:name="_Toc7020"/>
      <w:bookmarkStart w:id="405" w:name="_Toc17200"/>
      <w:bookmarkStart w:id="406" w:name="_Toc12694"/>
      <w:bookmarkStart w:id="407" w:name="_Toc19851"/>
      <w:bookmarkStart w:id="408" w:name="_Toc31253"/>
      <w:bookmarkStart w:id="409" w:name="_Toc24677"/>
      <w:bookmarkStart w:id="410" w:name="_Toc22050"/>
      <w:r>
        <w:rPr>
          <w:rFonts w:ascii="仿宋_GB2312" w:eastAsia="仿宋_GB2312" w:hAnsi="黑体" w:cs="宋体" w:hint="eastAsia"/>
          <w:b w:val="0"/>
          <w:bCs w:val="0"/>
          <w:spacing w:val="6"/>
          <w:sz w:val="32"/>
        </w:rPr>
        <w:t>（2）培训对象满意度</w:t>
      </w:r>
      <w:bookmarkEnd w:id="400"/>
      <w:bookmarkEnd w:id="401"/>
      <w:bookmarkEnd w:id="402"/>
      <w:bookmarkEnd w:id="403"/>
      <w:bookmarkEnd w:id="404"/>
      <w:bookmarkEnd w:id="405"/>
      <w:bookmarkEnd w:id="406"/>
      <w:bookmarkEnd w:id="407"/>
      <w:bookmarkEnd w:id="408"/>
      <w:bookmarkEnd w:id="409"/>
      <w:bookmarkEnd w:id="410"/>
    </w:p>
    <w:p w14:paraId="605F7A3B"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林业和草原局将培训对象满意度设定为80%以上。采取匿名调查的方式对培训对象开展满意度调查工作，调查对专家开展技术指导服务工作的频率、对专家开展技术指导服务的效果、对技术服务合作社组织开展技术培训的频率、对技术服务合作社进行技术服务的效果、</w:t>
      </w:r>
      <w:proofErr w:type="gramStart"/>
      <w:r>
        <w:rPr>
          <w:rFonts w:ascii="仿宋_GB2312" w:eastAsia="仿宋_GB2312" w:hAnsi="黑体" w:hint="eastAsia"/>
          <w:spacing w:val="6"/>
          <w:sz w:val="32"/>
          <w:szCs w:val="32"/>
        </w:rPr>
        <w:t>林果业提质</w:t>
      </w:r>
      <w:proofErr w:type="gramEnd"/>
      <w:r>
        <w:rPr>
          <w:rFonts w:ascii="仿宋_GB2312" w:eastAsia="仿宋_GB2312" w:hAnsi="黑体" w:hint="eastAsia"/>
          <w:spacing w:val="6"/>
          <w:sz w:val="32"/>
          <w:szCs w:val="32"/>
        </w:rPr>
        <w:t>增效服务团培训促进增收帮助程度五个方面的满意度情况。收回有效调查问卷134份，经综合评定，补助对象满意度为90.26%。培训对象满意度情况</w:t>
      </w:r>
      <w:r>
        <w:rPr>
          <w:rFonts w:ascii="仿宋_GB2312" w:eastAsia="仿宋_GB2312" w:hAnsi="黑体" w:hint="eastAsia"/>
          <w:spacing w:val="6"/>
          <w:sz w:val="32"/>
          <w:szCs w:val="32"/>
        </w:rPr>
        <w:lastRenderedPageBreak/>
        <w:t>详见下图：</w:t>
      </w:r>
    </w:p>
    <w:p w14:paraId="49E10DC3" w14:textId="77777777" w:rsidR="00025C5D" w:rsidRDefault="00025C5D"/>
    <w:p w14:paraId="59D9D3FF" w14:textId="77777777" w:rsidR="00025C5D" w:rsidRDefault="00000000">
      <w:pPr>
        <w:pStyle w:val="a5"/>
        <w:ind w:firstLine="560"/>
        <w:jc w:val="center"/>
      </w:pPr>
      <w:r>
        <w:rPr>
          <w:noProof/>
        </w:rPr>
        <w:drawing>
          <wp:inline distT="0" distB="0" distL="114300" distR="114300" wp14:anchorId="386ED0DC" wp14:editId="0E4F6908">
            <wp:extent cx="4569460" cy="2743200"/>
            <wp:effectExtent l="4445" t="4445" r="13335" b="1079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4A6B588"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根据评分规则，该指标权重分值5分，实际得分5分。</w:t>
      </w:r>
    </w:p>
    <w:p w14:paraId="5A8ED85A" w14:textId="77777777" w:rsidR="00025C5D" w:rsidRDefault="00000000">
      <w:pPr>
        <w:pStyle w:val="1"/>
        <w:spacing w:before="0" w:after="0"/>
        <w:ind w:firstLine="664"/>
        <w:rPr>
          <w:spacing w:val="6"/>
        </w:rPr>
      </w:pPr>
      <w:bookmarkStart w:id="411" w:name="_Toc2633"/>
      <w:bookmarkStart w:id="412" w:name="_Toc11468"/>
      <w:bookmarkStart w:id="413" w:name="_Toc19753"/>
      <w:bookmarkStart w:id="414" w:name="_Toc19796"/>
      <w:bookmarkStart w:id="415" w:name="_Toc26935"/>
      <w:bookmarkStart w:id="416" w:name="_Toc7190"/>
      <w:bookmarkStart w:id="417" w:name="_Toc16323"/>
      <w:bookmarkStart w:id="418" w:name="_Toc30907"/>
      <w:bookmarkStart w:id="419" w:name="_Toc12341"/>
      <w:bookmarkStart w:id="420" w:name="_Toc80817271"/>
      <w:bookmarkStart w:id="421" w:name="_Toc26143"/>
      <w:r>
        <w:rPr>
          <w:rFonts w:ascii="黑体" w:hAnsi="黑体" w:hint="eastAsia"/>
          <w:spacing w:val="6"/>
          <w:sz w:val="32"/>
        </w:rPr>
        <w:t>五、主要经验及做法</w:t>
      </w:r>
      <w:bookmarkEnd w:id="411"/>
      <w:bookmarkEnd w:id="412"/>
      <w:bookmarkEnd w:id="413"/>
      <w:bookmarkEnd w:id="414"/>
      <w:bookmarkEnd w:id="415"/>
      <w:bookmarkEnd w:id="416"/>
      <w:bookmarkEnd w:id="417"/>
      <w:bookmarkEnd w:id="418"/>
      <w:bookmarkEnd w:id="419"/>
      <w:bookmarkEnd w:id="420"/>
      <w:bookmarkEnd w:id="421"/>
    </w:p>
    <w:p w14:paraId="350EEC82" w14:textId="77777777" w:rsidR="00025C5D" w:rsidRDefault="00000000">
      <w:pPr>
        <w:pStyle w:val="2"/>
        <w:spacing w:before="0" w:after="0"/>
        <w:ind w:firstLine="664"/>
        <w:rPr>
          <w:rFonts w:ascii="楷体_GB2312" w:hAnsi="黑体" w:hint="eastAsia"/>
          <w:bCs w:val="0"/>
          <w:spacing w:val="6"/>
        </w:rPr>
      </w:pPr>
      <w:bookmarkStart w:id="422" w:name="_Toc16494"/>
      <w:bookmarkStart w:id="423" w:name="_Toc21715"/>
      <w:bookmarkStart w:id="424" w:name="_Toc22663"/>
      <w:bookmarkStart w:id="425" w:name="_Toc80817272"/>
      <w:bookmarkStart w:id="426" w:name="_Toc12426"/>
      <w:bookmarkStart w:id="427" w:name="_Toc15203"/>
      <w:bookmarkStart w:id="428" w:name="_Toc8533"/>
      <w:bookmarkStart w:id="429" w:name="_Toc5370"/>
      <w:bookmarkStart w:id="430" w:name="_Toc11587"/>
      <w:bookmarkStart w:id="431" w:name="_Toc23248"/>
      <w:bookmarkStart w:id="432" w:name="_Toc10951"/>
      <w:r>
        <w:rPr>
          <w:rFonts w:ascii="楷体_GB2312" w:hAnsi="黑体" w:hint="eastAsia"/>
          <w:bCs w:val="0"/>
          <w:spacing w:val="6"/>
        </w:rPr>
        <w:t>（一）统筹兼顾，极大程度的发挥了财政资金的作用</w:t>
      </w:r>
      <w:bookmarkEnd w:id="422"/>
      <w:bookmarkEnd w:id="423"/>
      <w:bookmarkEnd w:id="424"/>
      <w:bookmarkEnd w:id="425"/>
      <w:bookmarkEnd w:id="426"/>
      <w:bookmarkEnd w:id="427"/>
      <w:bookmarkEnd w:id="428"/>
      <w:bookmarkEnd w:id="429"/>
      <w:bookmarkEnd w:id="430"/>
      <w:bookmarkEnd w:id="431"/>
      <w:bookmarkEnd w:id="432"/>
    </w:p>
    <w:p w14:paraId="1893FBB7"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林业和草原局在项目建设过程中，能够统筹兼顾，合理分配各类项目建设所需资金额度，将有限的财政资金利用到刀刃上，极大程度的发挥了财政资金的作用。</w:t>
      </w:r>
    </w:p>
    <w:p w14:paraId="002C4FB6" w14:textId="77777777" w:rsidR="00025C5D" w:rsidRDefault="00000000">
      <w:pPr>
        <w:pStyle w:val="2"/>
        <w:spacing w:before="0" w:after="0"/>
        <w:ind w:firstLine="664"/>
        <w:rPr>
          <w:rFonts w:ascii="楷体_GB2312" w:hAnsi="黑体" w:hint="eastAsia"/>
          <w:spacing w:val="6"/>
          <w:szCs w:val="32"/>
        </w:rPr>
      </w:pPr>
      <w:bookmarkStart w:id="433" w:name="_Toc29611"/>
      <w:bookmarkStart w:id="434" w:name="_Toc6254"/>
      <w:bookmarkStart w:id="435" w:name="_Toc21249"/>
      <w:bookmarkStart w:id="436" w:name="_Toc80817273"/>
      <w:bookmarkStart w:id="437" w:name="_Toc14101"/>
      <w:bookmarkStart w:id="438" w:name="_Toc28271"/>
      <w:bookmarkStart w:id="439" w:name="_Toc32098"/>
      <w:bookmarkStart w:id="440" w:name="_Toc5645"/>
      <w:bookmarkStart w:id="441" w:name="_Toc25913"/>
      <w:bookmarkStart w:id="442" w:name="_Toc17560"/>
      <w:bookmarkStart w:id="443" w:name="_Toc20852"/>
      <w:r>
        <w:rPr>
          <w:rFonts w:ascii="楷体_GB2312" w:hAnsi="黑体" w:hint="eastAsia"/>
          <w:spacing w:val="6"/>
          <w:szCs w:val="32"/>
        </w:rPr>
        <w:t>（二）加强制度建设，为项目建设提供坚强保障</w:t>
      </w:r>
      <w:bookmarkEnd w:id="433"/>
      <w:bookmarkEnd w:id="434"/>
      <w:bookmarkEnd w:id="435"/>
      <w:bookmarkEnd w:id="436"/>
      <w:bookmarkEnd w:id="437"/>
      <w:bookmarkEnd w:id="438"/>
      <w:bookmarkEnd w:id="439"/>
      <w:bookmarkEnd w:id="440"/>
      <w:bookmarkEnd w:id="441"/>
      <w:bookmarkEnd w:id="442"/>
      <w:bookmarkEnd w:id="443"/>
    </w:p>
    <w:p w14:paraId="3EFA9D62"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林业和草原局在项目建设过程中，在执行法律法规及上级文件政策的基础上，能够结合项目实际，制定并执行有关财务方面和业务方面的制度、办法，有效建立了项目建设过程中的标准规范。</w:t>
      </w:r>
    </w:p>
    <w:p w14:paraId="2F748F26" w14:textId="77777777" w:rsidR="00025C5D" w:rsidRDefault="00000000">
      <w:pPr>
        <w:pStyle w:val="1"/>
        <w:spacing w:before="0" w:after="0"/>
        <w:ind w:firstLine="664"/>
        <w:rPr>
          <w:spacing w:val="6"/>
        </w:rPr>
      </w:pPr>
      <w:bookmarkStart w:id="444" w:name="_Toc15047"/>
      <w:bookmarkStart w:id="445" w:name="_Toc20245"/>
      <w:bookmarkStart w:id="446" w:name="_Toc29271"/>
      <w:bookmarkStart w:id="447" w:name="_Toc80817274"/>
      <w:bookmarkStart w:id="448" w:name="_Toc21172"/>
      <w:bookmarkStart w:id="449" w:name="_Toc23123"/>
      <w:bookmarkStart w:id="450" w:name="_Toc24897"/>
      <w:bookmarkStart w:id="451" w:name="_Toc2381"/>
      <w:bookmarkStart w:id="452" w:name="_Toc32430"/>
      <w:bookmarkStart w:id="453" w:name="_Toc5472"/>
      <w:bookmarkStart w:id="454" w:name="_Toc25162"/>
      <w:r>
        <w:rPr>
          <w:rFonts w:ascii="黑体" w:hAnsi="黑体" w:hint="eastAsia"/>
          <w:spacing w:val="6"/>
          <w:sz w:val="32"/>
        </w:rPr>
        <w:lastRenderedPageBreak/>
        <w:t>六、存在问题及原因分析</w:t>
      </w:r>
      <w:bookmarkEnd w:id="444"/>
      <w:bookmarkEnd w:id="445"/>
      <w:bookmarkEnd w:id="446"/>
      <w:bookmarkEnd w:id="447"/>
      <w:bookmarkEnd w:id="448"/>
      <w:bookmarkEnd w:id="449"/>
      <w:bookmarkEnd w:id="450"/>
      <w:bookmarkEnd w:id="451"/>
      <w:bookmarkEnd w:id="452"/>
      <w:bookmarkEnd w:id="453"/>
      <w:bookmarkEnd w:id="454"/>
    </w:p>
    <w:p w14:paraId="25A45ECD" w14:textId="77777777" w:rsidR="00025C5D" w:rsidRDefault="00000000">
      <w:pPr>
        <w:pStyle w:val="2"/>
        <w:spacing w:before="0" w:after="0"/>
        <w:ind w:firstLine="664"/>
        <w:rPr>
          <w:rFonts w:ascii="楷体_GB2312" w:hAnsi="黑体" w:hint="eastAsia"/>
          <w:spacing w:val="6"/>
          <w:szCs w:val="32"/>
        </w:rPr>
      </w:pPr>
      <w:bookmarkStart w:id="455" w:name="_Toc80817275"/>
      <w:bookmarkStart w:id="456" w:name="_Toc22158"/>
      <w:bookmarkStart w:id="457" w:name="_Toc26938"/>
      <w:bookmarkStart w:id="458" w:name="_Toc23122"/>
      <w:bookmarkStart w:id="459" w:name="_Toc13662"/>
      <w:bookmarkStart w:id="460" w:name="_Toc19090"/>
      <w:bookmarkStart w:id="461" w:name="_Toc12043"/>
      <w:bookmarkStart w:id="462" w:name="_Toc30968"/>
      <w:bookmarkStart w:id="463" w:name="_Toc27136"/>
      <w:bookmarkStart w:id="464" w:name="_Toc12827"/>
      <w:bookmarkStart w:id="465" w:name="_Toc28312"/>
      <w:r>
        <w:rPr>
          <w:rFonts w:ascii="楷体_GB2312" w:hAnsi="黑体" w:hint="eastAsia"/>
          <w:spacing w:val="6"/>
          <w:szCs w:val="32"/>
        </w:rPr>
        <w:t>（一）</w:t>
      </w:r>
      <w:bookmarkEnd w:id="455"/>
      <w:r>
        <w:rPr>
          <w:rFonts w:ascii="楷体_GB2312" w:hAnsi="黑体" w:hint="eastAsia"/>
          <w:spacing w:val="6"/>
          <w:szCs w:val="32"/>
        </w:rPr>
        <w:t>绩效评价指标设置不合理、不完善</w:t>
      </w:r>
      <w:bookmarkEnd w:id="456"/>
      <w:bookmarkEnd w:id="457"/>
      <w:bookmarkEnd w:id="458"/>
      <w:bookmarkEnd w:id="459"/>
      <w:bookmarkEnd w:id="460"/>
      <w:bookmarkEnd w:id="461"/>
      <w:bookmarkEnd w:id="462"/>
      <w:bookmarkEnd w:id="463"/>
      <w:bookmarkEnd w:id="464"/>
      <w:bookmarkEnd w:id="465"/>
    </w:p>
    <w:p w14:paraId="2DD5A894"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在开展绩效评价过程中发现，林业和草原局对所开展项目设定的指标目标值与时间完成值偏差较大，设定的目标值过小，而实际完成值是目标值的数倍，指标目标值设置不合理；对项目的关键产出指标设置不清晰，如林果品牌、质量体系标准建设项目应分为林果品牌的建设和林果质量体系标准的建设，而林业和草原局在设定绩效指标时，将两者设定为一个绩效指标。在对部分项目承担地州市、单位进行延伸评价时发现，存在指标设定混乱、不完善的情形，不清楚何为数量指标、何为质量指标等情形；存在设定的绩效指标未能完全体现其所承担项目的实际产出的情形，指标设置漏项，设置不完善。产生该问题的主要原因是相关工作人员对预算绩效管理理解不到位，对绩效指标的设计缺乏相应经验。</w:t>
      </w:r>
    </w:p>
    <w:p w14:paraId="78B101E4" w14:textId="77777777" w:rsidR="00025C5D" w:rsidRDefault="00000000">
      <w:pPr>
        <w:spacing w:line="590" w:lineRule="exact"/>
        <w:ind w:firstLineChars="200" w:firstLine="664"/>
        <w:outlineLvl w:val="1"/>
        <w:rPr>
          <w:rFonts w:ascii="楷体_GB2312" w:eastAsia="楷体_GB2312" w:hAnsi="黑体" w:cs="Times New Roman" w:hint="eastAsia"/>
          <w:bCs/>
          <w:iCs/>
          <w:spacing w:val="6"/>
          <w:kern w:val="0"/>
          <w:sz w:val="32"/>
          <w:szCs w:val="32"/>
        </w:rPr>
      </w:pPr>
      <w:bookmarkStart w:id="466" w:name="_Toc3331"/>
      <w:bookmarkStart w:id="467" w:name="_Toc16053"/>
      <w:bookmarkStart w:id="468" w:name="_Toc28738"/>
      <w:bookmarkStart w:id="469" w:name="_Toc17786"/>
      <w:bookmarkStart w:id="470" w:name="_Toc23574"/>
      <w:bookmarkStart w:id="471" w:name="_Toc26539"/>
      <w:bookmarkStart w:id="472" w:name="_Toc8469"/>
      <w:bookmarkStart w:id="473" w:name="_Toc2099"/>
      <w:bookmarkStart w:id="474" w:name="_Toc32073"/>
      <w:bookmarkStart w:id="475" w:name="_Toc1325"/>
      <w:r>
        <w:rPr>
          <w:rFonts w:ascii="楷体_GB2312" w:eastAsia="楷体_GB2312" w:hAnsi="黑体" w:cs="Times New Roman" w:hint="eastAsia"/>
          <w:bCs/>
          <w:iCs/>
          <w:spacing w:val="6"/>
          <w:kern w:val="0"/>
          <w:sz w:val="32"/>
          <w:szCs w:val="32"/>
        </w:rPr>
        <w:t>（二）制度执行有效性亟待提高</w:t>
      </w:r>
      <w:bookmarkEnd w:id="466"/>
      <w:bookmarkEnd w:id="467"/>
      <w:bookmarkEnd w:id="468"/>
      <w:bookmarkEnd w:id="469"/>
      <w:bookmarkEnd w:id="470"/>
      <w:bookmarkEnd w:id="471"/>
      <w:bookmarkEnd w:id="472"/>
      <w:bookmarkEnd w:id="473"/>
      <w:bookmarkEnd w:id="474"/>
      <w:bookmarkEnd w:id="475"/>
    </w:p>
    <w:p w14:paraId="39A276A6" w14:textId="77777777" w:rsidR="00025C5D" w:rsidRDefault="00000000">
      <w:pPr>
        <w:pStyle w:val="a0"/>
        <w:spacing w:line="590" w:lineRule="exact"/>
        <w:outlineLvl w:val="9"/>
        <w:rPr>
          <w:rFonts w:ascii="仿宋_GB2312" w:eastAsia="仿宋_GB2312" w:hAnsi="黑体" w:cs="宋体" w:hint="eastAsia"/>
          <w:b w:val="0"/>
          <w:bCs w:val="0"/>
          <w:spacing w:val="6"/>
          <w:sz w:val="32"/>
        </w:rPr>
      </w:pPr>
      <w:r>
        <w:rPr>
          <w:rFonts w:hint="eastAsia"/>
        </w:rPr>
        <w:t xml:space="preserve">    </w:t>
      </w:r>
      <w:r>
        <w:rPr>
          <w:rFonts w:ascii="仿宋_GB2312" w:eastAsia="仿宋_GB2312" w:hAnsi="黑体" w:cs="宋体" w:hint="eastAsia"/>
          <w:b w:val="0"/>
          <w:bCs w:val="0"/>
          <w:spacing w:val="6"/>
          <w:sz w:val="32"/>
        </w:rPr>
        <w:t xml:space="preserve"> </w:t>
      </w:r>
      <w:bookmarkStart w:id="476" w:name="_Toc22280"/>
      <w:bookmarkStart w:id="477" w:name="_Toc9266"/>
      <w:bookmarkStart w:id="478" w:name="_Toc17899"/>
      <w:bookmarkStart w:id="479" w:name="_Toc184"/>
      <w:bookmarkStart w:id="480" w:name="_Toc25491"/>
      <w:bookmarkStart w:id="481" w:name="_Toc15676"/>
      <w:bookmarkStart w:id="482" w:name="_Toc12445"/>
      <w:bookmarkStart w:id="483" w:name="_Toc30742"/>
      <w:bookmarkStart w:id="484" w:name="_Toc13995"/>
      <w:bookmarkStart w:id="485" w:name="_Toc23231"/>
      <w:r>
        <w:rPr>
          <w:rFonts w:ascii="仿宋_GB2312" w:eastAsia="仿宋_GB2312" w:hAnsi="黑体" w:cs="宋体" w:hint="eastAsia"/>
          <w:b w:val="0"/>
          <w:bCs w:val="0"/>
          <w:spacing w:val="6"/>
          <w:sz w:val="32"/>
        </w:rPr>
        <w:t>林业和草原局虽然针对各具体建设项目制定了补贴要求和标准，但在建设项目具体实施过程中，仍存在未按照</w:t>
      </w:r>
      <w:proofErr w:type="gramStart"/>
      <w:r>
        <w:rPr>
          <w:rFonts w:ascii="仿宋_GB2312" w:eastAsia="仿宋_GB2312" w:hAnsi="黑体" w:cs="宋体" w:hint="eastAsia"/>
          <w:b w:val="0"/>
          <w:bCs w:val="0"/>
          <w:spacing w:val="6"/>
          <w:sz w:val="32"/>
        </w:rPr>
        <w:t>既定要求</w:t>
      </w:r>
      <w:proofErr w:type="gramEnd"/>
      <w:r>
        <w:rPr>
          <w:rFonts w:ascii="仿宋_GB2312" w:eastAsia="仿宋_GB2312" w:hAnsi="黑体" w:cs="宋体" w:hint="eastAsia"/>
          <w:b w:val="0"/>
          <w:bCs w:val="0"/>
          <w:spacing w:val="6"/>
          <w:sz w:val="32"/>
        </w:rPr>
        <w:t>和标准进行补贴的现象。产生该问题的主要原因一是项目实施涉及多个层级的部门，而各层级部门相关工作人员对补贴要求和标准理解不一，对补贴要求和标准理解不透彻，导致制度不能有效执行。二是监督检查力度不够，缺乏对项目实施的有效监督，不能及时发现并纠正项目实施过程中的偏差。</w:t>
      </w:r>
      <w:bookmarkEnd w:id="476"/>
      <w:bookmarkEnd w:id="477"/>
      <w:bookmarkEnd w:id="478"/>
      <w:bookmarkEnd w:id="479"/>
      <w:bookmarkEnd w:id="480"/>
      <w:bookmarkEnd w:id="481"/>
      <w:bookmarkEnd w:id="482"/>
      <w:bookmarkEnd w:id="483"/>
      <w:bookmarkEnd w:id="484"/>
      <w:bookmarkEnd w:id="485"/>
    </w:p>
    <w:p w14:paraId="28AE8AA9" w14:textId="77777777" w:rsidR="00025C5D" w:rsidRDefault="00000000">
      <w:pPr>
        <w:spacing w:line="590" w:lineRule="exact"/>
        <w:outlineLvl w:val="1"/>
        <w:rPr>
          <w:rFonts w:ascii="楷体_GB2312" w:eastAsia="楷体_GB2312" w:hAnsi="黑体" w:cs="Times New Roman" w:hint="eastAsia"/>
          <w:bCs/>
          <w:iCs/>
          <w:spacing w:val="6"/>
          <w:kern w:val="0"/>
          <w:sz w:val="32"/>
          <w:szCs w:val="32"/>
        </w:rPr>
      </w:pPr>
      <w:r>
        <w:rPr>
          <w:rFonts w:ascii="仿宋_GB2312" w:eastAsia="仿宋_GB2312" w:hAnsi="黑体" w:hint="eastAsia"/>
          <w:spacing w:val="6"/>
          <w:sz w:val="32"/>
          <w:szCs w:val="32"/>
        </w:rPr>
        <w:lastRenderedPageBreak/>
        <w:t xml:space="preserve">   </w:t>
      </w:r>
      <w:r>
        <w:rPr>
          <w:rFonts w:ascii="楷体_GB2312" w:eastAsia="楷体_GB2312" w:hAnsi="黑体" w:cs="Times New Roman" w:hint="eastAsia"/>
          <w:bCs/>
          <w:iCs/>
          <w:spacing w:val="6"/>
          <w:kern w:val="0"/>
          <w:sz w:val="32"/>
          <w:szCs w:val="32"/>
        </w:rPr>
        <w:t xml:space="preserve"> </w:t>
      </w:r>
      <w:bookmarkStart w:id="486" w:name="_Toc19961"/>
      <w:bookmarkStart w:id="487" w:name="_Toc13335"/>
      <w:bookmarkStart w:id="488" w:name="_Toc16230"/>
      <w:bookmarkStart w:id="489" w:name="_Toc16720"/>
      <w:bookmarkStart w:id="490" w:name="_Toc14542"/>
      <w:bookmarkStart w:id="491" w:name="_Toc10650"/>
      <w:bookmarkStart w:id="492" w:name="_Toc612"/>
      <w:bookmarkStart w:id="493" w:name="_Toc18822"/>
      <w:bookmarkStart w:id="494" w:name="_Toc6596"/>
      <w:r>
        <w:rPr>
          <w:rFonts w:ascii="楷体_GB2312" w:eastAsia="楷体_GB2312" w:hAnsi="黑体" w:cs="Times New Roman" w:hint="eastAsia"/>
          <w:bCs/>
          <w:iCs/>
          <w:spacing w:val="6"/>
          <w:kern w:val="0"/>
          <w:sz w:val="32"/>
          <w:szCs w:val="32"/>
        </w:rPr>
        <w:t>（三）预算执行进度缓慢</w:t>
      </w:r>
      <w:bookmarkEnd w:id="486"/>
      <w:bookmarkEnd w:id="487"/>
      <w:bookmarkEnd w:id="488"/>
      <w:bookmarkEnd w:id="489"/>
      <w:bookmarkEnd w:id="490"/>
      <w:bookmarkEnd w:id="491"/>
      <w:bookmarkEnd w:id="492"/>
      <w:bookmarkEnd w:id="493"/>
      <w:bookmarkEnd w:id="494"/>
    </w:p>
    <w:p w14:paraId="4B0A2C64" w14:textId="77777777" w:rsidR="00025C5D" w:rsidRDefault="00000000">
      <w:pPr>
        <w:spacing w:line="590" w:lineRule="exact"/>
        <w:ind w:firstLineChars="200" w:firstLine="664"/>
      </w:pPr>
      <w:r>
        <w:rPr>
          <w:rFonts w:ascii="仿宋_GB2312" w:eastAsia="仿宋_GB2312" w:hAnsi="黑体"/>
          <w:spacing w:val="6"/>
          <w:sz w:val="32"/>
          <w:szCs w:val="32"/>
        </w:rPr>
        <w:t>林业发展补助资金项目全年预算资金8028.5万元，全年支出资金6922万元，预算执行率为86.22%</w:t>
      </w:r>
      <w:r>
        <w:rPr>
          <w:rFonts w:ascii="仿宋_GB2312" w:eastAsia="仿宋_GB2312" w:hAnsi="黑体" w:hint="eastAsia"/>
          <w:spacing w:val="6"/>
          <w:sz w:val="32"/>
          <w:szCs w:val="32"/>
        </w:rPr>
        <w:t>，预算执行进度缓慢。产生该问题的主要原因一是部分建设项目采取“先建后补”的补贴方式，项目建设进度缓慢或验收不及时，导致补贴资金未能及时拨付；二是</w:t>
      </w:r>
      <w:r>
        <w:rPr>
          <w:rFonts w:ascii="仿宋_GB2312" w:eastAsia="仿宋_GB2312" w:hAnsi="黑体"/>
          <w:spacing w:val="6"/>
          <w:sz w:val="32"/>
          <w:szCs w:val="32"/>
        </w:rPr>
        <w:t>由于在报请预算方案时将</w:t>
      </w:r>
      <w:r>
        <w:rPr>
          <w:rFonts w:ascii="仿宋_GB2312" w:eastAsia="仿宋_GB2312" w:hAnsi="黑体" w:hint="eastAsia"/>
          <w:spacing w:val="6"/>
          <w:sz w:val="32"/>
          <w:szCs w:val="32"/>
        </w:rPr>
        <w:t>林果质量认证补助资金700万元</w:t>
      </w:r>
      <w:r>
        <w:rPr>
          <w:rFonts w:ascii="仿宋_GB2312" w:eastAsia="仿宋_GB2312" w:hAnsi="黑体"/>
          <w:spacing w:val="6"/>
          <w:sz w:val="32"/>
          <w:szCs w:val="32"/>
        </w:rPr>
        <w:t>预留在林业和草原局本级，而林业和草原局本级不是农产品质量认证的主体单位，</w:t>
      </w:r>
      <w:r>
        <w:rPr>
          <w:rFonts w:ascii="仿宋_GB2312" w:eastAsia="仿宋_GB2312" w:hAnsi="黑体" w:hint="eastAsia"/>
          <w:spacing w:val="6"/>
          <w:sz w:val="32"/>
          <w:szCs w:val="32"/>
        </w:rPr>
        <w:t>后期虽然进行了预算调整，但该部分资金仍未能下发至各地州。</w:t>
      </w:r>
    </w:p>
    <w:p w14:paraId="6055DE9B" w14:textId="77777777" w:rsidR="00025C5D" w:rsidRDefault="00000000">
      <w:pPr>
        <w:pStyle w:val="1"/>
        <w:spacing w:before="0" w:after="0"/>
        <w:ind w:firstLine="664"/>
        <w:rPr>
          <w:rFonts w:ascii="黑体" w:hAnsi="黑体" w:hint="eastAsia"/>
          <w:spacing w:val="6"/>
          <w:sz w:val="32"/>
        </w:rPr>
      </w:pPr>
      <w:bookmarkStart w:id="495" w:name="_Toc30151"/>
      <w:bookmarkStart w:id="496" w:name="_Toc2539"/>
      <w:bookmarkStart w:id="497" w:name="_Toc11698"/>
      <w:bookmarkStart w:id="498" w:name="_Toc80817277"/>
      <w:bookmarkStart w:id="499" w:name="_Toc18214"/>
      <w:bookmarkStart w:id="500" w:name="_Toc17444"/>
      <w:bookmarkStart w:id="501" w:name="_Toc28460"/>
      <w:bookmarkStart w:id="502" w:name="_Toc2268"/>
      <w:bookmarkStart w:id="503" w:name="_Toc30088"/>
      <w:bookmarkStart w:id="504" w:name="_Toc20026"/>
      <w:bookmarkStart w:id="505" w:name="_Toc12856"/>
      <w:r>
        <w:rPr>
          <w:rFonts w:ascii="黑体" w:hAnsi="黑体" w:hint="eastAsia"/>
          <w:spacing w:val="6"/>
          <w:sz w:val="32"/>
        </w:rPr>
        <w:t>七、针对问题提出的建议</w:t>
      </w:r>
      <w:bookmarkEnd w:id="495"/>
      <w:bookmarkEnd w:id="496"/>
      <w:bookmarkEnd w:id="497"/>
      <w:bookmarkEnd w:id="498"/>
      <w:bookmarkEnd w:id="499"/>
      <w:bookmarkEnd w:id="500"/>
      <w:bookmarkEnd w:id="501"/>
      <w:bookmarkEnd w:id="502"/>
      <w:bookmarkEnd w:id="503"/>
      <w:bookmarkEnd w:id="504"/>
      <w:bookmarkEnd w:id="505"/>
    </w:p>
    <w:p w14:paraId="5949B7D3" w14:textId="77777777" w:rsidR="00025C5D" w:rsidRDefault="00000000">
      <w:pPr>
        <w:pStyle w:val="2"/>
        <w:spacing w:before="0" w:after="0"/>
        <w:ind w:firstLine="664"/>
        <w:rPr>
          <w:rFonts w:ascii="楷体_GB2312" w:hAnsi="黑体" w:hint="eastAsia"/>
          <w:spacing w:val="6"/>
          <w:szCs w:val="32"/>
        </w:rPr>
      </w:pPr>
      <w:bookmarkStart w:id="506" w:name="_Toc80817278"/>
      <w:bookmarkStart w:id="507" w:name="_Toc18505"/>
      <w:bookmarkStart w:id="508" w:name="_Toc4717"/>
      <w:bookmarkStart w:id="509" w:name="_Toc29849"/>
      <w:bookmarkStart w:id="510" w:name="_Toc32740"/>
      <w:bookmarkStart w:id="511" w:name="_Toc16967"/>
      <w:bookmarkStart w:id="512" w:name="_Toc11035"/>
      <w:bookmarkStart w:id="513" w:name="_Toc2591"/>
      <w:bookmarkStart w:id="514" w:name="_Toc24211"/>
      <w:bookmarkStart w:id="515" w:name="_Toc15782"/>
      <w:bookmarkStart w:id="516" w:name="_Toc32087"/>
      <w:r>
        <w:rPr>
          <w:rFonts w:ascii="楷体_GB2312" w:hAnsi="黑体" w:hint="eastAsia"/>
          <w:spacing w:val="6"/>
          <w:szCs w:val="32"/>
        </w:rPr>
        <w:t>（一）</w:t>
      </w:r>
      <w:bookmarkEnd w:id="506"/>
      <w:r>
        <w:rPr>
          <w:rFonts w:ascii="楷体_GB2312" w:hAnsi="黑体" w:hint="eastAsia"/>
          <w:spacing w:val="6"/>
          <w:szCs w:val="32"/>
        </w:rPr>
        <w:t>加强对预算绩效管理的培训工作</w:t>
      </w:r>
      <w:bookmarkEnd w:id="507"/>
      <w:bookmarkEnd w:id="508"/>
      <w:bookmarkEnd w:id="509"/>
      <w:bookmarkEnd w:id="510"/>
      <w:bookmarkEnd w:id="511"/>
      <w:bookmarkEnd w:id="512"/>
      <w:bookmarkEnd w:id="513"/>
      <w:bookmarkEnd w:id="514"/>
      <w:bookmarkEnd w:id="515"/>
      <w:bookmarkEnd w:id="516"/>
    </w:p>
    <w:p w14:paraId="7C1DF97B"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预算绩效管理工作作为提高财政专项资金管理水平和使用效益的重要抓手，是一项长期的日常工作。因此，应加强对各部门、各层级项目承担单位针对绩效管理制度、文件等的培训工作，尤其是要加强对分管预算绩效管理工作的负责人及专职工作人员的培训，使其树立预算绩效管理理念，了解预算绩效管理的基本工作内容和方法，以利于推动预算绩效管理工作开展。</w:t>
      </w:r>
    </w:p>
    <w:p w14:paraId="24F8F01A" w14:textId="77777777" w:rsidR="00025C5D" w:rsidRDefault="00000000">
      <w:pPr>
        <w:spacing w:line="590" w:lineRule="exact"/>
        <w:ind w:firstLineChars="200" w:firstLine="664"/>
        <w:outlineLvl w:val="1"/>
        <w:rPr>
          <w:rFonts w:ascii="楷体_GB2312" w:eastAsia="楷体_GB2312" w:hAnsi="黑体" w:cs="Times New Roman" w:hint="eastAsia"/>
          <w:bCs/>
          <w:iCs/>
          <w:spacing w:val="6"/>
          <w:kern w:val="0"/>
          <w:sz w:val="32"/>
          <w:szCs w:val="32"/>
        </w:rPr>
      </w:pPr>
      <w:bookmarkStart w:id="517" w:name="_Toc20195"/>
      <w:bookmarkStart w:id="518" w:name="_Toc25617"/>
      <w:bookmarkStart w:id="519" w:name="_Toc10986"/>
      <w:bookmarkStart w:id="520" w:name="_Toc11822"/>
      <w:bookmarkStart w:id="521" w:name="_Toc29196"/>
      <w:bookmarkStart w:id="522" w:name="_Toc27097"/>
      <w:bookmarkStart w:id="523" w:name="_Toc29136"/>
      <w:bookmarkStart w:id="524" w:name="_Toc22370"/>
      <w:bookmarkStart w:id="525" w:name="_Toc7624"/>
      <w:bookmarkStart w:id="526" w:name="_Toc29705"/>
      <w:r>
        <w:rPr>
          <w:rFonts w:ascii="楷体_GB2312" w:eastAsia="楷体_GB2312" w:hAnsi="黑体" w:cs="Times New Roman" w:hint="eastAsia"/>
          <w:bCs/>
          <w:iCs/>
          <w:spacing w:val="6"/>
          <w:kern w:val="0"/>
          <w:sz w:val="32"/>
          <w:szCs w:val="32"/>
        </w:rPr>
        <w:t>（二）加强补贴政策、制度解读</w:t>
      </w:r>
      <w:bookmarkEnd w:id="517"/>
      <w:bookmarkEnd w:id="518"/>
      <w:bookmarkEnd w:id="519"/>
      <w:bookmarkEnd w:id="520"/>
      <w:bookmarkEnd w:id="521"/>
      <w:bookmarkEnd w:id="522"/>
      <w:bookmarkEnd w:id="523"/>
      <w:bookmarkEnd w:id="524"/>
      <w:bookmarkEnd w:id="525"/>
      <w:bookmarkEnd w:id="526"/>
    </w:p>
    <w:p w14:paraId="7D1FD834"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林业发展补助资金项目的实施涉及到多个层级的部门，而具体项目的实施往往由</w:t>
      </w:r>
      <w:proofErr w:type="gramStart"/>
      <w:r>
        <w:rPr>
          <w:rFonts w:ascii="仿宋_GB2312" w:eastAsia="仿宋_GB2312" w:hAnsi="黑体" w:hint="eastAsia"/>
          <w:spacing w:val="6"/>
          <w:sz w:val="32"/>
          <w:szCs w:val="32"/>
        </w:rPr>
        <w:t>最</w:t>
      </w:r>
      <w:proofErr w:type="gramEnd"/>
      <w:r>
        <w:rPr>
          <w:rFonts w:ascii="仿宋_GB2312" w:eastAsia="仿宋_GB2312" w:hAnsi="黑体" w:hint="eastAsia"/>
          <w:spacing w:val="6"/>
          <w:sz w:val="32"/>
          <w:szCs w:val="32"/>
        </w:rPr>
        <w:t>基层单位负责。鉴于各层级相关工作人员文化层次以及业务水平的差异，应组织系统的政策、制度</w:t>
      </w:r>
      <w:r>
        <w:rPr>
          <w:rFonts w:ascii="仿宋_GB2312" w:eastAsia="仿宋_GB2312" w:hAnsi="黑体" w:hint="eastAsia"/>
          <w:spacing w:val="6"/>
          <w:sz w:val="32"/>
          <w:szCs w:val="32"/>
        </w:rPr>
        <w:lastRenderedPageBreak/>
        <w:t>的解读、培训工作，统一各层级相关工作人员对政策、制度的理解和认识，以促进补贴项目质效。</w:t>
      </w:r>
    </w:p>
    <w:p w14:paraId="49B63D06" w14:textId="77777777" w:rsidR="00025C5D" w:rsidRDefault="00000000">
      <w:pPr>
        <w:pStyle w:val="a0"/>
        <w:spacing w:line="590" w:lineRule="exact"/>
        <w:ind w:firstLineChars="200" w:firstLine="664"/>
        <w:outlineLvl w:val="1"/>
        <w:rPr>
          <w:rFonts w:ascii="楷体_GB2312" w:eastAsia="楷体_GB2312" w:hAnsi="黑体" w:cs="Times New Roman" w:hint="eastAsia"/>
          <w:b w:val="0"/>
          <w:iCs/>
          <w:spacing w:val="6"/>
          <w:kern w:val="0"/>
          <w:sz w:val="32"/>
        </w:rPr>
      </w:pPr>
      <w:bookmarkStart w:id="527" w:name="_Toc2303"/>
      <w:bookmarkStart w:id="528" w:name="_Toc26849"/>
      <w:bookmarkStart w:id="529" w:name="_Toc13260"/>
      <w:bookmarkStart w:id="530" w:name="_Toc2914"/>
      <w:bookmarkStart w:id="531" w:name="_Toc23311"/>
      <w:bookmarkStart w:id="532" w:name="_Toc857"/>
      <w:bookmarkStart w:id="533" w:name="_Toc29318"/>
      <w:bookmarkStart w:id="534" w:name="_Toc15408"/>
      <w:bookmarkStart w:id="535" w:name="_Toc23642"/>
      <w:bookmarkStart w:id="536" w:name="_Toc19965"/>
      <w:r>
        <w:rPr>
          <w:rFonts w:ascii="楷体_GB2312" w:eastAsia="楷体_GB2312" w:hAnsi="黑体" w:cs="Times New Roman" w:hint="eastAsia"/>
          <w:b w:val="0"/>
          <w:iCs/>
          <w:spacing w:val="6"/>
          <w:kern w:val="0"/>
          <w:sz w:val="32"/>
        </w:rPr>
        <w:t>（三）加强监督检查，推进项目建设有序进行</w:t>
      </w:r>
      <w:bookmarkStart w:id="537" w:name="_Toc80817280"/>
      <w:bookmarkEnd w:id="527"/>
      <w:bookmarkEnd w:id="528"/>
      <w:bookmarkEnd w:id="529"/>
      <w:bookmarkEnd w:id="530"/>
      <w:bookmarkEnd w:id="531"/>
      <w:bookmarkEnd w:id="532"/>
      <w:bookmarkEnd w:id="533"/>
      <w:bookmarkEnd w:id="534"/>
      <w:bookmarkEnd w:id="535"/>
      <w:bookmarkEnd w:id="536"/>
    </w:p>
    <w:p w14:paraId="6F4FEC03"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鉴于林业发展补助资金项目涉及的项目建设类型广、建设部门层级多等现状，加强对各项目建设的跟踪检查工作就显得尤为重要。通过开展监督检查工作，将监督检查工作贯穿项目建设全过程，不断推动各项目建设进度、提高项目建设质量。</w:t>
      </w:r>
    </w:p>
    <w:p w14:paraId="681E3150" w14:textId="77777777" w:rsidR="00025C5D" w:rsidRDefault="00000000">
      <w:pPr>
        <w:pStyle w:val="1"/>
        <w:spacing w:before="0" w:after="0"/>
        <w:ind w:firstLine="664"/>
        <w:rPr>
          <w:rFonts w:ascii="黑体" w:hAnsi="黑体" w:hint="eastAsia"/>
          <w:spacing w:val="6"/>
          <w:sz w:val="32"/>
        </w:rPr>
      </w:pPr>
      <w:bookmarkStart w:id="538" w:name="_Toc13110"/>
      <w:bookmarkStart w:id="539" w:name="_Toc25435"/>
      <w:bookmarkStart w:id="540" w:name="_Toc21147"/>
      <w:bookmarkStart w:id="541" w:name="_Toc8645"/>
      <w:bookmarkStart w:id="542" w:name="_Toc30954"/>
      <w:bookmarkStart w:id="543" w:name="_Toc7864"/>
      <w:bookmarkStart w:id="544" w:name="_Toc420"/>
      <w:bookmarkStart w:id="545" w:name="_Toc14022"/>
      <w:bookmarkStart w:id="546" w:name="_Toc8331"/>
      <w:bookmarkStart w:id="547" w:name="_Toc8168"/>
      <w:r>
        <w:rPr>
          <w:rFonts w:ascii="黑体" w:hAnsi="黑体" w:hint="eastAsia"/>
          <w:spacing w:val="6"/>
          <w:sz w:val="32"/>
        </w:rPr>
        <w:t>八、绩效评价结果应用建议</w:t>
      </w:r>
      <w:bookmarkEnd w:id="537"/>
      <w:bookmarkEnd w:id="538"/>
      <w:bookmarkEnd w:id="539"/>
      <w:bookmarkEnd w:id="540"/>
      <w:bookmarkEnd w:id="541"/>
      <w:bookmarkEnd w:id="542"/>
      <w:bookmarkEnd w:id="543"/>
      <w:bookmarkEnd w:id="544"/>
      <w:bookmarkEnd w:id="545"/>
      <w:bookmarkEnd w:id="546"/>
      <w:bookmarkEnd w:id="547"/>
    </w:p>
    <w:p w14:paraId="6956BE93"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一是林业和草原局应严格依据评价结果和项目实施中存在的问题提出的相应建议，尽快制定合理有效的整改方案，进行落实。二是林业发展补助资金项目的实施，对林果业生产能力的提高、绿色生产水平的提升以及新疆特色林果产品知名度的提升起到了积极的推动作用，有效促进了新疆的农村经济发展和提升了农民的收入水平。因此，建议科学合理的安排林业发展补助资金，继续推进新疆林果事业的发展，为自治区社会经济发展提供源泉动力。</w:t>
      </w:r>
    </w:p>
    <w:p w14:paraId="3FD9F88D" w14:textId="77777777" w:rsidR="00025C5D" w:rsidRDefault="00000000">
      <w:pPr>
        <w:pStyle w:val="1"/>
        <w:spacing w:before="0" w:after="0"/>
        <w:ind w:firstLine="664"/>
        <w:rPr>
          <w:spacing w:val="6"/>
          <w:sz w:val="32"/>
          <w:szCs w:val="32"/>
        </w:rPr>
      </w:pPr>
      <w:bookmarkStart w:id="548" w:name="_Toc15342"/>
      <w:bookmarkStart w:id="549" w:name="_Toc31352"/>
      <w:bookmarkStart w:id="550" w:name="_Toc3859"/>
      <w:bookmarkStart w:id="551" w:name="_Toc5446"/>
      <w:bookmarkStart w:id="552" w:name="_Toc15353"/>
      <w:bookmarkStart w:id="553" w:name="_Toc25282"/>
      <w:bookmarkStart w:id="554" w:name="_Toc26079"/>
      <w:bookmarkStart w:id="555" w:name="_Toc80817281"/>
      <w:bookmarkStart w:id="556" w:name="_Toc20786"/>
      <w:bookmarkStart w:id="557" w:name="_Toc28144"/>
      <w:bookmarkStart w:id="558" w:name="_Toc21571"/>
      <w:r>
        <w:rPr>
          <w:rFonts w:hint="eastAsia"/>
          <w:spacing w:val="6"/>
          <w:sz w:val="32"/>
          <w:szCs w:val="32"/>
        </w:rPr>
        <w:t>九、其他需说明的问题</w:t>
      </w:r>
      <w:bookmarkEnd w:id="548"/>
      <w:bookmarkEnd w:id="549"/>
      <w:bookmarkEnd w:id="550"/>
      <w:bookmarkEnd w:id="551"/>
      <w:bookmarkEnd w:id="552"/>
      <w:bookmarkEnd w:id="553"/>
      <w:bookmarkEnd w:id="554"/>
      <w:bookmarkEnd w:id="555"/>
      <w:bookmarkEnd w:id="556"/>
      <w:bookmarkEnd w:id="557"/>
      <w:bookmarkEnd w:id="558"/>
    </w:p>
    <w:p w14:paraId="28210953"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无</w:t>
      </w:r>
    </w:p>
    <w:p w14:paraId="166F6F4D" w14:textId="77777777" w:rsidR="00025C5D" w:rsidRDefault="00000000">
      <w:pPr>
        <w:pStyle w:val="1"/>
        <w:spacing w:before="0" w:after="0"/>
        <w:ind w:firstLine="664"/>
        <w:rPr>
          <w:spacing w:val="6"/>
          <w:sz w:val="32"/>
          <w:szCs w:val="32"/>
        </w:rPr>
      </w:pPr>
      <w:bookmarkStart w:id="559" w:name="_Toc19756"/>
      <w:bookmarkStart w:id="560" w:name="_Toc15523"/>
      <w:bookmarkStart w:id="561" w:name="_Toc12281"/>
      <w:bookmarkStart w:id="562" w:name="_Toc15153"/>
      <w:bookmarkStart w:id="563" w:name="_Toc31839"/>
      <w:bookmarkStart w:id="564" w:name="_Toc31699"/>
      <w:bookmarkStart w:id="565" w:name="_Toc26467"/>
      <w:bookmarkStart w:id="566" w:name="_Toc80817282"/>
      <w:bookmarkStart w:id="567" w:name="_Toc18489"/>
      <w:bookmarkStart w:id="568" w:name="_Toc4052"/>
      <w:bookmarkStart w:id="569" w:name="_Toc11745"/>
      <w:r>
        <w:rPr>
          <w:rFonts w:hint="eastAsia"/>
          <w:spacing w:val="6"/>
          <w:sz w:val="32"/>
          <w:szCs w:val="32"/>
        </w:rPr>
        <w:t>十、附件</w:t>
      </w:r>
      <w:bookmarkEnd w:id="559"/>
      <w:bookmarkEnd w:id="560"/>
      <w:bookmarkEnd w:id="561"/>
      <w:bookmarkEnd w:id="562"/>
      <w:bookmarkEnd w:id="563"/>
      <w:bookmarkEnd w:id="564"/>
      <w:bookmarkEnd w:id="565"/>
      <w:bookmarkEnd w:id="566"/>
      <w:bookmarkEnd w:id="567"/>
      <w:bookmarkEnd w:id="568"/>
      <w:bookmarkEnd w:id="569"/>
    </w:p>
    <w:p w14:paraId="4C0D8EA6"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1.2020年林业和草原局林业发展补助资金项目绩效评价指标体系及评分表</w:t>
      </w:r>
    </w:p>
    <w:p w14:paraId="3F26608E" w14:textId="77777777" w:rsidR="00025C5D" w:rsidRDefault="00000000">
      <w:pPr>
        <w:pStyle w:val="a5"/>
        <w:spacing w:line="590" w:lineRule="exact"/>
        <w:ind w:firstLine="664"/>
        <w:rPr>
          <w:rFonts w:ascii="仿宋_GB2312" w:eastAsia="仿宋_GB2312" w:hAnsi="黑体" w:hint="eastAsia"/>
          <w:spacing w:val="6"/>
          <w:sz w:val="32"/>
          <w:szCs w:val="32"/>
        </w:rPr>
      </w:pPr>
      <w:r>
        <w:rPr>
          <w:rFonts w:ascii="仿宋_GB2312" w:eastAsia="仿宋_GB2312" w:hAnsi="黑体" w:hint="eastAsia"/>
          <w:spacing w:val="6"/>
          <w:sz w:val="32"/>
          <w:szCs w:val="32"/>
        </w:rPr>
        <w:t>2.征求意见反馈情况</w:t>
      </w:r>
    </w:p>
    <w:p w14:paraId="3E52F0CB" w14:textId="77777777" w:rsidR="00025C5D" w:rsidRDefault="00000000">
      <w:pPr>
        <w:pStyle w:val="a8"/>
        <w:spacing w:line="590" w:lineRule="exact"/>
        <w:ind w:firstLineChars="200" w:firstLine="664"/>
        <w:jc w:val="both"/>
        <w:rPr>
          <w:rFonts w:ascii="仿宋_GB2312" w:eastAsia="仿宋_GB2312" w:hAnsi="黑体" w:hint="eastAsia"/>
          <w:b w:val="0"/>
          <w:spacing w:val="6"/>
          <w:sz w:val="32"/>
          <w:szCs w:val="32"/>
        </w:rPr>
      </w:pPr>
      <w:r>
        <w:rPr>
          <w:rFonts w:ascii="仿宋_GB2312" w:eastAsia="仿宋_GB2312" w:hAnsi="黑体" w:hint="eastAsia"/>
          <w:b w:val="0"/>
          <w:spacing w:val="6"/>
          <w:sz w:val="32"/>
          <w:szCs w:val="32"/>
        </w:rPr>
        <w:lastRenderedPageBreak/>
        <w:t>3.满意度调查问卷结果分析报告及调查问卷样表</w:t>
      </w:r>
    </w:p>
    <w:p w14:paraId="0EEC60FC" w14:textId="77777777" w:rsidR="00025C5D" w:rsidRDefault="00000000">
      <w:pPr>
        <w:pStyle w:val="a8"/>
        <w:spacing w:line="590" w:lineRule="exact"/>
        <w:ind w:firstLineChars="200" w:firstLine="664"/>
        <w:jc w:val="both"/>
      </w:pPr>
      <w:r>
        <w:rPr>
          <w:rFonts w:ascii="仿宋_GB2312" w:eastAsia="仿宋_GB2312" w:hAnsi="黑体" w:hint="eastAsia"/>
          <w:b w:val="0"/>
          <w:spacing w:val="6"/>
          <w:sz w:val="32"/>
          <w:szCs w:val="32"/>
        </w:rPr>
        <w:t>4.绩效评价工作底稿</w:t>
      </w:r>
    </w:p>
    <w:p w14:paraId="1D5150BB" w14:textId="77777777" w:rsidR="00025C5D" w:rsidRDefault="00025C5D"/>
    <w:p w14:paraId="5392DDB7" w14:textId="77777777" w:rsidR="00025C5D" w:rsidRDefault="00025C5D">
      <w:pPr>
        <w:pStyle w:val="a8"/>
      </w:pPr>
    </w:p>
    <w:p w14:paraId="44508FC5" w14:textId="77777777" w:rsidR="00025C5D" w:rsidRDefault="00025C5D">
      <w:pPr>
        <w:ind w:right="996"/>
        <w:rPr>
          <w:rFonts w:ascii="仿宋_GB2312" w:eastAsia="仿宋_GB2312" w:hAnsi="黑体" w:hint="eastAsia"/>
          <w:spacing w:val="6"/>
          <w:sz w:val="32"/>
          <w:szCs w:val="32"/>
        </w:rPr>
      </w:pPr>
      <w:bookmarkStart w:id="570" w:name="_Toc25412"/>
      <w:bookmarkStart w:id="571" w:name="_Toc28443"/>
    </w:p>
    <w:p w14:paraId="61A84DAF" w14:textId="77777777" w:rsidR="00025C5D" w:rsidRDefault="00025C5D">
      <w:pPr>
        <w:pStyle w:val="a0"/>
        <w:outlineLvl w:val="9"/>
      </w:pPr>
    </w:p>
    <w:p w14:paraId="10B9199B" w14:textId="77777777" w:rsidR="00025C5D" w:rsidRDefault="00025C5D">
      <w:pPr>
        <w:ind w:right="996"/>
        <w:rPr>
          <w:rFonts w:ascii="仿宋_GB2312" w:eastAsia="仿宋_GB2312" w:hAnsi="黑体" w:hint="eastAsia"/>
          <w:spacing w:val="6"/>
          <w:sz w:val="32"/>
          <w:szCs w:val="32"/>
        </w:rPr>
      </w:pPr>
    </w:p>
    <w:p w14:paraId="2817F96C" w14:textId="77777777" w:rsidR="00025C5D" w:rsidRDefault="00025C5D">
      <w:pPr>
        <w:ind w:right="996"/>
        <w:rPr>
          <w:rFonts w:ascii="仿宋_GB2312" w:eastAsia="仿宋_GB2312" w:hAnsi="黑体" w:hint="eastAsia"/>
          <w:spacing w:val="6"/>
          <w:sz w:val="32"/>
          <w:szCs w:val="32"/>
        </w:rPr>
      </w:pPr>
    </w:p>
    <w:p w14:paraId="3AC85ADC" w14:textId="77777777" w:rsidR="00025C5D" w:rsidRDefault="00000000">
      <w:pPr>
        <w:ind w:right="996"/>
        <w:outlineLvl w:val="0"/>
        <w:rPr>
          <w:rFonts w:ascii="仿宋_GB2312" w:eastAsia="仿宋_GB2312" w:hAnsi="黑体" w:hint="eastAsia"/>
          <w:spacing w:val="6"/>
          <w:sz w:val="32"/>
          <w:szCs w:val="32"/>
        </w:rPr>
      </w:pPr>
      <w:bookmarkStart w:id="572" w:name="_Toc7119"/>
      <w:bookmarkStart w:id="573" w:name="_Toc9391"/>
      <w:r>
        <w:rPr>
          <w:rFonts w:ascii="仿宋_GB2312" w:eastAsia="仿宋_GB2312" w:hAnsi="黑体" w:hint="eastAsia"/>
          <w:spacing w:val="6"/>
          <w:sz w:val="32"/>
          <w:szCs w:val="32"/>
        </w:rPr>
        <w:t xml:space="preserve">第三方评价机构全称（盖章） </w:t>
      </w:r>
      <w:r>
        <w:rPr>
          <w:rFonts w:ascii="仿宋_GB2312" w:eastAsia="仿宋_GB2312" w:hAnsi="黑体"/>
          <w:spacing w:val="6"/>
          <w:sz w:val="32"/>
          <w:szCs w:val="32"/>
        </w:rPr>
        <w:t xml:space="preserve">    </w:t>
      </w:r>
      <w:r>
        <w:rPr>
          <w:rFonts w:ascii="仿宋_GB2312" w:eastAsia="仿宋_GB2312" w:hAnsi="黑体" w:hint="eastAsia"/>
          <w:spacing w:val="6"/>
          <w:sz w:val="32"/>
          <w:szCs w:val="32"/>
        </w:rPr>
        <w:t>项目主评人（签字）：</w:t>
      </w:r>
      <w:bookmarkEnd w:id="570"/>
      <w:bookmarkEnd w:id="571"/>
      <w:bookmarkEnd w:id="572"/>
      <w:bookmarkEnd w:id="573"/>
    </w:p>
    <w:p w14:paraId="33526D5C" w14:textId="77777777" w:rsidR="00025C5D" w:rsidRDefault="00025C5D">
      <w:pPr>
        <w:pStyle w:val="a8"/>
      </w:pPr>
    </w:p>
    <w:p w14:paraId="7C3A282D" w14:textId="77777777" w:rsidR="00025C5D" w:rsidRDefault="00025C5D">
      <w:pPr>
        <w:jc w:val="right"/>
        <w:rPr>
          <w:rFonts w:ascii="仿宋_GB2312" w:eastAsia="仿宋_GB2312" w:hAnsi="黑体" w:hint="eastAsia"/>
          <w:spacing w:val="6"/>
          <w:sz w:val="32"/>
          <w:szCs w:val="32"/>
        </w:rPr>
      </w:pPr>
    </w:p>
    <w:p w14:paraId="5E244AAB" w14:textId="77777777" w:rsidR="00025C5D" w:rsidRDefault="00000000">
      <w:pPr>
        <w:ind w:right="332"/>
        <w:jc w:val="center"/>
        <w:outlineLvl w:val="0"/>
        <w:rPr>
          <w:rFonts w:ascii="仿宋_GB2312" w:eastAsia="仿宋_GB2312" w:hAnsi="黑体" w:hint="eastAsia"/>
          <w:spacing w:val="6"/>
          <w:sz w:val="32"/>
          <w:szCs w:val="32"/>
        </w:rPr>
      </w:pPr>
      <w:r>
        <w:rPr>
          <w:rFonts w:ascii="仿宋_GB2312" w:eastAsia="仿宋_GB2312" w:hAnsi="黑体"/>
          <w:spacing w:val="6"/>
          <w:sz w:val="32"/>
          <w:szCs w:val="32"/>
        </w:rPr>
        <w:t xml:space="preserve">                         </w:t>
      </w:r>
      <w:bookmarkStart w:id="574" w:name="_Toc10203"/>
      <w:bookmarkStart w:id="575" w:name="_Toc8654"/>
      <w:bookmarkStart w:id="576" w:name="_Toc23025"/>
      <w:bookmarkStart w:id="577" w:name="_Toc3556"/>
      <w:r>
        <w:rPr>
          <w:rFonts w:ascii="仿宋_GB2312" w:eastAsia="仿宋_GB2312" w:hAnsi="黑体"/>
          <w:spacing w:val="6"/>
          <w:sz w:val="32"/>
          <w:szCs w:val="32"/>
        </w:rPr>
        <w:t>20</w:t>
      </w:r>
      <w:r>
        <w:rPr>
          <w:rFonts w:ascii="仿宋_GB2312" w:eastAsia="仿宋_GB2312" w:hAnsi="黑体" w:hint="eastAsia"/>
          <w:spacing w:val="6"/>
          <w:sz w:val="32"/>
          <w:szCs w:val="32"/>
        </w:rPr>
        <w:t>21</w:t>
      </w:r>
      <w:r>
        <w:rPr>
          <w:rFonts w:ascii="仿宋_GB2312" w:eastAsia="仿宋_GB2312" w:hAnsi="黑体"/>
          <w:spacing w:val="6"/>
          <w:sz w:val="32"/>
          <w:szCs w:val="32"/>
        </w:rPr>
        <w:t>年</w:t>
      </w:r>
      <w:r>
        <w:rPr>
          <w:rFonts w:ascii="仿宋_GB2312" w:eastAsia="仿宋_GB2312" w:hAnsi="黑体" w:hint="eastAsia"/>
          <w:spacing w:val="6"/>
          <w:sz w:val="32"/>
          <w:szCs w:val="32"/>
        </w:rPr>
        <w:t>11</w:t>
      </w:r>
      <w:r>
        <w:rPr>
          <w:rFonts w:ascii="仿宋_GB2312" w:eastAsia="仿宋_GB2312" w:hAnsi="黑体"/>
          <w:spacing w:val="6"/>
          <w:sz w:val="32"/>
          <w:szCs w:val="32"/>
        </w:rPr>
        <w:t>月</w:t>
      </w:r>
      <w:r>
        <w:rPr>
          <w:rFonts w:ascii="仿宋_GB2312" w:eastAsia="仿宋_GB2312" w:hAnsi="黑体" w:hint="eastAsia"/>
          <w:spacing w:val="6"/>
          <w:sz w:val="32"/>
          <w:szCs w:val="32"/>
        </w:rPr>
        <w:t>02</w:t>
      </w:r>
      <w:r>
        <w:rPr>
          <w:rFonts w:ascii="仿宋_GB2312" w:eastAsia="仿宋_GB2312" w:hAnsi="黑体"/>
          <w:spacing w:val="6"/>
          <w:sz w:val="32"/>
          <w:szCs w:val="32"/>
        </w:rPr>
        <w:t>日</w:t>
      </w:r>
      <w:bookmarkEnd w:id="574"/>
      <w:bookmarkEnd w:id="575"/>
      <w:bookmarkEnd w:id="576"/>
      <w:bookmarkEnd w:id="577"/>
    </w:p>
    <w:p w14:paraId="315179EF" w14:textId="77777777" w:rsidR="00025C5D" w:rsidRDefault="00025C5D">
      <w:pPr>
        <w:pStyle w:val="a0"/>
        <w:outlineLvl w:val="9"/>
      </w:pPr>
    </w:p>
    <w:p w14:paraId="1DBF8A50" w14:textId="77777777" w:rsidR="00025C5D" w:rsidRDefault="00025C5D"/>
    <w:p w14:paraId="5829D349" w14:textId="77777777" w:rsidR="00025C5D" w:rsidRDefault="00025C5D">
      <w:pPr>
        <w:jc w:val="center"/>
        <w:rPr>
          <w:rFonts w:ascii="方正小标宋简体" w:eastAsia="方正小标宋简体" w:hAnsi="黑体" w:hint="eastAsia"/>
          <w:spacing w:val="6"/>
          <w:sz w:val="36"/>
          <w:szCs w:val="32"/>
        </w:rPr>
      </w:pPr>
      <w:bookmarkStart w:id="578" w:name="_Toc8221"/>
    </w:p>
    <w:p w14:paraId="579B8883" w14:textId="77777777" w:rsidR="00025C5D" w:rsidRDefault="00025C5D">
      <w:pPr>
        <w:jc w:val="center"/>
        <w:rPr>
          <w:rFonts w:ascii="方正小标宋简体" w:eastAsia="方正小标宋简体" w:hAnsi="黑体" w:hint="eastAsia"/>
          <w:spacing w:val="6"/>
          <w:sz w:val="36"/>
          <w:szCs w:val="32"/>
        </w:rPr>
      </w:pPr>
    </w:p>
    <w:p w14:paraId="04D0E023" w14:textId="77777777" w:rsidR="00025C5D" w:rsidRDefault="00025C5D">
      <w:pPr>
        <w:jc w:val="center"/>
        <w:rPr>
          <w:rFonts w:ascii="方正小标宋简体" w:eastAsia="方正小标宋简体" w:hAnsi="黑体" w:hint="eastAsia"/>
          <w:spacing w:val="6"/>
          <w:sz w:val="36"/>
          <w:szCs w:val="32"/>
        </w:rPr>
      </w:pPr>
    </w:p>
    <w:p w14:paraId="5C334A52" w14:textId="77777777" w:rsidR="00025C5D" w:rsidRDefault="00025C5D">
      <w:pPr>
        <w:jc w:val="center"/>
        <w:rPr>
          <w:rFonts w:ascii="方正小标宋简体" w:eastAsia="方正小标宋简体" w:hAnsi="黑体" w:hint="eastAsia"/>
          <w:spacing w:val="6"/>
          <w:sz w:val="36"/>
          <w:szCs w:val="32"/>
        </w:rPr>
      </w:pPr>
    </w:p>
    <w:p w14:paraId="36B7210D" w14:textId="77777777" w:rsidR="00025C5D" w:rsidRDefault="00025C5D">
      <w:pPr>
        <w:jc w:val="center"/>
        <w:rPr>
          <w:rFonts w:ascii="方正小标宋简体" w:eastAsia="方正小标宋简体" w:hAnsi="黑体" w:hint="eastAsia"/>
          <w:spacing w:val="6"/>
          <w:sz w:val="36"/>
          <w:szCs w:val="32"/>
        </w:rPr>
      </w:pPr>
      <w:bookmarkStart w:id="579" w:name="_Toc13919"/>
      <w:bookmarkStart w:id="580" w:name="_Toc18582"/>
      <w:bookmarkStart w:id="581" w:name="_Toc2044"/>
      <w:bookmarkStart w:id="582" w:name="_Toc18164"/>
      <w:bookmarkStart w:id="583" w:name="_Toc7859"/>
      <w:bookmarkStart w:id="584" w:name="_Toc10798"/>
      <w:bookmarkStart w:id="585" w:name="_Toc26998"/>
    </w:p>
    <w:p w14:paraId="2A7BD3D4" w14:textId="77777777" w:rsidR="00025C5D" w:rsidRDefault="00025C5D">
      <w:pPr>
        <w:jc w:val="center"/>
        <w:rPr>
          <w:rFonts w:ascii="方正小标宋简体" w:eastAsia="方正小标宋简体" w:hAnsi="黑体" w:hint="eastAsia"/>
          <w:spacing w:val="6"/>
          <w:sz w:val="36"/>
          <w:szCs w:val="32"/>
        </w:rPr>
      </w:pPr>
    </w:p>
    <w:p w14:paraId="6B7A3944" w14:textId="77777777" w:rsidR="00025C5D" w:rsidRDefault="00025C5D">
      <w:pPr>
        <w:jc w:val="center"/>
        <w:rPr>
          <w:rFonts w:ascii="方正小标宋简体" w:eastAsia="方正小标宋简体" w:hAnsi="黑体" w:hint="eastAsia"/>
          <w:spacing w:val="6"/>
          <w:sz w:val="36"/>
          <w:szCs w:val="32"/>
        </w:rPr>
      </w:pPr>
    </w:p>
    <w:p w14:paraId="4AF3C9F5" w14:textId="77777777" w:rsidR="00025C5D" w:rsidRDefault="00000000">
      <w:pPr>
        <w:jc w:val="center"/>
        <w:outlineLvl w:val="0"/>
        <w:rPr>
          <w:rFonts w:ascii="方正小标宋简体" w:eastAsia="方正小标宋简体" w:hAnsi="黑体" w:hint="eastAsia"/>
          <w:spacing w:val="6"/>
          <w:sz w:val="36"/>
          <w:szCs w:val="32"/>
        </w:rPr>
      </w:pPr>
      <w:bookmarkStart w:id="586" w:name="_Toc8035"/>
      <w:bookmarkStart w:id="587" w:name="_Toc26254"/>
      <w:r>
        <w:rPr>
          <w:rFonts w:ascii="方正小标宋简体" w:eastAsia="方正小标宋简体" w:hAnsi="黑体" w:hint="eastAsia"/>
          <w:spacing w:val="6"/>
          <w:sz w:val="36"/>
          <w:szCs w:val="32"/>
        </w:rPr>
        <w:t>附件１：2020年林业和草原局林业发展补助资金项目绩效评价指标体系及评分表</w:t>
      </w:r>
      <w:bookmarkEnd w:id="578"/>
      <w:bookmarkEnd w:id="579"/>
      <w:bookmarkEnd w:id="580"/>
      <w:bookmarkEnd w:id="581"/>
      <w:bookmarkEnd w:id="582"/>
      <w:bookmarkEnd w:id="583"/>
      <w:bookmarkEnd w:id="584"/>
      <w:bookmarkEnd w:id="585"/>
      <w:bookmarkEnd w:id="586"/>
      <w:bookmarkEnd w:id="587"/>
    </w:p>
    <w:p w14:paraId="05979758" w14:textId="77777777" w:rsidR="00025C5D" w:rsidRDefault="00025C5D">
      <w:pPr>
        <w:pStyle w:val="a0"/>
        <w:outlineLvl w:val="9"/>
      </w:pPr>
    </w:p>
    <w:tbl>
      <w:tblPr>
        <w:tblW w:w="9174" w:type="dxa"/>
        <w:tblLayout w:type="fixed"/>
        <w:tblLook w:val="04A0" w:firstRow="1" w:lastRow="0" w:firstColumn="1" w:lastColumn="0" w:noHBand="0" w:noVBand="1"/>
      </w:tblPr>
      <w:tblGrid>
        <w:gridCol w:w="1012"/>
        <w:gridCol w:w="649"/>
        <w:gridCol w:w="970"/>
        <w:gridCol w:w="563"/>
        <w:gridCol w:w="1756"/>
        <w:gridCol w:w="617"/>
        <w:gridCol w:w="876"/>
        <w:gridCol w:w="1096"/>
        <w:gridCol w:w="876"/>
        <w:gridCol w:w="759"/>
      </w:tblGrid>
      <w:tr w:rsidR="00025C5D" w14:paraId="04EAD632" w14:textId="77777777">
        <w:trPr>
          <w:trHeight w:val="397"/>
        </w:trPr>
        <w:tc>
          <w:tcPr>
            <w:tcW w:w="1012" w:type="dxa"/>
            <w:tcBorders>
              <w:top w:val="single" w:sz="4" w:space="0" w:color="auto"/>
              <w:left w:val="single" w:sz="4" w:space="0" w:color="auto"/>
              <w:bottom w:val="single" w:sz="4" w:space="0" w:color="auto"/>
              <w:right w:val="single" w:sz="4" w:space="0" w:color="auto"/>
            </w:tcBorders>
            <w:shd w:val="clear" w:color="000000" w:fill="BFBFBF"/>
            <w:vAlign w:val="center"/>
          </w:tcPr>
          <w:p w14:paraId="2395CE8E" w14:textId="77777777" w:rsidR="00025C5D" w:rsidRDefault="00000000">
            <w:pPr>
              <w:widowControl/>
              <w:jc w:val="center"/>
              <w:rPr>
                <w:rFonts w:ascii="宋体" w:hAnsi="宋体" w:hint="eastAsia"/>
                <w:b/>
                <w:bCs/>
                <w:color w:val="000000"/>
                <w:kern w:val="0"/>
                <w:sz w:val="22"/>
              </w:rPr>
            </w:pPr>
            <w:r>
              <w:rPr>
                <w:rFonts w:ascii="宋体" w:hAnsi="宋体" w:hint="eastAsia"/>
                <w:b/>
                <w:bCs/>
                <w:color w:val="000000"/>
                <w:kern w:val="0"/>
                <w:sz w:val="22"/>
              </w:rPr>
              <w:t>一级指标</w:t>
            </w:r>
          </w:p>
        </w:tc>
        <w:tc>
          <w:tcPr>
            <w:tcW w:w="649" w:type="dxa"/>
            <w:tcBorders>
              <w:top w:val="single" w:sz="4" w:space="0" w:color="auto"/>
              <w:left w:val="nil"/>
              <w:bottom w:val="single" w:sz="4" w:space="0" w:color="auto"/>
              <w:right w:val="single" w:sz="4" w:space="0" w:color="auto"/>
            </w:tcBorders>
            <w:shd w:val="clear" w:color="000000" w:fill="BFBFBF"/>
            <w:vAlign w:val="center"/>
          </w:tcPr>
          <w:p w14:paraId="4521F148" w14:textId="77777777" w:rsidR="00025C5D" w:rsidRDefault="00000000">
            <w:pPr>
              <w:widowControl/>
              <w:jc w:val="center"/>
              <w:rPr>
                <w:rFonts w:ascii="宋体" w:hAnsi="宋体" w:hint="eastAsia"/>
                <w:b/>
                <w:bCs/>
                <w:color w:val="000000"/>
                <w:kern w:val="0"/>
                <w:sz w:val="22"/>
              </w:rPr>
            </w:pPr>
            <w:r>
              <w:rPr>
                <w:rFonts w:ascii="宋体" w:hAnsi="宋体" w:hint="eastAsia"/>
                <w:b/>
                <w:bCs/>
                <w:color w:val="000000"/>
                <w:kern w:val="0"/>
                <w:sz w:val="22"/>
              </w:rPr>
              <w:t>权重</w:t>
            </w:r>
          </w:p>
        </w:tc>
        <w:tc>
          <w:tcPr>
            <w:tcW w:w="970" w:type="dxa"/>
            <w:tcBorders>
              <w:top w:val="single" w:sz="4" w:space="0" w:color="auto"/>
              <w:left w:val="nil"/>
              <w:bottom w:val="single" w:sz="4" w:space="0" w:color="auto"/>
              <w:right w:val="single" w:sz="4" w:space="0" w:color="auto"/>
            </w:tcBorders>
            <w:shd w:val="clear" w:color="000000" w:fill="BFBFBF"/>
            <w:vAlign w:val="center"/>
          </w:tcPr>
          <w:p w14:paraId="42322CE0" w14:textId="77777777" w:rsidR="00025C5D" w:rsidRDefault="00000000">
            <w:pPr>
              <w:widowControl/>
              <w:jc w:val="center"/>
              <w:rPr>
                <w:rFonts w:ascii="宋体" w:hAnsi="宋体" w:hint="eastAsia"/>
                <w:b/>
                <w:bCs/>
                <w:color w:val="000000"/>
                <w:kern w:val="0"/>
                <w:sz w:val="22"/>
              </w:rPr>
            </w:pPr>
            <w:r>
              <w:rPr>
                <w:rFonts w:ascii="宋体" w:hAnsi="宋体" w:hint="eastAsia"/>
                <w:b/>
                <w:bCs/>
                <w:color w:val="000000"/>
                <w:kern w:val="0"/>
                <w:sz w:val="22"/>
              </w:rPr>
              <w:t>二级指标</w:t>
            </w:r>
          </w:p>
        </w:tc>
        <w:tc>
          <w:tcPr>
            <w:tcW w:w="563" w:type="dxa"/>
            <w:tcBorders>
              <w:top w:val="single" w:sz="4" w:space="0" w:color="auto"/>
              <w:left w:val="nil"/>
              <w:bottom w:val="single" w:sz="4" w:space="0" w:color="auto"/>
              <w:right w:val="single" w:sz="4" w:space="0" w:color="auto"/>
            </w:tcBorders>
            <w:shd w:val="clear" w:color="000000" w:fill="BFBFBF"/>
            <w:vAlign w:val="center"/>
          </w:tcPr>
          <w:p w14:paraId="19F05F6D" w14:textId="77777777" w:rsidR="00025C5D" w:rsidRDefault="00000000">
            <w:pPr>
              <w:widowControl/>
              <w:jc w:val="center"/>
              <w:rPr>
                <w:rFonts w:ascii="宋体" w:hAnsi="宋体" w:hint="eastAsia"/>
                <w:b/>
                <w:bCs/>
                <w:color w:val="000000"/>
                <w:kern w:val="0"/>
                <w:sz w:val="22"/>
              </w:rPr>
            </w:pPr>
            <w:r>
              <w:rPr>
                <w:rFonts w:ascii="宋体" w:hAnsi="宋体" w:hint="eastAsia"/>
                <w:b/>
                <w:bCs/>
                <w:color w:val="000000"/>
                <w:kern w:val="0"/>
                <w:sz w:val="22"/>
              </w:rPr>
              <w:t>权重</w:t>
            </w:r>
          </w:p>
        </w:tc>
        <w:tc>
          <w:tcPr>
            <w:tcW w:w="1756" w:type="dxa"/>
            <w:tcBorders>
              <w:top w:val="single" w:sz="4" w:space="0" w:color="auto"/>
              <w:left w:val="nil"/>
              <w:bottom w:val="single" w:sz="4" w:space="0" w:color="auto"/>
              <w:right w:val="single" w:sz="4" w:space="0" w:color="auto"/>
            </w:tcBorders>
            <w:shd w:val="clear" w:color="000000" w:fill="BFBFBF"/>
            <w:vAlign w:val="center"/>
          </w:tcPr>
          <w:p w14:paraId="3589881A" w14:textId="77777777" w:rsidR="00025C5D" w:rsidRDefault="00000000">
            <w:pPr>
              <w:widowControl/>
              <w:jc w:val="center"/>
              <w:rPr>
                <w:rFonts w:ascii="宋体" w:hAnsi="宋体" w:hint="eastAsia"/>
                <w:b/>
                <w:bCs/>
                <w:color w:val="000000"/>
                <w:kern w:val="0"/>
                <w:sz w:val="22"/>
              </w:rPr>
            </w:pPr>
            <w:r>
              <w:rPr>
                <w:rFonts w:ascii="宋体" w:hAnsi="宋体" w:hint="eastAsia"/>
                <w:b/>
                <w:bCs/>
                <w:color w:val="000000"/>
                <w:kern w:val="0"/>
                <w:sz w:val="22"/>
              </w:rPr>
              <w:t>三级指标</w:t>
            </w:r>
          </w:p>
        </w:tc>
        <w:tc>
          <w:tcPr>
            <w:tcW w:w="617" w:type="dxa"/>
            <w:tcBorders>
              <w:top w:val="single" w:sz="4" w:space="0" w:color="auto"/>
              <w:left w:val="nil"/>
              <w:bottom w:val="single" w:sz="4" w:space="0" w:color="auto"/>
              <w:right w:val="single" w:sz="4" w:space="0" w:color="auto"/>
            </w:tcBorders>
            <w:shd w:val="clear" w:color="000000" w:fill="BFBFBF"/>
            <w:vAlign w:val="center"/>
          </w:tcPr>
          <w:p w14:paraId="78372D6D" w14:textId="77777777" w:rsidR="00025C5D" w:rsidRDefault="00000000">
            <w:pPr>
              <w:widowControl/>
              <w:jc w:val="center"/>
              <w:rPr>
                <w:rFonts w:ascii="宋体" w:hAnsi="宋体" w:hint="eastAsia"/>
                <w:b/>
                <w:bCs/>
                <w:color w:val="000000"/>
                <w:kern w:val="0"/>
                <w:sz w:val="22"/>
              </w:rPr>
            </w:pPr>
            <w:r>
              <w:rPr>
                <w:rFonts w:ascii="宋体" w:hAnsi="宋体" w:hint="eastAsia"/>
                <w:b/>
                <w:bCs/>
                <w:color w:val="000000"/>
                <w:kern w:val="0"/>
                <w:sz w:val="22"/>
              </w:rPr>
              <w:t>权重</w:t>
            </w:r>
          </w:p>
        </w:tc>
        <w:tc>
          <w:tcPr>
            <w:tcW w:w="876" w:type="dxa"/>
            <w:tcBorders>
              <w:top w:val="single" w:sz="4" w:space="0" w:color="auto"/>
              <w:left w:val="nil"/>
              <w:bottom w:val="single" w:sz="4" w:space="0" w:color="auto"/>
              <w:right w:val="single" w:sz="4" w:space="0" w:color="auto"/>
            </w:tcBorders>
            <w:shd w:val="clear" w:color="000000" w:fill="BFBFBF"/>
            <w:vAlign w:val="center"/>
          </w:tcPr>
          <w:p w14:paraId="77D6A295" w14:textId="77777777" w:rsidR="00025C5D" w:rsidRDefault="00000000">
            <w:pPr>
              <w:widowControl/>
              <w:jc w:val="center"/>
              <w:rPr>
                <w:rFonts w:ascii="宋体" w:hAnsi="宋体" w:hint="eastAsia"/>
                <w:b/>
                <w:bCs/>
                <w:color w:val="000000"/>
                <w:kern w:val="0"/>
                <w:sz w:val="22"/>
              </w:rPr>
            </w:pPr>
            <w:r>
              <w:rPr>
                <w:rFonts w:ascii="宋体" w:hAnsi="宋体" w:hint="eastAsia"/>
                <w:b/>
                <w:bCs/>
                <w:color w:val="000000"/>
                <w:kern w:val="0"/>
                <w:sz w:val="22"/>
              </w:rPr>
              <w:t>目标值</w:t>
            </w:r>
          </w:p>
        </w:tc>
        <w:tc>
          <w:tcPr>
            <w:tcW w:w="1096" w:type="dxa"/>
            <w:tcBorders>
              <w:top w:val="single" w:sz="4" w:space="0" w:color="auto"/>
              <w:left w:val="nil"/>
              <w:bottom w:val="single" w:sz="4" w:space="0" w:color="auto"/>
              <w:right w:val="single" w:sz="4" w:space="0" w:color="auto"/>
            </w:tcBorders>
            <w:shd w:val="clear" w:color="000000" w:fill="BFBFBF"/>
            <w:vAlign w:val="center"/>
          </w:tcPr>
          <w:p w14:paraId="0028353B" w14:textId="77777777" w:rsidR="00025C5D" w:rsidRDefault="00000000">
            <w:pPr>
              <w:widowControl/>
              <w:jc w:val="center"/>
              <w:rPr>
                <w:rFonts w:ascii="宋体" w:hAnsi="宋体" w:hint="eastAsia"/>
                <w:b/>
                <w:bCs/>
                <w:color w:val="000000"/>
                <w:kern w:val="0"/>
                <w:sz w:val="22"/>
              </w:rPr>
            </w:pPr>
            <w:r>
              <w:rPr>
                <w:rFonts w:ascii="宋体" w:hAnsi="宋体" w:hint="eastAsia"/>
                <w:b/>
                <w:bCs/>
                <w:color w:val="000000"/>
                <w:kern w:val="0"/>
                <w:sz w:val="22"/>
              </w:rPr>
              <w:t>业绩值</w:t>
            </w:r>
          </w:p>
        </w:tc>
        <w:tc>
          <w:tcPr>
            <w:tcW w:w="876" w:type="dxa"/>
            <w:tcBorders>
              <w:top w:val="single" w:sz="4" w:space="0" w:color="auto"/>
              <w:left w:val="nil"/>
              <w:bottom w:val="single" w:sz="4" w:space="0" w:color="auto"/>
              <w:right w:val="single" w:sz="4" w:space="0" w:color="auto"/>
            </w:tcBorders>
            <w:shd w:val="clear" w:color="000000" w:fill="BFBFBF"/>
            <w:vAlign w:val="center"/>
          </w:tcPr>
          <w:p w14:paraId="218EB8BB" w14:textId="77777777" w:rsidR="00025C5D" w:rsidRDefault="00000000">
            <w:pPr>
              <w:widowControl/>
              <w:jc w:val="center"/>
              <w:rPr>
                <w:rFonts w:ascii="宋体" w:hAnsi="宋体" w:hint="eastAsia"/>
                <w:b/>
                <w:bCs/>
                <w:color w:val="000000"/>
                <w:kern w:val="0"/>
                <w:sz w:val="22"/>
              </w:rPr>
            </w:pPr>
            <w:r>
              <w:rPr>
                <w:rFonts w:ascii="宋体" w:hAnsi="宋体" w:hint="eastAsia"/>
                <w:b/>
                <w:bCs/>
                <w:color w:val="000000"/>
                <w:kern w:val="0"/>
                <w:sz w:val="22"/>
              </w:rPr>
              <w:t>得分率</w:t>
            </w:r>
          </w:p>
        </w:tc>
        <w:tc>
          <w:tcPr>
            <w:tcW w:w="759" w:type="dxa"/>
            <w:tcBorders>
              <w:top w:val="single" w:sz="4" w:space="0" w:color="auto"/>
              <w:left w:val="nil"/>
              <w:bottom w:val="single" w:sz="4" w:space="0" w:color="auto"/>
              <w:right w:val="single" w:sz="4" w:space="0" w:color="auto"/>
            </w:tcBorders>
            <w:shd w:val="clear" w:color="000000" w:fill="BFBFBF"/>
            <w:vAlign w:val="center"/>
          </w:tcPr>
          <w:p w14:paraId="7B519C6C" w14:textId="77777777" w:rsidR="00025C5D" w:rsidRDefault="00000000">
            <w:pPr>
              <w:widowControl/>
              <w:jc w:val="center"/>
              <w:rPr>
                <w:rFonts w:ascii="宋体" w:hAnsi="宋体" w:hint="eastAsia"/>
                <w:b/>
                <w:bCs/>
                <w:color w:val="000000"/>
                <w:kern w:val="0"/>
                <w:sz w:val="22"/>
              </w:rPr>
            </w:pPr>
            <w:r>
              <w:rPr>
                <w:rFonts w:ascii="宋体" w:hAnsi="宋体" w:hint="eastAsia"/>
                <w:b/>
                <w:bCs/>
                <w:color w:val="000000"/>
                <w:kern w:val="0"/>
                <w:sz w:val="22"/>
              </w:rPr>
              <w:t>得分</w:t>
            </w:r>
          </w:p>
        </w:tc>
      </w:tr>
      <w:tr w:rsidR="00025C5D" w14:paraId="34E2BA3E" w14:textId="77777777">
        <w:trPr>
          <w:trHeight w:val="397"/>
        </w:trPr>
        <w:tc>
          <w:tcPr>
            <w:tcW w:w="1012" w:type="dxa"/>
            <w:vMerge w:val="restart"/>
            <w:tcBorders>
              <w:top w:val="nil"/>
              <w:left w:val="single" w:sz="4" w:space="0" w:color="auto"/>
              <w:bottom w:val="single" w:sz="4" w:space="0" w:color="auto"/>
              <w:right w:val="single" w:sz="4" w:space="0" w:color="auto"/>
            </w:tcBorders>
            <w:shd w:val="clear" w:color="auto" w:fill="auto"/>
            <w:vAlign w:val="center"/>
          </w:tcPr>
          <w:p w14:paraId="4027F27D"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项目决策</w:t>
            </w:r>
          </w:p>
        </w:tc>
        <w:tc>
          <w:tcPr>
            <w:tcW w:w="649" w:type="dxa"/>
            <w:vMerge w:val="restart"/>
            <w:tcBorders>
              <w:top w:val="nil"/>
              <w:left w:val="single" w:sz="4" w:space="0" w:color="auto"/>
              <w:bottom w:val="single" w:sz="4" w:space="0" w:color="auto"/>
              <w:right w:val="single" w:sz="4" w:space="0" w:color="auto"/>
            </w:tcBorders>
            <w:shd w:val="clear" w:color="auto" w:fill="auto"/>
            <w:vAlign w:val="center"/>
          </w:tcPr>
          <w:p w14:paraId="578E7356"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15</w:t>
            </w:r>
          </w:p>
        </w:tc>
        <w:tc>
          <w:tcPr>
            <w:tcW w:w="970" w:type="dxa"/>
            <w:vMerge w:val="restart"/>
            <w:tcBorders>
              <w:top w:val="nil"/>
              <w:left w:val="single" w:sz="4" w:space="0" w:color="auto"/>
              <w:bottom w:val="single" w:sz="4" w:space="0" w:color="auto"/>
              <w:right w:val="single" w:sz="4" w:space="0" w:color="auto"/>
            </w:tcBorders>
            <w:shd w:val="clear" w:color="auto" w:fill="auto"/>
            <w:vAlign w:val="center"/>
          </w:tcPr>
          <w:p w14:paraId="0EEB807D"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项目立项</w:t>
            </w:r>
          </w:p>
        </w:tc>
        <w:tc>
          <w:tcPr>
            <w:tcW w:w="563" w:type="dxa"/>
            <w:vMerge w:val="restart"/>
            <w:tcBorders>
              <w:top w:val="nil"/>
              <w:left w:val="single" w:sz="4" w:space="0" w:color="auto"/>
              <w:bottom w:val="single" w:sz="4" w:space="0" w:color="auto"/>
              <w:right w:val="single" w:sz="4" w:space="0" w:color="auto"/>
            </w:tcBorders>
            <w:shd w:val="clear" w:color="auto" w:fill="auto"/>
            <w:vAlign w:val="center"/>
          </w:tcPr>
          <w:p w14:paraId="7BACF181"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5</w:t>
            </w:r>
          </w:p>
        </w:tc>
        <w:tc>
          <w:tcPr>
            <w:tcW w:w="1756" w:type="dxa"/>
            <w:tcBorders>
              <w:top w:val="nil"/>
              <w:left w:val="nil"/>
              <w:bottom w:val="single" w:sz="4" w:space="0" w:color="auto"/>
              <w:right w:val="single" w:sz="4" w:space="0" w:color="auto"/>
            </w:tcBorders>
            <w:shd w:val="clear" w:color="auto" w:fill="auto"/>
            <w:vAlign w:val="center"/>
          </w:tcPr>
          <w:p w14:paraId="34B9E79C"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立项依据充分性</w:t>
            </w:r>
          </w:p>
        </w:tc>
        <w:tc>
          <w:tcPr>
            <w:tcW w:w="617" w:type="dxa"/>
            <w:tcBorders>
              <w:top w:val="nil"/>
              <w:left w:val="nil"/>
              <w:bottom w:val="single" w:sz="4" w:space="0" w:color="auto"/>
              <w:right w:val="single" w:sz="4" w:space="0" w:color="auto"/>
            </w:tcBorders>
            <w:shd w:val="clear" w:color="auto" w:fill="auto"/>
            <w:vAlign w:val="center"/>
          </w:tcPr>
          <w:p w14:paraId="5AF72E5A"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2.5</w:t>
            </w:r>
          </w:p>
        </w:tc>
        <w:tc>
          <w:tcPr>
            <w:tcW w:w="876" w:type="dxa"/>
            <w:tcBorders>
              <w:top w:val="nil"/>
              <w:left w:val="nil"/>
              <w:bottom w:val="single" w:sz="4" w:space="0" w:color="auto"/>
              <w:right w:val="single" w:sz="4" w:space="0" w:color="auto"/>
            </w:tcBorders>
            <w:shd w:val="clear" w:color="auto" w:fill="auto"/>
            <w:vAlign w:val="center"/>
          </w:tcPr>
          <w:p w14:paraId="57BA1500"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充分</w:t>
            </w:r>
          </w:p>
        </w:tc>
        <w:tc>
          <w:tcPr>
            <w:tcW w:w="1096" w:type="dxa"/>
            <w:tcBorders>
              <w:top w:val="nil"/>
              <w:left w:val="nil"/>
              <w:bottom w:val="single" w:sz="4" w:space="0" w:color="auto"/>
              <w:right w:val="single" w:sz="4" w:space="0" w:color="auto"/>
            </w:tcBorders>
            <w:shd w:val="clear" w:color="auto" w:fill="auto"/>
            <w:noWrap/>
            <w:vAlign w:val="center"/>
          </w:tcPr>
          <w:p w14:paraId="18C486D5"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充分</w:t>
            </w:r>
          </w:p>
        </w:tc>
        <w:tc>
          <w:tcPr>
            <w:tcW w:w="876" w:type="dxa"/>
            <w:tcBorders>
              <w:top w:val="nil"/>
              <w:left w:val="nil"/>
              <w:bottom w:val="single" w:sz="4" w:space="0" w:color="auto"/>
              <w:right w:val="single" w:sz="4" w:space="0" w:color="auto"/>
            </w:tcBorders>
            <w:shd w:val="clear" w:color="auto" w:fill="auto"/>
            <w:noWrap/>
            <w:vAlign w:val="center"/>
          </w:tcPr>
          <w:p w14:paraId="46754716"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100%</w:t>
            </w:r>
          </w:p>
        </w:tc>
        <w:tc>
          <w:tcPr>
            <w:tcW w:w="759" w:type="dxa"/>
            <w:tcBorders>
              <w:top w:val="nil"/>
              <w:left w:val="nil"/>
              <w:bottom w:val="single" w:sz="4" w:space="0" w:color="auto"/>
              <w:right w:val="single" w:sz="4" w:space="0" w:color="auto"/>
            </w:tcBorders>
            <w:shd w:val="clear" w:color="auto" w:fill="auto"/>
            <w:noWrap/>
            <w:vAlign w:val="center"/>
          </w:tcPr>
          <w:p w14:paraId="1C34E931"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2.5</w:t>
            </w:r>
          </w:p>
        </w:tc>
      </w:tr>
      <w:tr w:rsidR="00025C5D" w14:paraId="17836D68" w14:textId="77777777">
        <w:trPr>
          <w:trHeight w:val="397"/>
        </w:trPr>
        <w:tc>
          <w:tcPr>
            <w:tcW w:w="1012" w:type="dxa"/>
            <w:vMerge/>
            <w:tcBorders>
              <w:top w:val="nil"/>
              <w:left w:val="single" w:sz="4" w:space="0" w:color="auto"/>
              <w:bottom w:val="single" w:sz="4" w:space="0" w:color="auto"/>
              <w:right w:val="single" w:sz="4" w:space="0" w:color="auto"/>
            </w:tcBorders>
            <w:vAlign w:val="center"/>
          </w:tcPr>
          <w:p w14:paraId="790FB443" w14:textId="77777777" w:rsidR="00025C5D" w:rsidRDefault="00025C5D">
            <w:pPr>
              <w:widowControl/>
              <w:jc w:val="left"/>
              <w:rPr>
                <w:rFonts w:asciiTheme="minorEastAsia" w:eastAsiaTheme="minorEastAsia" w:hAnsiTheme="minorEastAsia" w:hint="eastAsia"/>
                <w:kern w:val="0"/>
                <w:sz w:val="22"/>
              </w:rPr>
            </w:pPr>
          </w:p>
        </w:tc>
        <w:tc>
          <w:tcPr>
            <w:tcW w:w="649" w:type="dxa"/>
            <w:vMerge/>
            <w:tcBorders>
              <w:top w:val="nil"/>
              <w:left w:val="single" w:sz="4" w:space="0" w:color="auto"/>
              <w:bottom w:val="single" w:sz="4" w:space="0" w:color="auto"/>
              <w:right w:val="single" w:sz="4" w:space="0" w:color="auto"/>
            </w:tcBorders>
            <w:vAlign w:val="center"/>
          </w:tcPr>
          <w:p w14:paraId="6A836313" w14:textId="77777777" w:rsidR="00025C5D" w:rsidRDefault="00025C5D">
            <w:pPr>
              <w:widowControl/>
              <w:jc w:val="left"/>
              <w:rPr>
                <w:rFonts w:asciiTheme="minorEastAsia" w:eastAsiaTheme="minorEastAsia" w:hAnsiTheme="minorEastAsia" w:hint="eastAsia"/>
                <w:kern w:val="0"/>
                <w:sz w:val="22"/>
              </w:rPr>
            </w:pPr>
          </w:p>
        </w:tc>
        <w:tc>
          <w:tcPr>
            <w:tcW w:w="970" w:type="dxa"/>
            <w:vMerge/>
            <w:tcBorders>
              <w:top w:val="nil"/>
              <w:left w:val="single" w:sz="4" w:space="0" w:color="auto"/>
              <w:bottom w:val="single" w:sz="4" w:space="0" w:color="auto"/>
              <w:right w:val="single" w:sz="4" w:space="0" w:color="auto"/>
            </w:tcBorders>
            <w:vAlign w:val="center"/>
          </w:tcPr>
          <w:p w14:paraId="4D7CD01B" w14:textId="77777777" w:rsidR="00025C5D" w:rsidRDefault="00025C5D">
            <w:pPr>
              <w:widowControl/>
              <w:jc w:val="left"/>
              <w:rPr>
                <w:rFonts w:asciiTheme="minorEastAsia" w:eastAsiaTheme="minorEastAsia" w:hAnsiTheme="minorEastAsia" w:hint="eastAsia"/>
                <w:kern w:val="0"/>
                <w:sz w:val="22"/>
              </w:rPr>
            </w:pPr>
          </w:p>
        </w:tc>
        <w:tc>
          <w:tcPr>
            <w:tcW w:w="563" w:type="dxa"/>
            <w:vMerge/>
            <w:tcBorders>
              <w:top w:val="nil"/>
              <w:left w:val="single" w:sz="4" w:space="0" w:color="auto"/>
              <w:bottom w:val="single" w:sz="4" w:space="0" w:color="auto"/>
              <w:right w:val="single" w:sz="4" w:space="0" w:color="auto"/>
            </w:tcBorders>
            <w:vAlign w:val="center"/>
          </w:tcPr>
          <w:p w14:paraId="48486D7B" w14:textId="77777777" w:rsidR="00025C5D" w:rsidRDefault="00025C5D">
            <w:pPr>
              <w:widowControl/>
              <w:jc w:val="left"/>
              <w:rPr>
                <w:rFonts w:asciiTheme="minorEastAsia" w:eastAsiaTheme="minorEastAsia" w:hAnsiTheme="minorEastAsia" w:hint="eastAsia"/>
                <w:kern w:val="0"/>
                <w:sz w:val="22"/>
              </w:rPr>
            </w:pPr>
          </w:p>
        </w:tc>
        <w:tc>
          <w:tcPr>
            <w:tcW w:w="1756" w:type="dxa"/>
            <w:tcBorders>
              <w:top w:val="nil"/>
              <w:left w:val="nil"/>
              <w:bottom w:val="single" w:sz="4" w:space="0" w:color="auto"/>
              <w:right w:val="single" w:sz="4" w:space="0" w:color="auto"/>
            </w:tcBorders>
            <w:shd w:val="clear" w:color="auto" w:fill="auto"/>
            <w:vAlign w:val="center"/>
          </w:tcPr>
          <w:p w14:paraId="1D9CE113"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立项程序规范性</w:t>
            </w:r>
          </w:p>
        </w:tc>
        <w:tc>
          <w:tcPr>
            <w:tcW w:w="617" w:type="dxa"/>
            <w:tcBorders>
              <w:top w:val="nil"/>
              <w:left w:val="nil"/>
              <w:bottom w:val="single" w:sz="4" w:space="0" w:color="auto"/>
              <w:right w:val="single" w:sz="4" w:space="0" w:color="auto"/>
            </w:tcBorders>
            <w:shd w:val="clear" w:color="auto" w:fill="auto"/>
            <w:vAlign w:val="center"/>
          </w:tcPr>
          <w:p w14:paraId="26736421"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2.5</w:t>
            </w:r>
          </w:p>
        </w:tc>
        <w:tc>
          <w:tcPr>
            <w:tcW w:w="876" w:type="dxa"/>
            <w:tcBorders>
              <w:top w:val="nil"/>
              <w:left w:val="nil"/>
              <w:bottom w:val="single" w:sz="4" w:space="0" w:color="auto"/>
              <w:right w:val="single" w:sz="4" w:space="0" w:color="auto"/>
            </w:tcBorders>
            <w:shd w:val="clear" w:color="auto" w:fill="auto"/>
            <w:vAlign w:val="center"/>
          </w:tcPr>
          <w:p w14:paraId="33D511BE"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规范</w:t>
            </w:r>
          </w:p>
        </w:tc>
        <w:tc>
          <w:tcPr>
            <w:tcW w:w="1096" w:type="dxa"/>
            <w:tcBorders>
              <w:top w:val="nil"/>
              <w:left w:val="nil"/>
              <w:bottom w:val="single" w:sz="4" w:space="0" w:color="auto"/>
              <w:right w:val="single" w:sz="4" w:space="0" w:color="auto"/>
            </w:tcBorders>
            <w:shd w:val="clear" w:color="auto" w:fill="auto"/>
            <w:noWrap/>
            <w:vAlign w:val="center"/>
          </w:tcPr>
          <w:p w14:paraId="10167201"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规范</w:t>
            </w:r>
          </w:p>
        </w:tc>
        <w:tc>
          <w:tcPr>
            <w:tcW w:w="876" w:type="dxa"/>
            <w:tcBorders>
              <w:top w:val="nil"/>
              <w:left w:val="nil"/>
              <w:bottom w:val="single" w:sz="4" w:space="0" w:color="auto"/>
              <w:right w:val="single" w:sz="4" w:space="0" w:color="auto"/>
            </w:tcBorders>
            <w:shd w:val="clear" w:color="auto" w:fill="auto"/>
            <w:noWrap/>
            <w:vAlign w:val="center"/>
          </w:tcPr>
          <w:p w14:paraId="48204AE2"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100%</w:t>
            </w:r>
          </w:p>
        </w:tc>
        <w:tc>
          <w:tcPr>
            <w:tcW w:w="759" w:type="dxa"/>
            <w:tcBorders>
              <w:top w:val="nil"/>
              <w:left w:val="nil"/>
              <w:bottom w:val="single" w:sz="4" w:space="0" w:color="auto"/>
              <w:right w:val="single" w:sz="4" w:space="0" w:color="auto"/>
            </w:tcBorders>
            <w:shd w:val="clear" w:color="auto" w:fill="auto"/>
            <w:noWrap/>
            <w:vAlign w:val="center"/>
          </w:tcPr>
          <w:p w14:paraId="19E594A0"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2.5</w:t>
            </w:r>
          </w:p>
        </w:tc>
      </w:tr>
      <w:tr w:rsidR="00025C5D" w14:paraId="78710294" w14:textId="77777777">
        <w:trPr>
          <w:trHeight w:val="397"/>
        </w:trPr>
        <w:tc>
          <w:tcPr>
            <w:tcW w:w="1012" w:type="dxa"/>
            <w:vMerge/>
            <w:tcBorders>
              <w:top w:val="nil"/>
              <w:left w:val="single" w:sz="4" w:space="0" w:color="auto"/>
              <w:bottom w:val="single" w:sz="4" w:space="0" w:color="auto"/>
              <w:right w:val="single" w:sz="4" w:space="0" w:color="auto"/>
            </w:tcBorders>
            <w:vAlign w:val="center"/>
          </w:tcPr>
          <w:p w14:paraId="2808F9DC" w14:textId="77777777" w:rsidR="00025C5D" w:rsidRDefault="00025C5D">
            <w:pPr>
              <w:widowControl/>
              <w:jc w:val="left"/>
              <w:rPr>
                <w:rFonts w:asciiTheme="minorEastAsia" w:eastAsiaTheme="minorEastAsia" w:hAnsiTheme="minorEastAsia" w:hint="eastAsia"/>
                <w:kern w:val="0"/>
                <w:sz w:val="22"/>
              </w:rPr>
            </w:pPr>
          </w:p>
        </w:tc>
        <w:tc>
          <w:tcPr>
            <w:tcW w:w="649" w:type="dxa"/>
            <w:vMerge/>
            <w:tcBorders>
              <w:top w:val="nil"/>
              <w:left w:val="single" w:sz="4" w:space="0" w:color="auto"/>
              <w:bottom w:val="single" w:sz="4" w:space="0" w:color="auto"/>
              <w:right w:val="single" w:sz="4" w:space="0" w:color="auto"/>
            </w:tcBorders>
            <w:vAlign w:val="center"/>
          </w:tcPr>
          <w:p w14:paraId="7B6646E8" w14:textId="77777777" w:rsidR="00025C5D" w:rsidRDefault="00025C5D">
            <w:pPr>
              <w:widowControl/>
              <w:jc w:val="left"/>
              <w:rPr>
                <w:rFonts w:asciiTheme="minorEastAsia" w:eastAsiaTheme="minorEastAsia" w:hAnsiTheme="minorEastAsia" w:hint="eastAsia"/>
                <w:kern w:val="0"/>
                <w:sz w:val="22"/>
              </w:rPr>
            </w:pPr>
          </w:p>
        </w:tc>
        <w:tc>
          <w:tcPr>
            <w:tcW w:w="970" w:type="dxa"/>
            <w:vMerge w:val="restart"/>
            <w:tcBorders>
              <w:top w:val="nil"/>
              <w:left w:val="single" w:sz="4" w:space="0" w:color="auto"/>
              <w:bottom w:val="single" w:sz="4" w:space="0" w:color="auto"/>
              <w:right w:val="single" w:sz="4" w:space="0" w:color="auto"/>
            </w:tcBorders>
            <w:shd w:val="clear" w:color="auto" w:fill="auto"/>
            <w:vAlign w:val="center"/>
          </w:tcPr>
          <w:p w14:paraId="1DBB3841"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绩效目标</w:t>
            </w:r>
          </w:p>
        </w:tc>
        <w:tc>
          <w:tcPr>
            <w:tcW w:w="563" w:type="dxa"/>
            <w:vMerge w:val="restart"/>
            <w:tcBorders>
              <w:top w:val="nil"/>
              <w:left w:val="single" w:sz="4" w:space="0" w:color="auto"/>
              <w:bottom w:val="single" w:sz="4" w:space="0" w:color="auto"/>
              <w:right w:val="single" w:sz="4" w:space="0" w:color="auto"/>
            </w:tcBorders>
            <w:shd w:val="clear" w:color="auto" w:fill="auto"/>
            <w:vAlign w:val="center"/>
          </w:tcPr>
          <w:p w14:paraId="3269E6C3"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4</w:t>
            </w:r>
          </w:p>
        </w:tc>
        <w:tc>
          <w:tcPr>
            <w:tcW w:w="1756" w:type="dxa"/>
            <w:tcBorders>
              <w:top w:val="nil"/>
              <w:left w:val="nil"/>
              <w:bottom w:val="single" w:sz="4" w:space="0" w:color="auto"/>
              <w:right w:val="single" w:sz="4" w:space="0" w:color="auto"/>
            </w:tcBorders>
            <w:shd w:val="clear" w:color="auto" w:fill="auto"/>
            <w:vAlign w:val="center"/>
          </w:tcPr>
          <w:p w14:paraId="23C695D1"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绩效目标合理性</w:t>
            </w:r>
          </w:p>
        </w:tc>
        <w:tc>
          <w:tcPr>
            <w:tcW w:w="617" w:type="dxa"/>
            <w:tcBorders>
              <w:top w:val="nil"/>
              <w:left w:val="nil"/>
              <w:bottom w:val="single" w:sz="4" w:space="0" w:color="auto"/>
              <w:right w:val="single" w:sz="4" w:space="0" w:color="auto"/>
            </w:tcBorders>
            <w:shd w:val="clear" w:color="auto" w:fill="auto"/>
            <w:vAlign w:val="center"/>
          </w:tcPr>
          <w:p w14:paraId="146E37A3"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2</w:t>
            </w:r>
          </w:p>
        </w:tc>
        <w:tc>
          <w:tcPr>
            <w:tcW w:w="876" w:type="dxa"/>
            <w:tcBorders>
              <w:top w:val="nil"/>
              <w:left w:val="nil"/>
              <w:bottom w:val="single" w:sz="4" w:space="0" w:color="auto"/>
              <w:right w:val="single" w:sz="4" w:space="0" w:color="auto"/>
            </w:tcBorders>
            <w:shd w:val="clear" w:color="auto" w:fill="auto"/>
            <w:vAlign w:val="center"/>
          </w:tcPr>
          <w:p w14:paraId="63593158"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合理</w:t>
            </w:r>
          </w:p>
        </w:tc>
        <w:tc>
          <w:tcPr>
            <w:tcW w:w="1096" w:type="dxa"/>
            <w:tcBorders>
              <w:top w:val="nil"/>
              <w:left w:val="nil"/>
              <w:bottom w:val="single" w:sz="4" w:space="0" w:color="auto"/>
              <w:right w:val="single" w:sz="4" w:space="0" w:color="auto"/>
            </w:tcBorders>
            <w:shd w:val="clear" w:color="auto" w:fill="auto"/>
            <w:noWrap/>
            <w:vAlign w:val="center"/>
          </w:tcPr>
          <w:p w14:paraId="6FC6E198"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合理</w:t>
            </w:r>
          </w:p>
        </w:tc>
        <w:tc>
          <w:tcPr>
            <w:tcW w:w="876" w:type="dxa"/>
            <w:tcBorders>
              <w:top w:val="nil"/>
              <w:left w:val="nil"/>
              <w:bottom w:val="single" w:sz="4" w:space="0" w:color="auto"/>
              <w:right w:val="single" w:sz="4" w:space="0" w:color="auto"/>
            </w:tcBorders>
            <w:shd w:val="clear" w:color="auto" w:fill="auto"/>
            <w:noWrap/>
            <w:vAlign w:val="center"/>
          </w:tcPr>
          <w:p w14:paraId="3BC98240"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100%</w:t>
            </w:r>
          </w:p>
        </w:tc>
        <w:tc>
          <w:tcPr>
            <w:tcW w:w="759" w:type="dxa"/>
            <w:tcBorders>
              <w:top w:val="nil"/>
              <w:left w:val="nil"/>
              <w:bottom w:val="single" w:sz="4" w:space="0" w:color="auto"/>
              <w:right w:val="single" w:sz="4" w:space="0" w:color="auto"/>
            </w:tcBorders>
            <w:shd w:val="clear" w:color="auto" w:fill="auto"/>
            <w:noWrap/>
            <w:vAlign w:val="center"/>
          </w:tcPr>
          <w:p w14:paraId="3C9698CF"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2</w:t>
            </w:r>
          </w:p>
        </w:tc>
      </w:tr>
      <w:tr w:rsidR="00025C5D" w14:paraId="3C835D55" w14:textId="77777777">
        <w:trPr>
          <w:trHeight w:val="397"/>
        </w:trPr>
        <w:tc>
          <w:tcPr>
            <w:tcW w:w="1012" w:type="dxa"/>
            <w:vMerge/>
            <w:tcBorders>
              <w:top w:val="nil"/>
              <w:left w:val="single" w:sz="4" w:space="0" w:color="auto"/>
              <w:bottom w:val="single" w:sz="4" w:space="0" w:color="auto"/>
              <w:right w:val="single" w:sz="4" w:space="0" w:color="auto"/>
            </w:tcBorders>
            <w:vAlign w:val="center"/>
          </w:tcPr>
          <w:p w14:paraId="227CEF9D" w14:textId="77777777" w:rsidR="00025C5D" w:rsidRDefault="00025C5D">
            <w:pPr>
              <w:widowControl/>
              <w:jc w:val="left"/>
              <w:rPr>
                <w:rFonts w:asciiTheme="minorEastAsia" w:eastAsiaTheme="minorEastAsia" w:hAnsiTheme="minorEastAsia" w:hint="eastAsia"/>
                <w:kern w:val="0"/>
                <w:sz w:val="22"/>
              </w:rPr>
            </w:pPr>
          </w:p>
        </w:tc>
        <w:tc>
          <w:tcPr>
            <w:tcW w:w="649" w:type="dxa"/>
            <w:vMerge/>
            <w:tcBorders>
              <w:top w:val="nil"/>
              <w:left w:val="single" w:sz="4" w:space="0" w:color="auto"/>
              <w:bottom w:val="single" w:sz="4" w:space="0" w:color="auto"/>
              <w:right w:val="single" w:sz="4" w:space="0" w:color="auto"/>
            </w:tcBorders>
            <w:vAlign w:val="center"/>
          </w:tcPr>
          <w:p w14:paraId="2E0119A7" w14:textId="77777777" w:rsidR="00025C5D" w:rsidRDefault="00025C5D">
            <w:pPr>
              <w:widowControl/>
              <w:jc w:val="left"/>
              <w:rPr>
                <w:rFonts w:asciiTheme="minorEastAsia" w:eastAsiaTheme="minorEastAsia" w:hAnsiTheme="minorEastAsia" w:hint="eastAsia"/>
                <w:kern w:val="0"/>
                <w:sz w:val="22"/>
              </w:rPr>
            </w:pPr>
          </w:p>
        </w:tc>
        <w:tc>
          <w:tcPr>
            <w:tcW w:w="970" w:type="dxa"/>
            <w:vMerge/>
            <w:tcBorders>
              <w:top w:val="nil"/>
              <w:left w:val="single" w:sz="4" w:space="0" w:color="auto"/>
              <w:bottom w:val="single" w:sz="4" w:space="0" w:color="auto"/>
              <w:right w:val="single" w:sz="4" w:space="0" w:color="auto"/>
            </w:tcBorders>
            <w:vAlign w:val="center"/>
          </w:tcPr>
          <w:p w14:paraId="7B41D74F" w14:textId="77777777" w:rsidR="00025C5D" w:rsidRDefault="00025C5D">
            <w:pPr>
              <w:widowControl/>
              <w:jc w:val="left"/>
              <w:rPr>
                <w:rFonts w:asciiTheme="minorEastAsia" w:eastAsiaTheme="minorEastAsia" w:hAnsiTheme="minorEastAsia" w:hint="eastAsia"/>
                <w:kern w:val="0"/>
                <w:sz w:val="22"/>
              </w:rPr>
            </w:pPr>
          </w:p>
        </w:tc>
        <w:tc>
          <w:tcPr>
            <w:tcW w:w="563" w:type="dxa"/>
            <w:vMerge/>
            <w:tcBorders>
              <w:top w:val="nil"/>
              <w:left w:val="single" w:sz="4" w:space="0" w:color="auto"/>
              <w:bottom w:val="single" w:sz="4" w:space="0" w:color="auto"/>
              <w:right w:val="single" w:sz="4" w:space="0" w:color="auto"/>
            </w:tcBorders>
            <w:vAlign w:val="center"/>
          </w:tcPr>
          <w:p w14:paraId="27EDE205" w14:textId="77777777" w:rsidR="00025C5D" w:rsidRDefault="00025C5D">
            <w:pPr>
              <w:widowControl/>
              <w:jc w:val="left"/>
              <w:rPr>
                <w:rFonts w:asciiTheme="minorEastAsia" w:eastAsiaTheme="minorEastAsia" w:hAnsiTheme="minorEastAsia" w:hint="eastAsia"/>
                <w:kern w:val="0"/>
                <w:sz w:val="22"/>
              </w:rPr>
            </w:pPr>
          </w:p>
        </w:tc>
        <w:tc>
          <w:tcPr>
            <w:tcW w:w="1756" w:type="dxa"/>
            <w:tcBorders>
              <w:top w:val="nil"/>
              <w:left w:val="nil"/>
              <w:bottom w:val="single" w:sz="4" w:space="0" w:color="auto"/>
              <w:right w:val="single" w:sz="4" w:space="0" w:color="auto"/>
            </w:tcBorders>
            <w:shd w:val="clear" w:color="auto" w:fill="auto"/>
            <w:vAlign w:val="center"/>
          </w:tcPr>
          <w:p w14:paraId="6C049814"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绩效指标明确性</w:t>
            </w:r>
          </w:p>
        </w:tc>
        <w:tc>
          <w:tcPr>
            <w:tcW w:w="617" w:type="dxa"/>
            <w:tcBorders>
              <w:top w:val="nil"/>
              <w:left w:val="nil"/>
              <w:bottom w:val="single" w:sz="4" w:space="0" w:color="auto"/>
              <w:right w:val="single" w:sz="4" w:space="0" w:color="auto"/>
            </w:tcBorders>
            <w:shd w:val="clear" w:color="auto" w:fill="auto"/>
            <w:vAlign w:val="center"/>
          </w:tcPr>
          <w:p w14:paraId="074B354C"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2</w:t>
            </w:r>
          </w:p>
        </w:tc>
        <w:tc>
          <w:tcPr>
            <w:tcW w:w="876" w:type="dxa"/>
            <w:tcBorders>
              <w:top w:val="nil"/>
              <w:left w:val="nil"/>
              <w:bottom w:val="single" w:sz="4" w:space="0" w:color="auto"/>
              <w:right w:val="single" w:sz="4" w:space="0" w:color="auto"/>
            </w:tcBorders>
            <w:shd w:val="clear" w:color="auto" w:fill="auto"/>
            <w:vAlign w:val="center"/>
          </w:tcPr>
          <w:p w14:paraId="6B486C2A"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明确</w:t>
            </w:r>
          </w:p>
        </w:tc>
        <w:tc>
          <w:tcPr>
            <w:tcW w:w="1096" w:type="dxa"/>
            <w:tcBorders>
              <w:top w:val="nil"/>
              <w:left w:val="nil"/>
              <w:bottom w:val="single" w:sz="4" w:space="0" w:color="auto"/>
              <w:right w:val="single" w:sz="4" w:space="0" w:color="auto"/>
            </w:tcBorders>
            <w:shd w:val="clear" w:color="auto" w:fill="auto"/>
            <w:noWrap/>
            <w:vAlign w:val="center"/>
          </w:tcPr>
          <w:p w14:paraId="546A7301"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较明确</w:t>
            </w:r>
          </w:p>
        </w:tc>
        <w:tc>
          <w:tcPr>
            <w:tcW w:w="876" w:type="dxa"/>
            <w:tcBorders>
              <w:top w:val="nil"/>
              <w:left w:val="nil"/>
              <w:bottom w:val="single" w:sz="4" w:space="0" w:color="auto"/>
              <w:right w:val="single" w:sz="4" w:space="0" w:color="auto"/>
            </w:tcBorders>
            <w:shd w:val="clear" w:color="auto" w:fill="auto"/>
            <w:noWrap/>
            <w:vAlign w:val="center"/>
          </w:tcPr>
          <w:p w14:paraId="12CACEFF"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44.50%</w:t>
            </w:r>
          </w:p>
        </w:tc>
        <w:tc>
          <w:tcPr>
            <w:tcW w:w="759" w:type="dxa"/>
            <w:tcBorders>
              <w:top w:val="nil"/>
              <w:left w:val="nil"/>
              <w:bottom w:val="single" w:sz="4" w:space="0" w:color="auto"/>
              <w:right w:val="single" w:sz="4" w:space="0" w:color="auto"/>
            </w:tcBorders>
            <w:shd w:val="clear" w:color="auto" w:fill="auto"/>
            <w:noWrap/>
            <w:vAlign w:val="center"/>
          </w:tcPr>
          <w:p w14:paraId="0973DA1E"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0.89</w:t>
            </w:r>
          </w:p>
        </w:tc>
      </w:tr>
      <w:tr w:rsidR="00025C5D" w14:paraId="3A0A1967" w14:textId="77777777">
        <w:trPr>
          <w:trHeight w:val="397"/>
        </w:trPr>
        <w:tc>
          <w:tcPr>
            <w:tcW w:w="1012" w:type="dxa"/>
            <w:vMerge/>
            <w:tcBorders>
              <w:top w:val="nil"/>
              <w:left w:val="single" w:sz="4" w:space="0" w:color="auto"/>
              <w:bottom w:val="single" w:sz="4" w:space="0" w:color="auto"/>
              <w:right w:val="single" w:sz="4" w:space="0" w:color="auto"/>
            </w:tcBorders>
            <w:vAlign w:val="center"/>
          </w:tcPr>
          <w:p w14:paraId="16A054B5" w14:textId="77777777" w:rsidR="00025C5D" w:rsidRDefault="00025C5D">
            <w:pPr>
              <w:widowControl/>
              <w:jc w:val="left"/>
              <w:rPr>
                <w:rFonts w:asciiTheme="minorEastAsia" w:eastAsiaTheme="minorEastAsia" w:hAnsiTheme="minorEastAsia" w:hint="eastAsia"/>
                <w:kern w:val="0"/>
                <w:sz w:val="22"/>
              </w:rPr>
            </w:pPr>
          </w:p>
        </w:tc>
        <w:tc>
          <w:tcPr>
            <w:tcW w:w="649" w:type="dxa"/>
            <w:vMerge/>
            <w:tcBorders>
              <w:top w:val="nil"/>
              <w:left w:val="single" w:sz="4" w:space="0" w:color="auto"/>
              <w:bottom w:val="single" w:sz="4" w:space="0" w:color="auto"/>
              <w:right w:val="single" w:sz="4" w:space="0" w:color="auto"/>
            </w:tcBorders>
            <w:vAlign w:val="center"/>
          </w:tcPr>
          <w:p w14:paraId="1FDE5A87" w14:textId="77777777" w:rsidR="00025C5D" w:rsidRDefault="00025C5D">
            <w:pPr>
              <w:widowControl/>
              <w:jc w:val="left"/>
              <w:rPr>
                <w:rFonts w:asciiTheme="minorEastAsia" w:eastAsiaTheme="minorEastAsia" w:hAnsiTheme="minorEastAsia" w:hint="eastAsia"/>
                <w:kern w:val="0"/>
                <w:sz w:val="22"/>
              </w:rPr>
            </w:pPr>
          </w:p>
        </w:tc>
        <w:tc>
          <w:tcPr>
            <w:tcW w:w="970" w:type="dxa"/>
            <w:vMerge w:val="restart"/>
            <w:tcBorders>
              <w:top w:val="nil"/>
              <w:left w:val="single" w:sz="4" w:space="0" w:color="auto"/>
              <w:bottom w:val="single" w:sz="4" w:space="0" w:color="auto"/>
              <w:right w:val="single" w:sz="4" w:space="0" w:color="auto"/>
            </w:tcBorders>
            <w:shd w:val="clear" w:color="auto" w:fill="auto"/>
            <w:vAlign w:val="center"/>
          </w:tcPr>
          <w:p w14:paraId="3043BE6B"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资金投入</w:t>
            </w:r>
          </w:p>
        </w:tc>
        <w:tc>
          <w:tcPr>
            <w:tcW w:w="563" w:type="dxa"/>
            <w:vMerge w:val="restart"/>
            <w:tcBorders>
              <w:top w:val="nil"/>
              <w:left w:val="single" w:sz="4" w:space="0" w:color="auto"/>
              <w:bottom w:val="single" w:sz="4" w:space="0" w:color="auto"/>
              <w:right w:val="single" w:sz="4" w:space="0" w:color="auto"/>
            </w:tcBorders>
            <w:shd w:val="clear" w:color="auto" w:fill="auto"/>
            <w:vAlign w:val="center"/>
          </w:tcPr>
          <w:p w14:paraId="31ECCC63"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6</w:t>
            </w:r>
          </w:p>
        </w:tc>
        <w:tc>
          <w:tcPr>
            <w:tcW w:w="1756" w:type="dxa"/>
            <w:tcBorders>
              <w:top w:val="nil"/>
              <w:left w:val="nil"/>
              <w:bottom w:val="single" w:sz="4" w:space="0" w:color="auto"/>
              <w:right w:val="single" w:sz="4" w:space="0" w:color="auto"/>
            </w:tcBorders>
            <w:shd w:val="clear" w:color="auto" w:fill="auto"/>
            <w:vAlign w:val="center"/>
          </w:tcPr>
          <w:p w14:paraId="6469D0AC"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预算编制科学性</w:t>
            </w:r>
          </w:p>
        </w:tc>
        <w:tc>
          <w:tcPr>
            <w:tcW w:w="617" w:type="dxa"/>
            <w:tcBorders>
              <w:top w:val="nil"/>
              <w:left w:val="nil"/>
              <w:bottom w:val="single" w:sz="4" w:space="0" w:color="auto"/>
              <w:right w:val="single" w:sz="4" w:space="0" w:color="auto"/>
            </w:tcBorders>
            <w:shd w:val="clear" w:color="auto" w:fill="auto"/>
            <w:vAlign w:val="center"/>
          </w:tcPr>
          <w:p w14:paraId="4A77471A"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3</w:t>
            </w:r>
          </w:p>
        </w:tc>
        <w:tc>
          <w:tcPr>
            <w:tcW w:w="876" w:type="dxa"/>
            <w:tcBorders>
              <w:top w:val="nil"/>
              <w:left w:val="nil"/>
              <w:bottom w:val="single" w:sz="4" w:space="0" w:color="auto"/>
              <w:right w:val="single" w:sz="4" w:space="0" w:color="auto"/>
            </w:tcBorders>
            <w:shd w:val="clear" w:color="auto" w:fill="auto"/>
            <w:vAlign w:val="center"/>
          </w:tcPr>
          <w:p w14:paraId="5CEF8A82"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科学</w:t>
            </w:r>
          </w:p>
        </w:tc>
        <w:tc>
          <w:tcPr>
            <w:tcW w:w="1096" w:type="dxa"/>
            <w:tcBorders>
              <w:top w:val="nil"/>
              <w:left w:val="nil"/>
              <w:bottom w:val="single" w:sz="4" w:space="0" w:color="auto"/>
              <w:right w:val="single" w:sz="4" w:space="0" w:color="auto"/>
            </w:tcBorders>
            <w:shd w:val="clear" w:color="auto" w:fill="auto"/>
            <w:noWrap/>
            <w:vAlign w:val="center"/>
          </w:tcPr>
          <w:p w14:paraId="6CA183CD"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科学</w:t>
            </w:r>
          </w:p>
        </w:tc>
        <w:tc>
          <w:tcPr>
            <w:tcW w:w="876" w:type="dxa"/>
            <w:tcBorders>
              <w:top w:val="nil"/>
              <w:left w:val="nil"/>
              <w:bottom w:val="single" w:sz="4" w:space="0" w:color="auto"/>
              <w:right w:val="single" w:sz="4" w:space="0" w:color="auto"/>
            </w:tcBorders>
            <w:shd w:val="clear" w:color="auto" w:fill="auto"/>
            <w:noWrap/>
            <w:vAlign w:val="center"/>
          </w:tcPr>
          <w:p w14:paraId="0B4A42DE"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100%</w:t>
            </w:r>
          </w:p>
        </w:tc>
        <w:tc>
          <w:tcPr>
            <w:tcW w:w="759" w:type="dxa"/>
            <w:tcBorders>
              <w:top w:val="nil"/>
              <w:left w:val="nil"/>
              <w:bottom w:val="single" w:sz="4" w:space="0" w:color="auto"/>
              <w:right w:val="single" w:sz="4" w:space="0" w:color="auto"/>
            </w:tcBorders>
            <w:shd w:val="clear" w:color="auto" w:fill="auto"/>
            <w:noWrap/>
            <w:vAlign w:val="center"/>
          </w:tcPr>
          <w:p w14:paraId="3AF3E7A3"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3</w:t>
            </w:r>
          </w:p>
        </w:tc>
      </w:tr>
      <w:tr w:rsidR="00025C5D" w14:paraId="0A8677FF" w14:textId="77777777">
        <w:trPr>
          <w:trHeight w:val="397"/>
        </w:trPr>
        <w:tc>
          <w:tcPr>
            <w:tcW w:w="1012" w:type="dxa"/>
            <w:vMerge/>
            <w:tcBorders>
              <w:top w:val="nil"/>
              <w:left w:val="single" w:sz="4" w:space="0" w:color="auto"/>
              <w:bottom w:val="single" w:sz="4" w:space="0" w:color="auto"/>
              <w:right w:val="single" w:sz="4" w:space="0" w:color="auto"/>
            </w:tcBorders>
            <w:vAlign w:val="center"/>
          </w:tcPr>
          <w:p w14:paraId="307D5F4F" w14:textId="77777777" w:rsidR="00025C5D" w:rsidRDefault="00025C5D">
            <w:pPr>
              <w:widowControl/>
              <w:jc w:val="left"/>
              <w:rPr>
                <w:rFonts w:asciiTheme="minorEastAsia" w:eastAsiaTheme="minorEastAsia" w:hAnsiTheme="minorEastAsia" w:hint="eastAsia"/>
                <w:kern w:val="0"/>
                <w:sz w:val="22"/>
              </w:rPr>
            </w:pPr>
          </w:p>
        </w:tc>
        <w:tc>
          <w:tcPr>
            <w:tcW w:w="649" w:type="dxa"/>
            <w:vMerge/>
            <w:tcBorders>
              <w:top w:val="nil"/>
              <w:left w:val="single" w:sz="4" w:space="0" w:color="auto"/>
              <w:bottom w:val="single" w:sz="4" w:space="0" w:color="auto"/>
              <w:right w:val="single" w:sz="4" w:space="0" w:color="auto"/>
            </w:tcBorders>
            <w:vAlign w:val="center"/>
          </w:tcPr>
          <w:p w14:paraId="54BE19D6" w14:textId="77777777" w:rsidR="00025C5D" w:rsidRDefault="00025C5D">
            <w:pPr>
              <w:widowControl/>
              <w:jc w:val="left"/>
              <w:rPr>
                <w:rFonts w:asciiTheme="minorEastAsia" w:eastAsiaTheme="minorEastAsia" w:hAnsiTheme="minorEastAsia" w:hint="eastAsia"/>
                <w:kern w:val="0"/>
                <w:sz w:val="22"/>
              </w:rPr>
            </w:pPr>
          </w:p>
        </w:tc>
        <w:tc>
          <w:tcPr>
            <w:tcW w:w="970" w:type="dxa"/>
            <w:vMerge/>
            <w:tcBorders>
              <w:top w:val="nil"/>
              <w:left w:val="single" w:sz="4" w:space="0" w:color="auto"/>
              <w:bottom w:val="single" w:sz="4" w:space="0" w:color="auto"/>
              <w:right w:val="single" w:sz="4" w:space="0" w:color="auto"/>
            </w:tcBorders>
            <w:vAlign w:val="center"/>
          </w:tcPr>
          <w:p w14:paraId="1BF2132A" w14:textId="77777777" w:rsidR="00025C5D" w:rsidRDefault="00025C5D">
            <w:pPr>
              <w:widowControl/>
              <w:jc w:val="left"/>
              <w:rPr>
                <w:rFonts w:asciiTheme="minorEastAsia" w:eastAsiaTheme="minorEastAsia" w:hAnsiTheme="minorEastAsia" w:hint="eastAsia"/>
                <w:kern w:val="0"/>
                <w:sz w:val="22"/>
              </w:rPr>
            </w:pPr>
          </w:p>
        </w:tc>
        <w:tc>
          <w:tcPr>
            <w:tcW w:w="563" w:type="dxa"/>
            <w:vMerge/>
            <w:tcBorders>
              <w:top w:val="nil"/>
              <w:left w:val="single" w:sz="4" w:space="0" w:color="auto"/>
              <w:bottom w:val="single" w:sz="4" w:space="0" w:color="auto"/>
              <w:right w:val="single" w:sz="4" w:space="0" w:color="auto"/>
            </w:tcBorders>
            <w:vAlign w:val="center"/>
          </w:tcPr>
          <w:p w14:paraId="30D605BB" w14:textId="77777777" w:rsidR="00025C5D" w:rsidRDefault="00025C5D">
            <w:pPr>
              <w:widowControl/>
              <w:jc w:val="left"/>
              <w:rPr>
                <w:rFonts w:asciiTheme="minorEastAsia" w:eastAsiaTheme="minorEastAsia" w:hAnsiTheme="minorEastAsia" w:hint="eastAsia"/>
                <w:kern w:val="0"/>
                <w:sz w:val="22"/>
              </w:rPr>
            </w:pPr>
          </w:p>
        </w:tc>
        <w:tc>
          <w:tcPr>
            <w:tcW w:w="1756" w:type="dxa"/>
            <w:tcBorders>
              <w:top w:val="nil"/>
              <w:left w:val="nil"/>
              <w:bottom w:val="single" w:sz="4" w:space="0" w:color="auto"/>
              <w:right w:val="single" w:sz="4" w:space="0" w:color="auto"/>
            </w:tcBorders>
            <w:shd w:val="clear" w:color="auto" w:fill="auto"/>
            <w:vAlign w:val="center"/>
          </w:tcPr>
          <w:p w14:paraId="1DA697C0"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资金分配合理性</w:t>
            </w:r>
          </w:p>
        </w:tc>
        <w:tc>
          <w:tcPr>
            <w:tcW w:w="617" w:type="dxa"/>
            <w:tcBorders>
              <w:top w:val="nil"/>
              <w:left w:val="nil"/>
              <w:bottom w:val="single" w:sz="4" w:space="0" w:color="auto"/>
              <w:right w:val="single" w:sz="4" w:space="0" w:color="auto"/>
            </w:tcBorders>
            <w:shd w:val="clear" w:color="auto" w:fill="auto"/>
            <w:vAlign w:val="center"/>
          </w:tcPr>
          <w:p w14:paraId="1B1858CD"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3</w:t>
            </w:r>
          </w:p>
        </w:tc>
        <w:tc>
          <w:tcPr>
            <w:tcW w:w="876" w:type="dxa"/>
            <w:tcBorders>
              <w:top w:val="nil"/>
              <w:left w:val="nil"/>
              <w:bottom w:val="single" w:sz="4" w:space="0" w:color="auto"/>
              <w:right w:val="single" w:sz="4" w:space="0" w:color="auto"/>
            </w:tcBorders>
            <w:shd w:val="clear" w:color="auto" w:fill="auto"/>
            <w:vAlign w:val="center"/>
          </w:tcPr>
          <w:p w14:paraId="10135EDB"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合理</w:t>
            </w:r>
          </w:p>
        </w:tc>
        <w:tc>
          <w:tcPr>
            <w:tcW w:w="1096" w:type="dxa"/>
            <w:tcBorders>
              <w:top w:val="nil"/>
              <w:left w:val="nil"/>
              <w:bottom w:val="single" w:sz="4" w:space="0" w:color="auto"/>
              <w:right w:val="single" w:sz="4" w:space="0" w:color="auto"/>
            </w:tcBorders>
            <w:shd w:val="clear" w:color="auto" w:fill="auto"/>
            <w:noWrap/>
            <w:vAlign w:val="center"/>
          </w:tcPr>
          <w:p w14:paraId="522ABBBE"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基本合理</w:t>
            </w:r>
          </w:p>
        </w:tc>
        <w:tc>
          <w:tcPr>
            <w:tcW w:w="876" w:type="dxa"/>
            <w:tcBorders>
              <w:top w:val="nil"/>
              <w:left w:val="nil"/>
              <w:bottom w:val="single" w:sz="4" w:space="0" w:color="auto"/>
              <w:right w:val="single" w:sz="4" w:space="0" w:color="auto"/>
            </w:tcBorders>
            <w:shd w:val="clear" w:color="auto" w:fill="auto"/>
            <w:noWrap/>
            <w:vAlign w:val="center"/>
          </w:tcPr>
          <w:p w14:paraId="4C714D1A"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83.33%</w:t>
            </w:r>
          </w:p>
        </w:tc>
        <w:tc>
          <w:tcPr>
            <w:tcW w:w="759" w:type="dxa"/>
            <w:tcBorders>
              <w:top w:val="nil"/>
              <w:left w:val="nil"/>
              <w:bottom w:val="single" w:sz="4" w:space="0" w:color="auto"/>
              <w:right w:val="single" w:sz="4" w:space="0" w:color="auto"/>
            </w:tcBorders>
            <w:shd w:val="clear" w:color="auto" w:fill="auto"/>
            <w:noWrap/>
            <w:vAlign w:val="center"/>
          </w:tcPr>
          <w:p w14:paraId="31A7B98F"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2.5</w:t>
            </w:r>
          </w:p>
        </w:tc>
      </w:tr>
      <w:tr w:rsidR="00025C5D" w14:paraId="5640513F" w14:textId="77777777">
        <w:trPr>
          <w:trHeight w:val="397"/>
        </w:trPr>
        <w:tc>
          <w:tcPr>
            <w:tcW w:w="1012" w:type="dxa"/>
            <w:vMerge w:val="restart"/>
            <w:tcBorders>
              <w:top w:val="nil"/>
              <w:left w:val="single" w:sz="4" w:space="0" w:color="auto"/>
              <w:bottom w:val="single" w:sz="4" w:space="0" w:color="auto"/>
              <w:right w:val="single" w:sz="4" w:space="0" w:color="auto"/>
            </w:tcBorders>
            <w:shd w:val="clear" w:color="auto" w:fill="auto"/>
            <w:vAlign w:val="center"/>
          </w:tcPr>
          <w:p w14:paraId="63B62B54"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项目过程</w:t>
            </w:r>
          </w:p>
        </w:tc>
        <w:tc>
          <w:tcPr>
            <w:tcW w:w="649" w:type="dxa"/>
            <w:vMerge w:val="restart"/>
            <w:tcBorders>
              <w:top w:val="nil"/>
              <w:left w:val="single" w:sz="4" w:space="0" w:color="auto"/>
              <w:bottom w:val="single" w:sz="4" w:space="0" w:color="auto"/>
              <w:right w:val="single" w:sz="4" w:space="0" w:color="auto"/>
            </w:tcBorders>
            <w:shd w:val="clear" w:color="auto" w:fill="auto"/>
            <w:vAlign w:val="center"/>
          </w:tcPr>
          <w:p w14:paraId="5EA93079"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20</w:t>
            </w:r>
          </w:p>
        </w:tc>
        <w:tc>
          <w:tcPr>
            <w:tcW w:w="970" w:type="dxa"/>
            <w:vMerge w:val="restart"/>
            <w:tcBorders>
              <w:top w:val="nil"/>
              <w:left w:val="single" w:sz="4" w:space="0" w:color="auto"/>
              <w:bottom w:val="single" w:sz="4" w:space="0" w:color="auto"/>
              <w:right w:val="single" w:sz="4" w:space="0" w:color="auto"/>
            </w:tcBorders>
            <w:shd w:val="clear" w:color="auto" w:fill="auto"/>
            <w:vAlign w:val="center"/>
          </w:tcPr>
          <w:p w14:paraId="1BB56E92"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资金管理</w:t>
            </w:r>
          </w:p>
        </w:tc>
        <w:tc>
          <w:tcPr>
            <w:tcW w:w="563" w:type="dxa"/>
            <w:vMerge w:val="restart"/>
            <w:tcBorders>
              <w:top w:val="nil"/>
              <w:left w:val="single" w:sz="4" w:space="0" w:color="auto"/>
              <w:bottom w:val="single" w:sz="4" w:space="0" w:color="auto"/>
              <w:right w:val="single" w:sz="4" w:space="0" w:color="auto"/>
            </w:tcBorders>
            <w:shd w:val="clear" w:color="auto" w:fill="auto"/>
            <w:vAlign w:val="center"/>
          </w:tcPr>
          <w:p w14:paraId="1A5F9E00"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7</w:t>
            </w:r>
          </w:p>
        </w:tc>
        <w:tc>
          <w:tcPr>
            <w:tcW w:w="1756" w:type="dxa"/>
            <w:tcBorders>
              <w:top w:val="nil"/>
              <w:left w:val="nil"/>
              <w:bottom w:val="single" w:sz="4" w:space="0" w:color="auto"/>
              <w:right w:val="single" w:sz="4" w:space="0" w:color="auto"/>
            </w:tcBorders>
            <w:shd w:val="clear" w:color="auto" w:fill="auto"/>
            <w:vAlign w:val="center"/>
          </w:tcPr>
          <w:p w14:paraId="613D1A00"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资金到位率</w:t>
            </w:r>
          </w:p>
        </w:tc>
        <w:tc>
          <w:tcPr>
            <w:tcW w:w="617" w:type="dxa"/>
            <w:tcBorders>
              <w:top w:val="nil"/>
              <w:left w:val="nil"/>
              <w:bottom w:val="single" w:sz="4" w:space="0" w:color="auto"/>
              <w:right w:val="single" w:sz="4" w:space="0" w:color="auto"/>
            </w:tcBorders>
            <w:shd w:val="clear" w:color="auto" w:fill="auto"/>
            <w:vAlign w:val="center"/>
          </w:tcPr>
          <w:p w14:paraId="001B4E17"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2</w:t>
            </w:r>
          </w:p>
        </w:tc>
        <w:tc>
          <w:tcPr>
            <w:tcW w:w="876" w:type="dxa"/>
            <w:tcBorders>
              <w:top w:val="nil"/>
              <w:left w:val="nil"/>
              <w:bottom w:val="single" w:sz="4" w:space="0" w:color="auto"/>
              <w:right w:val="single" w:sz="4" w:space="0" w:color="auto"/>
            </w:tcBorders>
            <w:shd w:val="clear" w:color="auto" w:fill="auto"/>
            <w:vAlign w:val="center"/>
          </w:tcPr>
          <w:p w14:paraId="328F84E6"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100%</w:t>
            </w:r>
          </w:p>
        </w:tc>
        <w:tc>
          <w:tcPr>
            <w:tcW w:w="1096" w:type="dxa"/>
            <w:tcBorders>
              <w:top w:val="nil"/>
              <w:left w:val="nil"/>
              <w:bottom w:val="single" w:sz="4" w:space="0" w:color="auto"/>
              <w:right w:val="single" w:sz="4" w:space="0" w:color="auto"/>
            </w:tcBorders>
            <w:shd w:val="clear" w:color="auto" w:fill="auto"/>
            <w:vAlign w:val="center"/>
          </w:tcPr>
          <w:p w14:paraId="46EA3C67"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100%</w:t>
            </w:r>
          </w:p>
        </w:tc>
        <w:tc>
          <w:tcPr>
            <w:tcW w:w="876" w:type="dxa"/>
            <w:tcBorders>
              <w:top w:val="nil"/>
              <w:left w:val="nil"/>
              <w:bottom w:val="single" w:sz="4" w:space="0" w:color="auto"/>
              <w:right w:val="single" w:sz="4" w:space="0" w:color="auto"/>
            </w:tcBorders>
            <w:shd w:val="clear" w:color="auto" w:fill="auto"/>
            <w:noWrap/>
            <w:vAlign w:val="center"/>
          </w:tcPr>
          <w:p w14:paraId="231C2345"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100%</w:t>
            </w:r>
          </w:p>
        </w:tc>
        <w:tc>
          <w:tcPr>
            <w:tcW w:w="759" w:type="dxa"/>
            <w:tcBorders>
              <w:top w:val="nil"/>
              <w:left w:val="nil"/>
              <w:bottom w:val="single" w:sz="4" w:space="0" w:color="auto"/>
              <w:right w:val="single" w:sz="4" w:space="0" w:color="auto"/>
            </w:tcBorders>
            <w:shd w:val="clear" w:color="auto" w:fill="auto"/>
            <w:noWrap/>
            <w:vAlign w:val="center"/>
          </w:tcPr>
          <w:p w14:paraId="0981DE78"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2</w:t>
            </w:r>
          </w:p>
        </w:tc>
      </w:tr>
      <w:tr w:rsidR="00025C5D" w14:paraId="03467047" w14:textId="77777777">
        <w:trPr>
          <w:trHeight w:val="397"/>
        </w:trPr>
        <w:tc>
          <w:tcPr>
            <w:tcW w:w="1012" w:type="dxa"/>
            <w:vMerge/>
            <w:tcBorders>
              <w:top w:val="nil"/>
              <w:left w:val="single" w:sz="4" w:space="0" w:color="auto"/>
              <w:bottom w:val="single" w:sz="4" w:space="0" w:color="auto"/>
              <w:right w:val="single" w:sz="4" w:space="0" w:color="auto"/>
            </w:tcBorders>
            <w:vAlign w:val="center"/>
          </w:tcPr>
          <w:p w14:paraId="7C79CBCE" w14:textId="77777777" w:rsidR="00025C5D" w:rsidRDefault="00025C5D">
            <w:pPr>
              <w:widowControl/>
              <w:jc w:val="left"/>
              <w:rPr>
                <w:rFonts w:asciiTheme="minorEastAsia" w:eastAsiaTheme="minorEastAsia" w:hAnsiTheme="minorEastAsia" w:hint="eastAsia"/>
                <w:kern w:val="0"/>
                <w:sz w:val="22"/>
              </w:rPr>
            </w:pPr>
          </w:p>
        </w:tc>
        <w:tc>
          <w:tcPr>
            <w:tcW w:w="649" w:type="dxa"/>
            <w:vMerge/>
            <w:tcBorders>
              <w:top w:val="nil"/>
              <w:left w:val="single" w:sz="4" w:space="0" w:color="auto"/>
              <w:bottom w:val="single" w:sz="4" w:space="0" w:color="auto"/>
              <w:right w:val="single" w:sz="4" w:space="0" w:color="auto"/>
            </w:tcBorders>
            <w:vAlign w:val="center"/>
          </w:tcPr>
          <w:p w14:paraId="678C8995" w14:textId="77777777" w:rsidR="00025C5D" w:rsidRDefault="00025C5D">
            <w:pPr>
              <w:widowControl/>
              <w:jc w:val="left"/>
              <w:rPr>
                <w:rFonts w:asciiTheme="minorEastAsia" w:eastAsiaTheme="minorEastAsia" w:hAnsiTheme="minorEastAsia" w:hint="eastAsia"/>
                <w:kern w:val="0"/>
                <w:sz w:val="22"/>
              </w:rPr>
            </w:pPr>
          </w:p>
        </w:tc>
        <w:tc>
          <w:tcPr>
            <w:tcW w:w="970" w:type="dxa"/>
            <w:vMerge/>
            <w:tcBorders>
              <w:top w:val="nil"/>
              <w:left w:val="single" w:sz="4" w:space="0" w:color="auto"/>
              <w:bottom w:val="single" w:sz="4" w:space="0" w:color="auto"/>
              <w:right w:val="single" w:sz="4" w:space="0" w:color="auto"/>
            </w:tcBorders>
            <w:vAlign w:val="center"/>
          </w:tcPr>
          <w:p w14:paraId="1586FAC3" w14:textId="77777777" w:rsidR="00025C5D" w:rsidRDefault="00025C5D">
            <w:pPr>
              <w:widowControl/>
              <w:jc w:val="left"/>
              <w:rPr>
                <w:rFonts w:asciiTheme="minorEastAsia" w:eastAsiaTheme="minorEastAsia" w:hAnsiTheme="minorEastAsia" w:hint="eastAsia"/>
                <w:kern w:val="0"/>
                <w:sz w:val="22"/>
              </w:rPr>
            </w:pPr>
          </w:p>
        </w:tc>
        <w:tc>
          <w:tcPr>
            <w:tcW w:w="563" w:type="dxa"/>
            <w:vMerge/>
            <w:tcBorders>
              <w:top w:val="nil"/>
              <w:left w:val="single" w:sz="4" w:space="0" w:color="auto"/>
              <w:bottom w:val="single" w:sz="4" w:space="0" w:color="auto"/>
              <w:right w:val="single" w:sz="4" w:space="0" w:color="auto"/>
            </w:tcBorders>
            <w:vAlign w:val="center"/>
          </w:tcPr>
          <w:p w14:paraId="764ED850" w14:textId="77777777" w:rsidR="00025C5D" w:rsidRDefault="00025C5D">
            <w:pPr>
              <w:widowControl/>
              <w:jc w:val="left"/>
              <w:rPr>
                <w:rFonts w:asciiTheme="minorEastAsia" w:eastAsiaTheme="minorEastAsia" w:hAnsiTheme="minorEastAsia" w:hint="eastAsia"/>
                <w:kern w:val="0"/>
                <w:sz w:val="22"/>
              </w:rPr>
            </w:pPr>
          </w:p>
        </w:tc>
        <w:tc>
          <w:tcPr>
            <w:tcW w:w="1756" w:type="dxa"/>
            <w:tcBorders>
              <w:top w:val="nil"/>
              <w:left w:val="nil"/>
              <w:bottom w:val="single" w:sz="4" w:space="0" w:color="auto"/>
              <w:right w:val="single" w:sz="4" w:space="0" w:color="auto"/>
            </w:tcBorders>
            <w:shd w:val="clear" w:color="auto" w:fill="auto"/>
            <w:vAlign w:val="center"/>
          </w:tcPr>
          <w:p w14:paraId="49CD6E39"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预算执行率</w:t>
            </w:r>
          </w:p>
        </w:tc>
        <w:tc>
          <w:tcPr>
            <w:tcW w:w="617" w:type="dxa"/>
            <w:tcBorders>
              <w:top w:val="nil"/>
              <w:left w:val="nil"/>
              <w:bottom w:val="single" w:sz="4" w:space="0" w:color="auto"/>
              <w:right w:val="single" w:sz="4" w:space="0" w:color="auto"/>
            </w:tcBorders>
            <w:shd w:val="clear" w:color="auto" w:fill="auto"/>
            <w:vAlign w:val="center"/>
          </w:tcPr>
          <w:p w14:paraId="690A4F9B"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2</w:t>
            </w:r>
          </w:p>
        </w:tc>
        <w:tc>
          <w:tcPr>
            <w:tcW w:w="876" w:type="dxa"/>
            <w:tcBorders>
              <w:top w:val="nil"/>
              <w:left w:val="nil"/>
              <w:bottom w:val="single" w:sz="4" w:space="0" w:color="auto"/>
              <w:right w:val="single" w:sz="4" w:space="0" w:color="auto"/>
            </w:tcBorders>
            <w:shd w:val="clear" w:color="auto" w:fill="auto"/>
            <w:vAlign w:val="center"/>
          </w:tcPr>
          <w:p w14:paraId="4B9CD16A"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100%</w:t>
            </w:r>
          </w:p>
        </w:tc>
        <w:tc>
          <w:tcPr>
            <w:tcW w:w="1096" w:type="dxa"/>
            <w:tcBorders>
              <w:top w:val="nil"/>
              <w:left w:val="nil"/>
              <w:bottom w:val="single" w:sz="4" w:space="0" w:color="auto"/>
              <w:right w:val="single" w:sz="4" w:space="0" w:color="auto"/>
            </w:tcBorders>
            <w:shd w:val="clear" w:color="auto" w:fill="auto"/>
            <w:vAlign w:val="center"/>
          </w:tcPr>
          <w:p w14:paraId="5A1A9CC2"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86.22%</w:t>
            </w:r>
          </w:p>
        </w:tc>
        <w:tc>
          <w:tcPr>
            <w:tcW w:w="876" w:type="dxa"/>
            <w:tcBorders>
              <w:top w:val="nil"/>
              <w:left w:val="nil"/>
              <w:bottom w:val="single" w:sz="4" w:space="0" w:color="auto"/>
              <w:right w:val="single" w:sz="4" w:space="0" w:color="auto"/>
            </w:tcBorders>
            <w:shd w:val="clear" w:color="auto" w:fill="auto"/>
            <w:noWrap/>
            <w:vAlign w:val="center"/>
          </w:tcPr>
          <w:p w14:paraId="49FCA2BB"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31%</w:t>
            </w:r>
          </w:p>
        </w:tc>
        <w:tc>
          <w:tcPr>
            <w:tcW w:w="759" w:type="dxa"/>
            <w:tcBorders>
              <w:top w:val="nil"/>
              <w:left w:val="nil"/>
              <w:bottom w:val="single" w:sz="4" w:space="0" w:color="auto"/>
              <w:right w:val="single" w:sz="4" w:space="0" w:color="auto"/>
            </w:tcBorders>
            <w:shd w:val="clear" w:color="auto" w:fill="auto"/>
            <w:noWrap/>
            <w:vAlign w:val="center"/>
          </w:tcPr>
          <w:p w14:paraId="7BFBBB1E"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0.62</w:t>
            </w:r>
          </w:p>
        </w:tc>
      </w:tr>
      <w:tr w:rsidR="00025C5D" w14:paraId="1B5DEE01" w14:textId="77777777">
        <w:trPr>
          <w:trHeight w:val="397"/>
        </w:trPr>
        <w:tc>
          <w:tcPr>
            <w:tcW w:w="1012" w:type="dxa"/>
            <w:vMerge/>
            <w:tcBorders>
              <w:top w:val="nil"/>
              <w:left w:val="single" w:sz="4" w:space="0" w:color="auto"/>
              <w:bottom w:val="single" w:sz="4" w:space="0" w:color="auto"/>
              <w:right w:val="single" w:sz="4" w:space="0" w:color="auto"/>
            </w:tcBorders>
            <w:vAlign w:val="center"/>
          </w:tcPr>
          <w:p w14:paraId="404E095E" w14:textId="77777777" w:rsidR="00025C5D" w:rsidRDefault="00025C5D">
            <w:pPr>
              <w:widowControl/>
              <w:jc w:val="left"/>
              <w:rPr>
                <w:rFonts w:asciiTheme="minorEastAsia" w:eastAsiaTheme="minorEastAsia" w:hAnsiTheme="minorEastAsia" w:hint="eastAsia"/>
                <w:kern w:val="0"/>
                <w:sz w:val="22"/>
              </w:rPr>
            </w:pPr>
          </w:p>
        </w:tc>
        <w:tc>
          <w:tcPr>
            <w:tcW w:w="649" w:type="dxa"/>
            <w:vMerge/>
            <w:tcBorders>
              <w:top w:val="nil"/>
              <w:left w:val="single" w:sz="4" w:space="0" w:color="auto"/>
              <w:bottom w:val="single" w:sz="4" w:space="0" w:color="auto"/>
              <w:right w:val="single" w:sz="4" w:space="0" w:color="auto"/>
            </w:tcBorders>
            <w:vAlign w:val="center"/>
          </w:tcPr>
          <w:p w14:paraId="0CCA301F" w14:textId="77777777" w:rsidR="00025C5D" w:rsidRDefault="00025C5D">
            <w:pPr>
              <w:widowControl/>
              <w:jc w:val="left"/>
              <w:rPr>
                <w:rFonts w:asciiTheme="minorEastAsia" w:eastAsiaTheme="minorEastAsia" w:hAnsiTheme="minorEastAsia" w:hint="eastAsia"/>
                <w:kern w:val="0"/>
                <w:sz w:val="22"/>
              </w:rPr>
            </w:pPr>
          </w:p>
        </w:tc>
        <w:tc>
          <w:tcPr>
            <w:tcW w:w="970" w:type="dxa"/>
            <w:vMerge/>
            <w:tcBorders>
              <w:top w:val="nil"/>
              <w:left w:val="single" w:sz="4" w:space="0" w:color="auto"/>
              <w:bottom w:val="single" w:sz="4" w:space="0" w:color="auto"/>
              <w:right w:val="single" w:sz="4" w:space="0" w:color="auto"/>
            </w:tcBorders>
            <w:vAlign w:val="center"/>
          </w:tcPr>
          <w:p w14:paraId="43A4DEFE" w14:textId="77777777" w:rsidR="00025C5D" w:rsidRDefault="00025C5D">
            <w:pPr>
              <w:widowControl/>
              <w:jc w:val="left"/>
              <w:rPr>
                <w:rFonts w:asciiTheme="minorEastAsia" w:eastAsiaTheme="minorEastAsia" w:hAnsiTheme="minorEastAsia" w:hint="eastAsia"/>
                <w:kern w:val="0"/>
                <w:sz w:val="22"/>
              </w:rPr>
            </w:pPr>
          </w:p>
        </w:tc>
        <w:tc>
          <w:tcPr>
            <w:tcW w:w="563" w:type="dxa"/>
            <w:vMerge/>
            <w:tcBorders>
              <w:top w:val="nil"/>
              <w:left w:val="single" w:sz="4" w:space="0" w:color="auto"/>
              <w:bottom w:val="single" w:sz="4" w:space="0" w:color="auto"/>
              <w:right w:val="single" w:sz="4" w:space="0" w:color="auto"/>
            </w:tcBorders>
            <w:vAlign w:val="center"/>
          </w:tcPr>
          <w:p w14:paraId="270B85ED" w14:textId="77777777" w:rsidR="00025C5D" w:rsidRDefault="00025C5D">
            <w:pPr>
              <w:widowControl/>
              <w:jc w:val="left"/>
              <w:rPr>
                <w:rFonts w:asciiTheme="minorEastAsia" w:eastAsiaTheme="minorEastAsia" w:hAnsiTheme="minorEastAsia" w:hint="eastAsia"/>
                <w:kern w:val="0"/>
                <w:sz w:val="22"/>
              </w:rPr>
            </w:pPr>
          </w:p>
        </w:tc>
        <w:tc>
          <w:tcPr>
            <w:tcW w:w="1756" w:type="dxa"/>
            <w:tcBorders>
              <w:top w:val="nil"/>
              <w:left w:val="nil"/>
              <w:bottom w:val="single" w:sz="4" w:space="0" w:color="auto"/>
              <w:right w:val="single" w:sz="4" w:space="0" w:color="auto"/>
            </w:tcBorders>
            <w:shd w:val="clear" w:color="auto" w:fill="auto"/>
            <w:vAlign w:val="center"/>
          </w:tcPr>
          <w:p w14:paraId="001D8BCD"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资金使用合</w:t>
            </w:r>
            <w:proofErr w:type="gramStart"/>
            <w:r>
              <w:rPr>
                <w:rFonts w:asciiTheme="minorEastAsia" w:eastAsiaTheme="minorEastAsia" w:hAnsiTheme="minorEastAsia" w:hint="eastAsia"/>
                <w:kern w:val="0"/>
                <w:sz w:val="22"/>
              </w:rPr>
              <w:t>规</w:t>
            </w:r>
            <w:proofErr w:type="gramEnd"/>
            <w:r>
              <w:rPr>
                <w:rFonts w:asciiTheme="minorEastAsia" w:eastAsiaTheme="minorEastAsia" w:hAnsiTheme="minorEastAsia" w:hint="eastAsia"/>
                <w:kern w:val="0"/>
                <w:sz w:val="22"/>
              </w:rPr>
              <w:t>性</w:t>
            </w:r>
          </w:p>
        </w:tc>
        <w:tc>
          <w:tcPr>
            <w:tcW w:w="617" w:type="dxa"/>
            <w:tcBorders>
              <w:top w:val="nil"/>
              <w:left w:val="nil"/>
              <w:bottom w:val="single" w:sz="4" w:space="0" w:color="auto"/>
              <w:right w:val="single" w:sz="4" w:space="0" w:color="auto"/>
            </w:tcBorders>
            <w:shd w:val="clear" w:color="auto" w:fill="auto"/>
            <w:vAlign w:val="center"/>
          </w:tcPr>
          <w:p w14:paraId="0888DB84"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3</w:t>
            </w:r>
          </w:p>
        </w:tc>
        <w:tc>
          <w:tcPr>
            <w:tcW w:w="876" w:type="dxa"/>
            <w:tcBorders>
              <w:top w:val="nil"/>
              <w:left w:val="nil"/>
              <w:bottom w:val="single" w:sz="4" w:space="0" w:color="auto"/>
              <w:right w:val="single" w:sz="4" w:space="0" w:color="auto"/>
            </w:tcBorders>
            <w:shd w:val="clear" w:color="auto" w:fill="auto"/>
            <w:vAlign w:val="center"/>
          </w:tcPr>
          <w:p w14:paraId="055A1898"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合</w:t>
            </w:r>
            <w:proofErr w:type="gramStart"/>
            <w:r>
              <w:rPr>
                <w:rFonts w:asciiTheme="minorEastAsia" w:eastAsiaTheme="minorEastAsia" w:hAnsiTheme="minorEastAsia" w:hint="eastAsia"/>
                <w:kern w:val="0"/>
                <w:sz w:val="22"/>
              </w:rPr>
              <w:t>规</w:t>
            </w:r>
            <w:proofErr w:type="gramEnd"/>
          </w:p>
        </w:tc>
        <w:tc>
          <w:tcPr>
            <w:tcW w:w="1096" w:type="dxa"/>
            <w:tcBorders>
              <w:top w:val="nil"/>
              <w:left w:val="nil"/>
              <w:bottom w:val="single" w:sz="4" w:space="0" w:color="auto"/>
              <w:right w:val="single" w:sz="4" w:space="0" w:color="auto"/>
            </w:tcBorders>
            <w:shd w:val="clear" w:color="auto" w:fill="auto"/>
            <w:vAlign w:val="center"/>
          </w:tcPr>
          <w:p w14:paraId="6C6E4591"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较合</w:t>
            </w:r>
            <w:proofErr w:type="gramStart"/>
            <w:r>
              <w:rPr>
                <w:rFonts w:asciiTheme="minorEastAsia" w:eastAsiaTheme="minorEastAsia" w:hAnsiTheme="minorEastAsia" w:hint="eastAsia"/>
                <w:kern w:val="0"/>
                <w:sz w:val="22"/>
              </w:rPr>
              <w:t>规</w:t>
            </w:r>
            <w:proofErr w:type="gramEnd"/>
          </w:p>
        </w:tc>
        <w:tc>
          <w:tcPr>
            <w:tcW w:w="876" w:type="dxa"/>
            <w:tcBorders>
              <w:top w:val="nil"/>
              <w:left w:val="nil"/>
              <w:bottom w:val="single" w:sz="4" w:space="0" w:color="auto"/>
              <w:right w:val="single" w:sz="4" w:space="0" w:color="auto"/>
            </w:tcBorders>
            <w:shd w:val="clear" w:color="auto" w:fill="auto"/>
            <w:noWrap/>
            <w:vAlign w:val="center"/>
          </w:tcPr>
          <w:p w14:paraId="5D6FABC3"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66.67%</w:t>
            </w:r>
          </w:p>
        </w:tc>
        <w:tc>
          <w:tcPr>
            <w:tcW w:w="759" w:type="dxa"/>
            <w:tcBorders>
              <w:top w:val="nil"/>
              <w:left w:val="nil"/>
              <w:bottom w:val="single" w:sz="4" w:space="0" w:color="auto"/>
              <w:right w:val="single" w:sz="4" w:space="0" w:color="auto"/>
            </w:tcBorders>
            <w:shd w:val="clear" w:color="auto" w:fill="auto"/>
            <w:noWrap/>
            <w:vAlign w:val="center"/>
          </w:tcPr>
          <w:p w14:paraId="201D33EE"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2</w:t>
            </w:r>
          </w:p>
        </w:tc>
      </w:tr>
      <w:tr w:rsidR="00025C5D" w14:paraId="3DE79441" w14:textId="77777777">
        <w:trPr>
          <w:trHeight w:val="397"/>
        </w:trPr>
        <w:tc>
          <w:tcPr>
            <w:tcW w:w="1012" w:type="dxa"/>
            <w:vMerge/>
            <w:tcBorders>
              <w:top w:val="nil"/>
              <w:left w:val="single" w:sz="4" w:space="0" w:color="auto"/>
              <w:bottom w:val="single" w:sz="4" w:space="0" w:color="auto"/>
              <w:right w:val="single" w:sz="4" w:space="0" w:color="auto"/>
            </w:tcBorders>
            <w:vAlign w:val="center"/>
          </w:tcPr>
          <w:p w14:paraId="7D806D35" w14:textId="77777777" w:rsidR="00025C5D" w:rsidRDefault="00025C5D">
            <w:pPr>
              <w:widowControl/>
              <w:jc w:val="left"/>
              <w:rPr>
                <w:rFonts w:asciiTheme="minorEastAsia" w:eastAsiaTheme="minorEastAsia" w:hAnsiTheme="minorEastAsia" w:hint="eastAsia"/>
                <w:kern w:val="0"/>
                <w:sz w:val="22"/>
              </w:rPr>
            </w:pPr>
          </w:p>
        </w:tc>
        <w:tc>
          <w:tcPr>
            <w:tcW w:w="649" w:type="dxa"/>
            <w:vMerge/>
            <w:tcBorders>
              <w:top w:val="nil"/>
              <w:left w:val="single" w:sz="4" w:space="0" w:color="auto"/>
              <w:bottom w:val="single" w:sz="4" w:space="0" w:color="auto"/>
              <w:right w:val="single" w:sz="4" w:space="0" w:color="auto"/>
            </w:tcBorders>
            <w:vAlign w:val="center"/>
          </w:tcPr>
          <w:p w14:paraId="42EA8A15" w14:textId="77777777" w:rsidR="00025C5D" w:rsidRDefault="00025C5D">
            <w:pPr>
              <w:widowControl/>
              <w:jc w:val="left"/>
              <w:rPr>
                <w:rFonts w:asciiTheme="minorEastAsia" w:eastAsiaTheme="minorEastAsia" w:hAnsiTheme="minorEastAsia" w:hint="eastAsia"/>
                <w:kern w:val="0"/>
                <w:sz w:val="22"/>
              </w:rPr>
            </w:pPr>
          </w:p>
        </w:tc>
        <w:tc>
          <w:tcPr>
            <w:tcW w:w="970" w:type="dxa"/>
            <w:vMerge w:val="restart"/>
            <w:tcBorders>
              <w:top w:val="nil"/>
              <w:left w:val="single" w:sz="4" w:space="0" w:color="auto"/>
              <w:bottom w:val="single" w:sz="4" w:space="0" w:color="auto"/>
              <w:right w:val="single" w:sz="4" w:space="0" w:color="auto"/>
            </w:tcBorders>
            <w:shd w:val="clear" w:color="auto" w:fill="auto"/>
            <w:vAlign w:val="center"/>
          </w:tcPr>
          <w:p w14:paraId="3AC01CF9"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组织实施</w:t>
            </w:r>
          </w:p>
        </w:tc>
        <w:tc>
          <w:tcPr>
            <w:tcW w:w="563" w:type="dxa"/>
            <w:vMerge w:val="restart"/>
            <w:tcBorders>
              <w:top w:val="nil"/>
              <w:left w:val="single" w:sz="4" w:space="0" w:color="auto"/>
              <w:bottom w:val="single" w:sz="4" w:space="0" w:color="auto"/>
              <w:right w:val="single" w:sz="4" w:space="0" w:color="auto"/>
            </w:tcBorders>
            <w:shd w:val="clear" w:color="auto" w:fill="auto"/>
            <w:vAlign w:val="center"/>
          </w:tcPr>
          <w:p w14:paraId="77245206"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13</w:t>
            </w:r>
          </w:p>
        </w:tc>
        <w:tc>
          <w:tcPr>
            <w:tcW w:w="1756" w:type="dxa"/>
            <w:tcBorders>
              <w:top w:val="nil"/>
              <w:left w:val="nil"/>
              <w:bottom w:val="single" w:sz="4" w:space="0" w:color="auto"/>
              <w:right w:val="single" w:sz="4" w:space="0" w:color="auto"/>
            </w:tcBorders>
            <w:shd w:val="clear" w:color="auto" w:fill="auto"/>
            <w:vAlign w:val="center"/>
          </w:tcPr>
          <w:p w14:paraId="476B9AA7"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管理制度健全性</w:t>
            </w:r>
          </w:p>
        </w:tc>
        <w:tc>
          <w:tcPr>
            <w:tcW w:w="617" w:type="dxa"/>
            <w:tcBorders>
              <w:top w:val="nil"/>
              <w:left w:val="nil"/>
              <w:bottom w:val="single" w:sz="4" w:space="0" w:color="auto"/>
              <w:right w:val="single" w:sz="4" w:space="0" w:color="auto"/>
            </w:tcBorders>
            <w:shd w:val="clear" w:color="auto" w:fill="auto"/>
            <w:vAlign w:val="center"/>
          </w:tcPr>
          <w:p w14:paraId="0618D6DB"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5</w:t>
            </w:r>
          </w:p>
        </w:tc>
        <w:tc>
          <w:tcPr>
            <w:tcW w:w="876" w:type="dxa"/>
            <w:tcBorders>
              <w:top w:val="nil"/>
              <w:left w:val="nil"/>
              <w:bottom w:val="single" w:sz="4" w:space="0" w:color="auto"/>
              <w:right w:val="single" w:sz="4" w:space="0" w:color="auto"/>
            </w:tcBorders>
            <w:shd w:val="clear" w:color="auto" w:fill="auto"/>
            <w:vAlign w:val="center"/>
          </w:tcPr>
          <w:p w14:paraId="01F74F67"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健全</w:t>
            </w:r>
          </w:p>
        </w:tc>
        <w:tc>
          <w:tcPr>
            <w:tcW w:w="1096" w:type="dxa"/>
            <w:tcBorders>
              <w:top w:val="nil"/>
              <w:left w:val="nil"/>
              <w:bottom w:val="single" w:sz="4" w:space="0" w:color="auto"/>
              <w:right w:val="single" w:sz="4" w:space="0" w:color="auto"/>
            </w:tcBorders>
            <w:shd w:val="clear" w:color="auto" w:fill="auto"/>
            <w:vAlign w:val="center"/>
          </w:tcPr>
          <w:p w14:paraId="07ADCC9B"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健全</w:t>
            </w:r>
          </w:p>
        </w:tc>
        <w:tc>
          <w:tcPr>
            <w:tcW w:w="876" w:type="dxa"/>
            <w:tcBorders>
              <w:top w:val="nil"/>
              <w:left w:val="nil"/>
              <w:bottom w:val="single" w:sz="4" w:space="0" w:color="auto"/>
              <w:right w:val="single" w:sz="4" w:space="0" w:color="auto"/>
            </w:tcBorders>
            <w:shd w:val="clear" w:color="auto" w:fill="auto"/>
            <w:noWrap/>
            <w:vAlign w:val="center"/>
          </w:tcPr>
          <w:p w14:paraId="318F13E7"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100%</w:t>
            </w:r>
          </w:p>
        </w:tc>
        <w:tc>
          <w:tcPr>
            <w:tcW w:w="759" w:type="dxa"/>
            <w:tcBorders>
              <w:top w:val="nil"/>
              <w:left w:val="nil"/>
              <w:bottom w:val="single" w:sz="4" w:space="0" w:color="auto"/>
              <w:right w:val="single" w:sz="4" w:space="0" w:color="auto"/>
            </w:tcBorders>
            <w:shd w:val="clear" w:color="auto" w:fill="auto"/>
            <w:noWrap/>
            <w:vAlign w:val="center"/>
          </w:tcPr>
          <w:p w14:paraId="58FB5B3A"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5</w:t>
            </w:r>
          </w:p>
        </w:tc>
      </w:tr>
      <w:tr w:rsidR="00025C5D" w14:paraId="642EAADE" w14:textId="77777777">
        <w:trPr>
          <w:trHeight w:val="397"/>
        </w:trPr>
        <w:tc>
          <w:tcPr>
            <w:tcW w:w="1012" w:type="dxa"/>
            <w:vMerge/>
            <w:tcBorders>
              <w:top w:val="nil"/>
              <w:left w:val="single" w:sz="4" w:space="0" w:color="auto"/>
              <w:bottom w:val="single" w:sz="4" w:space="0" w:color="auto"/>
              <w:right w:val="single" w:sz="4" w:space="0" w:color="auto"/>
            </w:tcBorders>
            <w:vAlign w:val="center"/>
          </w:tcPr>
          <w:p w14:paraId="782F4B0A" w14:textId="77777777" w:rsidR="00025C5D" w:rsidRDefault="00025C5D">
            <w:pPr>
              <w:widowControl/>
              <w:jc w:val="left"/>
              <w:rPr>
                <w:rFonts w:asciiTheme="minorEastAsia" w:eastAsiaTheme="minorEastAsia" w:hAnsiTheme="minorEastAsia" w:hint="eastAsia"/>
                <w:kern w:val="0"/>
                <w:sz w:val="22"/>
              </w:rPr>
            </w:pPr>
          </w:p>
        </w:tc>
        <w:tc>
          <w:tcPr>
            <w:tcW w:w="649" w:type="dxa"/>
            <w:vMerge/>
            <w:tcBorders>
              <w:top w:val="nil"/>
              <w:left w:val="single" w:sz="4" w:space="0" w:color="auto"/>
              <w:bottom w:val="single" w:sz="4" w:space="0" w:color="auto"/>
              <w:right w:val="single" w:sz="4" w:space="0" w:color="auto"/>
            </w:tcBorders>
            <w:vAlign w:val="center"/>
          </w:tcPr>
          <w:p w14:paraId="495EBF22" w14:textId="77777777" w:rsidR="00025C5D" w:rsidRDefault="00025C5D">
            <w:pPr>
              <w:widowControl/>
              <w:jc w:val="left"/>
              <w:rPr>
                <w:rFonts w:asciiTheme="minorEastAsia" w:eastAsiaTheme="minorEastAsia" w:hAnsiTheme="minorEastAsia" w:hint="eastAsia"/>
                <w:kern w:val="0"/>
                <w:sz w:val="22"/>
              </w:rPr>
            </w:pPr>
          </w:p>
        </w:tc>
        <w:tc>
          <w:tcPr>
            <w:tcW w:w="970" w:type="dxa"/>
            <w:vMerge/>
            <w:tcBorders>
              <w:top w:val="nil"/>
              <w:left w:val="single" w:sz="4" w:space="0" w:color="auto"/>
              <w:bottom w:val="single" w:sz="4" w:space="0" w:color="auto"/>
              <w:right w:val="single" w:sz="4" w:space="0" w:color="auto"/>
            </w:tcBorders>
            <w:vAlign w:val="center"/>
          </w:tcPr>
          <w:p w14:paraId="52D768F9" w14:textId="77777777" w:rsidR="00025C5D" w:rsidRDefault="00025C5D">
            <w:pPr>
              <w:widowControl/>
              <w:jc w:val="left"/>
              <w:rPr>
                <w:rFonts w:asciiTheme="minorEastAsia" w:eastAsiaTheme="minorEastAsia" w:hAnsiTheme="minorEastAsia" w:hint="eastAsia"/>
                <w:kern w:val="0"/>
                <w:sz w:val="22"/>
              </w:rPr>
            </w:pPr>
          </w:p>
        </w:tc>
        <w:tc>
          <w:tcPr>
            <w:tcW w:w="563" w:type="dxa"/>
            <w:vMerge/>
            <w:tcBorders>
              <w:top w:val="nil"/>
              <w:left w:val="single" w:sz="4" w:space="0" w:color="auto"/>
              <w:bottom w:val="single" w:sz="4" w:space="0" w:color="auto"/>
              <w:right w:val="single" w:sz="4" w:space="0" w:color="auto"/>
            </w:tcBorders>
            <w:vAlign w:val="center"/>
          </w:tcPr>
          <w:p w14:paraId="2CE2E855" w14:textId="77777777" w:rsidR="00025C5D" w:rsidRDefault="00025C5D">
            <w:pPr>
              <w:widowControl/>
              <w:jc w:val="left"/>
              <w:rPr>
                <w:rFonts w:asciiTheme="minorEastAsia" w:eastAsiaTheme="minorEastAsia" w:hAnsiTheme="minorEastAsia" w:hint="eastAsia"/>
                <w:kern w:val="0"/>
                <w:sz w:val="22"/>
              </w:rPr>
            </w:pPr>
          </w:p>
        </w:tc>
        <w:tc>
          <w:tcPr>
            <w:tcW w:w="1756" w:type="dxa"/>
            <w:tcBorders>
              <w:top w:val="nil"/>
              <w:left w:val="nil"/>
              <w:bottom w:val="single" w:sz="4" w:space="0" w:color="auto"/>
              <w:right w:val="single" w:sz="4" w:space="0" w:color="auto"/>
            </w:tcBorders>
            <w:shd w:val="clear" w:color="auto" w:fill="auto"/>
            <w:vAlign w:val="center"/>
          </w:tcPr>
          <w:p w14:paraId="17F7D07C"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制度执行有效性</w:t>
            </w:r>
          </w:p>
        </w:tc>
        <w:tc>
          <w:tcPr>
            <w:tcW w:w="617" w:type="dxa"/>
            <w:tcBorders>
              <w:top w:val="nil"/>
              <w:left w:val="nil"/>
              <w:bottom w:val="single" w:sz="4" w:space="0" w:color="auto"/>
              <w:right w:val="single" w:sz="4" w:space="0" w:color="auto"/>
            </w:tcBorders>
            <w:shd w:val="clear" w:color="auto" w:fill="auto"/>
            <w:vAlign w:val="center"/>
          </w:tcPr>
          <w:p w14:paraId="1905E317"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8</w:t>
            </w:r>
          </w:p>
        </w:tc>
        <w:tc>
          <w:tcPr>
            <w:tcW w:w="876" w:type="dxa"/>
            <w:tcBorders>
              <w:top w:val="nil"/>
              <w:left w:val="nil"/>
              <w:bottom w:val="single" w:sz="4" w:space="0" w:color="auto"/>
              <w:right w:val="single" w:sz="4" w:space="0" w:color="auto"/>
            </w:tcBorders>
            <w:shd w:val="clear" w:color="auto" w:fill="auto"/>
            <w:noWrap/>
            <w:vAlign w:val="center"/>
          </w:tcPr>
          <w:p w14:paraId="11E5AC1F"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有效</w:t>
            </w:r>
          </w:p>
        </w:tc>
        <w:tc>
          <w:tcPr>
            <w:tcW w:w="1096" w:type="dxa"/>
            <w:tcBorders>
              <w:top w:val="nil"/>
              <w:left w:val="nil"/>
              <w:bottom w:val="single" w:sz="4" w:space="0" w:color="auto"/>
              <w:right w:val="single" w:sz="4" w:space="0" w:color="auto"/>
            </w:tcBorders>
            <w:shd w:val="clear" w:color="auto" w:fill="auto"/>
            <w:noWrap/>
            <w:vAlign w:val="center"/>
          </w:tcPr>
          <w:p w14:paraId="3308CEAB"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较有效</w:t>
            </w:r>
          </w:p>
        </w:tc>
        <w:tc>
          <w:tcPr>
            <w:tcW w:w="876" w:type="dxa"/>
            <w:tcBorders>
              <w:top w:val="nil"/>
              <w:left w:val="nil"/>
              <w:bottom w:val="single" w:sz="4" w:space="0" w:color="auto"/>
              <w:right w:val="single" w:sz="4" w:space="0" w:color="auto"/>
            </w:tcBorders>
            <w:shd w:val="clear" w:color="auto" w:fill="auto"/>
            <w:noWrap/>
            <w:vAlign w:val="center"/>
          </w:tcPr>
          <w:p w14:paraId="73ED52CE"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50%</w:t>
            </w:r>
          </w:p>
        </w:tc>
        <w:tc>
          <w:tcPr>
            <w:tcW w:w="759" w:type="dxa"/>
            <w:tcBorders>
              <w:top w:val="nil"/>
              <w:left w:val="nil"/>
              <w:bottom w:val="single" w:sz="4" w:space="0" w:color="auto"/>
              <w:right w:val="single" w:sz="4" w:space="0" w:color="auto"/>
            </w:tcBorders>
            <w:shd w:val="clear" w:color="auto" w:fill="auto"/>
            <w:noWrap/>
            <w:vAlign w:val="center"/>
          </w:tcPr>
          <w:p w14:paraId="728E9D1F"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4</w:t>
            </w:r>
          </w:p>
        </w:tc>
      </w:tr>
      <w:tr w:rsidR="00025C5D" w14:paraId="5DD0EC5B" w14:textId="77777777">
        <w:trPr>
          <w:trHeight w:val="397"/>
        </w:trPr>
        <w:tc>
          <w:tcPr>
            <w:tcW w:w="1012" w:type="dxa"/>
            <w:vMerge w:val="restart"/>
            <w:tcBorders>
              <w:top w:val="nil"/>
              <w:left w:val="single" w:sz="4" w:space="0" w:color="auto"/>
              <w:bottom w:val="single" w:sz="4" w:space="0" w:color="auto"/>
              <w:right w:val="single" w:sz="4" w:space="0" w:color="auto"/>
            </w:tcBorders>
            <w:shd w:val="clear" w:color="auto" w:fill="auto"/>
            <w:vAlign w:val="center"/>
          </w:tcPr>
          <w:p w14:paraId="6D5DE32F" w14:textId="77777777" w:rsidR="00025C5D" w:rsidRDefault="00000000">
            <w:pPr>
              <w:widowControl/>
              <w:rPr>
                <w:rFonts w:asciiTheme="minorEastAsia" w:eastAsiaTheme="minorEastAsia" w:hAnsiTheme="minorEastAsia" w:hint="eastAsia"/>
                <w:kern w:val="0"/>
                <w:sz w:val="22"/>
              </w:rPr>
            </w:pPr>
            <w:r>
              <w:rPr>
                <w:rFonts w:asciiTheme="minorEastAsia" w:eastAsiaTheme="minorEastAsia" w:hAnsiTheme="minorEastAsia" w:hint="eastAsia"/>
                <w:kern w:val="0"/>
                <w:sz w:val="22"/>
              </w:rPr>
              <w:t>产出指标</w:t>
            </w:r>
          </w:p>
        </w:tc>
        <w:tc>
          <w:tcPr>
            <w:tcW w:w="649" w:type="dxa"/>
            <w:vMerge w:val="restart"/>
            <w:tcBorders>
              <w:top w:val="nil"/>
              <w:left w:val="single" w:sz="4" w:space="0" w:color="auto"/>
              <w:bottom w:val="single" w:sz="4" w:space="0" w:color="auto"/>
              <w:right w:val="single" w:sz="4" w:space="0" w:color="auto"/>
            </w:tcBorders>
            <w:shd w:val="clear" w:color="auto" w:fill="auto"/>
            <w:vAlign w:val="center"/>
          </w:tcPr>
          <w:p w14:paraId="45E1686D"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40</w:t>
            </w:r>
          </w:p>
        </w:tc>
        <w:tc>
          <w:tcPr>
            <w:tcW w:w="970" w:type="dxa"/>
            <w:vMerge w:val="restart"/>
            <w:tcBorders>
              <w:top w:val="nil"/>
              <w:left w:val="single" w:sz="4" w:space="0" w:color="auto"/>
              <w:bottom w:val="single" w:sz="4" w:space="0" w:color="auto"/>
              <w:right w:val="single" w:sz="4" w:space="0" w:color="auto"/>
            </w:tcBorders>
            <w:shd w:val="clear" w:color="auto" w:fill="auto"/>
            <w:vAlign w:val="center"/>
          </w:tcPr>
          <w:p w14:paraId="736FFC3B"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数量指标</w:t>
            </w:r>
          </w:p>
        </w:tc>
        <w:tc>
          <w:tcPr>
            <w:tcW w:w="563" w:type="dxa"/>
            <w:vMerge w:val="restart"/>
            <w:tcBorders>
              <w:top w:val="nil"/>
              <w:left w:val="single" w:sz="4" w:space="0" w:color="auto"/>
              <w:bottom w:val="single" w:sz="4" w:space="0" w:color="auto"/>
              <w:right w:val="single" w:sz="4" w:space="0" w:color="auto"/>
            </w:tcBorders>
            <w:shd w:val="clear" w:color="auto" w:fill="auto"/>
            <w:vAlign w:val="center"/>
          </w:tcPr>
          <w:p w14:paraId="2A2C4D16"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20</w:t>
            </w:r>
          </w:p>
        </w:tc>
        <w:tc>
          <w:tcPr>
            <w:tcW w:w="1756" w:type="dxa"/>
            <w:tcBorders>
              <w:top w:val="nil"/>
              <w:left w:val="nil"/>
              <w:bottom w:val="single" w:sz="4" w:space="0" w:color="auto"/>
              <w:right w:val="single" w:sz="4" w:space="0" w:color="auto"/>
            </w:tcBorders>
            <w:shd w:val="clear" w:color="auto" w:fill="auto"/>
            <w:vAlign w:val="center"/>
          </w:tcPr>
          <w:p w14:paraId="0095FCF8"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组建林果技术服务合作社数量</w:t>
            </w:r>
          </w:p>
        </w:tc>
        <w:tc>
          <w:tcPr>
            <w:tcW w:w="617" w:type="dxa"/>
            <w:tcBorders>
              <w:top w:val="nil"/>
              <w:left w:val="nil"/>
              <w:bottom w:val="single" w:sz="4" w:space="0" w:color="auto"/>
              <w:right w:val="single" w:sz="4" w:space="0" w:color="auto"/>
            </w:tcBorders>
            <w:shd w:val="clear" w:color="auto" w:fill="auto"/>
            <w:vAlign w:val="center"/>
          </w:tcPr>
          <w:p w14:paraId="15165D82"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2.5</w:t>
            </w:r>
          </w:p>
        </w:tc>
        <w:tc>
          <w:tcPr>
            <w:tcW w:w="876" w:type="dxa"/>
            <w:tcBorders>
              <w:top w:val="nil"/>
              <w:left w:val="nil"/>
              <w:bottom w:val="single" w:sz="4" w:space="0" w:color="auto"/>
              <w:right w:val="single" w:sz="4" w:space="0" w:color="auto"/>
            </w:tcBorders>
            <w:shd w:val="clear" w:color="auto" w:fill="auto"/>
            <w:vAlign w:val="center"/>
          </w:tcPr>
          <w:p w14:paraId="160E0C89"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≥29个</w:t>
            </w:r>
          </w:p>
        </w:tc>
        <w:tc>
          <w:tcPr>
            <w:tcW w:w="1096" w:type="dxa"/>
            <w:tcBorders>
              <w:top w:val="nil"/>
              <w:left w:val="nil"/>
              <w:bottom w:val="single" w:sz="4" w:space="0" w:color="auto"/>
              <w:right w:val="single" w:sz="4" w:space="0" w:color="auto"/>
            </w:tcBorders>
            <w:shd w:val="clear" w:color="auto" w:fill="auto"/>
            <w:vAlign w:val="center"/>
          </w:tcPr>
          <w:p w14:paraId="3403AD9D"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29</w:t>
            </w:r>
          </w:p>
        </w:tc>
        <w:tc>
          <w:tcPr>
            <w:tcW w:w="876" w:type="dxa"/>
            <w:tcBorders>
              <w:top w:val="nil"/>
              <w:left w:val="nil"/>
              <w:bottom w:val="single" w:sz="4" w:space="0" w:color="auto"/>
              <w:right w:val="single" w:sz="4" w:space="0" w:color="auto"/>
            </w:tcBorders>
            <w:shd w:val="clear" w:color="auto" w:fill="auto"/>
            <w:vAlign w:val="center"/>
          </w:tcPr>
          <w:p w14:paraId="0C2826F5"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100%</w:t>
            </w:r>
          </w:p>
        </w:tc>
        <w:tc>
          <w:tcPr>
            <w:tcW w:w="759" w:type="dxa"/>
            <w:tcBorders>
              <w:top w:val="nil"/>
              <w:left w:val="nil"/>
              <w:bottom w:val="single" w:sz="4" w:space="0" w:color="auto"/>
              <w:right w:val="single" w:sz="4" w:space="0" w:color="auto"/>
            </w:tcBorders>
            <w:shd w:val="clear" w:color="auto" w:fill="auto"/>
            <w:noWrap/>
            <w:vAlign w:val="center"/>
          </w:tcPr>
          <w:p w14:paraId="7B6B48B3"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2.5</w:t>
            </w:r>
          </w:p>
        </w:tc>
      </w:tr>
      <w:tr w:rsidR="00025C5D" w14:paraId="740CEED0" w14:textId="77777777">
        <w:trPr>
          <w:trHeight w:val="397"/>
        </w:trPr>
        <w:tc>
          <w:tcPr>
            <w:tcW w:w="1012" w:type="dxa"/>
            <w:vMerge/>
            <w:tcBorders>
              <w:top w:val="nil"/>
              <w:left w:val="single" w:sz="4" w:space="0" w:color="auto"/>
              <w:bottom w:val="single" w:sz="4" w:space="0" w:color="auto"/>
              <w:right w:val="single" w:sz="4" w:space="0" w:color="auto"/>
            </w:tcBorders>
            <w:vAlign w:val="center"/>
          </w:tcPr>
          <w:p w14:paraId="330841E4" w14:textId="77777777" w:rsidR="00025C5D" w:rsidRDefault="00025C5D">
            <w:pPr>
              <w:widowControl/>
              <w:jc w:val="left"/>
              <w:rPr>
                <w:rFonts w:asciiTheme="minorEastAsia" w:eastAsiaTheme="minorEastAsia" w:hAnsiTheme="minorEastAsia" w:hint="eastAsia"/>
                <w:kern w:val="0"/>
                <w:sz w:val="22"/>
              </w:rPr>
            </w:pPr>
          </w:p>
        </w:tc>
        <w:tc>
          <w:tcPr>
            <w:tcW w:w="649" w:type="dxa"/>
            <w:vMerge/>
            <w:tcBorders>
              <w:top w:val="nil"/>
              <w:left w:val="single" w:sz="4" w:space="0" w:color="auto"/>
              <w:bottom w:val="single" w:sz="4" w:space="0" w:color="auto"/>
              <w:right w:val="single" w:sz="4" w:space="0" w:color="auto"/>
            </w:tcBorders>
            <w:vAlign w:val="center"/>
          </w:tcPr>
          <w:p w14:paraId="5ED491B5" w14:textId="77777777" w:rsidR="00025C5D" w:rsidRDefault="00025C5D">
            <w:pPr>
              <w:widowControl/>
              <w:jc w:val="left"/>
              <w:rPr>
                <w:rFonts w:asciiTheme="minorEastAsia" w:eastAsiaTheme="minorEastAsia" w:hAnsiTheme="minorEastAsia" w:hint="eastAsia"/>
                <w:kern w:val="0"/>
                <w:sz w:val="22"/>
              </w:rPr>
            </w:pPr>
          </w:p>
        </w:tc>
        <w:tc>
          <w:tcPr>
            <w:tcW w:w="970" w:type="dxa"/>
            <w:vMerge/>
            <w:tcBorders>
              <w:top w:val="nil"/>
              <w:left w:val="single" w:sz="4" w:space="0" w:color="auto"/>
              <w:bottom w:val="single" w:sz="4" w:space="0" w:color="auto"/>
              <w:right w:val="single" w:sz="4" w:space="0" w:color="auto"/>
            </w:tcBorders>
            <w:vAlign w:val="center"/>
          </w:tcPr>
          <w:p w14:paraId="1BE6AA58" w14:textId="77777777" w:rsidR="00025C5D" w:rsidRDefault="00025C5D">
            <w:pPr>
              <w:widowControl/>
              <w:jc w:val="left"/>
              <w:rPr>
                <w:rFonts w:asciiTheme="minorEastAsia" w:eastAsiaTheme="minorEastAsia" w:hAnsiTheme="minorEastAsia" w:hint="eastAsia"/>
                <w:kern w:val="0"/>
                <w:sz w:val="22"/>
              </w:rPr>
            </w:pPr>
          </w:p>
        </w:tc>
        <w:tc>
          <w:tcPr>
            <w:tcW w:w="563" w:type="dxa"/>
            <w:vMerge/>
            <w:tcBorders>
              <w:top w:val="nil"/>
              <w:left w:val="single" w:sz="4" w:space="0" w:color="auto"/>
              <w:bottom w:val="single" w:sz="4" w:space="0" w:color="auto"/>
              <w:right w:val="single" w:sz="4" w:space="0" w:color="auto"/>
            </w:tcBorders>
            <w:vAlign w:val="center"/>
          </w:tcPr>
          <w:p w14:paraId="7B21A06C" w14:textId="77777777" w:rsidR="00025C5D" w:rsidRDefault="00025C5D">
            <w:pPr>
              <w:widowControl/>
              <w:jc w:val="left"/>
              <w:rPr>
                <w:rFonts w:asciiTheme="minorEastAsia" w:eastAsiaTheme="minorEastAsia" w:hAnsiTheme="minorEastAsia" w:hint="eastAsia"/>
                <w:kern w:val="0"/>
                <w:sz w:val="22"/>
              </w:rPr>
            </w:pPr>
          </w:p>
        </w:tc>
        <w:tc>
          <w:tcPr>
            <w:tcW w:w="1756" w:type="dxa"/>
            <w:tcBorders>
              <w:top w:val="nil"/>
              <w:left w:val="nil"/>
              <w:bottom w:val="single" w:sz="4" w:space="0" w:color="auto"/>
              <w:right w:val="single" w:sz="4" w:space="0" w:color="auto"/>
            </w:tcBorders>
            <w:shd w:val="clear" w:color="auto" w:fill="auto"/>
            <w:vAlign w:val="center"/>
          </w:tcPr>
          <w:p w14:paraId="541440C0"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林果品牌、质量体系标准建设项目数量</w:t>
            </w:r>
          </w:p>
        </w:tc>
        <w:tc>
          <w:tcPr>
            <w:tcW w:w="617" w:type="dxa"/>
            <w:tcBorders>
              <w:top w:val="nil"/>
              <w:left w:val="nil"/>
              <w:bottom w:val="single" w:sz="4" w:space="0" w:color="auto"/>
              <w:right w:val="single" w:sz="4" w:space="0" w:color="auto"/>
            </w:tcBorders>
            <w:shd w:val="clear" w:color="auto" w:fill="auto"/>
            <w:vAlign w:val="center"/>
          </w:tcPr>
          <w:p w14:paraId="2804E6C9"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2.5</w:t>
            </w:r>
          </w:p>
        </w:tc>
        <w:tc>
          <w:tcPr>
            <w:tcW w:w="876" w:type="dxa"/>
            <w:tcBorders>
              <w:top w:val="nil"/>
              <w:left w:val="nil"/>
              <w:bottom w:val="single" w:sz="4" w:space="0" w:color="auto"/>
              <w:right w:val="single" w:sz="4" w:space="0" w:color="auto"/>
            </w:tcBorders>
            <w:shd w:val="clear" w:color="auto" w:fill="auto"/>
            <w:vAlign w:val="center"/>
          </w:tcPr>
          <w:p w14:paraId="5F16691C"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≥1个</w:t>
            </w:r>
          </w:p>
        </w:tc>
        <w:tc>
          <w:tcPr>
            <w:tcW w:w="1096" w:type="dxa"/>
            <w:tcBorders>
              <w:top w:val="nil"/>
              <w:left w:val="nil"/>
              <w:bottom w:val="single" w:sz="4" w:space="0" w:color="auto"/>
              <w:right w:val="single" w:sz="4" w:space="0" w:color="auto"/>
            </w:tcBorders>
            <w:shd w:val="clear" w:color="auto" w:fill="auto"/>
            <w:vAlign w:val="center"/>
          </w:tcPr>
          <w:p w14:paraId="79CB4AEF"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6</w:t>
            </w:r>
          </w:p>
        </w:tc>
        <w:tc>
          <w:tcPr>
            <w:tcW w:w="876" w:type="dxa"/>
            <w:tcBorders>
              <w:top w:val="nil"/>
              <w:left w:val="nil"/>
              <w:bottom w:val="single" w:sz="4" w:space="0" w:color="auto"/>
              <w:right w:val="single" w:sz="4" w:space="0" w:color="auto"/>
            </w:tcBorders>
            <w:shd w:val="clear" w:color="auto" w:fill="auto"/>
            <w:noWrap/>
            <w:vAlign w:val="center"/>
          </w:tcPr>
          <w:p w14:paraId="0706A505"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20%</w:t>
            </w:r>
          </w:p>
        </w:tc>
        <w:tc>
          <w:tcPr>
            <w:tcW w:w="759" w:type="dxa"/>
            <w:tcBorders>
              <w:top w:val="nil"/>
              <w:left w:val="nil"/>
              <w:bottom w:val="single" w:sz="4" w:space="0" w:color="auto"/>
              <w:right w:val="single" w:sz="4" w:space="0" w:color="auto"/>
            </w:tcBorders>
            <w:shd w:val="clear" w:color="auto" w:fill="auto"/>
            <w:noWrap/>
            <w:vAlign w:val="center"/>
          </w:tcPr>
          <w:p w14:paraId="24F55D67"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0.5</w:t>
            </w:r>
          </w:p>
        </w:tc>
      </w:tr>
      <w:tr w:rsidR="00025C5D" w14:paraId="78F38A4B" w14:textId="77777777">
        <w:trPr>
          <w:trHeight w:val="397"/>
        </w:trPr>
        <w:tc>
          <w:tcPr>
            <w:tcW w:w="1012" w:type="dxa"/>
            <w:vMerge/>
            <w:tcBorders>
              <w:top w:val="nil"/>
              <w:left w:val="single" w:sz="4" w:space="0" w:color="auto"/>
              <w:bottom w:val="single" w:sz="4" w:space="0" w:color="auto"/>
              <w:right w:val="single" w:sz="4" w:space="0" w:color="auto"/>
            </w:tcBorders>
            <w:vAlign w:val="center"/>
          </w:tcPr>
          <w:p w14:paraId="2F329CD2" w14:textId="77777777" w:rsidR="00025C5D" w:rsidRDefault="00025C5D">
            <w:pPr>
              <w:widowControl/>
              <w:jc w:val="left"/>
              <w:rPr>
                <w:rFonts w:asciiTheme="minorEastAsia" w:eastAsiaTheme="minorEastAsia" w:hAnsiTheme="minorEastAsia" w:hint="eastAsia"/>
                <w:kern w:val="0"/>
                <w:sz w:val="22"/>
              </w:rPr>
            </w:pPr>
          </w:p>
        </w:tc>
        <w:tc>
          <w:tcPr>
            <w:tcW w:w="649" w:type="dxa"/>
            <w:vMerge/>
            <w:tcBorders>
              <w:top w:val="nil"/>
              <w:left w:val="single" w:sz="4" w:space="0" w:color="auto"/>
              <w:bottom w:val="single" w:sz="4" w:space="0" w:color="auto"/>
              <w:right w:val="single" w:sz="4" w:space="0" w:color="auto"/>
            </w:tcBorders>
            <w:vAlign w:val="center"/>
          </w:tcPr>
          <w:p w14:paraId="43B6F67C" w14:textId="77777777" w:rsidR="00025C5D" w:rsidRDefault="00025C5D">
            <w:pPr>
              <w:widowControl/>
              <w:jc w:val="left"/>
              <w:rPr>
                <w:rFonts w:asciiTheme="minorEastAsia" w:eastAsiaTheme="minorEastAsia" w:hAnsiTheme="minorEastAsia" w:hint="eastAsia"/>
                <w:kern w:val="0"/>
                <w:sz w:val="22"/>
              </w:rPr>
            </w:pPr>
          </w:p>
        </w:tc>
        <w:tc>
          <w:tcPr>
            <w:tcW w:w="970" w:type="dxa"/>
            <w:vMerge/>
            <w:tcBorders>
              <w:top w:val="nil"/>
              <w:left w:val="single" w:sz="4" w:space="0" w:color="auto"/>
              <w:bottom w:val="single" w:sz="4" w:space="0" w:color="auto"/>
              <w:right w:val="single" w:sz="4" w:space="0" w:color="auto"/>
            </w:tcBorders>
            <w:vAlign w:val="center"/>
          </w:tcPr>
          <w:p w14:paraId="5D1AD6DA" w14:textId="77777777" w:rsidR="00025C5D" w:rsidRDefault="00025C5D">
            <w:pPr>
              <w:widowControl/>
              <w:jc w:val="left"/>
              <w:rPr>
                <w:rFonts w:asciiTheme="minorEastAsia" w:eastAsiaTheme="minorEastAsia" w:hAnsiTheme="minorEastAsia" w:hint="eastAsia"/>
                <w:kern w:val="0"/>
                <w:sz w:val="22"/>
              </w:rPr>
            </w:pPr>
          </w:p>
        </w:tc>
        <w:tc>
          <w:tcPr>
            <w:tcW w:w="563" w:type="dxa"/>
            <w:vMerge/>
            <w:tcBorders>
              <w:top w:val="nil"/>
              <w:left w:val="single" w:sz="4" w:space="0" w:color="auto"/>
              <w:bottom w:val="single" w:sz="4" w:space="0" w:color="auto"/>
              <w:right w:val="single" w:sz="4" w:space="0" w:color="auto"/>
            </w:tcBorders>
            <w:vAlign w:val="center"/>
          </w:tcPr>
          <w:p w14:paraId="69B140EF" w14:textId="77777777" w:rsidR="00025C5D" w:rsidRDefault="00025C5D">
            <w:pPr>
              <w:widowControl/>
              <w:jc w:val="left"/>
              <w:rPr>
                <w:rFonts w:asciiTheme="minorEastAsia" w:eastAsiaTheme="minorEastAsia" w:hAnsiTheme="minorEastAsia" w:hint="eastAsia"/>
                <w:kern w:val="0"/>
                <w:sz w:val="22"/>
              </w:rPr>
            </w:pPr>
          </w:p>
        </w:tc>
        <w:tc>
          <w:tcPr>
            <w:tcW w:w="1756" w:type="dxa"/>
            <w:tcBorders>
              <w:top w:val="nil"/>
              <w:left w:val="nil"/>
              <w:bottom w:val="single" w:sz="4" w:space="0" w:color="auto"/>
              <w:right w:val="single" w:sz="4" w:space="0" w:color="auto"/>
            </w:tcBorders>
            <w:shd w:val="clear" w:color="auto" w:fill="auto"/>
            <w:vAlign w:val="center"/>
          </w:tcPr>
          <w:p w14:paraId="50150590"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林果科技推广示范与林草基础研究项目数量</w:t>
            </w:r>
          </w:p>
        </w:tc>
        <w:tc>
          <w:tcPr>
            <w:tcW w:w="617" w:type="dxa"/>
            <w:tcBorders>
              <w:top w:val="nil"/>
              <w:left w:val="nil"/>
              <w:bottom w:val="single" w:sz="4" w:space="0" w:color="auto"/>
              <w:right w:val="single" w:sz="4" w:space="0" w:color="auto"/>
            </w:tcBorders>
            <w:shd w:val="clear" w:color="auto" w:fill="auto"/>
            <w:vAlign w:val="center"/>
          </w:tcPr>
          <w:p w14:paraId="51833F00"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2.5</w:t>
            </w:r>
          </w:p>
        </w:tc>
        <w:tc>
          <w:tcPr>
            <w:tcW w:w="876" w:type="dxa"/>
            <w:tcBorders>
              <w:top w:val="nil"/>
              <w:left w:val="nil"/>
              <w:bottom w:val="single" w:sz="4" w:space="0" w:color="auto"/>
              <w:right w:val="single" w:sz="4" w:space="0" w:color="auto"/>
            </w:tcBorders>
            <w:shd w:val="clear" w:color="auto" w:fill="auto"/>
            <w:vAlign w:val="center"/>
          </w:tcPr>
          <w:p w14:paraId="3314CD19"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≥17个</w:t>
            </w:r>
          </w:p>
        </w:tc>
        <w:tc>
          <w:tcPr>
            <w:tcW w:w="1096" w:type="dxa"/>
            <w:tcBorders>
              <w:top w:val="nil"/>
              <w:left w:val="nil"/>
              <w:bottom w:val="single" w:sz="4" w:space="0" w:color="auto"/>
              <w:right w:val="single" w:sz="4" w:space="0" w:color="auto"/>
            </w:tcBorders>
            <w:shd w:val="clear" w:color="auto" w:fill="auto"/>
            <w:vAlign w:val="center"/>
          </w:tcPr>
          <w:p w14:paraId="400D19B7"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17</w:t>
            </w:r>
          </w:p>
        </w:tc>
        <w:tc>
          <w:tcPr>
            <w:tcW w:w="876" w:type="dxa"/>
            <w:tcBorders>
              <w:top w:val="nil"/>
              <w:left w:val="nil"/>
              <w:bottom w:val="single" w:sz="4" w:space="0" w:color="auto"/>
              <w:right w:val="single" w:sz="4" w:space="0" w:color="auto"/>
            </w:tcBorders>
            <w:shd w:val="clear" w:color="auto" w:fill="auto"/>
            <w:noWrap/>
            <w:vAlign w:val="center"/>
          </w:tcPr>
          <w:p w14:paraId="51A04EF5"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100%</w:t>
            </w:r>
          </w:p>
        </w:tc>
        <w:tc>
          <w:tcPr>
            <w:tcW w:w="759" w:type="dxa"/>
            <w:tcBorders>
              <w:top w:val="nil"/>
              <w:left w:val="nil"/>
              <w:bottom w:val="single" w:sz="4" w:space="0" w:color="auto"/>
              <w:right w:val="single" w:sz="4" w:space="0" w:color="auto"/>
            </w:tcBorders>
            <w:shd w:val="clear" w:color="auto" w:fill="auto"/>
            <w:noWrap/>
            <w:vAlign w:val="center"/>
          </w:tcPr>
          <w:p w14:paraId="0E01DFCE"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2.5</w:t>
            </w:r>
          </w:p>
        </w:tc>
      </w:tr>
      <w:tr w:rsidR="00025C5D" w14:paraId="52C572E7" w14:textId="77777777">
        <w:trPr>
          <w:trHeight w:val="397"/>
        </w:trPr>
        <w:tc>
          <w:tcPr>
            <w:tcW w:w="1012" w:type="dxa"/>
            <w:vMerge/>
            <w:tcBorders>
              <w:top w:val="nil"/>
              <w:left w:val="single" w:sz="4" w:space="0" w:color="auto"/>
              <w:bottom w:val="single" w:sz="4" w:space="0" w:color="auto"/>
              <w:right w:val="single" w:sz="4" w:space="0" w:color="auto"/>
            </w:tcBorders>
            <w:vAlign w:val="center"/>
          </w:tcPr>
          <w:p w14:paraId="320D62BF" w14:textId="77777777" w:rsidR="00025C5D" w:rsidRDefault="00025C5D">
            <w:pPr>
              <w:widowControl/>
              <w:jc w:val="left"/>
              <w:rPr>
                <w:rFonts w:asciiTheme="minorEastAsia" w:eastAsiaTheme="minorEastAsia" w:hAnsiTheme="minorEastAsia" w:hint="eastAsia"/>
                <w:kern w:val="0"/>
                <w:sz w:val="22"/>
              </w:rPr>
            </w:pPr>
          </w:p>
        </w:tc>
        <w:tc>
          <w:tcPr>
            <w:tcW w:w="649" w:type="dxa"/>
            <w:vMerge/>
            <w:tcBorders>
              <w:top w:val="nil"/>
              <w:left w:val="single" w:sz="4" w:space="0" w:color="auto"/>
              <w:bottom w:val="single" w:sz="4" w:space="0" w:color="auto"/>
              <w:right w:val="single" w:sz="4" w:space="0" w:color="auto"/>
            </w:tcBorders>
            <w:vAlign w:val="center"/>
          </w:tcPr>
          <w:p w14:paraId="46920AD5" w14:textId="77777777" w:rsidR="00025C5D" w:rsidRDefault="00025C5D">
            <w:pPr>
              <w:widowControl/>
              <w:jc w:val="left"/>
              <w:rPr>
                <w:rFonts w:asciiTheme="minorEastAsia" w:eastAsiaTheme="minorEastAsia" w:hAnsiTheme="minorEastAsia" w:hint="eastAsia"/>
                <w:kern w:val="0"/>
                <w:sz w:val="22"/>
              </w:rPr>
            </w:pPr>
          </w:p>
        </w:tc>
        <w:tc>
          <w:tcPr>
            <w:tcW w:w="970" w:type="dxa"/>
            <w:vMerge/>
            <w:tcBorders>
              <w:top w:val="nil"/>
              <w:left w:val="single" w:sz="4" w:space="0" w:color="auto"/>
              <w:bottom w:val="single" w:sz="4" w:space="0" w:color="auto"/>
              <w:right w:val="single" w:sz="4" w:space="0" w:color="auto"/>
            </w:tcBorders>
            <w:vAlign w:val="center"/>
          </w:tcPr>
          <w:p w14:paraId="6BB67839" w14:textId="77777777" w:rsidR="00025C5D" w:rsidRDefault="00025C5D">
            <w:pPr>
              <w:widowControl/>
              <w:jc w:val="left"/>
              <w:rPr>
                <w:rFonts w:asciiTheme="minorEastAsia" w:eastAsiaTheme="minorEastAsia" w:hAnsiTheme="minorEastAsia" w:hint="eastAsia"/>
                <w:kern w:val="0"/>
                <w:sz w:val="22"/>
              </w:rPr>
            </w:pPr>
          </w:p>
        </w:tc>
        <w:tc>
          <w:tcPr>
            <w:tcW w:w="563" w:type="dxa"/>
            <w:vMerge/>
            <w:tcBorders>
              <w:top w:val="nil"/>
              <w:left w:val="single" w:sz="4" w:space="0" w:color="auto"/>
              <w:bottom w:val="single" w:sz="4" w:space="0" w:color="auto"/>
              <w:right w:val="single" w:sz="4" w:space="0" w:color="auto"/>
            </w:tcBorders>
            <w:vAlign w:val="center"/>
          </w:tcPr>
          <w:p w14:paraId="522F23A8" w14:textId="77777777" w:rsidR="00025C5D" w:rsidRDefault="00025C5D">
            <w:pPr>
              <w:widowControl/>
              <w:jc w:val="left"/>
              <w:rPr>
                <w:rFonts w:asciiTheme="minorEastAsia" w:eastAsiaTheme="minorEastAsia" w:hAnsiTheme="minorEastAsia" w:hint="eastAsia"/>
                <w:kern w:val="0"/>
                <w:sz w:val="22"/>
              </w:rPr>
            </w:pPr>
          </w:p>
        </w:tc>
        <w:tc>
          <w:tcPr>
            <w:tcW w:w="1756" w:type="dxa"/>
            <w:tcBorders>
              <w:top w:val="nil"/>
              <w:left w:val="nil"/>
              <w:bottom w:val="single" w:sz="4" w:space="0" w:color="auto"/>
              <w:right w:val="single" w:sz="4" w:space="0" w:color="auto"/>
            </w:tcBorders>
            <w:shd w:val="clear" w:color="auto" w:fill="auto"/>
            <w:vAlign w:val="center"/>
          </w:tcPr>
          <w:p w14:paraId="7577D518"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聘任首席专家人数</w:t>
            </w:r>
          </w:p>
        </w:tc>
        <w:tc>
          <w:tcPr>
            <w:tcW w:w="617" w:type="dxa"/>
            <w:tcBorders>
              <w:top w:val="nil"/>
              <w:left w:val="nil"/>
              <w:bottom w:val="single" w:sz="4" w:space="0" w:color="auto"/>
              <w:right w:val="single" w:sz="4" w:space="0" w:color="auto"/>
            </w:tcBorders>
            <w:shd w:val="clear" w:color="auto" w:fill="auto"/>
            <w:vAlign w:val="center"/>
          </w:tcPr>
          <w:p w14:paraId="1136FD99"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2.5</w:t>
            </w:r>
          </w:p>
        </w:tc>
        <w:tc>
          <w:tcPr>
            <w:tcW w:w="876" w:type="dxa"/>
            <w:tcBorders>
              <w:top w:val="nil"/>
              <w:left w:val="nil"/>
              <w:bottom w:val="single" w:sz="4" w:space="0" w:color="auto"/>
              <w:right w:val="single" w:sz="4" w:space="0" w:color="auto"/>
            </w:tcBorders>
            <w:shd w:val="clear" w:color="auto" w:fill="auto"/>
            <w:vAlign w:val="center"/>
          </w:tcPr>
          <w:p w14:paraId="05AB7E13"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≥10人</w:t>
            </w:r>
          </w:p>
        </w:tc>
        <w:tc>
          <w:tcPr>
            <w:tcW w:w="1096" w:type="dxa"/>
            <w:tcBorders>
              <w:top w:val="nil"/>
              <w:left w:val="nil"/>
              <w:bottom w:val="single" w:sz="4" w:space="0" w:color="auto"/>
              <w:right w:val="single" w:sz="4" w:space="0" w:color="auto"/>
            </w:tcBorders>
            <w:shd w:val="clear" w:color="auto" w:fill="auto"/>
            <w:vAlign w:val="center"/>
          </w:tcPr>
          <w:p w14:paraId="1F1047D1"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10</w:t>
            </w:r>
          </w:p>
        </w:tc>
        <w:tc>
          <w:tcPr>
            <w:tcW w:w="876" w:type="dxa"/>
            <w:tcBorders>
              <w:top w:val="nil"/>
              <w:left w:val="nil"/>
              <w:bottom w:val="single" w:sz="4" w:space="0" w:color="auto"/>
              <w:right w:val="single" w:sz="4" w:space="0" w:color="auto"/>
            </w:tcBorders>
            <w:shd w:val="clear" w:color="auto" w:fill="auto"/>
            <w:noWrap/>
            <w:vAlign w:val="center"/>
          </w:tcPr>
          <w:p w14:paraId="4E9FD725"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100%</w:t>
            </w:r>
          </w:p>
        </w:tc>
        <w:tc>
          <w:tcPr>
            <w:tcW w:w="759" w:type="dxa"/>
            <w:tcBorders>
              <w:top w:val="nil"/>
              <w:left w:val="nil"/>
              <w:bottom w:val="single" w:sz="4" w:space="0" w:color="auto"/>
              <w:right w:val="single" w:sz="4" w:space="0" w:color="auto"/>
            </w:tcBorders>
            <w:shd w:val="clear" w:color="auto" w:fill="auto"/>
            <w:noWrap/>
            <w:vAlign w:val="center"/>
          </w:tcPr>
          <w:p w14:paraId="650D8573"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2.5</w:t>
            </w:r>
          </w:p>
        </w:tc>
      </w:tr>
      <w:tr w:rsidR="00025C5D" w14:paraId="2A608005" w14:textId="77777777">
        <w:trPr>
          <w:trHeight w:val="397"/>
        </w:trPr>
        <w:tc>
          <w:tcPr>
            <w:tcW w:w="1012" w:type="dxa"/>
            <w:vMerge/>
            <w:tcBorders>
              <w:top w:val="nil"/>
              <w:left w:val="single" w:sz="4" w:space="0" w:color="auto"/>
              <w:bottom w:val="single" w:sz="4" w:space="0" w:color="auto"/>
              <w:right w:val="single" w:sz="4" w:space="0" w:color="auto"/>
            </w:tcBorders>
            <w:vAlign w:val="center"/>
          </w:tcPr>
          <w:p w14:paraId="7BD5F7DC" w14:textId="77777777" w:rsidR="00025C5D" w:rsidRDefault="00025C5D">
            <w:pPr>
              <w:widowControl/>
              <w:jc w:val="left"/>
              <w:rPr>
                <w:rFonts w:asciiTheme="minorEastAsia" w:eastAsiaTheme="minorEastAsia" w:hAnsiTheme="minorEastAsia" w:hint="eastAsia"/>
                <w:kern w:val="0"/>
                <w:sz w:val="22"/>
              </w:rPr>
            </w:pPr>
          </w:p>
        </w:tc>
        <w:tc>
          <w:tcPr>
            <w:tcW w:w="649" w:type="dxa"/>
            <w:vMerge/>
            <w:tcBorders>
              <w:top w:val="nil"/>
              <w:left w:val="single" w:sz="4" w:space="0" w:color="auto"/>
              <w:bottom w:val="single" w:sz="4" w:space="0" w:color="auto"/>
              <w:right w:val="single" w:sz="4" w:space="0" w:color="auto"/>
            </w:tcBorders>
            <w:vAlign w:val="center"/>
          </w:tcPr>
          <w:p w14:paraId="5A929AFF" w14:textId="77777777" w:rsidR="00025C5D" w:rsidRDefault="00025C5D">
            <w:pPr>
              <w:widowControl/>
              <w:jc w:val="left"/>
              <w:rPr>
                <w:rFonts w:asciiTheme="minorEastAsia" w:eastAsiaTheme="minorEastAsia" w:hAnsiTheme="minorEastAsia" w:hint="eastAsia"/>
                <w:kern w:val="0"/>
                <w:sz w:val="22"/>
              </w:rPr>
            </w:pPr>
          </w:p>
        </w:tc>
        <w:tc>
          <w:tcPr>
            <w:tcW w:w="970" w:type="dxa"/>
            <w:vMerge/>
            <w:tcBorders>
              <w:top w:val="nil"/>
              <w:left w:val="single" w:sz="4" w:space="0" w:color="auto"/>
              <w:bottom w:val="single" w:sz="4" w:space="0" w:color="auto"/>
              <w:right w:val="single" w:sz="4" w:space="0" w:color="auto"/>
            </w:tcBorders>
            <w:vAlign w:val="center"/>
          </w:tcPr>
          <w:p w14:paraId="45510E04" w14:textId="77777777" w:rsidR="00025C5D" w:rsidRDefault="00025C5D">
            <w:pPr>
              <w:widowControl/>
              <w:jc w:val="left"/>
              <w:rPr>
                <w:rFonts w:asciiTheme="minorEastAsia" w:eastAsiaTheme="minorEastAsia" w:hAnsiTheme="minorEastAsia" w:hint="eastAsia"/>
                <w:kern w:val="0"/>
                <w:sz w:val="22"/>
              </w:rPr>
            </w:pPr>
          </w:p>
        </w:tc>
        <w:tc>
          <w:tcPr>
            <w:tcW w:w="563" w:type="dxa"/>
            <w:vMerge/>
            <w:tcBorders>
              <w:top w:val="nil"/>
              <w:left w:val="single" w:sz="4" w:space="0" w:color="auto"/>
              <w:bottom w:val="single" w:sz="4" w:space="0" w:color="auto"/>
              <w:right w:val="single" w:sz="4" w:space="0" w:color="auto"/>
            </w:tcBorders>
            <w:vAlign w:val="center"/>
          </w:tcPr>
          <w:p w14:paraId="51938013" w14:textId="77777777" w:rsidR="00025C5D" w:rsidRDefault="00025C5D">
            <w:pPr>
              <w:widowControl/>
              <w:jc w:val="left"/>
              <w:rPr>
                <w:rFonts w:asciiTheme="minorEastAsia" w:eastAsiaTheme="minorEastAsia" w:hAnsiTheme="minorEastAsia" w:hint="eastAsia"/>
                <w:kern w:val="0"/>
                <w:sz w:val="22"/>
              </w:rPr>
            </w:pPr>
          </w:p>
        </w:tc>
        <w:tc>
          <w:tcPr>
            <w:tcW w:w="1756" w:type="dxa"/>
            <w:tcBorders>
              <w:top w:val="nil"/>
              <w:left w:val="nil"/>
              <w:bottom w:val="single" w:sz="4" w:space="0" w:color="auto"/>
              <w:right w:val="single" w:sz="4" w:space="0" w:color="auto"/>
            </w:tcBorders>
            <w:shd w:val="clear" w:color="auto" w:fill="auto"/>
            <w:vAlign w:val="center"/>
          </w:tcPr>
          <w:p w14:paraId="22A543D4"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林果合作社加工转化能力补助数量</w:t>
            </w:r>
          </w:p>
        </w:tc>
        <w:tc>
          <w:tcPr>
            <w:tcW w:w="617" w:type="dxa"/>
            <w:tcBorders>
              <w:top w:val="nil"/>
              <w:left w:val="nil"/>
              <w:bottom w:val="single" w:sz="4" w:space="0" w:color="auto"/>
              <w:right w:val="single" w:sz="4" w:space="0" w:color="auto"/>
            </w:tcBorders>
            <w:shd w:val="clear" w:color="auto" w:fill="auto"/>
            <w:vAlign w:val="center"/>
          </w:tcPr>
          <w:p w14:paraId="3927D736"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2.5</w:t>
            </w:r>
          </w:p>
        </w:tc>
        <w:tc>
          <w:tcPr>
            <w:tcW w:w="876" w:type="dxa"/>
            <w:tcBorders>
              <w:top w:val="nil"/>
              <w:left w:val="nil"/>
              <w:bottom w:val="single" w:sz="4" w:space="0" w:color="auto"/>
              <w:right w:val="single" w:sz="4" w:space="0" w:color="auto"/>
            </w:tcBorders>
            <w:shd w:val="clear" w:color="auto" w:fill="auto"/>
            <w:vAlign w:val="center"/>
          </w:tcPr>
          <w:p w14:paraId="4877F920"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≥16个</w:t>
            </w:r>
          </w:p>
        </w:tc>
        <w:tc>
          <w:tcPr>
            <w:tcW w:w="1096" w:type="dxa"/>
            <w:tcBorders>
              <w:top w:val="nil"/>
              <w:left w:val="nil"/>
              <w:bottom w:val="single" w:sz="4" w:space="0" w:color="auto"/>
              <w:right w:val="single" w:sz="4" w:space="0" w:color="auto"/>
            </w:tcBorders>
            <w:shd w:val="clear" w:color="auto" w:fill="auto"/>
            <w:vAlign w:val="center"/>
          </w:tcPr>
          <w:p w14:paraId="3D9D178B"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16</w:t>
            </w:r>
          </w:p>
        </w:tc>
        <w:tc>
          <w:tcPr>
            <w:tcW w:w="876" w:type="dxa"/>
            <w:tcBorders>
              <w:top w:val="nil"/>
              <w:left w:val="nil"/>
              <w:bottom w:val="single" w:sz="4" w:space="0" w:color="auto"/>
              <w:right w:val="single" w:sz="4" w:space="0" w:color="auto"/>
            </w:tcBorders>
            <w:shd w:val="clear" w:color="auto" w:fill="auto"/>
            <w:noWrap/>
            <w:vAlign w:val="center"/>
          </w:tcPr>
          <w:p w14:paraId="4E9CFDF2"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100%</w:t>
            </w:r>
          </w:p>
        </w:tc>
        <w:tc>
          <w:tcPr>
            <w:tcW w:w="759" w:type="dxa"/>
            <w:tcBorders>
              <w:top w:val="nil"/>
              <w:left w:val="nil"/>
              <w:bottom w:val="single" w:sz="4" w:space="0" w:color="auto"/>
              <w:right w:val="single" w:sz="4" w:space="0" w:color="auto"/>
            </w:tcBorders>
            <w:shd w:val="clear" w:color="auto" w:fill="auto"/>
            <w:noWrap/>
            <w:vAlign w:val="center"/>
          </w:tcPr>
          <w:p w14:paraId="77C70D92"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2.5</w:t>
            </w:r>
          </w:p>
        </w:tc>
      </w:tr>
      <w:tr w:rsidR="00025C5D" w14:paraId="2FB23133" w14:textId="77777777">
        <w:trPr>
          <w:trHeight w:val="397"/>
        </w:trPr>
        <w:tc>
          <w:tcPr>
            <w:tcW w:w="1012" w:type="dxa"/>
            <w:vMerge/>
            <w:tcBorders>
              <w:top w:val="nil"/>
              <w:left w:val="single" w:sz="4" w:space="0" w:color="auto"/>
              <w:bottom w:val="single" w:sz="4" w:space="0" w:color="auto"/>
              <w:right w:val="single" w:sz="4" w:space="0" w:color="auto"/>
            </w:tcBorders>
            <w:vAlign w:val="center"/>
          </w:tcPr>
          <w:p w14:paraId="531BFB89" w14:textId="77777777" w:rsidR="00025C5D" w:rsidRDefault="00025C5D">
            <w:pPr>
              <w:widowControl/>
              <w:jc w:val="left"/>
              <w:rPr>
                <w:rFonts w:asciiTheme="minorEastAsia" w:eastAsiaTheme="minorEastAsia" w:hAnsiTheme="minorEastAsia" w:hint="eastAsia"/>
                <w:kern w:val="0"/>
                <w:sz w:val="22"/>
              </w:rPr>
            </w:pPr>
          </w:p>
        </w:tc>
        <w:tc>
          <w:tcPr>
            <w:tcW w:w="649" w:type="dxa"/>
            <w:vMerge/>
            <w:tcBorders>
              <w:top w:val="nil"/>
              <w:left w:val="single" w:sz="4" w:space="0" w:color="auto"/>
              <w:bottom w:val="single" w:sz="4" w:space="0" w:color="auto"/>
              <w:right w:val="single" w:sz="4" w:space="0" w:color="auto"/>
            </w:tcBorders>
            <w:vAlign w:val="center"/>
          </w:tcPr>
          <w:p w14:paraId="738D87B0" w14:textId="77777777" w:rsidR="00025C5D" w:rsidRDefault="00025C5D">
            <w:pPr>
              <w:widowControl/>
              <w:jc w:val="left"/>
              <w:rPr>
                <w:rFonts w:asciiTheme="minorEastAsia" w:eastAsiaTheme="minorEastAsia" w:hAnsiTheme="minorEastAsia" w:hint="eastAsia"/>
                <w:kern w:val="0"/>
                <w:sz w:val="22"/>
              </w:rPr>
            </w:pPr>
          </w:p>
        </w:tc>
        <w:tc>
          <w:tcPr>
            <w:tcW w:w="970" w:type="dxa"/>
            <w:vMerge/>
            <w:tcBorders>
              <w:top w:val="nil"/>
              <w:left w:val="single" w:sz="4" w:space="0" w:color="auto"/>
              <w:bottom w:val="single" w:sz="4" w:space="0" w:color="auto"/>
              <w:right w:val="single" w:sz="4" w:space="0" w:color="auto"/>
            </w:tcBorders>
            <w:vAlign w:val="center"/>
          </w:tcPr>
          <w:p w14:paraId="179B71BC" w14:textId="77777777" w:rsidR="00025C5D" w:rsidRDefault="00025C5D">
            <w:pPr>
              <w:widowControl/>
              <w:jc w:val="left"/>
              <w:rPr>
                <w:rFonts w:asciiTheme="minorEastAsia" w:eastAsiaTheme="minorEastAsia" w:hAnsiTheme="minorEastAsia" w:hint="eastAsia"/>
                <w:kern w:val="0"/>
                <w:sz w:val="22"/>
              </w:rPr>
            </w:pPr>
          </w:p>
        </w:tc>
        <w:tc>
          <w:tcPr>
            <w:tcW w:w="563" w:type="dxa"/>
            <w:vMerge/>
            <w:tcBorders>
              <w:top w:val="nil"/>
              <w:left w:val="single" w:sz="4" w:space="0" w:color="auto"/>
              <w:bottom w:val="single" w:sz="4" w:space="0" w:color="auto"/>
              <w:right w:val="single" w:sz="4" w:space="0" w:color="auto"/>
            </w:tcBorders>
            <w:vAlign w:val="center"/>
          </w:tcPr>
          <w:p w14:paraId="41670A72" w14:textId="77777777" w:rsidR="00025C5D" w:rsidRDefault="00025C5D">
            <w:pPr>
              <w:widowControl/>
              <w:jc w:val="left"/>
              <w:rPr>
                <w:rFonts w:asciiTheme="minorEastAsia" w:eastAsiaTheme="minorEastAsia" w:hAnsiTheme="minorEastAsia" w:hint="eastAsia"/>
                <w:kern w:val="0"/>
                <w:sz w:val="22"/>
              </w:rPr>
            </w:pPr>
          </w:p>
        </w:tc>
        <w:tc>
          <w:tcPr>
            <w:tcW w:w="1756" w:type="dxa"/>
            <w:tcBorders>
              <w:top w:val="nil"/>
              <w:left w:val="nil"/>
              <w:bottom w:val="single" w:sz="4" w:space="0" w:color="auto"/>
              <w:right w:val="single" w:sz="4" w:space="0" w:color="auto"/>
            </w:tcBorders>
            <w:shd w:val="clear" w:color="auto" w:fill="auto"/>
            <w:vAlign w:val="center"/>
          </w:tcPr>
          <w:p w14:paraId="29088664"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疆内“收购网”建设数量</w:t>
            </w:r>
          </w:p>
        </w:tc>
        <w:tc>
          <w:tcPr>
            <w:tcW w:w="617" w:type="dxa"/>
            <w:tcBorders>
              <w:top w:val="nil"/>
              <w:left w:val="nil"/>
              <w:bottom w:val="single" w:sz="4" w:space="0" w:color="auto"/>
              <w:right w:val="single" w:sz="4" w:space="0" w:color="auto"/>
            </w:tcBorders>
            <w:shd w:val="clear" w:color="auto" w:fill="auto"/>
            <w:vAlign w:val="center"/>
          </w:tcPr>
          <w:p w14:paraId="47186F0A"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2.5</w:t>
            </w:r>
          </w:p>
        </w:tc>
        <w:tc>
          <w:tcPr>
            <w:tcW w:w="876" w:type="dxa"/>
            <w:tcBorders>
              <w:top w:val="nil"/>
              <w:left w:val="nil"/>
              <w:bottom w:val="single" w:sz="4" w:space="0" w:color="auto"/>
              <w:right w:val="single" w:sz="4" w:space="0" w:color="auto"/>
            </w:tcBorders>
            <w:shd w:val="clear" w:color="auto" w:fill="auto"/>
            <w:vAlign w:val="center"/>
          </w:tcPr>
          <w:p w14:paraId="0F689BC4"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≥3个</w:t>
            </w:r>
          </w:p>
        </w:tc>
        <w:tc>
          <w:tcPr>
            <w:tcW w:w="1096" w:type="dxa"/>
            <w:tcBorders>
              <w:top w:val="nil"/>
              <w:left w:val="nil"/>
              <w:bottom w:val="single" w:sz="4" w:space="0" w:color="auto"/>
              <w:right w:val="single" w:sz="4" w:space="0" w:color="auto"/>
            </w:tcBorders>
            <w:shd w:val="clear" w:color="auto" w:fill="auto"/>
            <w:vAlign w:val="center"/>
          </w:tcPr>
          <w:p w14:paraId="3B2C6C78"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11</w:t>
            </w:r>
          </w:p>
        </w:tc>
        <w:tc>
          <w:tcPr>
            <w:tcW w:w="876" w:type="dxa"/>
            <w:tcBorders>
              <w:top w:val="nil"/>
              <w:left w:val="nil"/>
              <w:bottom w:val="single" w:sz="4" w:space="0" w:color="auto"/>
              <w:right w:val="single" w:sz="4" w:space="0" w:color="auto"/>
            </w:tcBorders>
            <w:shd w:val="clear" w:color="auto" w:fill="auto"/>
            <w:noWrap/>
            <w:vAlign w:val="center"/>
          </w:tcPr>
          <w:p w14:paraId="324A0F43"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100%</w:t>
            </w:r>
          </w:p>
        </w:tc>
        <w:tc>
          <w:tcPr>
            <w:tcW w:w="759" w:type="dxa"/>
            <w:tcBorders>
              <w:top w:val="nil"/>
              <w:left w:val="nil"/>
              <w:bottom w:val="single" w:sz="4" w:space="0" w:color="auto"/>
              <w:right w:val="single" w:sz="4" w:space="0" w:color="auto"/>
            </w:tcBorders>
            <w:shd w:val="clear" w:color="auto" w:fill="auto"/>
            <w:noWrap/>
            <w:vAlign w:val="center"/>
          </w:tcPr>
          <w:p w14:paraId="5E3844BF"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2.5</w:t>
            </w:r>
          </w:p>
        </w:tc>
      </w:tr>
      <w:tr w:rsidR="00025C5D" w14:paraId="42F620B3" w14:textId="77777777">
        <w:trPr>
          <w:trHeight w:val="397"/>
        </w:trPr>
        <w:tc>
          <w:tcPr>
            <w:tcW w:w="1012" w:type="dxa"/>
            <w:vMerge/>
            <w:tcBorders>
              <w:top w:val="nil"/>
              <w:left w:val="single" w:sz="4" w:space="0" w:color="auto"/>
              <w:bottom w:val="single" w:sz="4" w:space="0" w:color="auto"/>
              <w:right w:val="single" w:sz="4" w:space="0" w:color="auto"/>
            </w:tcBorders>
            <w:vAlign w:val="center"/>
          </w:tcPr>
          <w:p w14:paraId="621634E3" w14:textId="77777777" w:rsidR="00025C5D" w:rsidRDefault="00025C5D">
            <w:pPr>
              <w:widowControl/>
              <w:jc w:val="left"/>
              <w:rPr>
                <w:rFonts w:asciiTheme="minorEastAsia" w:eastAsiaTheme="minorEastAsia" w:hAnsiTheme="minorEastAsia" w:hint="eastAsia"/>
                <w:kern w:val="0"/>
                <w:sz w:val="22"/>
              </w:rPr>
            </w:pPr>
          </w:p>
        </w:tc>
        <w:tc>
          <w:tcPr>
            <w:tcW w:w="649" w:type="dxa"/>
            <w:vMerge/>
            <w:tcBorders>
              <w:top w:val="nil"/>
              <w:left w:val="single" w:sz="4" w:space="0" w:color="auto"/>
              <w:bottom w:val="single" w:sz="4" w:space="0" w:color="auto"/>
              <w:right w:val="single" w:sz="4" w:space="0" w:color="auto"/>
            </w:tcBorders>
            <w:vAlign w:val="center"/>
          </w:tcPr>
          <w:p w14:paraId="08F7CD9F" w14:textId="77777777" w:rsidR="00025C5D" w:rsidRDefault="00025C5D">
            <w:pPr>
              <w:widowControl/>
              <w:jc w:val="left"/>
              <w:rPr>
                <w:rFonts w:asciiTheme="minorEastAsia" w:eastAsiaTheme="minorEastAsia" w:hAnsiTheme="minorEastAsia" w:hint="eastAsia"/>
                <w:kern w:val="0"/>
                <w:sz w:val="22"/>
              </w:rPr>
            </w:pPr>
          </w:p>
        </w:tc>
        <w:tc>
          <w:tcPr>
            <w:tcW w:w="970" w:type="dxa"/>
            <w:vMerge/>
            <w:tcBorders>
              <w:top w:val="nil"/>
              <w:left w:val="single" w:sz="4" w:space="0" w:color="auto"/>
              <w:bottom w:val="single" w:sz="4" w:space="0" w:color="auto"/>
              <w:right w:val="single" w:sz="4" w:space="0" w:color="auto"/>
            </w:tcBorders>
            <w:vAlign w:val="center"/>
          </w:tcPr>
          <w:p w14:paraId="2598087B" w14:textId="77777777" w:rsidR="00025C5D" w:rsidRDefault="00025C5D">
            <w:pPr>
              <w:widowControl/>
              <w:jc w:val="left"/>
              <w:rPr>
                <w:rFonts w:asciiTheme="minorEastAsia" w:eastAsiaTheme="minorEastAsia" w:hAnsiTheme="minorEastAsia" w:hint="eastAsia"/>
                <w:kern w:val="0"/>
                <w:sz w:val="22"/>
              </w:rPr>
            </w:pPr>
          </w:p>
        </w:tc>
        <w:tc>
          <w:tcPr>
            <w:tcW w:w="563" w:type="dxa"/>
            <w:vMerge/>
            <w:tcBorders>
              <w:top w:val="nil"/>
              <w:left w:val="single" w:sz="4" w:space="0" w:color="auto"/>
              <w:bottom w:val="single" w:sz="4" w:space="0" w:color="auto"/>
              <w:right w:val="single" w:sz="4" w:space="0" w:color="auto"/>
            </w:tcBorders>
            <w:vAlign w:val="center"/>
          </w:tcPr>
          <w:p w14:paraId="548A279B" w14:textId="77777777" w:rsidR="00025C5D" w:rsidRDefault="00025C5D">
            <w:pPr>
              <w:widowControl/>
              <w:jc w:val="left"/>
              <w:rPr>
                <w:rFonts w:asciiTheme="minorEastAsia" w:eastAsiaTheme="minorEastAsia" w:hAnsiTheme="minorEastAsia" w:hint="eastAsia"/>
                <w:kern w:val="0"/>
                <w:sz w:val="22"/>
              </w:rPr>
            </w:pPr>
          </w:p>
        </w:tc>
        <w:tc>
          <w:tcPr>
            <w:tcW w:w="1756" w:type="dxa"/>
            <w:tcBorders>
              <w:top w:val="nil"/>
              <w:left w:val="nil"/>
              <w:bottom w:val="single" w:sz="4" w:space="0" w:color="auto"/>
              <w:right w:val="single" w:sz="4" w:space="0" w:color="auto"/>
            </w:tcBorders>
            <w:shd w:val="clear" w:color="auto" w:fill="auto"/>
            <w:vAlign w:val="center"/>
          </w:tcPr>
          <w:p w14:paraId="531E45BE"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建成排污净化系统</w:t>
            </w:r>
          </w:p>
        </w:tc>
        <w:tc>
          <w:tcPr>
            <w:tcW w:w="617" w:type="dxa"/>
            <w:tcBorders>
              <w:top w:val="nil"/>
              <w:left w:val="nil"/>
              <w:bottom w:val="single" w:sz="4" w:space="0" w:color="auto"/>
              <w:right w:val="single" w:sz="4" w:space="0" w:color="auto"/>
            </w:tcBorders>
            <w:shd w:val="clear" w:color="auto" w:fill="auto"/>
            <w:vAlign w:val="center"/>
          </w:tcPr>
          <w:p w14:paraId="4B665B18"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2.5</w:t>
            </w:r>
          </w:p>
        </w:tc>
        <w:tc>
          <w:tcPr>
            <w:tcW w:w="876" w:type="dxa"/>
            <w:tcBorders>
              <w:top w:val="nil"/>
              <w:left w:val="nil"/>
              <w:bottom w:val="single" w:sz="4" w:space="0" w:color="auto"/>
              <w:right w:val="single" w:sz="4" w:space="0" w:color="auto"/>
            </w:tcBorders>
            <w:shd w:val="clear" w:color="auto" w:fill="auto"/>
            <w:vAlign w:val="center"/>
          </w:tcPr>
          <w:p w14:paraId="30C19617"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≥1套</w:t>
            </w:r>
          </w:p>
        </w:tc>
        <w:tc>
          <w:tcPr>
            <w:tcW w:w="1096" w:type="dxa"/>
            <w:tcBorders>
              <w:top w:val="nil"/>
              <w:left w:val="nil"/>
              <w:bottom w:val="single" w:sz="4" w:space="0" w:color="auto"/>
              <w:right w:val="single" w:sz="4" w:space="0" w:color="auto"/>
            </w:tcBorders>
            <w:shd w:val="clear" w:color="auto" w:fill="auto"/>
            <w:vAlign w:val="center"/>
          </w:tcPr>
          <w:p w14:paraId="0DA7B930"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1</w:t>
            </w:r>
          </w:p>
        </w:tc>
        <w:tc>
          <w:tcPr>
            <w:tcW w:w="876" w:type="dxa"/>
            <w:tcBorders>
              <w:top w:val="nil"/>
              <w:left w:val="nil"/>
              <w:bottom w:val="single" w:sz="4" w:space="0" w:color="auto"/>
              <w:right w:val="single" w:sz="4" w:space="0" w:color="auto"/>
            </w:tcBorders>
            <w:shd w:val="clear" w:color="auto" w:fill="auto"/>
            <w:noWrap/>
            <w:vAlign w:val="center"/>
          </w:tcPr>
          <w:p w14:paraId="76782F31"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100%</w:t>
            </w:r>
          </w:p>
        </w:tc>
        <w:tc>
          <w:tcPr>
            <w:tcW w:w="759" w:type="dxa"/>
            <w:tcBorders>
              <w:top w:val="nil"/>
              <w:left w:val="nil"/>
              <w:bottom w:val="single" w:sz="4" w:space="0" w:color="auto"/>
              <w:right w:val="single" w:sz="4" w:space="0" w:color="auto"/>
            </w:tcBorders>
            <w:shd w:val="clear" w:color="auto" w:fill="auto"/>
            <w:noWrap/>
            <w:vAlign w:val="center"/>
          </w:tcPr>
          <w:p w14:paraId="7BB752F3"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2.5</w:t>
            </w:r>
          </w:p>
        </w:tc>
      </w:tr>
      <w:tr w:rsidR="00025C5D" w14:paraId="22A322F9" w14:textId="77777777">
        <w:trPr>
          <w:trHeight w:val="397"/>
        </w:trPr>
        <w:tc>
          <w:tcPr>
            <w:tcW w:w="1012" w:type="dxa"/>
            <w:vMerge/>
            <w:tcBorders>
              <w:top w:val="nil"/>
              <w:left w:val="single" w:sz="4" w:space="0" w:color="auto"/>
              <w:bottom w:val="single" w:sz="4" w:space="0" w:color="auto"/>
              <w:right w:val="single" w:sz="4" w:space="0" w:color="auto"/>
            </w:tcBorders>
            <w:vAlign w:val="center"/>
          </w:tcPr>
          <w:p w14:paraId="77514692" w14:textId="77777777" w:rsidR="00025C5D" w:rsidRDefault="00025C5D">
            <w:pPr>
              <w:widowControl/>
              <w:jc w:val="left"/>
              <w:rPr>
                <w:rFonts w:asciiTheme="minorEastAsia" w:eastAsiaTheme="minorEastAsia" w:hAnsiTheme="minorEastAsia" w:hint="eastAsia"/>
                <w:kern w:val="0"/>
                <w:sz w:val="22"/>
              </w:rPr>
            </w:pPr>
          </w:p>
        </w:tc>
        <w:tc>
          <w:tcPr>
            <w:tcW w:w="649" w:type="dxa"/>
            <w:vMerge/>
            <w:tcBorders>
              <w:top w:val="nil"/>
              <w:left w:val="single" w:sz="4" w:space="0" w:color="auto"/>
              <w:bottom w:val="single" w:sz="4" w:space="0" w:color="auto"/>
              <w:right w:val="single" w:sz="4" w:space="0" w:color="auto"/>
            </w:tcBorders>
            <w:vAlign w:val="center"/>
          </w:tcPr>
          <w:p w14:paraId="040D3D30" w14:textId="77777777" w:rsidR="00025C5D" w:rsidRDefault="00025C5D">
            <w:pPr>
              <w:widowControl/>
              <w:jc w:val="left"/>
              <w:rPr>
                <w:rFonts w:asciiTheme="minorEastAsia" w:eastAsiaTheme="minorEastAsia" w:hAnsiTheme="minorEastAsia" w:hint="eastAsia"/>
                <w:kern w:val="0"/>
                <w:sz w:val="22"/>
              </w:rPr>
            </w:pPr>
          </w:p>
        </w:tc>
        <w:tc>
          <w:tcPr>
            <w:tcW w:w="970" w:type="dxa"/>
            <w:vMerge/>
            <w:tcBorders>
              <w:top w:val="nil"/>
              <w:left w:val="single" w:sz="4" w:space="0" w:color="auto"/>
              <w:bottom w:val="single" w:sz="4" w:space="0" w:color="auto"/>
              <w:right w:val="single" w:sz="4" w:space="0" w:color="auto"/>
            </w:tcBorders>
            <w:vAlign w:val="center"/>
          </w:tcPr>
          <w:p w14:paraId="0AF10E84" w14:textId="77777777" w:rsidR="00025C5D" w:rsidRDefault="00025C5D">
            <w:pPr>
              <w:widowControl/>
              <w:jc w:val="left"/>
              <w:rPr>
                <w:rFonts w:asciiTheme="minorEastAsia" w:eastAsiaTheme="minorEastAsia" w:hAnsiTheme="minorEastAsia" w:hint="eastAsia"/>
                <w:kern w:val="0"/>
                <w:sz w:val="22"/>
              </w:rPr>
            </w:pPr>
          </w:p>
        </w:tc>
        <w:tc>
          <w:tcPr>
            <w:tcW w:w="563" w:type="dxa"/>
            <w:vMerge/>
            <w:tcBorders>
              <w:top w:val="nil"/>
              <w:left w:val="single" w:sz="4" w:space="0" w:color="auto"/>
              <w:bottom w:val="single" w:sz="4" w:space="0" w:color="auto"/>
              <w:right w:val="single" w:sz="4" w:space="0" w:color="auto"/>
            </w:tcBorders>
            <w:vAlign w:val="center"/>
          </w:tcPr>
          <w:p w14:paraId="5CC69AA5" w14:textId="77777777" w:rsidR="00025C5D" w:rsidRDefault="00025C5D">
            <w:pPr>
              <w:widowControl/>
              <w:jc w:val="left"/>
              <w:rPr>
                <w:rFonts w:asciiTheme="minorEastAsia" w:eastAsiaTheme="minorEastAsia" w:hAnsiTheme="minorEastAsia" w:hint="eastAsia"/>
                <w:kern w:val="0"/>
                <w:sz w:val="22"/>
              </w:rPr>
            </w:pPr>
          </w:p>
        </w:tc>
        <w:tc>
          <w:tcPr>
            <w:tcW w:w="1756" w:type="dxa"/>
            <w:tcBorders>
              <w:top w:val="nil"/>
              <w:left w:val="nil"/>
              <w:bottom w:val="single" w:sz="4" w:space="0" w:color="auto"/>
              <w:right w:val="single" w:sz="4" w:space="0" w:color="auto"/>
            </w:tcBorders>
            <w:shd w:val="clear" w:color="auto" w:fill="auto"/>
            <w:vAlign w:val="center"/>
          </w:tcPr>
          <w:p w14:paraId="4A278ABA"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建设、改造、修缮工程量</w:t>
            </w:r>
          </w:p>
        </w:tc>
        <w:tc>
          <w:tcPr>
            <w:tcW w:w="617" w:type="dxa"/>
            <w:tcBorders>
              <w:top w:val="nil"/>
              <w:left w:val="nil"/>
              <w:bottom w:val="single" w:sz="4" w:space="0" w:color="auto"/>
              <w:right w:val="single" w:sz="4" w:space="0" w:color="auto"/>
            </w:tcBorders>
            <w:shd w:val="clear" w:color="auto" w:fill="auto"/>
            <w:vAlign w:val="center"/>
          </w:tcPr>
          <w:p w14:paraId="6A01D2CA"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2.5</w:t>
            </w:r>
          </w:p>
        </w:tc>
        <w:tc>
          <w:tcPr>
            <w:tcW w:w="876" w:type="dxa"/>
            <w:tcBorders>
              <w:top w:val="nil"/>
              <w:left w:val="nil"/>
              <w:bottom w:val="single" w:sz="4" w:space="0" w:color="auto"/>
              <w:right w:val="single" w:sz="4" w:space="0" w:color="auto"/>
            </w:tcBorders>
            <w:shd w:val="clear" w:color="auto" w:fill="auto"/>
            <w:vAlign w:val="center"/>
          </w:tcPr>
          <w:p w14:paraId="63008BB0"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≥1个</w:t>
            </w:r>
          </w:p>
        </w:tc>
        <w:tc>
          <w:tcPr>
            <w:tcW w:w="1096" w:type="dxa"/>
            <w:tcBorders>
              <w:top w:val="nil"/>
              <w:left w:val="nil"/>
              <w:bottom w:val="single" w:sz="4" w:space="0" w:color="auto"/>
              <w:right w:val="single" w:sz="4" w:space="0" w:color="auto"/>
            </w:tcBorders>
            <w:shd w:val="clear" w:color="auto" w:fill="auto"/>
            <w:vAlign w:val="center"/>
          </w:tcPr>
          <w:p w14:paraId="26FBC5E4"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1</w:t>
            </w:r>
          </w:p>
        </w:tc>
        <w:tc>
          <w:tcPr>
            <w:tcW w:w="876" w:type="dxa"/>
            <w:tcBorders>
              <w:top w:val="nil"/>
              <w:left w:val="nil"/>
              <w:bottom w:val="single" w:sz="4" w:space="0" w:color="auto"/>
              <w:right w:val="single" w:sz="4" w:space="0" w:color="auto"/>
            </w:tcBorders>
            <w:shd w:val="clear" w:color="auto" w:fill="auto"/>
            <w:noWrap/>
            <w:vAlign w:val="center"/>
          </w:tcPr>
          <w:p w14:paraId="23E38556"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100%</w:t>
            </w:r>
          </w:p>
        </w:tc>
        <w:tc>
          <w:tcPr>
            <w:tcW w:w="759" w:type="dxa"/>
            <w:tcBorders>
              <w:top w:val="nil"/>
              <w:left w:val="nil"/>
              <w:bottom w:val="single" w:sz="4" w:space="0" w:color="auto"/>
              <w:right w:val="single" w:sz="4" w:space="0" w:color="auto"/>
            </w:tcBorders>
            <w:shd w:val="clear" w:color="auto" w:fill="auto"/>
            <w:noWrap/>
            <w:vAlign w:val="center"/>
          </w:tcPr>
          <w:p w14:paraId="6A7EEEFC"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2.5</w:t>
            </w:r>
          </w:p>
        </w:tc>
      </w:tr>
      <w:tr w:rsidR="00025C5D" w14:paraId="4B22DBBA" w14:textId="77777777">
        <w:trPr>
          <w:trHeight w:val="397"/>
        </w:trPr>
        <w:tc>
          <w:tcPr>
            <w:tcW w:w="1012" w:type="dxa"/>
            <w:vMerge/>
            <w:tcBorders>
              <w:top w:val="nil"/>
              <w:left w:val="single" w:sz="4" w:space="0" w:color="auto"/>
              <w:bottom w:val="single" w:sz="4" w:space="0" w:color="auto"/>
              <w:right w:val="single" w:sz="4" w:space="0" w:color="auto"/>
            </w:tcBorders>
            <w:vAlign w:val="center"/>
          </w:tcPr>
          <w:p w14:paraId="678173BC" w14:textId="77777777" w:rsidR="00025C5D" w:rsidRDefault="00025C5D">
            <w:pPr>
              <w:widowControl/>
              <w:jc w:val="left"/>
              <w:rPr>
                <w:rFonts w:asciiTheme="minorEastAsia" w:eastAsiaTheme="minorEastAsia" w:hAnsiTheme="minorEastAsia" w:hint="eastAsia"/>
                <w:kern w:val="0"/>
                <w:sz w:val="22"/>
              </w:rPr>
            </w:pPr>
          </w:p>
        </w:tc>
        <w:tc>
          <w:tcPr>
            <w:tcW w:w="649" w:type="dxa"/>
            <w:vMerge/>
            <w:tcBorders>
              <w:top w:val="nil"/>
              <w:left w:val="single" w:sz="4" w:space="0" w:color="auto"/>
              <w:bottom w:val="single" w:sz="4" w:space="0" w:color="auto"/>
              <w:right w:val="single" w:sz="4" w:space="0" w:color="auto"/>
            </w:tcBorders>
            <w:vAlign w:val="center"/>
          </w:tcPr>
          <w:p w14:paraId="6C41E5DC" w14:textId="77777777" w:rsidR="00025C5D" w:rsidRDefault="00025C5D">
            <w:pPr>
              <w:widowControl/>
              <w:jc w:val="left"/>
              <w:rPr>
                <w:rFonts w:asciiTheme="minorEastAsia" w:eastAsiaTheme="minorEastAsia" w:hAnsiTheme="minorEastAsia" w:hint="eastAsia"/>
                <w:kern w:val="0"/>
                <w:sz w:val="22"/>
              </w:rPr>
            </w:pPr>
          </w:p>
        </w:tc>
        <w:tc>
          <w:tcPr>
            <w:tcW w:w="970" w:type="dxa"/>
            <w:vMerge w:val="restart"/>
            <w:tcBorders>
              <w:top w:val="nil"/>
              <w:left w:val="single" w:sz="4" w:space="0" w:color="auto"/>
              <w:bottom w:val="single" w:sz="4" w:space="0" w:color="auto"/>
              <w:right w:val="single" w:sz="4" w:space="0" w:color="auto"/>
            </w:tcBorders>
            <w:shd w:val="clear" w:color="auto" w:fill="auto"/>
            <w:vAlign w:val="center"/>
          </w:tcPr>
          <w:p w14:paraId="371C1EB6"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质量指标</w:t>
            </w:r>
          </w:p>
        </w:tc>
        <w:tc>
          <w:tcPr>
            <w:tcW w:w="563" w:type="dxa"/>
            <w:vMerge w:val="restart"/>
            <w:tcBorders>
              <w:top w:val="nil"/>
              <w:left w:val="single" w:sz="4" w:space="0" w:color="auto"/>
              <w:bottom w:val="single" w:sz="4" w:space="0" w:color="auto"/>
              <w:right w:val="single" w:sz="4" w:space="0" w:color="auto"/>
            </w:tcBorders>
            <w:shd w:val="clear" w:color="auto" w:fill="auto"/>
            <w:vAlign w:val="center"/>
          </w:tcPr>
          <w:p w14:paraId="4CD2F446"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10</w:t>
            </w:r>
          </w:p>
        </w:tc>
        <w:tc>
          <w:tcPr>
            <w:tcW w:w="1756" w:type="dxa"/>
            <w:tcBorders>
              <w:top w:val="nil"/>
              <w:left w:val="nil"/>
              <w:bottom w:val="single" w:sz="4" w:space="0" w:color="auto"/>
              <w:right w:val="single" w:sz="4" w:space="0" w:color="auto"/>
            </w:tcBorders>
            <w:shd w:val="clear" w:color="auto" w:fill="auto"/>
            <w:vAlign w:val="center"/>
          </w:tcPr>
          <w:p w14:paraId="53F1F832"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组建林果技术服务合作社项目验收合格率</w:t>
            </w:r>
          </w:p>
        </w:tc>
        <w:tc>
          <w:tcPr>
            <w:tcW w:w="617" w:type="dxa"/>
            <w:tcBorders>
              <w:top w:val="nil"/>
              <w:left w:val="nil"/>
              <w:bottom w:val="single" w:sz="4" w:space="0" w:color="auto"/>
              <w:right w:val="single" w:sz="4" w:space="0" w:color="auto"/>
            </w:tcBorders>
            <w:shd w:val="clear" w:color="auto" w:fill="auto"/>
            <w:vAlign w:val="center"/>
          </w:tcPr>
          <w:p w14:paraId="04CB7D0B"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2.5</w:t>
            </w:r>
          </w:p>
        </w:tc>
        <w:tc>
          <w:tcPr>
            <w:tcW w:w="876" w:type="dxa"/>
            <w:tcBorders>
              <w:top w:val="nil"/>
              <w:left w:val="nil"/>
              <w:bottom w:val="single" w:sz="4" w:space="0" w:color="auto"/>
              <w:right w:val="single" w:sz="4" w:space="0" w:color="auto"/>
            </w:tcBorders>
            <w:shd w:val="clear" w:color="auto" w:fill="auto"/>
            <w:vAlign w:val="center"/>
          </w:tcPr>
          <w:p w14:paraId="0D88D189"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≥80%</w:t>
            </w:r>
          </w:p>
        </w:tc>
        <w:tc>
          <w:tcPr>
            <w:tcW w:w="1096" w:type="dxa"/>
            <w:tcBorders>
              <w:top w:val="nil"/>
              <w:left w:val="nil"/>
              <w:bottom w:val="single" w:sz="4" w:space="0" w:color="auto"/>
              <w:right w:val="single" w:sz="4" w:space="0" w:color="auto"/>
            </w:tcBorders>
            <w:shd w:val="clear" w:color="auto" w:fill="auto"/>
            <w:vAlign w:val="center"/>
          </w:tcPr>
          <w:p w14:paraId="54DB33A2"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100%</w:t>
            </w:r>
          </w:p>
        </w:tc>
        <w:tc>
          <w:tcPr>
            <w:tcW w:w="876" w:type="dxa"/>
            <w:tcBorders>
              <w:top w:val="nil"/>
              <w:left w:val="nil"/>
              <w:bottom w:val="single" w:sz="4" w:space="0" w:color="auto"/>
              <w:right w:val="single" w:sz="4" w:space="0" w:color="auto"/>
            </w:tcBorders>
            <w:shd w:val="clear" w:color="auto" w:fill="auto"/>
            <w:noWrap/>
            <w:vAlign w:val="center"/>
          </w:tcPr>
          <w:p w14:paraId="7858B6E6"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100%</w:t>
            </w:r>
          </w:p>
        </w:tc>
        <w:tc>
          <w:tcPr>
            <w:tcW w:w="759" w:type="dxa"/>
            <w:tcBorders>
              <w:top w:val="nil"/>
              <w:left w:val="nil"/>
              <w:bottom w:val="single" w:sz="4" w:space="0" w:color="auto"/>
              <w:right w:val="single" w:sz="4" w:space="0" w:color="auto"/>
            </w:tcBorders>
            <w:shd w:val="clear" w:color="auto" w:fill="auto"/>
            <w:noWrap/>
            <w:vAlign w:val="center"/>
          </w:tcPr>
          <w:p w14:paraId="7E6D88B7"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2.5</w:t>
            </w:r>
          </w:p>
        </w:tc>
      </w:tr>
      <w:tr w:rsidR="00025C5D" w14:paraId="2041326C" w14:textId="77777777">
        <w:trPr>
          <w:trHeight w:val="397"/>
        </w:trPr>
        <w:tc>
          <w:tcPr>
            <w:tcW w:w="1012" w:type="dxa"/>
            <w:vMerge/>
            <w:tcBorders>
              <w:top w:val="nil"/>
              <w:left w:val="single" w:sz="4" w:space="0" w:color="auto"/>
              <w:bottom w:val="single" w:sz="4" w:space="0" w:color="auto"/>
              <w:right w:val="single" w:sz="4" w:space="0" w:color="auto"/>
            </w:tcBorders>
            <w:vAlign w:val="center"/>
          </w:tcPr>
          <w:p w14:paraId="1354432B" w14:textId="77777777" w:rsidR="00025C5D" w:rsidRDefault="00025C5D">
            <w:pPr>
              <w:widowControl/>
              <w:jc w:val="left"/>
              <w:rPr>
                <w:rFonts w:asciiTheme="minorEastAsia" w:eastAsiaTheme="minorEastAsia" w:hAnsiTheme="minorEastAsia" w:hint="eastAsia"/>
                <w:kern w:val="0"/>
                <w:sz w:val="22"/>
              </w:rPr>
            </w:pPr>
          </w:p>
        </w:tc>
        <w:tc>
          <w:tcPr>
            <w:tcW w:w="649" w:type="dxa"/>
            <w:vMerge/>
            <w:tcBorders>
              <w:top w:val="nil"/>
              <w:left w:val="single" w:sz="4" w:space="0" w:color="auto"/>
              <w:bottom w:val="single" w:sz="4" w:space="0" w:color="auto"/>
              <w:right w:val="single" w:sz="4" w:space="0" w:color="auto"/>
            </w:tcBorders>
            <w:vAlign w:val="center"/>
          </w:tcPr>
          <w:p w14:paraId="22A17EDF" w14:textId="77777777" w:rsidR="00025C5D" w:rsidRDefault="00025C5D">
            <w:pPr>
              <w:widowControl/>
              <w:jc w:val="left"/>
              <w:rPr>
                <w:rFonts w:asciiTheme="minorEastAsia" w:eastAsiaTheme="minorEastAsia" w:hAnsiTheme="minorEastAsia" w:hint="eastAsia"/>
                <w:kern w:val="0"/>
                <w:sz w:val="22"/>
              </w:rPr>
            </w:pPr>
          </w:p>
        </w:tc>
        <w:tc>
          <w:tcPr>
            <w:tcW w:w="970" w:type="dxa"/>
            <w:vMerge/>
            <w:tcBorders>
              <w:top w:val="nil"/>
              <w:left w:val="single" w:sz="4" w:space="0" w:color="auto"/>
              <w:bottom w:val="single" w:sz="4" w:space="0" w:color="auto"/>
              <w:right w:val="single" w:sz="4" w:space="0" w:color="auto"/>
            </w:tcBorders>
            <w:vAlign w:val="center"/>
          </w:tcPr>
          <w:p w14:paraId="288CF7F8" w14:textId="77777777" w:rsidR="00025C5D" w:rsidRDefault="00025C5D">
            <w:pPr>
              <w:widowControl/>
              <w:jc w:val="left"/>
              <w:rPr>
                <w:rFonts w:asciiTheme="minorEastAsia" w:eastAsiaTheme="minorEastAsia" w:hAnsiTheme="minorEastAsia" w:hint="eastAsia"/>
                <w:kern w:val="0"/>
                <w:sz w:val="22"/>
              </w:rPr>
            </w:pPr>
          </w:p>
        </w:tc>
        <w:tc>
          <w:tcPr>
            <w:tcW w:w="563" w:type="dxa"/>
            <w:vMerge/>
            <w:tcBorders>
              <w:top w:val="nil"/>
              <w:left w:val="single" w:sz="4" w:space="0" w:color="auto"/>
              <w:bottom w:val="single" w:sz="4" w:space="0" w:color="auto"/>
              <w:right w:val="single" w:sz="4" w:space="0" w:color="auto"/>
            </w:tcBorders>
            <w:vAlign w:val="center"/>
          </w:tcPr>
          <w:p w14:paraId="4311BF75" w14:textId="77777777" w:rsidR="00025C5D" w:rsidRDefault="00025C5D">
            <w:pPr>
              <w:widowControl/>
              <w:jc w:val="left"/>
              <w:rPr>
                <w:rFonts w:asciiTheme="minorEastAsia" w:eastAsiaTheme="minorEastAsia" w:hAnsiTheme="minorEastAsia" w:hint="eastAsia"/>
                <w:kern w:val="0"/>
                <w:sz w:val="22"/>
              </w:rPr>
            </w:pPr>
          </w:p>
        </w:tc>
        <w:tc>
          <w:tcPr>
            <w:tcW w:w="1756" w:type="dxa"/>
            <w:tcBorders>
              <w:top w:val="nil"/>
              <w:left w:val="nil"/>
              <w:bottom w:val="single" w:sz="4" w:space="0" w:color="auto"/>
              <w:right w:val="single" w:sz="4" w:space="0" w:color="auto"/>
            </w:tcBorders>
            <w:shd w:val="clear" w:color="auto" w:fill="auto"/>
            <w:vAlign w:val="center"/>
          </w:tcPr>
          <w:p w14:paraId="1AEAC798"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科技培训示范及熟化效果</w:t>
            </w:r>
          </w:p>
        </w:tc>
        <w:tc>
          <w:tcPr>
            <w:tcW w:w="617" w:type="dxa"/>
            <w:tcBorders>
              <w:top w:val="nil"/>
              <w:left w:val="nil"/>
              <w:bottom w:val="single" w:sz="4" w:space="0" w:color="auto"/>
              <w:right w:val="single" w:sz="4" w:space="0" w:color="auto"/>
            </w:tcBorders>
            <w:shd w:val="clear" w:color="auto" w:fill="auto"/>
            <w:vAlign w:val="center"/>
          </w:tcPr>
          <w:p w14:paraId="3BF7CEC3"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2.5</w:t>
            </w:r>
          </w:p>
        </w:tc>
        <w:tc>
          <w:tcPr>
            <w:tcW w:w="876" w:type="dxa"/>
            <w:tcBorders>
              <w:top w:val="nil"/>
              <w:left w:val="nil"/>
              <w:bottom w:val="single" w:sz="4" w:space="0" w:color="auto"/>
              <w:right w:val="single" w:sz="4" w:space="0" w:color="auto"/>
            </w:tcBorders>
            <w:shd w:val="clear" w:color="auto" w:fill="auto"/>
            <w:vAlign w:val="center"/>
          </w:tcPr>
          <w:p w14:paraId="2CC3DFB0"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≥90%</w:t>
            </w:r>
          </w:p>
        </w:tc>
        <w:tc>
          <w:tcPr>
            <w:tcW w:w="1096" w:type="dxa"/>
            <w:tcBorders>
              <w:top w:val="nil"/>
              <w:left w:val="nil"/>
              <w:bottom w:val="single" w:sz="4" w:space="0" w:color="auto"/>
              <w:right w:val="single" w:sz="4" w:space="0" w:color="auto"/>
            </w:tcBorders>
            <w:shd w:val="clear" w:color="auto" w:fill="auto"/>
            <w:vAlign w:val="center"/>
          </w:tcPr>
          <w:p w14:paraId="71693C66"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89%</w:t>
            </w:r>
          </w:p>
        </w:tc>
        <w:tc>
          <w:tcPr>
            <w:tcW w:w="876" w:type="dxa"/>
            <w:tcBorders>
              <w:top w:val="nil"/>
              <w:left w:val="nil"/>
              <w:bottom w:val="single" w:sz="4" w:space="0" w:color="auto"/>
              <w:right w:val="single" w:sz="4" w:space="0" w:color="auto"/>
            </w:tcBorders>
            <w:shd w:val="clear" w:color="auto" w:fill="auto"/>
            <w:noWrap/>
            <w:vAlign w:val="center"/>
          </w:tcPr>
          <w:p w14:paraId="6D3F109C"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80%</w:t>
            </w:r>
          </w:p>
        </w:tc>
        <w:tc>
          <w:tcPr>
            <w:tcW w:w="759" w:type="dxa"/>
            <w:tcBorders>
              <w:top w:val="nil"/>
              <w:left w:val="nil"/>
              <w:bottom w:val="single" w:sz="4" w:space="0" w:color="auto"/>
              <w:right w:val="single" w:sz="4" w:space="0" w:color="auto"/>
            </w:tcBorders>
            <w:shd w:val="clear" w:color="auto" w:fill="auto"/>
            <w:noWrap/>
            <w:vAlign w:val="center"/>
          </w:tcPr>
          <w:p w14:paraId="276D1EBE"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2</w:t>
            </w:r>
          </w:p>
        </w:tc>
      </w:tr>
      <w:tr w:rsidR="00025C5D" w14:paraId="357A93C7" w14:textId="77777777">
        <w:trPr>
          <w:trHeight w:val="397"/>
        </w:trPr>
        <w:tc>
          <w:tcPr>
            <w:tcW w:w="1012" w:type="dxa"/>
            <w:vMerge/>
            <w:tcBorders>
              <w:top w:val="nil"/>
              <w:left w:val="single" w:sz="4" w:space="0" w:color="auto"/>
              <w:bottom w:val="single" w:sz="4" w:space="0" w:color="auto"/>
              <w:right w:val="single" w:sz="4" w:space="0" w:color="auto"/>
            </w:tcBorders>
            <w:vAlign w:val="center"/>
          </w:tcPr>
          <w:p w14:paraId="00381315" w14:textId="77777777" w:rsidR="00025C5D" w:rsidRDefault="00025C5D">
            <w:pPr>
              <w:widowControl/>
              <w:jc w:val="left"/>
              <w:rPr>
                <w:rFonts w:asciiTheme="minorEastAsia" w:eastAsiaTheme="minorEastAsia" w:hAnsiTheme="minorEastAsia" w:hint="eastAsia"/>
                <w:kern w:val="0"/>
                <w:sz w:val="22"/>
              </w:rPr>
            </w:pPr>
          </w:p>
        </w:tc>
        <w:tc>
          <w:tcPr>
            <w:tcW w:w="649" w:type="dxa"/>
            <w:vMerge/>
            <w:tcBorders>
              <w:top w:val="nil"/>
              <w:left w:val="single" w:sz="4" w:space="0" w:color="auto"/>
              <w:bottom w:val="single" w:sz="4" w:space="0" w:color="auto"/>
              <w:right w:val="single" w:sz="4" w:space="0" w:color="auto"/>
            </w:tcBorders>
            <w:vAlign w:val="center"/>
          </w:tcPr>
          <w:p w14:paraId="0240C8CD" w14:textId="77777777" w:rsidR="00025C5D" w:rsidRDefault="00025C5D">
            <w:pPr>
              <w:widowControl/>
              <w:jc w:val="left"/>
              <w:rPr>
                <w:rFonts w:asciiTheme="minorEastAsia" w:eastAsiaTheme="minorEastAsia" w:hAnsiTheme="minorEastAsia" w:hint="eastAsia"/>
                <w:kern w:val="0"/>
                <w:sz w:val="22"/>
              </w:rPr>
            </w:pPr>
          </w:p>
        </w:tc>
        <w:tc>
          <w:tcPr>
            <w:tcW w:w="970" w:type="dxa"/>
            <w:vMerge/>
            <w:tcBorders>
              <w:top w:val="nil"/>
              <w:left w:val="single" w:sz="4" w:space="0" w:color="auto"/>
              <w:bottom w:val="single" w:sz="4" w:space="0" w:color="auto"/>
              <w:right w:val="single" w:sz="4" w:space="0" w:color="auto"/>
            </w:tcBorders>
            <w:vAlign w:val="center"/>
          </w:tcPr>
          <w:p w14:paraId="0A640E7C" w14:textId="77777777" w:rsidR="00025C5D" w:rsidRDefault="00025C5D">
            <w:pPr>
              <w:widowControl/>
              <w:jc w:val="left"/>
              <w:rPr>
                <w:rFonts w:asciiTheme="minorEastAsia" w:eastAsiaTheme="minorEastAsia" w:hAnsiTheme="minorEastAsia" w:hint="eastAsia"/>
                <w:kern w:val="0"/>
                <w:sz w:val="22"/>
              </w:rPr>
            </w:pPr>
          </w:p>
        </w:tc>
        <w:tc>
          <w:tcPr>
            <w:tcW w:w="563" w:type="dxa"/>
            <w:vMerge/>
            <w:tcBorders>
              <w:top w:val="nil"/>
              <w:left w:val="single" w:sz="4" w:space="0" w:color="auto"/>
              <w:bottom w:val="single" w:sz="4" w:space="0" w:color="auto"/>
              <w:right w:val="single" w:sz="4" w:space="0" w:color="auto"/>
            </w:tcBorders>
            <w:vAlign w:val="center"/>
          </w:tcPr>
          <w:p w14:paraId="3B8C5AC4" w14:textId="77777777" w:rsidR="00025C5D" w:rsidRDefault="00025C5D">
            <w:pPr>
              <w:widowControl/>
              <w:jc w:val="left"/>
              <w:rPr>
                <w:rFonts w:asciiTheme="minorEastAsia" w:eastAsiaTheme="minorEastAsia" w:hAnsiTheme="minorEastAsia" w:hint="eastAsia"/>
                <w:kern w:val="0"/>
                <w:sz w:val="22"/>
              </w:rPr>
            </w:pPr>
          </w:p>
        </w:tc>
        <w:tc>
          <w:tcPr>
            <w:tcW w:w="1756" w:type="dxa"/>
            <w:tcBorders>
              <w:top w:val="nil"/>
              <w:left w:val="nil"/>
              <w:bottom w:val="single" w:sz="4" w:space="0" w:color="auto"/>
              <w:right w:val="single" w:sz="4" w:space="0" w:color="auto"/>
            </w:tcBorders>
            <w:shd w:val="clear" w:color="auto" w:fill="auto"/>
            <w:vAlign w:val="center"/>
          </w:tcPr>
          <w:p w14:paraId="1282DFD8"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推广示范标准使用率</w:t>
            </w:r>
          </w:p>
        </w:tc>
        <w:tc>
          <w:tcPr>
            <w:tcW w:w="617" w:type="dxa"/>
            <w:tcBorders>
              <w:top w:val="nil"/>
              <w:left w:val="nil"/>
              <w:bottom w:val="single" w:sz="4" w:space="0" w:color="auto"/>
              <w:right w:val="single" w:sz="4" w:space="0" w:color="auto"/>
            </w:tcBorders>
            <w:shd w:val="clear" w:color="auto" w:fill="auto"/>
            <w:vAlign w:val="center"/>
          </w:tcPr>
          <w:p w14:paraId="41D219F7"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2.5</w:t>
            </w:r>
          </w:p>
        </w:tc>
        <w:tc>
          <w:tcPr>
            <w:tcW w:w="876" w:type="dxa"/>
            <w:tcBorders>
              <w:top w:val="nil"/>
              <w:left w:val="nil"/>
              <w:bottom w:val="single" w:sz="4" w:space="0" w:color="auto"/>
              <w:right w:val="single" w:sz="4" w:space="0" w:color="auto"/>
            </w:tcBorders>
            <w:shd w:val="clear" w:color="auto" w:fill="auto"/>
            <w:vAlign w:val="center"/>
          </w:tcPr>
          <w:p w14:paraId="343AF0EC"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≥90%</w:t>
            </w:r>
          </w:p>
        </w:tc>
        <w:tc>
          <w:tcPr>
            <w:tcW w:w="1096" w:type="dxa"/>
            <w:tcBorders>
              <w:top w:val="nil"/>
              <w:left w:val="nil"/>
              <w:bottom w:val="single" w:sz="4" w:space="0" w:color="auto"/>
              <w:right w:val="single" w:sz="4" w:space="0" w:color="auto"/>
            </w:tcBorders>
            <w:shd w:val="clear" w:color="auto" w:fill="auto"/>
            <w:vAlign w:val="center"/>
          </w:tcPr>
          <w:p w14:paraId="54395F8E"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92%</w:t>
            </w:r>
          </w:p>
        </w:tc>
        <w:tc>
          <w:tcPr>
            <w:tcW w:w="876" w:type="dxa"/>
            <w:tcBorders>
              <w:top w:val="nil"/>
              <w:left w:val="nil"/>
              <w:bottom w:val="single" w:sz="4" w:space="0" w:color="auto"/>
              <w:right w:val="single" w:sz="4" w:space="0" w:color="auto"/>
            </w:tcBorders>
            <w:shd w:val="clear" w:color="auto" w:fill="auto"/>
            <w:noWrap/>
            <w:vAlign w:val="center"/>
          </w:tcPr>
          <w:p w14:paraId="3813B1EA"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100%</w:t>
            </w:r>
          </w:p>
        </w:tc>
        <w:tc>
          <w:tcPr>
            <w:tcW w:w="759" w:type="dxa"/>
            <w:tcBorders>
              <w:top w:val="nil"/>
              <w:left w:val="nil"/>
              <w:bottom w:val="single" w:sz="4" w:space="0" w:color="auto"/>
              <w:right w:val="single" w:sz="4" w:space="0" w:color="auto"/>
            </w:tcBorders>
            <w:shd w:val="clear" w:color="auto" w:fill="auto"/>
            <w:noWrap/>
            <w:vAlign w:val="center"/>
          </w:tcPr>
          <w:p w14:paraId="669D23FD"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2.5</w:t>
            </w:r>
          </w:p>
        </w:tc>
      </w:tr>
      <w:tr w:rsidR="00025C5D" w14:paraId="59BF2018" w14:textId="77777777">
        <w:trPr>
          <w:trHeight w:val="397"/>
        </w:trPr>
        <w:tc>
          <w:tcPr>
            <w:tcW w:w="1012" w:type="dxa"/>
            <w:vMerge/>
            <w:tcBorders>
              <w:top w:val="nil"/>
              <w:left w:val="single" w:sz="4" w:space="0" w:color="auto"/>
              <w:bottom w:val="single" w:sz="4" w:space="0" w:color="auto"/>
              <w:right w:val="single" w:sz="4" w:space="0" w:color="auto"/>
            </w:tcBorders>
            <w:vAlign w:val="center"/>
          </w:tcPr>
          <w:p w14:paraId="3A83FE3A" w14:textId="77777777" w:rsidR="00025C5D" w:rsidRDefault="00025C5D">
            <w:pPr>
              <w:widowControl/>
              <w:jc w:val="left"/>
              <w:rPr>
                <w:rFonts w:asciiTheme="minorEastAsia" w:eastAsiaTheme="minorEastAsia" w:hAnsiTheme="minorEastAsia" w:hint="eastAsia"/>
                <w:kern w:val="0"/>
                <w:sz w:val="22"/>
              </w:rPr>
            </w:pPr>
          </w:p>
        </w:tc>
        <w:tc>
          <w:tcPr>
            <w:tcW w:w="649" w:type="dxa"/>
            <w:vMerge/>
            <w:tcBorders>
              <w:top w:val="nil"/>
              <w:left w:val="single" w:sz="4" w:space="0" w:color="auto"/>
              <w:bottom w:val="single" w:sz="4" w:space="0" w:color="auto"/>
              <w:right w:val="single" w:sz="4" w:space="0" w:color="auto"/>
            </w:tcBorders>
            <w:vAlign w:val="center"/>
          </w:tcPr>
          <w:p w14:paraId="74BCD51A" w14:textId="77777777" w:rsidR="00025C5D" w:rsidRDefault="00025C5D">
            <w:pPr>
              <w:widowControl/>
              <w:jc w:val="left"/>
              <w:rPr>
                <w:rFonts w:asciiTheme="minorEastAsia" w:eastAsiaTheme="minorEastAsia" w:hAnsiTheme="minorEastAsia" w:hint="eastAsia"/>
                <w:kern w:val="0"/>
                <w:sz w:val="22"/>
              </w:rPr>
            </w:pPr>
          </w:p>
        </w:tc>
        <w:tc>
          <w:tcPr>
            <w:tcW w:w="970" w:type="dxa"/>
            <w:vMerge/>
            <w:tcBorders>
              <w:top w:val="nil"/>
              <w:left w:val="single" w:sz="4" w:space="0" w:color="auto"/>
              <w:bottom w:val="single" w:sz="4" w:space="0" w:color="auto"/>
              <w:right w:val="single" w:sz="4" w:space="0" w:color="auto"/>
            </w:tcBorders>
            <w:vAlign w:val="center"/>
          </w:tcPr>
          <w:p w14:paraId="0B484514" w14:textId="77777777" w:rsidR="00025C5D" w:rsidRDefault="00025C5D">
            <w:pPr>
              <w:widowControl/>
              <w:jc w:val="left"/>
              <w:rPr>
                <w:rFonts w:asciiTheme="minorEastAsia" w:eastAsiaTheme="minorEastAsia" w:hAnsiTheme="minorEastAsia" w:hint="eastAsia"/>
                <w:kern w:val="0"/>
                <w:sz w:val="22"/>
              </w:rPr>
            </w:pPr>
          </w:p>
        </w:tc>
        <w:tc>
          <w:tcPr>
            <w:tcW w:w="563" w:type="dxa"/>
            <w:vMerge/>
            <w:tcBorders>
              <w:top w:val="nil"/>
              <w:left w:val="single" w:sz="4" w:space="0" w:color="auto"/>
              <w:bottom w:val="single" w:sz="4" w:space="0" w:color="auto"/>
              <w:right w:val="single" w:sz="4" w:space="0" w:color="auto"/>
            </w:tcBorders>
            <w:vAlign w:val="center"/>
          </w:tcPr>
          <w:p w14:paraId="6E8EC2D7" w14:textId="77777777" w:rsidR="00025C5D" w:rsidRDefault="00025C5D">
            <w:pPr>
              <w:widowControl/>
              <w:jc w:val="left"/>
              <w:rPr>
                <w:rFonts w:asciiTheme="minorEastAsia" w:eastAsiaTheme="minorEastAsia" w:hAnsiTheme="minorEastAsia" w:hint="eastAsia"/>
                <w:kern w:val="0"/>
                <w:sz w:val="22"/>
              </w:rPr>
            </w:pPr>
          </w:p>
        </w:tc>
        <w:tc>
          <w:tcPr>
            <w:tcW w:w="1756" w:type="dxa"/>
            <w:tcBorders>
              <w:top w:val="nil"/>
              <w:left w:val="nil"/>
              <w:bottom w:val="single" w:sz="4" w:space="0" w:color="auto"/>
              <w:right w:val="single" w:sz="4" w:space="0" w:color="auto"/>
            </w:tcBorders>
            <w:shd w:val="clear" w:color="auto" w:fill="auto"/>
            <w:vAlign w:val="center"/>
          </w:tcPr>
          <w:p w14:paraId="75D5A33F"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工程项目验收合格率</w:t>
            </w:r>
          </w:p>
        </w:tc>
        <w:tc>
          <w:tcPr>
            <w:tcW w:w="617" w:type="dxa"/>
            <w:tcBorders>
              <w:top w:val="nil"/>
              <w:left w:val="nil"/>
              <w:bottom w:val="single" w:sz="4" w:space="0" w:color="auto"/>
              <w:right w:val="single" w:sz="4" w:space="0" w:color="auto"/>
            </w:tcBorders>
            <w:shd w:val="clear" w:color="auto" w:fill="auto"/>
            <w:vAlign w:val="center"/>
          </w:tcPr>
          <w:p w14:paraId="1FE48C85"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2.5</w:t>
            </w:r>
          </w:p>
        </w:tc>
        <w:tc>
          <w:tcPr>
            <w:tcW w:w="876" w:type="dxa"/>
            <w:tcBorders>
              <w:top w:val="nil"/>
              <w:left w:val="nil"/>
              <w:bottom w:val="single" w:sz="4" w:space="0" w:color="auto"/>
              <w:right w:val="single" w:sz="4" w:space="0" w:color="auto"/>
            </w:tcBorders>
            <w:shd w:val="clear" w:color="auto" w:fill="auto"/>
            <w:vAlign w:val="center"/>
          </w:tcPr>
          <w:p w14:paraId="1DEF7BB2"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100%</w:t>
            </w:r>
          </w:p>
        </w:tc>
        <w:tc>
          <w:tcPr>
            <w:tcW w:w="1096" w:type="dxa"/>
            <w:tcBorders>
              <w:top w:val="nil"/>
              <w:left w:val="nil"/>
              <w:bottom w:val="single" w:sz="4" w:space="0" w:color="auto"/>
              <w:right w:val="single" w:sz="4" w:space="0" w:color="auto"/>
            </w:tcBorders>
            <w:shd w:val="clear" w:color="auto" w:fill="auto"/>
            <w:vAlign w:val="center"/>
          </w:tcPr>
          <w:p w14:paraId="07692A0B"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100%</w:t>
            </w:r>
          </w:p>
        </w:tc>
        <w:tc>
          <w:tcPr>
            <w:tcW w:w="876" w:type="dxa"/>
            <w:tcBorders>
              <w:top w:val="nil"/>
              <w:left w:val="nil"/>
              <w:bottom w:val="single" w:sz="4" w:space="0" w:color="auto"/>
              <w:right w:val="single" w:sz="4" w:space="0" w:color="auto"/>
            </w:tcBorders>
            <w:shd w:val="clear" w:color="auto" w:fill="auto"/>
            <w:noWrap/>
            <w:vAlign w:val="center"/>
          </w:tcPr>
          <w:p w14:paraId="687E9B52"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100%</w:t>
            </w:r>
          </w:p>
        </w:tc>
        <w:tc>
          <w:tcPr>
            <w:tcW w:w="759" w:type="dxa"/>
            <w:tcBorders>
              <w:top w:val="nil"/>
              <w:left w:val="nil"/>
              <w:bottom w:val="single" w:sz="4" w:space="0" w:color="auto"/>
              <w:right w:val="single" w:sz="4" w:space="0" w:color="auto"/>
            </w:tcBorders>
            <w:shd w:val="clear" w:color="auto" w:fill="auto"/>
            <w:noWrap/>
            <w:vAlign w:val="center"/>
          </w:tcPr>
          <w:p w14:paraId="5C1982E3"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2.5</w:t>
            </w:r>
          </w:p>
        </w:tc>
      </w:tr>
      <w:tr w:rsidR="00025C5D" w14:paraId="01066FD8" w14:textId="77777777">
        <w:trPr>
          <w:trHeight w:val="397"/>
        </w:trPr>
        <w:tc>
          <w:tcPr>
            <w:tcW w:w="1012" w:type="dxa"/>
            <w:vMerge/>
            <w:tcBorders>
              <w:top w:val="nil"/>
              <w:left w:val="single" w:sz="4" w:space="0" w:color="auto"/>
              <w:bottom w:val="single" w:sz="4" w:space="0" w:color="auto"/>
              <w:right w:val="single" w:sz="4" w:space="0" w:color="auto"/>
            </w:tcBorders>
            <w:vAlign w:val="center"/>
          </w:tcPr>
          <w:p w14:paraId="143F2C90" w14:textId="77777777" w:rsidR="00025C5D" w:rsidRDefault="00025C5D">
            <w:pPr>
              <w:widowControl/>
              <w:jc w:val="left"/>
              <w:rPr>
                <w:rFonts w:asciiTheme="minorEastAsia" w:eastAsiaTheme="minorEastAsia" w:hAnsiTheme="minorEastAsia" w:hint="eastAsia"/>
                <w:kern w:val="0"/>
                <w:sz w:val="22"/>
              </w:rPr>
            </w:pPr>
          </w:p>
        </w:tc>
        <w:tc>
          <w:tcPr>
            <w:tcW w:w="649" w:type="dxa"/>
            <w:vMerge/>
            <w:tcBorders>
              <w:top w:val="nil"/>
              <w:left w:val="single" w:sz="4" w:space="0" w:color="auto"/>
              <w:bottom w:val="single" w:sz="4" w:space="0" w:color="auto"/>
              <w:right w:val="single" w:sz="4" w:space="0" w:color="auto"/>
            </w:tcBorders>
            <w:vAlign w:val="center"/>
          </w:tcPr>
          <w:p w14:paraId="569D3CBE" w14:textId="77777777" w:rsidR="00025C5D" w:rsidRDefault="00025C5D">
            <w:pPr>
              <w:widowControl/>
              <w:jc w:val="left"/>
              <w:rPr>
                <w:rFonts w:asciiTheme="minorEastAsia" w:eastAsiaTheme="minorEastAsia" w:hAnsiTheme="minorEastAsia" w:hint="eastAsia"/>
                <w:kern w:val="0"/>
                <w:sz w:val="22"/>
              </w:rPr>
            </w:pPr>
          </w:p>
        </w:tc>
        <w:tc>
          <w:tcPr>
            <w:tcW w:w="970" w:type="dxa"/>
            <w:tcBorders>
              <w:top w:val="nil"/>
              <w:left w:val="nil"/>
              <w:bottom w:val="single" w:sz="4" w:space="0" w:color="auto"/>
              <w:right w:val="single" w:sz="4" w:space="0" w:color="auto"/>
            </w:tcBorders>
            <w:shd w:val="clear" w:color="auto" w:fill="auto"/>
            <w:vAlign w:val="center"/>
          </w:tcPr>
          <w:p w14:paraId="69303A36"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时效指标</w:t>
            </w:r>
          </w:p>
        </w:tc>
        <w:tc>
          <w:tcPr>
            <w:tcW w:w="563" w:type="dxa"/>
            <w:tcBorders>
              <w:top w:val="nil"/>
              <w:left w:val="nil"/>
              <w:bottom w:val="single" w:sz="4" w:space="0" w:color="auto"/>
              <w:right w:val="single" w:sz="4" w:space="0" w:color="auto"/>
            </w:tcBorders>
            <w:shd w:val="clear" w:color="auto" w:fill="auto"/>
            <w:vAlign w:val="center"/>
          </w:tcPr>
          <w:p w14:paraId="7A3606C0"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5</w:t>
            </w:r>
          </w:p>
        </w:tc>
        <w:tc>
          <w:tcPr>
            <w:tcW w:w="1756" w:type="dxa"/>
            <w:tcBorders>
              <w:top w:val="nil"/>
              <w:left w:val="nil"/>
              <w:bottom w:val="single" w:sz="4" w:space="0" w:color="auto"/>
              <w:right w:val="single" w:sz="4" w:space="0" w:color="auto"/>
            </w:tcBorders>
            <w:shd w:val="clear" w:color="auto" w:fill="auto"/>
            <w:vAlign w:val="center"/>
          </w:tcPr>
          <w:p w14:paraId="05ADEB7D"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项目完成时间</w:t>
            </w:r>
          </w:p>
        </w:tc>
        <w:tc>
          <w:tcPr>
            <w:tcW w:w="617" w:type="dxa"/>
            <w:tcBorders>
              <w:top w:val="nil"/>
              <w:left w:val="nil"/>
              <w:bottom w:val="single" w:sz="4" w:space="0" w:color="auto"/>
              <w:right w:val="single" w:sz="4" w:space="0" w:color="auto"/>
            </w:tcBorders>
            <w:shd w:val="clear" w:color="auto" w:fill="auto"/>
            <w:vAlign w:val="center"/>
          </w:tcPr>
          <w:p w14:paraId="7C2FD813"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5</w:t>
            </w:r>
          </w:p>
        </w:tc>
        <w:tc>
          <w:tcPr>
            <w:tcW w:w="876" w:type="dxa"/>
            <w:tcBorders>
              <w:top w:val="nil"/>
              <w:left w:val="nil"/>
              <w:bottom w:val="single" w:sz="4" w:space="0" w:color="auto"/>
              <w:right w:val="single" w:sz="4" w:space="0" w:color="auto"/>
            </w:tcBorders>
            <w:shd w:val="clear" w:color="auto" w:fill="auto"/>
            <w:vAlign w:val="center"/>
          </w:tcPr>
          <w:p w14:paraId="52813D8C"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2020年12月底前</w:t>
            </w:r>
          </w:p>
        </w:tc>
        <w:tc>
          <w:tcPr>
            <w:tcW w:w="1096" w:type="dxa"/>
            <w:tcBorders>
              <w:top w:val="nil"/>
              <w:left w:val="nil"/>
              <w:bottom w:val="single" w:sz="4" w:space="0" w:color="auto"/>
              <w:right w:val="single" w:sz="4" w:space="0" w:color="auto"/>
            </w:tcBorders>
            <w:shd w:val="clear" w:color="auto" w:fill="auto"/>
            <w:vAlign w:val="center"/>
          </w:tcPr>
          <w:p w14:paraId="43230C62"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92.20%</w:t>
            </w:r>
          </w:p>
        </w:tc>
        <w:tc>
          <w:tcPr>
            <w:tcW w:w="876" w:type="dxa"/>
            <w:tcBorders>
              <w:top w:val="nil"/>
              <w:left w:val="nil"/>
              <w:bottom w:val="single" w:sz="4" w:space="0" w:color="auto"/>
              <w:right w:val="single" w:sz="4" w:space="0" w:color="auto"/>
            </w:tcBorders>
            <w:shd w:val="clear" w:color="auto" w:fill="auto"/>
            <w:noWrap/>
            <w:vAlign w:val="center"/>
          </w:tcPr>
          <w:p w14:paraId="329EF45A"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92.20%</w:t>
            </w:r>
          </w:p>
        </w:tc>
        <w:tc>
          <w:tcPr>
            <w:tcW w:w="759" w:type="dxa"/>
            <w:tcBorders>
              <w:top w:val="nil"/>
              <w:left w:val="nil"/>
              <w:bottom w:val="single" w:sz="4" w:space="0" w:color="auto"/>
              <w:right w:val="single" w:sz="4" w:space="0" w:color="auto"/>
            </w:tcBorders>
            <w:shd w:val="clear" w:color="auto" w:fill="auto"/>
            <w:noWrap/>
            <w:vAlign w:val="center"/>
          </w:tcPr>
          <w:p w14:paraId="1710F7FD"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4.61</w:t>
            </w:r>
          </w:p>
        </w:tc>
      </w:tr>
      <w:tr w:rsidR="00025C5D" w14:paraId="52108BC6" w14:textId="77777777">
        <w:trPr>
          <w:trHeight w:val="397"/>
        </w:trPr>
        <w:tc>
          <w:tcPr>
            <w:tcW w:w="1012" w:type="dxa"/>
            <w:vMerge/>
            <w:tcBorders>
              <w:top w:val="nil"/>
              <w:left w:val="single" w:sz="4" w:space="0" w:color="auto"/>
              <w:bottom w:val="single" w:sz="4" w:space="0" w:color="auto"/>
              <w:right w:val="single" w:sz="4" w:space="0" w:color="auto"/>
            </w:tcBorders>
            <w:vAlign w:val="center"/>
          </w:tcPr>
          <w:p w14:paraId="6EFD5728" w14:textId="77777777" w:rsidR="00025C5D" w:rsidRDefault="00025C5D">
            <w:pPr>
              <w:widowControl/>
              <w:jc w:val="left"/>
              <w:rPr>
                <w:rFonts w:asciiTheme="minorEastAsia" w:eastAsiaTheme="minorEastAsia" w:hAnsiTheme="minorEastAsia" w:hint="eastAsia"/>
                <w:kern w:val="0"/>
                <w:sz w:val="22"/>
              </w:rPr>
            </w:pPr>
          </w:p>
        </w:tc>
        <w:tc>
          <w:tcPr>
            <w:tcW w:w="649" w:type="dxa"/>
            <w:vMerge/>
            <w:tcBorders>
              <w:top w:val="nil"/>
              <w:left w:val="single" w:sz="4" w:space="0" w:color="auto"/>
              <w:bottom w:val="single" w:sz="4" w:space="0" w:color="auto"/>
              <w:right w:val="single" w:sz="4" w:space="0" w:color="auto"/>
            </w:tcBorders>
            <w:vAlign w:val="center"/>
          </w:tcPr>
          <w:p w14:paraId="08058163" w14:textId="77777777" w:rsidR="00025C5D" w:rsidRDefault="00025C5D">
            <w:pPr>
              <w:widowControl/>
              <w:jc w:val="left"/>
              <w:rPr>
                <w:rFonts w:asciiTheme="minorEastAsia" w:eastAsiaTheme="minorEastAsia" w:hAnsiTheme="minorEastAsia" w:hint="eastAsia"/>
                <w:kern w:val="0"/>
                <w:sz w:val="22"/>
              </w:rPr>
            </w:pPr>
          </w:p>
        </w:tc>
        <w:tc>
          <w:tcPr>
            <w:tcW w:w="970" w:type="dxa"/>
            <w:tcBorders>
              <w:top w:val="nil"/>
              <w:left w:val="nil"/>
              <w:bottom w:val="single" w:sz="4" w:space="0" w:color="auto"/>
              <w:right w:val="single" w:sz="4" w:space="0" w:color="auto"/>
            </w:tcBorders>
            <w:shd w:val="clear" w:color="auto" w:fill="auto"/>
            <w:vAlign w:val="center"/>
          </w:tcPr>
          <w:p w14:paraId="5641688A"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成本指标</w:t>
            </w:r>
          </w:p>
        </w:tc>
        <w:tc>
          <w:tcPr>
            <w:tcW w:w="563" w:type="dxa"/>
            <w:tcBorders>
              <w:top w:val="nil"/>
              <w:left w:val="nil"/>
              <w:bottom w:val="single" w:sz="4" w:space="0" w:color="auto"/>
              <w:right w:val="single" w:sz="4" w:space="0" w:color="auto"/>
            </w:tcBorders>
            <w:shd w:val="clear" w:color="auto" w:fill="auto"/>
            <w:vAlign w:val="center"/>
          </w:tcPr>
          <w:p w14:paraId="26544B1A"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5</w:t>
            </w:r>
          </w:p>
        </w:tc>
        <w:tc>
          <w:tcPr>
            <w:tcW w:w="1756" w:type="dxa"/>
            <w:tcBorders>
              <w:top w:val="nil"/>
              <w:left w:val="nil"/>
              <w:bottom w:val="single" w:sz="4" w:space="0" w:color="auto"/>
              <w:right w:val="single" w:sz="4" w:space="0" w:color="auto"/>
            </w:tcBorders>
            <w:shd w:val="clear" w:color="auto" w:fill="auto"/>
            <w:vAlign w:val="center"/>
          </w:tcPr>
          <w:p w14:paraId="0AD1FD8A" w14:textId="77777777" w:rsidR="00025C5D" w:rsidRDefault="00000000">
            <w:pPr>
              <w:widowControl/>
              <w:jc w:val="left"/>
              <w:rPr>
                <w:rFonts w:asciiTheme="minorEastAsia" w:eastAsiaTheme="minorEastAsia" w:hAnsiTheme="minorEastAsia" w:hint="eastAsia"/>
                <w:kern w:val="0"/>
                <w:sz w:val="22"/>
              </w:rPr>
            </w:pPr>
            <w:r>
              <w:rPr>
                <w:rFonts w:asciiTheme="minorEastAsia" w:eastAsiaTheme="minorEastAsia" w:hAnsiTheme="minorEastAsia" w:hint="eastAsia"/>
                <w:kern w:val="0"/>
                <w:sz w:val="22"/>
              </w:rPr>
              <w:t>项目成本支出</w:t>
            </w:r>
          </w:p>
        </w:tc>
        <w:tc>
          <w:tcPr>
            <w:tcW w:w="617" w:type="dxa"/>
            <w:tcBorders>
              <w:top w:val="nil"/>
              <w:left w:val="nil"/>
              <w:bottom w:val="single" w:sz="4" w:space="0" w:color="auto"/>
              <w:right w:val="single" w:sz="4" w:space="0" w:color="auto"/>
            </w:tcBorders>
            <w:shd w:val="clear" w:color="auto" w:fill="auto"/>
            <w:vAlign w:val="center"/>
          </w:tcPr>
          <w:p w14:paraId="34F8497C"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5</w:t>
            </w:r>
          </w:p>
        </w:tc>
        <w:tc>
          <w:tcPr>
            <w:tcW w:w="876" w:type="dxa"/>
            <w:tcBorders>
              <w:top w:val="nil"/>
              <w:left w:val="nil"/>
              <w:bottom w:val="single" w:sz="4" w:space="0" w:color="auto"/>
              <w:right w:val="single" w:sz="4" w:space="0" w:color="auto"/>
            </w:tcBorders>
            <w:shd w:val="clear" w:color="auto" w:fill="auto"/>
            <w:vAlign w:val="center"/>
          </w:tcPr>
          <w:p w14:paraId="3427F649"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≤8028.5万元</w:t>
            </w:r>
          </w:p>
        </w:tc>
        <w:tc>
          <w:tcPr>
            <w:tcW w:w="1096" w:type="dxa"/>
            <w:tcBorders>
              <w:top w:val="nil"/>
              <w:left w:val="nil"/>
              <w:bottom w:val="single" w:sz="4" w:space="0" w:color="auto"/>
              <w:right w:val="single" w:sz="4" w:space="0" w:color="auto"/>
            </w:tcBorders>
            <w:shd w:val="clear" w:color="auto" w:fill="auto"/>
            <w:vAlign w:val="center"/>
          </w:tcPr>
          <w:p w14:paraId="7C2018FF"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6922</w:t>
            </w:r>
            <w:r>
              <w:rPr>
                <w:rFonts w:asciiTheme="minorEastAsia" w:eastAsiaTheme="minorEastAsia" w:hAnsiTheme="minorEastAsia" w:hint="eastAsia"/>
                <w:kern w:val="0"/>
                <w:sz w:val="22"/>
              </w:rPr>
              <w:t>万元</w:t>
            </w:r>
          </w:p>
        </w:tc>
        <w:tc>
          <w:tcPr>
            <w:tcW w:w="876" w:type="dxa"/>
            <w:tcBorders>
              <w:top w:val="nil"/>
              <w:left w:val="nil"/>
              <w:bottom w:val="single" w:sz="4" w:space="0" w:color="auto"/>
              <w:right w:val="single" w:sz="4" w:space="0" w:color="auto"/>
            </w:tcBorders>
            <w:shd w:val="clear" w:color="auto" w:fill="auto"/>
            <w:noWrap/>
            <w:vAlign w:val="center"/>
          </w:tcPr>
          <w:p w14:paraId="766BDD9A"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100%</w:t>
            </w:r>
          </w:p>
        </w:tc>
        <w:tc>
          <w:tcPr>
            <w:tcW w:w="759" w:type="dxa"/>
            <w:tcBorders>
              <w:top w:val="nil"/>
              <w:left w:val="nil"/>
              <w:bottom w:val="single" w:sz="4" w:space="0" w:color="auto"/>
              <w:right w:val="single" w:sz="4" w:space="0" w:color="auto"/>
            </w:tcBorders>
            <w:shd w:val="clear" w:color="auto" w:fill="auto"/>
            <w:noWrap/>
            <w:vAlign w:val="center"/>
          </w:tcPr>
          <w:p w14:paraId="23215D99"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5</w:t>
            </w:r>
          </w:p>
        </w:tc>
      </w:tr>
      <w:tr w:rsidR="00025C5D" w14:paraId="099865C6" w14:textId="77777777">
        <w:trPr>
          <w:trHeight w:val="397"/>
        </w:trPr>
        <w:tc>
          <w:tcPr>
            <w:tcW w:w="1012" w:type="dxa"/>
            <w:vMerge w:val="restart"/>
            <w:tcBorders>
              <w:top w:val="nil"/>
              <w:left w:val="single" w:sz="4" w:space="0" w:color="auto"/>
              <w:bottom w:val="single" w:sz="4" w:space="0" w:color="auto"/>
              <w:right w:val="single" w:sz="4" w:space="0" w:color="auto"/>
            </w:tcBorders>
            <w:shd w:val="clear" w:color="auto" w:fill="auto"/>
            <w:vAlign w:val="center"/>
          </w:tcPr>
          <w:p w14:paraId="5FCF18EC"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效益指标</w:t>
            </w:r>
          </w:p>
        </w:tc>
        <w:tc>
          <w:tcPr>
            <w:tcW w:w="649" w:type="dxa"/>
            <w:vMerge w:val="restart"/>
            <w:tcBorders>
              <w:top w:val="nil"/>
              <w:left w:val="single" w:sz="4" w:space="0" w:color="auto"/>
              <w:bottom w:val="single" w:sz="4" w:space="0" w:color="auto"/>
              <w:right w:val="single" w:sz="4" w:space="0" w:color="auto"/>
            </w:tcBorders>
            <w:shd w:val="clear" w:color="auto" w:fill="auto"/>
            <w:vAlign w:val="center"/>
          </w:tcPr>
          <w:p w14:paraId="26FC0874"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15</w:t>
            </w:r>
          </w:p>
        </w:tc>
        <w:tc>
          <w:tcPr>
            <w:tcW w:w="970" w:type="dxa"/>
            <w:tcBorders>
              <w:top w:val="nil"/>
              <w:left w:val="nil"/>
              <w:bottom w:val="single" w:sz="4" w:space="0" w:color="auto"/>
              <w:right w:val="single" w:sz="4" w:space="0" w:color="auto"/>
            </w:tcBorders>
            <w:shd w:val="clear" w:color="auto" w:fill="auto"/>
            <w:vAlign w:val="center"/>
          </w:tcPr>
          <w:p w14:paraId="2DDD0124"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经济效益指标</w:t>
            </w:r>
          </w:p>
        </w:tc>
        <w:tc>
          <w:tcPr>
            <w:tcW w:w="563" w:type="dxa"/>
            <w:tcBorders>
              <w:top w:val="nil"/>
              <w:left w:val="nil"/>
              <w:bottom w:val="single" w:sz="4" w:space="0" w:color="auto"/>
              <w:right w:val="single" w:sz="4" w:space="0" w:color="auto"/>
            </w:tcBorders>
            <w:shd w:val="clear" w:color="auto" w:fill="auto"/>
            <w:vAlign w:val="center"/>
          </w:tcPr>
          <w:p w14:paraId="128181FF"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4</w:t>
            </w:r>
          </w:p>
        </w:tc>
        <w:tc>
          <w:tcPr>
            <w:tcW w:w="1756" w:type="dxa"/>
            <w:tcBorders>
              <w:top w:val="nil"/>
              <w:left w:val="nil"/>
              <w:bottom w:val="single" w:sz="4" w:space="0" w:color="auto"/>
              <w:right w:val="single" w:sz="4" w:space="0" w:color="auto"/>
            </w:tcBorders>
            <w:shd w:val="clear" w:color="auto" w:fill="auto"/>
            <w:vAlign w:val="center"/>
          </w:tcPr>
          <w:p w14:paraId="0D64C4CB" w14:textId="77777777" w:rsidR="00025C5D" w:rsidRDefault="00000000">
            <w:pPr>
              <w:widowControl/>
              <w:jc w:val="left"/>
              <w:rPr>
                <w:rFonts w:asciiTheme="minorEastAsia" w:eastAsiaTheme="minorEastAsia" w:hAnsiTheme="minorEastAsia" w:hint="eastAsia"/>
                <w:kern w:val="0"/>
                <w:sz w:val="22"/>
              </w:rPr>
            </w:pPr>
            <w:proofErr w:type="gramStart"/>
            <w:r>
              <w:rPr>
                <w:rFonts w:asciiTheme="minorEastAsia" w:eastAsiaTheme="minorEastAsia" w:hAnsiTheme="minorEastAsia" w:hint="eastAsia"/>
                <w:kern w:val="0"/>
                <w:sz w:val="22"/>
              </w:rPr>
              <w:t>林果业提质</w:t>
            </w:r>
            <w:proofErr w:type="gramEnd"/>
            <w:r>
              <w:rPr>
                <w:rFonts w:asciiTheme="minorEastAsia" w:eastAsiaTheme="minorEastAsia" w:hAnsiTheme="minorEastAsia" w:hint="eastAsia"/>
                <w:kern w:val="0"/>
                <w:sz w:val="22"/>
              </w:rPr>
              <w:t>增效促进农民增收</w:t>
            </w:r>
          </w:p>
        </w:tc>
        <w:tc>
          <w:tcPr>
            <w:tcW w:w="617" w:type="dxa"/>
            <w:tcBorders>
              <w:top w:val="nil"/>
              <w:left w:val="nil"/>
              <w:bottom w:val="single" w:sz="4" w:space="0" w:color="auto"/>
              <w:right w:val="single" w:sz="4" w:space="0" w:color="auto"/>
            </w:tcBorders>
            <w:shd w:val="clear" w:color="auto" w:fill="auto"/>
            <w:vAlign w:val="center"/>
          </w:tcPr>
          <w:p w14:paraId="6DDE5937"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4</w:t>
            </w:r>
          </w:p>
        </w:tc>
        <w:tc>
          <w:tcPr>
            <w:tcW w:w="876" w:type="dxa"/>
            <w:tcBorders>
              <w:top w:val="nil"/>
              <w:left w:val="nil"/>
              <w:bottom w:val="single" w:sz="4" w:space="0" w:color="auto"/>
              <w:right w:val="single" w:sz="4" w:space="0" w:color="auto"/>
            </w:tcBorders>
            <w:shd w:val="clear" w:color="auto" w:fill="auto"/>
            <w:vAlign w:val="center"/>
          </w:tcPr>
          <w:p w14:paraId="06117909"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有效促进</w:t>
            </w:r>
          </w:p>
        </w:tc>
        <w:tc>
          <w:tcPr>
            <w:tcW w:w="1096" w:type="dxa"/>
            <w:tcBorders>
              <w:top w:val="nil"/>
              <w:left w:val="nil"/>
              <w:bottom w:val="single" w:sz="4" w:space="0" w:color="auto"/>
              <w:right w:val="single" w:sz="4" w:space="0" w:color="auto"/>
            </w:tcBorders>
            <w:shd w:val="clear" w:color="auto" w:fill="auto"/>
            <w:vAlign w:val="center"/>
          </w:tcPr>
          <w:p w14:paraId="675D1107"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有效促进</w:t>
            </w:r>
          </w:p>
        </w:tc>
        <w:tc>
          <w:tcPr>
            <w:tcW w:w="876" w:type="dxa"/>
            <w:tcBorders>
              <w:top w:val="nil"/>
              <w:left w:val="nil"/>
              <w:bottom w:val="single" w:sz="4" w:space="0" w:color="auto"/>
              <w:right w:val="single" w:sz="4" w:space="0" w:color="auto"/>
            </w:tcBorders>
            <w:shd w:val="clear" w:color="auto" w:fill="auto"/>
            <w:vAlign w:val="center"/>
          </w:tcPr>
          <w:p w14:paraId="786333AC"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100%</w:t>
            </w:r>
          </w:p>
        </w:tc>
        <w:tc>
          <w:tcPr>
            <w:tcW w:w="759" w:type="dxa"/>
            <w:tcBorders>
              <w:top w:val="nil"/>
              <w:left w:val="nil"/>
              <w:bottom w:val="single" w:sz="4" w:space="0" w:color="auto"/>
              <w:right w:val="single" w:sz="4" w:space="0" w:color="auto"/>
            </w:tcBorders>
            <w:shd w:val="clear" w:color="auto" w:fill="auto"/>
            <w:noWrap/>
            <w:vAlign w:val="center"/>
          </w:tcPr>
          <w:p w14:paraId="10C2508A"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4</w:t>
            </w:r>
          </w:p>
        </w:tc>
      </w:tr>
      <w:tr w:rsidR="00025C5D" w14:paraId="019062C6" w14:textId="77777777">
        <w:trPr>
          <w:trHeight w:val="397"/>
        </w:trPr>
        <w:tc>
          <w:tcPr>
            <w:tcW w:w="1012" w:type="dxa"/>
            <w:vMerge/>
            <w:tcBorders>
              <w:top w:val="nil"/>
              <w:left w:val="single" w:sz="4" w:space="0" w:color="auto"/>
              <w:bottom w:val="single" w:sz="4" w:space="0" w:color="auto"/>
              <w:right w:val="single" w:sz="4" w:space="0" w:color="auto"/>
            </w:tcBorders>
            <w:vAlign w:val="center"/>
          </w:tcPr>
          <w:p w14:paraId="368513C7" w14:textId="77777777" w:rsidR="00025C5D" w:rsidRDefault="00025C5D">
            <w:pPr>
              <w:widowControl/>
              <w:jc w:val="left"/>
              <w:rPr>
                <w:rFonts w:asciiTheme="minorEastAsia" w:eastAsiaTheme="minorEastAsia" w:hAnsiTheme="minorEastAsia" w:hint="eastAsia"/>
                <w:kern w:val="0"/>
                <w:sz w:val="22"/>
              </w:rPr>
            </w:pPr>
          </w:p>
        </w:tc>
        <w:tc>
          <w:tcPr>
            <w:tcW w:w="649" w:type="dxa"/>
            <w:vMerge/>
            <w:tcBorders>
              <w:top w:val="nil"/>
              <w:left w:val="single" w:sz="4" w:space="0" w:color="auto"/>
              <w:bottom w:val="single" w:sz="4" w:space="0" w:color="auto"/>
              <w:right w:val="single" w:sz="4" w:space="0" w:color="auto"/>
            </w:tcBorders>
            <w:vAlign w:val="center"/>
          </w:tcPr>
          <w:p w14:paraId="2A5491A3" w14:textId="77777777" w:rsidR="00025C5D" w:rsidRDefault="00025C5D">
            <w:pPr>
              <w:widowControl/>
              <w:jc w:val="left"/>
              <w:rPr>
                <w:rFonts w:asciiTheme="minorEastAsia" w:eastAsiaTheme="minorEastAsia" w:hAnsiTheme="minorEastAsia" w:hint="eastAsia"/>
                <w:kern w:val="0"/>
                <w:sz w:val="22"/>
              </w:rPr>
            </w:pPr>
          </w:p>
        </w:tc>
        <w:tc>
          <w:tcPr>
            <w:tcW w:w="970" w:type="dxa"/>
            <w:tcBorders>
              <w:top w:val="nil"/>
              <w:left w:val="nil"/>
              <w:bottom w:val="single" w:sz="4" w:space="0" w:color="auto"/>
              <w:right w:val="single" w:sz="4" w:space="0" w:color="auto"/>
            </w:tcBorders>
            <w:shd w:val="clear" w:color="auto" w:fill="auto"/>
            <w:vAlign w:val="center"/>
          </w:tcPr>
          <w:p w14:paraId="0963D39D"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社会效益指标</w:t>
            </w:r>
          </w:p>
        </w:tc>
        <w:tc>
          <w:tcPr>
            <w:tcW w:w="563" w:type="dxa"/>
            <w:tcBorders>
              <w:top w:val="nil"/>
              <w:left w:val="nil"/>
              <w:bottom w:val="single" w:sz="4" w:space="0" w:color="auto"/>
              <w:right w:val="single" w:sz="4" w:space="0" w:color="auto"/>
            </w:tcBorders>
            <w:shd w:val="clear" w:color="auto" w:fill="auto"/>
            <w:vAlign w:val="center"/>
          </w:tcPr>
          <w:p w14:paraId="55B9E6C1"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4</w:t>
            </w:r>
          </w:p>
        </w:tc>
        <w:tc>
          <w:tcPr>
            <w:tcW w:w="1756" w:type="dxa"/>
            <w:tcBorders>
              <w:top w:val="nil"/>
              <w:left w:val="nil"/>
              <w:bottom w:val="single" w:sz="4" w:space="0" w:color="auto"/>
              <w:right w:val="single" w:sz="4" w:space="0" w:color="auto"/>
            </w:tcBorders>
            <w:shd w:val="clear" w:color="auto" w:fill="auto"/>
            <w:vAlign w:val="center"/>
          </w:tcPr>
          <w:p w14:paraId="57D66735" w14:textId="77777777" w:rsidR="00025C5D" w:rsidRDefault="00000000">
            <w:pPr>
              <w:widowControl/>
              <w:jc w:val="left"/>
              <w:rPr>
                <w:rFonts w:asciiTheme="minorEastAsia" w:eastAsiaTheme="minorEastAsia" w:hAnsiTheme="minorEastAsia" w:hint="eastAsia"/>
                <w:kern w:val="0"/>
                <w:sz w:val="22"/>
              </w:rPr>
            </w:pPr>
            <w:r>
              <w:rPr>
                <w:rFonts w:asciiTheme="minorEastAsia" w:eastAsiaTheme="minorEastAsia" w:hAnsiTheme="minorEastAsia" w:hint="eastAsia"/>
                <w:kern w:val="0"/>
                <w:sz w:val="22"/>
              </w:rPr>
              <w:t>提升新疆特色林果产品知名度</w:t>
            </w:r>
          </w:p>
        </w:tc>
        <w:tc>
          <w:tcPr>
            <w:tcW w:w="617" w:type="dxa"/>
            <w:tcBorders>
              <w:top w:val="nil"/>
              <w:left w:val="nil"/>
              <w:bottom w:val="single" w:sz="4" w:space="0" w:color="auto"/>
              <w:right w:val="single" w:sz="4" w:space="0" w:color="auto"/>
            </w:tcBorders>
            <w:shd w:val="clear" w:color="auto" w:fill="auto"/>
            <w:vAlign w:val="center"/>
          </w:tcPr>
          <w:p w14:paraId="57424813"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4</w:t>
            </w:r>
          </w:p>
        </w:tc>
        <w:tc>
          <w:tcPr>
            <w:tcW w:w="876" w:type="dxa"/>
            <w:tcBorders>
              <w:top w:val="nil"/>
              <w:left w:val="nil"/>
              <w:bottom w:val="single" w:sz="4" w:space="0" w:color="auto"/>
              <w:right w:val="single" w:sz="4" w:space="0" w:color="auto"/>
            </w:tcBorders>
            <w:shd w:val="clear" w:color="auto" w:fill="auto"/>
            <w:vAlign w:val="center"/>
          </w:tcPr>
          <w:p w14:paraId="24D3E95B"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进一步提升</w:t>
            </w:r>
          </w:p>
        </w:tc>
        <w:tc>
          <w:tcPr>
            <w:tcW w:w="1096" w:type="dxa"/>
            <w:tcBorders>
              <w:top w:val="nil"/>
              <w:left w:val="nil"/>
              <w:bottom w:val="single" w:sz="4" w:space="0" w:color="auto"/>
              <w:right w:val="single" w:sz="4" w:space="0" w:color="auto"/>
            </w:tcBorders>
            <w:shd w:val="clear" w:color="auto" w:fill="auto"/>
            <w:vAlign w:val="center"/>
          </w:tcPr>
          <w:p w14:paraId="70AC0379"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进一步提升</w:t>
            </w:r>
          </w:p>
        </w:tc>
        <w:tc>
          <w:tcPr>
            <w:tcW w:w="876" w:type="dxa"/>
            <w:tcBorders>
              <w:top w:val="nil"/>
              <w:left w:val="nil"/>
              <w:bottom w:val="single" w:sz="4" w:space="0" w:color="auto"/>
              <w:right w:val="single" w:sz="4" w:space="0" w:color="auto"/>
            </w:tcBorders>
            <w:shd w:val="clear" w:color="auto" w:fill="auto"/>
            <w:vAlign w:val="center"/>
          </w:tcPr>
          <w:p w14:paraId="120E3ABC"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100%</w:t>
            </w:r>
          </w:p>
        </w:tc>
        <w:tc>
          <w:tcPr>
            <w:tcW w:w="759" w:type="dxa"/>
            <w:tcBorders>
              <w:top w:val="nil"/>
              <w:left w:val="nil"/>
              <w:bottom w:val="single" w:sz="4" w:space="0" w:color="auto"/>
              <w:right w:val="single" w:sz="4" w:space="0" w:color="auto"/>
            </w:tcBorders>
            <w:shd w:val="clear" w:color="auto" w:fill="auto"/>
            <w:noWrap/>
            <w:vAlign w:val="center"/>
          </w:tcPr>
          <w:p w14:paraId="46F008DA"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4</w:t>
            </w:r>
          </w:p>
        </w:tc>
      </w:tr>
      <w:tr w:rsidR="00025C5D" w14:paraId="0D46DBE4" w14:textId="77777777">
        <w:trPr>
          <w:trHeight w:val="397"/>
        </w:trPr>
        <w:tc>
          <w:tcPr>
            <w:tcW w:w="1012" w:type="dxa"/>
            <w:vMerge/>
            <w:tcBorders>
              <w:top w:val="nil"/>
              <w:left w:val="single" w:sz="4" w:space="0" w:color="auto"/>
              <w:bottom w:val="single" w:sz="4" w:space="0" w:color="auto"/>
              <w:right w:val="single" w:sz="4" w:space="0" w:color="auto"/>
            </w:tcBorders>
            <w:vAlign w:val="center"/>
          </w:tcPr>
          <w:p w14:paraId="1B29F5A9" w14:textId="77777777" w:rsidR="00025C5D" w:rsidRDefault="00025C5D">
            <w:pPr>
              <w:widowControl/>
              <w:jc w:val="left"/>
              <w:rPr>
                <w:rFonts w:asciiTheme="minorEastAsia" w:eastAsiaTheme="minorEastAsia" w:hAnsiTheme="minorEastAsia" w:hint="eastAsia"/>
                <w:kern w:val="0"/>
                <w:sz w:val="22"/>
              </w:rPr>
            </w:pPr>
          </w:p>
        </w:tc>
        <w:tc>
          <w:tcPr>
            <w:tcW w:w="649" w:type="dxa"/>
            <w:vMerge/>
            <w:tcBorders>
              <w:top w:val="nil"/>
              <w:left w:val="single" w:sz="4" w:space="0" w:color="auto"/>
              <w:bottom w:val="single" w:sz="4" w:space="0" w:color="auto"/>
              <w:right w:val="single" w:sz="4" w:space="0" w:color="auto"/>
            </w:tcBorders>
            <w:vAlign w:val="center"/>
          </w:tcPr>
          <w:p w14:paraId="33C222EC" w14:textId="77777777" w:rsidR="00025C5D" w:rsidRDefault="00025C5D">
            <w:pPr>
              <w:widowControl/>
              <w:jc w:val="left"/>
              <w:rPr>
                <w:rFonts w:asciiTheme="minorEastAsia" w:eastAsiaTheme="minorEastAsia" w:hAnsiTheme="minorEastAsia" w:hint="eastAsia"/>
                <w:kern w:val="0"/>
                <w:sz w:val="22"/>
              </w:rPr>
            </w:pPr>
          </w:p>
        </w:tc>
        <w:tc>
          <w:tcPr>
            <w:tcW w:w="970" w:type="dxa"/>
            <w:tcBorders>
              <w:top w:val="nil"/>
              <w:left w:val="nil"/>
              <w:bottom w:val="single" w:sz="4" w:space="0" w:color="auto"/>
              <w:right w:val="single" w:sz="4" w:space="0" w:color="auto"/>
            </w:tcBorders>
            <w:shd w:val="clear" w:color="auto" w:fill="auto"/>
            <w:vAlign w:val="center"/>
          </w:tcPr>
          <w:p w14:paraId="39C28480"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生态效益指标</w:t>
            </w:r>
          </w:p>
        </w:tc>
        <w:tc>
          <w:tcPr>
            <w:tcW w:w="563" w:type="dxa"/>
            <w:tcBorders>
              <w:top w:val="nil"/>
              <w:left w:val="nil"/>
              <w:bottom w:val="single" w:sz="4" w:space="0" w:color="auto"/>
              <w:right w:val="single" w:sz="4" w:space="0" w:color="auto"/>
            </w:tcBorders>
            <w:shd w:val="clear" w:color="auto" w:fill="auto"/>
            <w:vAlign w:val="center"/>
          </w:tcPr>
          <w:p w14:paraId="7661ECA3"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4</w:t>
            </w:r>
          </w:p>
        </w:tc>
        <w:tc>
          <w:tcPr>
            <w:tcW w:w="1756" w:type="dxa"/>
            <w:tcBorders>
              <w:top w:val="nil"/>
              <w:left w:val="nil"/>
              <w:bottom w:val="single" w:sz="4" w:space="0" w:color="auto"/>
              <w:right w:val="single" w:sz="4" w:space="0" w:color="auto"/>
            </w:tcBorders>
            <w:shd w:val="clear" w:color="auto" w:fill="auto"/>
            <w:vAlign w:val="center"/>
          </w:tcPr>
          <w:p w14:paraId="25C03256" w14:textId="77777777" w:rsidR="00025C5D" w:rsidRDefault="00000000">
            <w:pPr>
              <w:widowControl/>
              <w:jc w:val="left"/>
              <w:rPr>
                <w:rFonts w:asciiTheme="minorEastAsia" w:eastAsiaTheme="minorEastAsia" w:hAnsiTheme="minorEastAsia" w:hint="eastAsia"/>
                <w:kern w:val="0"/>
                <w:sz w:val="22"/>
              </w:rPr>
            </w:pPr>
            <w:r>
              <w:rPr>
                <w:rFonts w:asciiTheme="minorEastAsia" w:eastAsiaTheme="minorEastAsia" w:hAnsiTheme="minorEastAsia" w:hint="eastAsia"/>
                <w:kern w:val="0"/>
                <w:sz w:val="22"/>
              </w:rPr>
              <w:t>绿色生产水平提升</w:t>
            </w:r>
          </w:p>
        </w:tc>
        <w:tc>
          <w:tcPr>
            <w:tcW w:w="617" w:type="dxa"/>
            <w:tcBorders>
              <w:top w:val="nil"/>
              <w:left w:val="nil"/>
              <w:bottom w:val="single" w:sz="4" w:space="0" w:color="auto"/>
              <w:right w:val="single" w:sz="4" w:space="0" w:color="auto"/>
            </w:tcBorders>
            <w:shd w:val="clear" w:color="auto" w:fill="auto"/>
            <w:vAlign w:val="center"/>
          </w:tcPr>
          <w:p w14:paraId="5957D04D"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4</w:t>
            </w:r>
          </w:p>
        </w:tc>
        <w:tc>
          <w:tcPr>
            <w:tcW w:w="876" w:type="dxa"/>
            <w:tcBorders>
              <w:top w:val="nil"/>
              <w:left w:val="nil"/>
              <w:bottom w:val="single" w:sz="4" w:space="0" w:color="auto"/>
              <w:right w:val="single" w:sz="4" w:space="0" w:color="auto"/>
            </w:tcBorders>
            <w:shd w:val="clear" w:color="auto" w:fill="auto"/>
            <w:vAlign w:val="center"/>
          </w:tcPr>
          <w:p w14:paraId="18DF099E"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显著提升</w:t>
            </w:r>
          </w:p>
        </w:tc>
        <w:tc>
          <w:tcPr>
            <w:tcW w:w="1096" w:type="dxa"/>
            <w:tcBorders>
              <w:top w:val="nil"/>
              <w:left w:val="nil"/>
              <w:bottom w:val="single" w:sz="4" w:space="0" w:color="auto"/>
              <w:right w:val="single" w:sz="4" w:space="0" w:color="auto"/>
            </w:tcBorders>
            <w:shd w:val="clear" w:color="auto" w:fill="auto"/>
            <w:vAlign w:val="center"/>
          </w:tcPr>
          <w:p w14:paraId="3F80BE9A"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显著提升</w:t>
            </w:r>
          </w:p>
        </w:tc>
        <w:tc>
          <w:tcPr>
            <w:tcW w:w="876" w:type="dxa"/>
            <w:tcBorders>
              <w:top w:val="nil"/>
              <w:left w:val="nil"/>
              <w:bottom w:val="single" w:sz="4" w:space="0" w:color="auto"/>
              <w:right w:val="single" w:sz="4" w:space="0" w:color="auto"/>
            </w:tcBorders>
            <w:shd w:val="clear" w:color="auto" w:fill="auto"/>
            <w:vAlign w:val="center"/>
          </w:tcPr>
          <w:p w14:paraId="491CE95E"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100%</w:t>
            </w:r>
          </w:p>
        </w:tc>
        <w:tc>
          <w:tcPr>
            <w:tcW w:w="759" w:type="dxa"/>
            <w:tcBorders>
              <w:top w:val="nil"/>
              <w:left w:val="nil"/>
              <w:bottom w:val="single" w:sz="4" w:space="0" w:color="auto"/>
              <w:right w:val="single" w:sz="4" w:space="0" w:color="auto"/>
            </w:tcBorders>
            <w:shd w:val="clear" w:color="auto" w:fill="auto"/>
            <w:noWrap/>
            <w:vAlign w:val="center"/>
          </w:tcPr>
          <w:p w14:paraId="7531A9AA"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4</w:t>
            </w:r>
          </w:p>
        </w:tc>
      </w:tr>
      <w:tr w:rsidR="00025C5D" w14:paraId="6A062681" w14:textId="77777777">
        <w:trPr>
          <w:trHeight w:val="397"/>
        </w:trPr>
        <w:tc>
          <w:tcPr>
            <w:tcW w:w="1012" w:type="dxa"/>
            <w:vMerge/>
            <w:tcBorders>
              <w:top w:val="nil"/>
              <w:left w:val="single" w:sz="4" w:space="0" w:color="auto"/>
              <w:bottom w:val="single" w:sz="4" w:space="0" w:color="auto"/>
              <w:right w:val="single" w:sz="4" w:space="0" w:color="auto"/>
            </w:tcBorders>
            <w:vAlign w:val="center"/>
          </w:tcPr>
          <w:p w14:paraId="726E7A7D" w14:textId="77777777" w:rsidR="00025C5D" w:rsidRDefault="00025C5D">
            <w:pPr>
              <w:widowControl/>
              <w:jc w:val="left"/>
              <w:rPr>
                <w:rFonts w:asciiTheme="minorEastAsia" w:eastAsiaTheme="minorEastAsia" w:hAnsiTheme="minorEastAsia" w:hint="eastAsia"/>
                <w:kern w:val="0"/>
                <w:sz w:val="22"/>
              </w:rPr>
            </w:pPr>
          </w:p>
        </w:tc>
        <w:tc>
          <w:tcPr>
            <w:tcW w:w="649" w:type="dxa"/>
            <w:vMerge/>
            <w:tcBorders>
              <w:top w:val="nil"/>
              <w:left w:val="single" w:sz="4" w:space="0" w:color="auto"/>
              <w:bottom w:val="single" w:sz="4" w:space="0" w:color="auto"/>
              <w:right w:val="single" w:sz="4" w:space="0" w:color="auto"/>
            </w:tcBorders>
            <w:vAlign w:val="center"/>
          </w:tcPr>
          <w:p w14:paraId="135E0440" w14:textId="77777777" w:rsidR="00025C5D" w:rsidRDefault="00025C5D">
            <w:pPr>
              <w:widowControl/>
              <w:jc w:val="left"/>
              <w:rPr>
                <w:rFonts w:asciiTheme="minorEastAsia" w:eastAsiaTheme="minorEastAsia" w:hAnsiTheme="minorEastAsia" w:hint="eastAsia"/>
                <w:kern w:val="0"/>
                <w:sz w:val="22"/>
              </w:rPr>
            </w:pPr>
          </w:p>
        </w:tc>
        <w:tc>
          <w:tcPr>
            <w:tcW w:w="970" w:type="dxa"/>
            <w:tcBorders>
              <w:top w:val="nil"/>
              <w:left w:val="nil"/>
              <w:bottom w:val="single" w:sz="4" w:space="0" w:color="auto"/>
              <w:right w:val="single" w:sz="4" w:space="0" w:color="auto"/>
            </w:tcBorders>
            <w:shd w:val="clear" w:color="auto" w:fill="auto"/>
            <w:vAlign w:val="center"/>
          </w:tcPr>
          <w:p w14:paraId="18D5C206"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可持续影响指标</w:t>
            </w:r>
          </w:p>
        </w:tc>
        <w:tc>
          <w:tcPr>
            <w:tcW w:w="563" w:type="dxa"/>
            <w:tcBorders>
              <w:top w:val="nil"/>
              <w:left w:val="nil"/>
              <w:bottom w:val="single" w:sz="4" w:space="0" w:color="auto"/>
              <w:right w:val="single" w:sz="4" w:space="0" w:color="auto"/>
            </w:tcBorders>
            <w:shd w:val="clear" w:color="auto" w:fill="auto"/>
            <w:vAlign w:val="center"/>
          </w:tcPr>
          <w:p w14:paraId="5B81318D"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3</w:t>
            </w:r>
          </w:p>
        </w:tc>
        <w:tc>
          <w:tcPr>
            <w:tcW w:w="1756" w:type="dxa"/>
            <w:tcBorders>
              <w:top w:val="nil"/>
              <w:left w:val="nil"/>
              <w:bottom w:val="single" w:sz="4" w:space="0" w:color="auto"/>
              <w:right w:val="single" w:sz="4" w:space="0" w:color="auto"/>
            </w:tcBorders>
            <w:shd w:val="clear" w:color="auto" w:fill="auto"/>
            <w:vAlign w:val="center"/>
          </w:tcPr>
          <w:p w14:paraId="0656D21B" w14:textId="77777777" w:rsidR="00025C5D" w:rsidRDefault="00000000">
            <w:pPr>
              <w:widowControl/>
              <w:jc w:val="left"/>
              <w:rPr>
                <w:rFonts w:asciiTheme="minorEastAsia" w:eastAsiaTheme="minorEastAsia" w:hAnsiTheme="minorEastAsia" w:hint="eastAsia"/>
                <w:kern w:val="0"/>
                <w:sz w:val="22"/>
              </w:rPr>
            </w:pPr>
            <w:r>
              <w:rPr>
                <w:rFonts w:asciiTheme="minorEastAsia" w:eastAsiaTheme="minorEastAsia" w:hAnsiTheme="minorEastAsia" w:hint="eastAsia"/>
                <w:kern w:val="0"/>
                <w:sz w:val="22"/>
              </w:rPr>
              <w:t>持续发挥作用期限</w:t>
            </w:r>
          </w:p>
        </w:tc>
        <w:tc>
          <w:tcPr>
            <w:tcW w:w="617" w:type="dxa"/>
            <w:tcBorders>
              <w:top w:val="nil"/>
              <w:left w:val="nil"/>
              <w:bottom w:val="single" w:sz="4" w:space="0" w:color="auto"/>
              <w:right w:val="single" w:sz="4" w:space="0" w:color="auto"/>
            </w:tcBorders>
            <w:shd w:val="clear" w:color="auto" w:fill="auto"/>
            <w:vAlign w:val="center"/>
          </w:tcPr>
          <w:p w14:paraId="4BC70E27"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3</w:t>
            </w:r>
          </w:p>
        </w:tc>
        <w:tc>
          <w:tcPr>
            <w:tcW w:w="876" w:type="dxa"/>
            <w:tcBorders>
              <w:top w:val="nil"/>
              <w:left w:val="nil"/>
              <w:bottom w:val="single" w:sz="4" w:space="0" w:color="auto"/>
              <w:right w:val="single" w:sz="4" w:space="0" w:color="auto"/>
            </w:tcBorders>
            <w:shd w:val="clear" w:color="auto" w:fill="auto"/>
            <w:vAlign w:val="center"/>
          </w:tcPr>
          <w:p w14:paraId="2E76DEC9"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持续</w:t>
            </w:r>
          </w:p>
        </w:tc>
        <w:tc>
          <w:tcPr>
            <w:tcW w:w="1096" w:type="dxa"/>
            <w:tcBorders>
              <w:top w:val="nil"/>
              <w:left w:val="nil"/>
              <w:bottom w:val="single" w:sz="4" w:space="0" w:color="auto"/>
              <w:right w:val="single" w:sz="4" w:space="0" w:color="auto"/>
            </w:tcBorders>
            <w:shd w:val="clear" w:color="auto" w:fill="auto"/>
            <w:vAlign w:val="center"/>
          </w:tcPr>
          <w:p w14:paraId="214D9F16"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持续</w:t>
            </w:r>
          </w:p>
        </w:tc>
        <w:tc>
          <w:tcPr>
            <w:tcW w:w="876" w:type="dxa"/>
            <w:tcBorders>
              <w:top w:val="nil"/>
              <w:left w:val="nil"/>
              <w:bottom w:val="single" w:sz="4" w:space="0" w:color="auto"/>
              <w:right w:val="single" w:sz="4" w:space="0" w:color="auto"/>
            </w:tcBorders>
            <w:shd w:val="clear" w:color="auto" w:fill="auto"/>
            <w:vAlign w:val="center"/>
          </w:tcPr>
          <w:p w14:paraId="39DCCF35"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100%</w:t>
            </w:r>
          </w:p>
        </w:tc>
        <w:tc>
          <w:tcPr>
            <w:tcW w:w="759" w:type="dxa"/>
            <w:tcBorders>
              <w:top w:val="nil"/>
              <w:left w:val="nil"/>
              <w:bottom w:val="single" w:sz="4" w:space="0" w:color="auto"/>
              <w:right w:val="single" w:sz="4" w:space="0" w:color="auto"/>
            </w:tcBorders>
            <w:shd w:val="clear" w:color="auto" w:fill="auto"/>
            <w:noWrap/>
            <w:vAlign w:val="center"/>
          </w:tcPr>
          <w:p w14:paraId="6705F147"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3</w:t>
            </w:r>
          </w:p>
        </w:tc>
      </w:tr>
      <w:tr w:rsidR="00025C5D" w14:paraId="471B2C88" w14:textId="77777777">
        <w:trPr>
          <w:trHeight w:val="397"/>
        </w:trPr>
        <w:tc>
          <w:tcPr>
            <w:tcW w:w="1012" w:type="dxa"/>
            <w:vMerge w:val="restart"/>
            <w:tcBorders>
              <w:top w:val="nil"/>
              <w:left w:val="single" w:sz="4" w:space="0" w:color="auto"/>
              <w:bottom w:val="single" w:sz="4" w:space="0" w:color="auto"/>
              <w:right w:val="single" w:sz="4" w:space="0" w:color="auto"/>
            </w:tcBorders>
            <w:shd w:val="clear" w:color="auto" w:fill="auto"/>
            <w:vAlign w:val="center"/>
          </w:tcPr>
          <w:p w14:paraId="09000A6B"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满意度指标</w:t>
            </w:r>
          </w:p>
        </w:tc>
        <w:tc>
          <w:tcPr>
            <w:tcW w:w="649" w:type="dxa"/>
            <w:vMerge w:val="restart"/>
            <w:tcBorders>
              <w:top w:val="nil"/>
              <w:left w:val="single" w:sz="4" w:space="0" w:color="auto"/>
              <w:bottom w:val="single" w:sz="4" w:space="0" w:color="auto"/>
              <w:right w:val="single" w:sz="4" w:space="0" w:color="auto"/>
            </w:tcBorders>
            <w:shd w:val="clear" w:color="auto" w:fill="auto"/>
            <w:noWrap/>
            <w:vAlign w:val="center"/>
          </w:tcPr>
          <w:p w14:paraId="619C5F65"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10</w:t>
            </w:r>
          </w:p>
        </w:tc>
        <w:tc>
          <w:tcPr>
            <w:tcW w:w="970" w:type="dxa"/>
            <w:vMerge w:val="restart"/>
            <w:tcBorders>
              <w:top w:val="nil"/>
              <w:left w:val="single" w:sz="4" w:space="0" w:color="auto"/>
              <w:bottom w:val="single" w:sz="4" w:space="0" w:color="auto"/>
              <w:right w:val="single" w:sz="4" w:space="0" w:color="auto"/>
            </w:tcBorders>
            <w:shd w:val="clear" w:color="auto" w:fill="auto"/>
            <w:vAlign w:val="center"/>
          </w:tcPr>
          <w:p w14:paraId="47048C31"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满意度指标</w:t>
            </w:r>
          </w:p>
        </w:tc>
        <w:tc>
          <w:tcPr>
            <w:tcW w:w="563" w:type="dxa"/>
            <w:vMerge w:val="restart"/>
            <w:tcBorders>
              <w:top w:val="nil"/>
              <w:left w:val="single" w:sz="4" w:space="0" w:color="auto"/>
              <w:bottom w:val="single" w:sz="4" w:space="0" w:color="auto"/>
              <w:right w:val="single" w:sz="4" w:space="0" w:color="auto"/>
            </w:tcBorders>
            <w:shd w:val="clear" w:color="auto" w:fill="auto"/>
            <w:noWrap/>
            <w:vAlign w:val="center"/>
          </w:tcPr>
          <w:p w14:paraId="1483203A"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10</w:t>
            </w:r>
          </w:p>
        </w:tc>
        <w:tc>
          <w:tcPr>
            <w:tcW w:w="1756" w:type="dxa"/>
            <w:tcBorders>
              <w:top w:val="nil"/>
              <w:left w:val="nil"/>
              <w:bottom w:val="single" w:sz="4" w:space="0" w:color="auto"/>
              <w:right w:val="single" w:sz="4" w:space="0" w:color="auto"/>
            </w:tcBorders>
            <w:shd w:val="clear" w:color="auto" w:fill="auto"/>
            <w:noWrap/>
            <w:vAlign w:val="center"/>
          </w:tcPr>
          <w:p w14:paraId="0577FE2E" w14:textId="77777777" w:rsidR="00025C5D" w:rsidRDefault="00000000">
            <w:pPr>
              <w:widowControl/>
              <w:jc w:val="left"/>
              <w:rPr>
                <w:rFonts w:asciiTheme="minorEastAsia" w:eastAsiaTheme="minorEastAsia" w:hAnsiTheme="minorEastAsia" w:hint="eastAsia"/>
                <w:kern w:val="0"/>
                <w:sz w:val="22"/>
              </w:rPr>
            </w:pPr>
            <w:r>
              <w:rPr>
                <w:rFonts w:asciiTheme="minorEastAsia" w:eastAsiaTheme="minorEastAsia" w:hAnsiTheme="minorEastAsia" w:hint="eastAsia"/>
                <w:kern w:val="0"/>
                <w:sz w:val="22"/>
              </w:rPr>
              <w:t>补助对象满意度</w:t>
            </w:r>
          </w:p>
        </w:tc>
        <w:tc>
          <w:tcPr>
            <w:tcW w:w="617" w:type="dxa"/>
            <w:tcBorders>
              <w:top w:val="nil"/>
              <w:left w:val="nil"/>
              <w:bottom w:val="single" w:sz="4" w:space="0" w:color="auto"/>
              <w:right w:val="single" w:sz="4" w:space="0" w:color="auto"/>
            </w:tcBorders>
            <w:shd w:val="clear" w:color="auto" w:fill="auto"/>
            <w:noWrap/>
            <w:vAlign w:val="center"/>
          </w:tcPr>
          <w:p w14:paraId="675EEB86" w14:textId="77777777" w:rsidR="00025C5D" w:rsidRDefault="00000000">
            <w:pPr>
              <w:widowControl/>
              <w:jc w:val="right"/>
              <w:rPr>
                <w:rFonts w:asciiTheme="minorEastAsia" w:eastAsiaTheme="minorEastAsia" w:hAnsiTheme="minorEastAsia" w:hint="eastAsia"/>
                <w:kern w:val="0"/>
                <w:sz w:val="22"/>
              </w:rPr>
            </w:pPr>
            <w:r>
              <w:rPr>
                <w:rFonts w:asciiTheme="minorEastAsia" w:eastAsiaTheme="minorEastAsia" w:hAnsiTheme="minorEastAsia" w:hint="eastAsia"/>
                <w:kern w:val="0"/>
                <w:sz w:val="22"/>
              </w:rPr>
              <w:t>5</w:t>
            </w:r>
          </w:p>
        </w:tc>
        <w:tc>
          <w:tcPr>
            <w:tcW w:w="876" w:type="dxa"/>
            <w:tcBorders>
              <w:top w:val="nil"/>
              <w:left w:val="nil"/>
              <w:bottom w:val="single" w:sz="4" w:space="0" w:color="auto"/>
              <w:right w:val="single" w:sz="4" w:space="0" w:color="auto"/>
            </w:tcBorders>
            <w:shd w:val="clear" w:color="auto" w:fill="auto"/>
            <w:vAlign w:val="center"/>
          </w:tcPr>
          <w:p w14:paraId="3F7E5217"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w:t>
            </w:r>
            <w:r>
              <w:rPr>
                <w:rFonts w:asciiTheme="minorEastAsia" w:eastAsiaTheme="minorEastAsia" w:hAnsiTheme="minorEastAsia"/>
                <w:kern w:val="0"/>
                <w:sz w:val="22"/>
              </w:rPr>
              <w:t>80%</w:t>
            </w:r>
          </w:p>
        </w:tc>
        <w:tc>
          <w:tcPr>
            <w:tcW w:w="1096" w:type="dxa"/>
            <w:tcBorders>
              <w:top w:val="nil"/>
              <w:left w:val="nil"/>
              <w:bottom w:val="single" w:sz="4" w:space="0" w:color="auto"/>
              <w:right w:val="single" w:sz="4" w:space="0" w:color="auto"/>
            </w:tcBorders>
            <w:shd w:val="clear" w:color="auto" w:fill="auto"/>
            <w:vAlign w:val="center"/>
          </w:tcPr>
          <w:p w14:paraId="6C201119"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85.29%</w:t>
            </w:r>
          </w:p>
        </w:tc>
        <w:tc>
          <w:tcPr>
            <w:tcW w:w="876" w:type="dxa"/>
            <w:tcBorders>
              <w:top w:val="nil"/>
              <w:left w:val="nil"/>
              <w:bottom w:val="single" w:sz="4" w:space="0" w:color="auto"/>
              <w:right w:val="single" w:sz="4" w:space="0" w:color="auto"/>
            </w:tcBorders>
            <w:shd w:val="clear" w:color="auto" w:fill="auto"/>
            <w:vAlign w:val="center"/>
          </w:tcPr>
          <w:p w14:paraId="253CD6A2"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100%</w:t>
            </w:r>
          </w:p>
        </w:tc>
        <w:tc>
          <w:tcPr>
            <w:tcW w:w="759" w:type="dxa"/>
            <w:tcBorders>
              <w:top w:val="nil"/>
              <w:left w:val="nil"/>
              <w:bottom w:val="single" w:sz="4" w:space="0" w:color="auto"/>
              <w:right w:val="single" w:sz="4" w:space="0" w:color="auto"/>
            </w:tcBorders>
            <w:shd w:val="clear" w:color="auto" w:fill="auto"/>
            <w:noWrap/>
            <w:vAlign w:val="center"/>
          </w:tcPr>
          <w:p w14:paraId="2A02C3B8"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5</w:t>
            </w:r>
          </w:p>
        </w:tc>
      </w:tr>
      <w:tr w:rsidR="00025C5D" w14:paraId="4A77218E" w14:textId="77777777">
        <w:trPr>
          <w:trHeight w:val="397"/>
        </w:trPr>
        <w:tc>
          <w:tcPr>
            <w:tcW w:w="1012" w:type="dxa"/>
            <w:vMerge/>
            <w:tcBorders>
              <w:top w:val="nil"/>
              <w:left w:val="single" w:sz="4" w:space="0" w:color="auto"/>
              <w:bottom w:val="single" w:sz="4" w:space="0" w:color="auto"/>
              <w:right w:val="single" w:sz="4" w:space="0" w:color="auto"/>
            </w:tcBorders>
            <w:vAlign w:val="center"/>
          </w:tcPr>
          <w:p w14:paraId="78882A34" w14:textId="77777777" w:rsidR="00025C5D" w:rsidRDefault="00025C5D">
            <w:pPr>
              <w:widowControl/>
              <w:jc w:val="left"/>
              <w:rPr>
                <w:rFonts w:asciiTheme="minorEastAsia" w:eastAsiaTheme="minorEastAsia" w:hAnsiTheme="minorEastAsia" w:hint="eastAsia"/>
                <w:kern w:val="0"/>
                <w:sz w:val="22"/>
              </w:rPr>
            </w:pPr>
          </w:p>
        </w:tc>
        <w:tc>
          <w:tcPr>
            <w:tcW w:w="649" w:type="dxa"/>
            <w:vMerge/>
            <w:tcBorders>
              <w:top w:val="nil"/>
              <w:left w:val="single" w:sz="4" w:space="0" w:color="auto"/>
              <w:bottom w:val="single" w:sz="4" w:space="0" w:color="auto"/>
              <w:right w:val="single" w:sz="4" w:space="0" w:color="auto"/>
            </w:tcBorders>
            <w:vAlign w:val="center"/>
          </w:tcPr>
          <w:p w14:paraId="1AC81410" w14:textId="77777777" w:rsidR="00025C5D" w:rsidRDefault="00025C5D">
            <w:pPr>
              <w:widowControl/>
              <w:jc w:val="left"/>
              <w:rPr>
                <w:rFonts w:asciiTheme="minorEastAsia" w:eastAsiaTheme="minorEastAsia" w:hAnsiTheme="minorEastAsia" w:hint="eastAsia"/>
                <w:kern w:val="0"/>
                <w:sz w:val="22"/>
              </w:rPr>
            </w:pPr>
          </w:p>
        </w:tc>
        <w:tc>
          <w:tcPr>
            <w:tcW w:w="970" w:type="dxa"/>
            <w:vMerge/>
            <w:tcBorders>
              <w:top w:val="nil"/>
              <w:left w:val="single" w:sz="4" w:space="0" w:color="auto"/>
              <w:bottom w:val="single" w:sz="4" w:space="0" w:color="auto"/>
              <w:right w:val="single" w:sz="4" w:space="0" w:color="auto"/>
            </w:tcBorders>
            <w:vAlign w:val="center"/>
          </w:tcPr>
          <w:p w14:paraId="08B6775E" w14:textId="77777777" w:rsidR="00025C5D" w:rsidRDefault="00025C5D">
            <w:pPr>
              <w:widowControl/>
              <w:jc w:val="left"/>
              <w:rPr>
                <w:rFonts w:asciiTheme="minorEastAsia" w:eastAsiaTheme="minorEastAsia" w:hAnsiTheme="minorEastAsia" w:hint="eastAsia"/>
                <w:kern w:val="0"/>
                <w:sz w:val="22"/>
              </w:rPr>
            </w:pPr>
          </w:p>
        </w:tc>
        <w:tc>
          <w:tcPr>
            <w:tcW w:w="563" w:type="dxa"/>
            <w:vMerge/>
            <w:tcBorders>
              <w:top w:val="nil"/>
              <w:left w:val="single" w:sz="4" w:space="0" w:color="auto"/>
              <w:bottom w:val="single" w:sz="4" w:space="0" w:color="auto"/>
              <w:right w:val="single" w:sz="4" w:space="0" w:color="auto"/>
            </w:tcBorders>
            <w:vAlign w:val="center"/>
          </w:tcPr>
          <w:p w14:paraId="5B0E048C" w14:textId="77777777" w:rsidR="00025C5D" w:rsidRDefault="00025C5D">
            <w:pPr>
              <w:widowControl/>
              <w:jc w:val="left"/>
              <w:rPr>
                <w:rFonts w:asciiTheme="minorEastAsia" w:eastAsiaTheme="minorEastAsia" w:hAnsiTheme="minorEastAsia" w:hint="eastAsia"/>
                <w:kern w:val="0"/>
                <w:sz w:val="22"/>
              </w:rPr>
            </w:pPr>
          </w:p>
        </w:tc>
        <w:tc>
          <w:tcPr>
            <w:tcW w:w="1756" w:type="dxa"/>
            <w:tcBorders>
              <w:top w:val="nil"/>
              <w:left w:val="nil"/>
              <w:bottom w:val="single" w:sz="4" w:space="0" w:color="auto"/>
              <w:right w:val="single" w:sz="4" w:space="0" w:color="auto"/>
            </w:tcBorders>
            <w:shd w:val="clear" w:color="auto" w:fill="auto"/>
            <w:noWrap/>
            <w:vAlign w:val="center"/>
          </w:tcPr>
          <w:p w14:paraId="43D15FED" w14:textId="77777777" w:rsidR="00025C5D" w:rsidRDefault="00000000">
            <w:pPr>
              <w:widowControl/>
              <w:jc w:val="left"/>
              <w:rPr>
                <w:rFonts w:asciiTheme="minorEastAsia" w:eastAsiaTheme="minorEastAsia" w:hAnsiTheme="minorEastAsia" w:hint="eastAsia"/>
                <w:kern w:val="0"/>
                <w:sz w:val="22"/>
              </w:rPr>
            </w:pPr>
            <w:r>
              <w:rPr>
                <w:rFonts w:asciiTheme="minorEastAsia" w:eastAsiaTheme="minorEastAsia" w:hAnsiTheme="minorEastAsia" w:hint="eastAsia"/>
                <w:kern w:val="0"/>
                <w:sz w:val="22"/>
              </w:rPr>
              <w:t>培训对象满意度</w:t>
            </w:r>
          </w:p>
        </w:tc>
        <w:tc>
          <w:tcPr>
            <w:tcW w:w="617" w:type="dxa"/>
            <w:tcBorders>
              <w:top w:val="nil"/>
              <w:left w:val="nil"/>
              <w:bottom w:val="single" w:sz="4" w:space="0" w:color="auto"/>
              <w:right w:val="single" w:sz="4" w:space="0" w:color="auto"/>
            </w:tcBorders>
            <w:shd w:val="clear" w:color="auto" w:fill="auto"/>
            <w:noWrap/>
            <w:vAlign w:val="center"/>
          </w:tcPr>
          <w:p w14:paraId="5259E49B" w14:textId="77777777" w:rsidR="00025C5D" w:rsidRDefault="00000000">
            <w:pPr>
              <w:widowControl/>
              <w:jc w:val="right"/>
              <w:rPr>
                <w:rFonts w:asciiTheme="minorEastAsia" w:eastAsiaTheme="minorEastAsia" w:hAnsiTheme="minorEastAsia" w:hint="eastAsia"/>
                <w:kern w:val="0"/>
                <w:sz w:val="22"/>
              </w:rPr>
            </w:pPr>
            <w:r>
              <w:rPr>
                <w:rFonts w:asciiTheme="minorEastAsia" w:eastAsiaTheme="minorEastAsia" w:hAnsiTheme="minorEastAsia" w:hint="eastAsia"/>
                <w:kern w:val="0"/>
                <w:sz w:val="22"/>
              </w:rPr>
              <w:t>5</w:t>
            </w:r>
          </w:p>
        </w:tc>
        <w:tc>
          <w:tcPr>
            <w:tcW w:w="876" w:type="dxa"/>
            <w:tcBorders>
              <w:top w:val="nil"/>
              <w:left w:val="nil"/>
              <w:bottom w:val="single" w:sz="4" w:space="0" w:color="auto"/>
              <w:right w:val="single" w:sz="4" w:space="0" w:color="auto"/>
            </w:tcBorders>
            <w:shd w:val="clear" w:color="auto" w:fill="auto"/>
            <w:vAlign w:val="center"/>
          </w:tcPr>
          <w:p w14:paraId="5DA40285"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hint="eastAsia"/>
                <w:kern w:val="0"/>
                <w:sz w:val="22"/>
              </w:rPr>
              <w:t>≥</w:t>
            </w:r>
            <w:r>
              <w:rPr>
                <w:rFonts w:asciiTheme="minorEastAsia" w:eastAsiaTheme="minorEastAsia" w:hAnsiTheme="minorEastAsia"/>
                <w:kern w:val="0"/>
                <w:sz w:val="22"/>
              </w:rPr>
              <w:t>80%</w:t>
            </w:r>
          </w:p>
        </w:tc>
        <w:tc>
          <w:tcPr>
            <w:tcW w:w="1096" w:type="dxa"/>
            <w:tcBorders>
              <w:top w:val="nil"/>
              <w:left w:val="nil"/>
              <w:bottom w:val="single" w:sz="4" w:space="0" w:color="auto"/>
              <w:right w:val="single" w:sz="4" w:space="0" w:color="auto"/>
            </w:tcBorders>
            <w:shd w:val="clear" w:color="auto" w:fill="auto"/>
            <w:vAlign w:val="center"/>
          </w:tcPr>
          <w:p w14:paraId="78019DF3"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90.26%</w:t>
            </w:r>
          </w:p>
        </w:tc>
        <w:tc>
          <w:tcPr>
            <w:tcW w:w="876" w:type="dxa"/>
            <w:tcBorders>
              <w:top w:val="nil"/>
              <w:left w:val="nil"/>
              <w:bottom w:val="single" w:sz="4" w:space="0" w:color="auto"/>
              <w:right w:val="single" w:sz="4" w:space="0" w:color="auto"/>
            </w:tcBorders>
            <w:shd w:val="clear" w:color="auto" w:fill="auto"/>
            <w:vAlign w:val="center"/>
          </w:tcPr>
          <w:p w14:paraId="71157A38"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100%</w:t>
            </w:r>
          </w:p>
        </w:tc>
        <w:tc>
          <w:tcPr>
            <w:tcW w:w="759" w:type="dxa"/>
            <w:tcBorders>
              <w:top w:val="nil"/>
              <w:left w:val="nil"/>
              <w:bottom w:val="single" w:sz="4" w:space="0" w:color="auto"/>
              <w:right w:val="single" w:sz="4" w:space="0" w:color="auto"/>
            </w:tcBorders>
            <w:shd w:val="clear" w:color="auto" w:fill="auto"/>
            <w:noWrap/>
            <w:vAlign w:val="center"/>
          </w:tcPr>
          <w:p w14:paraId="5FFEBBCA" w14:textId="77777777" w:rsidR="00025C5D" w:rsidRDefault="00000000">
            <w:pPr>
              <w:widowControl/>
              <w:jc w:val="center"/>
              <w:rPr>
                <w:rFonts w:asciiTheme="minorEastAsia" w:eastAsiaTheme="minorEastAsia" w:hAnsiTheme="minorEastAsia" w:hint="eastAsia"/>
                <w:kern w:val="0"/>
                <w:sz w:val="22"/>
              </w:rPr>
            </w:pPr>
            <w:r>
              <w:rPr>
                <w:rFonts w:asciiTheme="minorEastAsia" w:eastAsiaTheme="minorEastAsia" w:hAnsiTheme="minorEastAsia"/>
                <w:kern w:val="0"/>
                <w:sz w:val="22"/>
              </w:rPr>
              <w:t>5</w:t>
            </w:r>
          </w:p>
        </w:tc>
      </w:tr>
    </w:tbl>
    <w:p w14:paraId="574F1103" w14:textId="77777777" w:rsidR="00025C5D" w:rsidRDefault="00025C5D"/>
    <w:p w14:paraId="0F4C846C" w14:textId="77777777" w:rsidR="00025C5D" w:rsidRDefault="00025C5D">
      <w:pPr>
        <w:pStyle w:val="a0"/>
        <w:outlineLvl w:val="9"/>
      </w:pPr>
    </w:p>
    <w:p w14:paraId="0580DF08" w14:textId="77777777" w:rsidR="00025C5D" w:rsidRDefault="00025C5D"/>
    <w:p w14:paraId="3BF8E76F" w14:textId="77777777" w:rsidR="00025C5D" w:rsidRDefault="00025C5D">
      <w:pPr>
        <w:jc w:val="left"/>
        <w:rPr>
          <w:rFonts w:ascii="方正小标宋简体" w:eastAsia="方正小标宋简体" w:hAnsi="黑体" w:hint="eastAsia"/>
          <w:spacing w:val="6"/>
          <w:sz w:val="36"/>
          <w:szCs w:val="32"/>
        </w:rPr>
      </w:pPr>
    </w:p>
    <w:p w14:paraId="56D369A3" w14:textId="77777777" w:rsidR="00025C5D" w:rsidRDefault="00025C5D">
      <w:pPr>
        <w:jc w:val="left"/>
        <w:rPr>
          <w:rFonts w:ascii="方正小标宋简体" w:eastAsia="方正小标宋简体" w:hAnsi="黑体" w:hint="eastAsia"/>
          <w:spacing w:val="6"/>
          <w:sz w:val="36"/>
          <w:szCs w:val="32"/>
        </w:rPr>
      </w:pPr>
    </w:p>
    <w:p w14:paraId="078863AA" w14:textId="77777777" w:rsidR="00025C5D" w:rsidRDefault="00025C5D">
      <w:pPr>
        <w:jc w:val="left"/>
        <w:rPr>
          <w:rFonts w:ascii="方正小标宋简体" w:eastAsia="方正小标宋简体" w:hAnsi="黑体" w:hint="eastAsia"/>
          <w:spacing w:val="6"/>
          <w:sz w:val="36"/>
          <w:szCs w:val="32"/>
        </w:rPr>
      </w:pPr>
    </w:p>
    <w:p w14:paraId="1664353F" w14:textId="77777777" w:rsidR="00025C5D" w:rsidRDefault="00025C5D">
      <w:pPr>
        <w:jc w:val="left"/>
        <w:rPr>
          <w:rFonts w:ascii="方正小标宋简体" w:eastAsia="方正小标宋简体" w:hAnsi="黑体" w:hint="eastAsia"/>
          <w:spacing w:val="6"/>
          <w:sz w:val="36"/>
          <w:szCs w:val="32"/>
        </w:rPr>
      </w:pPr>
    </w:p>
    <w:p w14:paraId="1D5B661D" w14:textId="77777777" w:rsidR="00025C5D" w:rsidRDefault="00025C5D">
      <w:pPr>
        <w:jc w:val="left"/>
        <w:rPr>
          <w:rFonts w:ascii="方正小标宋简体" w:eastAsia="方正小标宋简体" w:hAnsi="黑体" w:hint="eastAsia"/>
          <w:spacing w:val="6"/>
          <w:sz w:val="36"/>
          <w:szCs w:val="32"/>
        </w:rPr>
      </w:pPr>
    </w:p>
    <w:p w14:paraId="5669312A" w14:textId="77777777" w:rsidR="00025C5D" w:rsidRDefault="00025C5D">
      <w:pPr>
        <w:jc w:val="left"/>
        <w:rPr>
          <w:rFonts w:ascii="方正小标宋简体" w:eastAsia="方正小标宋简体" w:hAnsi="黑体" w:hint="eastAsia"/>
          <w:spacing w:val="6"/>
          <w:sz w:val="36"/>
          <w:szCs w:val="32"/>
        </w:rPr>
      </w:pPr>
    </w:p>
    <w:p w14:paraId="1C8FEECD" w14:textId="77777777" w:rsidR="00025C5D" w:rsidRDefault="00025C5D">
      <w:pPr>
        <w:jc w:val="left"/>
        <w:rPr>
          <w:rFonts w:ascii="方正小标宋简体" w:eastAsia="方正小标宋简体" w:hAnsi="黑体" w:hint="eastAsia"/>
          <w:spacing w:val="6"/>
          <w:sz w:val="36"/>
          <w:szCs w:val="32"/>
        </w:rPr>
      </w:pPr>
    </w:p>
    <w:p w14:paraId="58C90071" w14:textId="77777777" w:rsidR="00025C5D" w:rsidRDefault="00025C5D">
      <w:pPr>
        <w:jc w:val="left"/>
        <w:rPr>
          <w:rFonts w:ascii="方正小标宋简体" w:eastAsia="方正小标宋简体" w:hAnsi="黑体" w:hint="eastAsia"/>
          <w:spacing w:val="6"/>
          <w:sz w:val="36"/>
          <w:szCs w:val="32"/>
        </w:rPr>
      </w:pPr>
    </w:p>
    <w:p w14:paraId="3222E451" w14:textId="77777777" w:rsidR="00025C5D" w:rsidRDefault="00025C5D">
      <w:pPr>
        <w:jc w:val="left"/>
        <w:rPr>
          <w:rFonts w:ascii="方正小标宋简体" w:eastAsia="方正小标宋简体" w:hAnsi="黑体" w:hint="eastAsia"/>
          <w:spacing w:val="6"/>
          <w:sz w:val="36"/>
          <w:szCs w:val="32"/>
        </w:rPr>
      </w:pPr>
    </w:p>
    <w:p w14:paraId="7F9DB52A" w14:textId="77777777" w:rsidR="00025C5D" w:rsidRDefault="00000000">
      <w:pPr>
        <w:jc w:val="left"/>
        <w:outlineLvl w:val="0"/>
        <w:rPr>
          <w:rFonts w:ascii="方正小标宋简体" w:eastAsia="方正小标宋简体" w:hAnsi="黑体" w:hint="eastAsia"/>
          <w:spacing w:val="6"/>
          <w:sz w:val="36"/>
          <w:szCs w:val="32"/>
        </w:rPr>
      </w:pPr>
      <w:bookmarkStart w:id="588" w:name="_Toc8223"/>
      <w:bookmarkStart w:id="589" w:name="_Toc14217"/>
      <w:r>
        <w:rPr>
          <w:rFonts w:ascii="方正小标宋简体" w:eastAsia="方正小标宋简体" w:hAnsi="黑体" w:hint="eastAsia"/>
          <w:spacing w:val="6"/>
          <w:sz w:val="36"/>
          <w:szCs w:val="32"/>
        </w:rPr>
        <w:t>附件2：</w:t>
      </w:r>
      <w:bookmarkEnd w:id="588"/>
      <w:bookmarkEnd w:id="589"/>
    </w:p>
    <w:tbl>
      <w:tblPr>
        <w:tblW w:w="9746" w:type="dxa"/>
        <w:tblLayout w:type="fixed"/>
        <w:tblLook w:val="04A0" w:firstRow="1" w:lastRow="0" w:firstColumn="1" w:lastColumn="0" w:noHBand="0" w:noVBand="1"/>
      </w:tblPr>
      <w:tblGrid>
        <w:gridCol w:w="2376"/>
        <w:gridCol w:w="7370"/>
      </w:tblGrid>
      <w:tr w:rsidR="00025C5D" w14:paraId="21CF6F8D" w14:textId="77777777">
        <w:trPr>
          <w:trHeight w:val="375"/>
        </w:trPr>
        <w:tc>
          <w:tcPr>
            <w:tcW w:w="9746" w:type="dxa"/>
            <w:gridSpan w:val="2"/>
            <w:tcBorders>
              <w:top w:val="nil"/>
              <w:left w:val="nil"/>
              <w:bottom w:val="nil"/>
              <w:right w:val="nil"/>
            </w:tcBorders>
            <w:shd w:val="clear" w:color="auto" w:fill="auto"/>
            <w:noWrap/>
            <w:vAlign w:val="center"/>
          </w:tcPr>
          <w:p w14:paraId="603BFFDF" w14:textId="77777777" w:rsidR="00025C5D" w:rsidRDefault="00000000">
            <w:pPr>
              <w:jc w:val="left"/>
              <w:rPr>
                <w:rFonts w:ascii="方正小标宋简体" w:eastAsia="方正小标宋简体" w:hAnsi="黑体" w:hint="eastAsia"/>
                <w:spacing w:val="6"/>
                <w:sz w:val="36"/>
                <w:szCs w:val="32"/>
              </w:rPr>
            </w:pPr>
            <w:r>
              <w:rPr>
                <w:rFonts w:ascii="方正小标宋简体" w:eastAsia="方正小标宋简体" w:hAnsi="黑体"/>
                <w:noProof/>
                <w:spacing w:val="6"/>
                <w:sz w:val="36"/>
                <w:szCs w:val="32"/>
              </w:rPr>
              <w:lastRenderedPageBreak/>
              <w:drawing>
                <wp:inline distT="0" distB="0" distL="0" distR="0" wp14:anchorId="177D1AF8" wp14:editId="35806560">
                  <wp:extent cx="6045200" cy="7378700"/>
                  <wp:effectExtent l="19050" t="0" r="0" b="0"/>
                  <wp:docPr id="1" name="图片 0" descr="林草局回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林草局回函.jpg"/>
                          <pic:cNvPicPr>
                            <a:picLocks noChangeAspect="1"/>
                          </pic:cNvPicPr>
                        </pic:nvPicPr>
                        <pic:blipFill>
                          <a:blip r:embed="rId27" cstate="print"/>
                          <a:stretch>
                            <a:fillRect/>
                          </a:stretch>
                        </pic:blipFill>
                        <pic:spPr>
                          <a:xfrm>
                            <a:off x="0" y="0"/>
                            <a:ext cx="6051550" cy="7386170"/>
                          </a:xfrm>
                          <a:prstGeom prst="rect">
                            <a:avLst/>
                          </a:prstGeom>
                        </pic:spPr>
                      </pic:pic>
                    </a:graphicData>
                  </a:graphic>
                </wp:inline>
              </w:drawing>
            </w:r>
          </w:p>
          <w:p w14:paraId="78D3F256" w14:textId="77777777" w:rsidR="00025C5D" w:rsidRDefault="00025C5D">
            <w:pPr>
              <w:rPr>
                <w:rFonts w:ascii="方正小标宋简体" w:eastAsia="方正小标宋简体" w:hAnsi="黑体" w:hint="eastAsia"/>
                <w:spacing w:val="6"/>
                <w:sz w:val="36"/>
                <w:szCs w:val="32"/>
              </w:rPr>
            </w:pPr>
          </w:p>
          <w:p w14:paraId="7604D5C2" w14:textId="77777777" w:rsidR="00025C5D" w:rsidRDefault="00000000">
            <w:pPr>
              <w:outlineLvl w:val="0"/>
              <w:rPr>
                <w:rFonts w:ascii="方正小标宋简体" w:eastAsia="方正小标宋简体" w:hAnsi="黑体" w:hint="eastAsia"/>
                <w:spacing w:val="6"/>
                <w:sz w:val="36"/>
                <w:szCs w:val="32"/>
              </w:rPr>
            </w:pPr>
            <w:bookmarkStart w:id="590" w:name="_Toc30687"/>
            <w:bookmarkStart w:id="591" w:name="_Toc10804"/>
            <w:r>
              <w:rPr>
                <w:rFonts w:ascii="方正小标宋简体" w:eastAsia="方正小标宋简体" w:hAnsi="黑体" w:hint="eastAsia"/>
                <w:spacing w:val="6"/>
                <w:sz w:val="36"/>
                <w:szCs w:val="32"/>
              </w:rPr>
              <w:t>附件3：</w:t>
            </w:r>
            <w:bookmarkEnd w:id="590"/>
            <w:bookmarkEnd w:id="591"/>
          </w:p>
          <w:p w14:paraId="328971E2" w14:textId="77777777" w:rsidR="00025C5D" w:rsidRDefault="00000000">
            <w:pPr>
              <w:jc w:val="center"/>
              <w:outlineLvl w:val="0"/>
              <w:rPr>
                <w:rFonts w:ascii="方正小标宋简体" w:eastAsia="方正小标宋简体" w:hAnsi="黑体" w:hint="eastAsia"/>
                <w:spacing w:val="6"/>
                <w:sz w:val="36"/>
                <w:szCs w:val="32"/>
              </w:rPr>
            </w:pPr>
            <w:bookmarkStart w:id="592" w:name="_Toc22043"/>
            <w:bookmarkStart w:id="593" w:name="_Toc15152"/>
            <w:r>
              <w:rPr>
                <w:rFonts w:ascii="方正小标宋简体" w:eastAsia="方正小标宋简体" w:hAnsi="黑体" w:hint="eastAsia"/>
                <w:spacing w:val="6"/>
                <w:sz w:val="36"/>
                <w:szCs w:val="32"/>
              </w:rPr>
              <w:lastRenderedPageBreak/>
              <w:t>调查问卷结果分析报告</w:t>
            </w:r>
            <w:bookmarkEnd w:id="592"/>
            <w:bookmarkEnd w:id="593"/>
          </w:p>
          <w:p w14:paraId="5DE2AF0F"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一、调查目的：通过对补助对象的满意程度调查，更好的推进项目发展，提高林果业生产能力、提升绿色生产水平以及提升新疆特色林果产品知名度，有效促进新疆的农村经济发展和提升农民的收入水平。</w:t>
            </w:r>
          </w:p>
          <w:p w14:paraId="5C62C8FC"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二、调查方式：采取匿名调查的方式对补助对象开展满意度调查工作，调查问卷实际发放问卷70份，共回收70份,有效份数70份，有效率100%。</w:t>
            </w:r>
          </w:p>
          <w:p w14:paraId="54C55306"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三、调查结果：</w:t>
            </w:r>
          </w:p>
          <w:p w14:paraId="310EE11A" w14:textId="77777777" w:rsidR="00025C5D" w:rsidRDefault="00000000">
            <w:pPr>
              <w:spacing w:line="590" w:lineRule="exact"/>
              <w:rPr>
                <w:rFonts w:ascii="仿宋_GB2312" w:eastAsia="仿宋_GB2312" w:hAnsi="黑体" w:hint="eastAsia"/>
                <w:spacing w:val="6"/>
                <w:sz w:val="32"/>
                <w:szCs w:val="32"/>
              </w:rPr>
            </w:pPr>
            <w:r>
              <w:rPr>
                <w:rFonts w:ascii="仿宋_GB2312" w:eastAsia="仿宋_GB2312" w:hAnsi="黑体" w:hint="eastAsia"/>
                <w:spacing w:val="6"/>
                <w:sz w:val="32"/>
                <w:szCs w:val="32"/>
              </w:rPr>
              <w:t>1.对林果业发展补助项目了解程度</w:t>
            </w:r>
          </w:p>
          <w:tbl>
            <w:tblPr>
              <w:tblStyle w:val="af3"/>
              <w:tblW w:w="9520" w:type="dxa"/>
              <w:tblLayout w:type="fixed"/>
              <w:tblLook w:val="04A0" w:firstRow="1" w:lastRow="0" w:firstColumn="1" w:lastColumn="0" w:noHBand="0" w:noVBand="1"/>
            </w:tblPr>
            <w:tblGrid>
              <w:gridCol w:w="2098"/>
              <w:gridCol w:w="2098"/>
              <w:gridCol w:w="1653"/>
              <w:gridCol w:w="1683"/>
              <w:gridCol w:w="1988"/>
            </w:tblGrid>
            <w:tr w:rsidR="00025C5D" w14:paraId="182D5B9C" w14:textId="77777777">
              <w:tc>
                <w:tcPr>
                  <w:tcW w:w="2098" w:type="dxa"/>
                </w:tcPr>
                <w:p w14:paraId="22DE66B5" w14:textId="77777777" w:rsidR="00025C5D" w:rsidRDefault="00000000">
                  <w:pPr>
                    <w:spacing w:line="590" w:lineRule="exact"/>
                    <w:rPr>
                      <w:rFonts w:ascii="仿宋_GB2312" w:eastAsia="仿宋_GB2312" w:hAnsi="黑体" w:hint="eastAsia"/>
                      <w:spacing w:val="6"/>
                      <w:sz w:val="32"/>
                      <w:szCs w:val="32"/>
                    </w:rPr>
                  </w:pPr>
                  <w:r>
                    <w:rPr>
                      <w:rFonts w:ascii="仿宋_GB2312" w:eastAsia="仿宋_GB2312" w:hAnsi="黑体"/>
                      <w:spacing w:val="6"/>
                      <w:sz w:val="32"/>
                      <w:szCs w:val="32"/>
                    </w:rPr>
                    <w:t>答案</w:t>
                  </w:r>
                </w:p>
              </w:tc>
              <w:tc>
                <w:tcPr>
                  <w:tcW w:w="2098" w:type="dxa"/>
                </w:tcPr>
                <w:p w14:paraId="4916F370" w14:textId="77777777" w:rsidR="00025C5D" w:rsidRDefault="00000000">
                  <w:pPr>
                    <w:spacing w:line="590" w:lineRule="exact"/>
                    <w:rPr>
                      <w:rFonts w:ascii="仿宋_GB2312" w:eastAsia="仿宋_GB2312" w:hAnsi="黑体" w:hint="eastAsia"/>
                      <w:spacing w:val="6"/>
                      <w:sz w:val="32"/>
                      <w:szCs w:val="32"/>
                    </w:rPr>
                  </w:pPr>
                  <w:r>
                    <w:rPr>
                      <w:rFonts w:ascii="仿宋_GB2312" w:eastAsia="仿宋_GB2312" w:hAnsi="黑体" w:hint="eastAsia"/>
                      <w:spacing w:val="6"/>
                      <w:sz w:val="32"/>
                      <w:szCs w:val="32"/>
                    </w:rPr>
                    <w:t>十分了解</w:t>
                  </w:r>
                </w:p>
              </w:tc>
              <w:tc>
                <w:tcPr>
                  <w:tcW w:w="1653" w:type="dxa"/>
                </w:tcPr>
                <w:p w14:paraId="1085E6AF" w14:textId="77777777" w:rsidR="00025C5D" w:rsidRDefault="00000000">
                  <w:pPr>
                    <w:spacing w:line="590" w:lineRule="exact"/>
                    <w:rPr>
                      <w:rFonts w:ascii="仿宋_GB2312" w:eastAsia="仿宋_GB2312" w:hAnsi="黑体" w:hint="eastAsia"/>
                      <w:spacing w:val="6"/>
                      <w:sz w:val="32"/>
                      <w:szCs w:val="32"/>
                    </w:rPr>
                  </w:pPr>
                  <w:r>
                    <w:rPr>
                      <w:rFonts w:ascii="仿宋_GB2312" w:eastAsia="仿宋_GB2312" w:hAnsi="黑体" w:hint="eastAsia"/>
                      <w:spacing w:val="6"/>
                      <w:sz w:val="32"/>
                      <w:szCs w:val="32"/>
                    </w:rPr>
                    <w:t>了解</w:t>
                  </w:r>
                </w:p>
              </w:tc>
              <w:tc>
                <w:tcPr>
                  <w:tcW w:w="1683" w:type="dxa"/>
                </w:tcPr>
                <w:p w14:paraId="7BEF76A0" w14:textId="77777777" w:rsidR="00025C5D" w:rsidRDefault="00000000">
                  <w:pPr>
                    <w:spacing w:line="590" w:lineRule="exact"/>
                    <w:rPr>
                      <w:rFonts w:ascii="仿宋_GB2312" w:eastAsia="仿宋_GB2312" w:hAnsi="黑体" w:hint="eastAsia"/>
                      <w:spacing w:val="6"/>
                      <w:sz w:val="32"/>
                      <w:szCs w:val="32"/>
                    </w:rPr>
                  </w:pPr>
                  <w:r>
                    <w:rPr>
                      <w:rFonts w:ascii="仿宋_GB2312" w:eastAsia="仿宋_GB2312" w:hAnsi="黑体" w:hint="eastAsia"/>
                      <w:spacing w:val="6"/>
                      <w:sz w:val="32"/>
                      <w:szCs w:val="32"/>
                    </w:rPr>
                    <w:t>一般</w:t>
                  </w:r>
                </w:p>
              </w:tc>
              <w:tc>
                <w:tcPr>
                  <w:tcW w:w="1988" w:type="dxa"/>
                </w:tcPr>
                <w:p w14:paraId="2CA6DB07" w14:textId="77777777" w:rsidR="00025C5D" w:rsidRDefault="00000000">
                  <w:pPr>
                    <w:spacing w:line="590" w:lineRule="exact"/>
                    <w:rPr>
                      <w:rFonts w:ascii="仿宋_GB2312" w:eastAsia="仿宋_GB2312" w:hAnsi="黑体" w:hint="eastAsia"/>
                      <w:spacing w:val="6"/>
                      <w:sz w:val="32"/>
                      <w:szCs w:val="32"/>
                    </w:rPr>
                  </w:pPr>
                  <w:r>
                    <w:rPr>
                      <w:rFonts w:ascii="仿宋_GB2312" w:eastAsia="仿宋_GB2312" w:hAnsi="黑体" w:hint="eastAsia"/>
                      <w:spacing w:val="6"/>
                      <w:sz w:val="32"/>
                      <w:szCs w:val="32"/>
                    </w:rPr>
                    <w:t>不了解</w:t>
                  </w:r>
                </w:p>
              </w:tc>
            </w:tr>
            <w:tr w:rsidR="00025C5D" w14:paraId="27AAE9AF" w14:textId="77777777">
              <w:tc>
                <w:tcPr>
                  <w:tcW w:w="2098" w:type="dxa"/>
                </w:tcPr>
                <w:p w14:paraId="1F202EC4" w14:textId="77777777" w:rsidR="00025C5D" w:rsidRDefault="00000000">
                  <w:pPr>
                    <w:spacing w:line="590" w:lineRule="exact"/>
                    <w:rPr>
                      <w:rFonts w:ascii="仿宋_GB2312" w:eastAsia="仿宋_GB2312" w:hAnsi="黑体" w:hint="eastAsia"/>
                      <w:spacing w:val="6"/>
                      <w:sz w:val="32"/>
                      <w:szCs w:val="32"/>
                    </w:rPr>
                  </w:pPr>
                  <w:r>
                    <w:rPr>
                      <w:rFonts w:ascii="仿宋_GB2312" w:eastAsia="仿宋_GB2312" w:hAnsi="黑体"/>
                      <w:spacing w:val="6"/>
                      <w:sz w:val="32"/>
                      <w:szCs w:val="32"/>
                    </w:rPr>
                    <w:t>所占百分比</w:t>
                  </w:r>
                </w:p>
              </w:tc>
              <w:tc>
                <w:tcPr>
                  <w:tcW w:w="2098" w:type="dxa"/>
                  <w:vAlign w:val="center"/>
                </w:tcPr>
                <w:p w14:paraId="30AEC66F" w14:textId="77777777" w:rsidR="00025C5D" w:rsidRDefault="00000000">
                  <w:pPr>
                    <w:spacing w:line="590" w:lineRule="exact"/>
                    <w:rPr>
                      <w:rFonts w:ascii="仿宋_GB2312" w:eastAsia="仿宋_GB2312" w:hAnsi="黑体" w:hint="eastAsia"/>
                      <w:spacing w:val="6"/>
                      <w:sz w:val="32"/>
                      <w:szCs w:val="32"/>
                    </w:rPr>
                  </w:pPr>
                  <w:r>
                    <w:rPr>
                      <w:rFonts w:ascii="仿宋_GB2312" w:eastAsia="仿宋_GB2312" w:hAnsi="黑体" w:hint="eastAsia"/>
                      <w:spacing w:val="6"/>
                      <w:sz w:val="32"/>
                      <w:szCs w:val="32"/>
                    </w:rPr>
                    <w:t>50%</w:t>
                  </w:r>
                </w:p>
              </w:tc>
              <w:tc>
                <w:tcPr>
                  <w:tcW w:w="1653" w:type="dxa"/>
                  <w:vAlign w:val="center"/>
                </w:tcPr>
                <w:p w14:paraId="3BFF50C3" w14:textId="77777777" w:rsidR="00025C5D" w:rsidRDefault="00000000">
                  <w:pPr>
                    <w:spacing w:line="590" w:lineRule="exact"/>
                    <w:rPr>
                      <w:rFonts w:ascii="仿宋_GB2312" w:eastAsia="仿宋_GB2312" w:hAnsi="黑体" w:hint="eastAsia"/>
                      <w:spacing w:val="6"/>
                      <w:sz w:val="32"/>
                      <w:szCs w:val="32"/>
                    </w:rPr>
                  </w:pPr>
                  <w:r>
                    <w:rPr>
                      <w:rFonts w:ascii="仿宋_GB2312" w:eastAsia="仿宋_GB2312" w:hAnsi="黑体" w:hint="eastAsia"/>
                      <w:spacing w:val="6"/>
                      <w:sz w:val="32"/>
                      <w:szCs w:val="32"/>
                    </w:rPr>
                    <w:t>38.57%</w:t>
                  </w:r>
                </w:p>
              </w:tc>
              <w:tc>
                <w:tcPr>
                  <w:tcW w:w="1683" w:type="dxa"/>
                  <w:vAlign w:val="center"/>
                </w:tcPr>
                <w:p w14:paraId="4CCA2AC5" w14:textId="77777777" w:rsidR="00025C5D" w:rsidRDefault="00000000">
                  <w:pPr>
                    <w:spacing w:line="590" w:lineRule="exact"/>
                    <w:rPr>
                      <w:rFonts w:ascii="仿宋_GB2312" w:eastAsia="仿宋_GB2312" w:hAnsi="黑体" w:hint="eastAsia"/>
                      <w:spacing w:val="6"/>
                      <w:sz w:val="32"/>
                      <w:szCs w:val="32"/>
                    </w:rPr>
                  </w:pPr>
                  <w:r>
                    <w:rPr>
                      <w:rFonts w:ascii="仿宋_GB2312" w:eastAsia="仿宋_GB2312" w:hAnsi="黑体" w:hint="eastAsia"/>
                      <w:spacing w:val="6"/>
                      <w:sz w:val="32"/>
                      <w:szCs w:val="32"/>
                    </w:rPr>
                    <w:t>11.43%</w:t>
                  </w:r>
                </w:p>
              </w:tc>
              <w:tc>
                <w:tcPr>
                  <w:tcW w:w="1988" w:type="dxa"/>
                  <w:vAlign w:val="center"/>
                </w:tcPr>
                <w:p w14:paraId="02D7B0EB" w14:textId="77777777" w:rsidR="00025C5D" w:rsidRDefault="00025C5D">
                  <w:pPr>
                    <w:spacing w:line="590" w:lineRule="exact"/>
                    <w:rPr>
                      <w:rFonts w:ascii="仿宋_GB2312" w:eastAsia="仿宋_GB2312" w:hAnsi="黑体" w:hint="eastAsia"/>
                      <w:spacing w:val="6"/>
                      <w:sz w:val="32"/>
                      <w:szCs w:val="32"/>
                    </w:rPr>
                  </w:pPr>
                </w:p>
              </w:tc>
            </w:tr>
          </w:tbl>
          <w:p w14:paraId="62D3AEE6" w14:textId="77777777" w:rsidR="00025C5D" w:rsidRDefault="00000000">
            <w:pPr>
              <w:spacing w:line="590" w:lineRule="exact"/>
              <w:rPr>
                <w:rFonts w:ascii="仿宋_GB2312" w:eastAsia="仿宋_GB2312" w:hAnsi="黑体" w:hint="eastAsia"/>
                <w:spacing w:val="6"/>
                <w:sz w:val="32"/>
                <w:szCs w:val="32"/>
              </w:rPr>
            </w:pPr>
            <w:r>
              <w:rPr>
                <w:rFonts w:ascii="仿宋_GB2312" w:eastAsia="仿宋_GB2312" w:hAnsi="黑体" w:hint="eastAsia"/>
                <w:spacing w:val="6"/>
                <w:sz w:val="32"/>
                <w:szCs w:val="32"/>
              </w:rPr>
              <w:t>2.对资金拨付的及时性是否满意</w:t>
            </w:r>
          </w:p>
          <w:tbl>
            <w:tblPr>
              <w:tblStyle w:val="af3"/>
              <w:tblW w:w="9520" w:type="dxa"/>
              <w:tblLayout w:type="fixed"/>
              <w:tblLook w:val="04A0" w:firstRow="1" w:lastRow="0" w:firstColumn="1" w:lastColumn="0" w:noHBand="0" w:noVBand="1"/>
            </w:tblPr>
            <w:tblGrid>
              <w:gridCol w:w="2098"/>
              <w:gridCol w:w="2098"/>
              <w:gridCol w:w="1653"/>
              <w:gridCol w:w="1683"/>
              <w:gridCol w:w="1988"/>
            </w:tblGrid>
            <w:tr w:rsidR="00025C5D" w14:paraId="660B6376" w14:textId="77777777">
              <w:tc>
                <w:tcPr>
                  <w:tcW w:w="2098" w:type="dxa"/>
                </w:tcPr>
                <w:p w14:paraId="6DE9939B" w14:textId="77777777" w:rsidR="00025C5D" w:rsidRDefault="00000000">
                  <w:pPr>
                    <w:spacing w:line="590" w:lineRule="exact"/>
                    <w:rPr>
                      <w:rFonts w:ascii="仿宋_GB2312" w:eastAsia="仿宋_GB2312" w:hAnsi="黑体" w:hint="eastAsia"/>
                      <w:spacing w:val="6"/>
                      <w:sz w:val="32"/>
                      <w:szCs w:val="32"/>
                    </w:rPr>
                  </w:pPr>
                  <w:r>
                    <w:rPr>
                      <w:rFonts w:ascii="仿宋_GB2312" w:eastAsia="仿宋_GB2312" w:hAnsi="黑体"/>
                      <w:spacing w:val="6"/>
                      <w:sz w:val="32"/>
                      <w:szCs w:val="32"/>
                    </w:rPr>
                    <w:t>答案</w:t>
                  </w:r>
                </w:p>
              </w:tc>
              <w:tc>
                <w:tcPr>
                  <w:tcW w:w="2098" w:type="dxa"/>
                </w:tcPr>
                <w:p w14:paraId="34D08A49" w14:textId="77777777" w:rsidR="00025C5D" w:rsidRDefault="00000000">
                  <w:pPr>
                    <w:spacing w:line="590" w:lineRule="exact"/>
                    <w:rPr>
                      <w:rFonts w:ascii="仿宋_GB2312" w:eastAsia="仿宋_GB2312" w:hAnsi="黑体" w:hint="eastAsia"/>
                      <w:spacing w:val="6"/>
                      <w:sz w:val="32"/>
                      <w:szCs w:val="32"/>
                    </w:rPr>
                  </w:pPr>
                  <w:r>
                    <w:rPr>
                      <w:rFonts w:ascii="仿宋_GB2312" w:eastAsia="仿宋_GB2312" w:hAnsi="黑体" w:hint="eastAsia"/>
                      <w:spacing w:val="6"/>
                      <w:sz w:val="32"/>
                      <w:szCs w:val="32"/>
                    </w:rPr>
                    <w:t>十分满意</w:t>
                  </w:r>
                </w:p>
              </w:tc>
              <w:tc>
                <w:tcPr>
                  <w:tcW w:w="1653" w:type="dxa"/>
                </w:tcPr>
                <w:p w14:paraId="3F55D86E" w14:textId="77777777" w:rsidR="00025C5D" w:rsidRDefault="00000000">
                  <w:pPr>
                    <w:spacing w:line="590" w:lineRule="exact"/>
                    <w:rPr>
                      <w:rFonts w:ascii="仿宋_GB2312" w:eastAsia="仿宋_GB2312" w:hAnsi="黑体" w:hint="eastAsia"/>
                      <w:spacing w:val="6"/>
                      <w:sz w:val="32"/>
                      <w:szCs w:val="32"/>
                    </w:rPr>
                  </w:pPr>
                  <w:r>
                    <w:rPr>
                      <w:rFonts w:ascii="仿宋_GB2312" w:eastAsia="仿宋_GB2312" w:hAnsi="黑体" w:hint="eastAsia"/>
                      <w:spacing w:val="6"/>
                      <w:sz w:val="32"/>
                      <w:szCs w:val="32"/>
                    </w:rPr>
                    <w:t>满意</w:t>
                  </w:r>
                </w:p>
              </w:tc>
              <w:tc>
                <w:tcPr>
                  <w:tcW w:w="1683" w:type="dxa"/>
                </w:tcPr>
                <w:p w14:paraId="5B5CB97E" w14:textId="77777777" w:rsidR="00025C5D" w:rsidRDefault="00000000">
                  <w:pPr>
                    <w:spacing w:line="590" w:lineRule="exact"/>
                    <w:rPr>
                      <w:rFonts w:ascii="仿宋_GB2312" w:eastAsia="仿宋_GB2312" w:hAnsi="黑体" w:hint="eastAsia"/>
                      <w:spacing w:val="6"/>
                      <w:sz w:val="32"/>
                      <w:szCs w:val="32"/>
                    </w:rPr>
                  </w:pPr>
                  <w:r>
                    <w:rPr>
                      <w:rFonts w:ascii="仿宋_GB2312" w:eastAsia="仿宋_GB2312" w:hAnsi="黑体" w:hint="eastAsia"/>
                      <w:spacing w:val="6"/>
                      <w:sz w:val="32"/>
                      <w:szCs w:val="32"/>
                    </w:rPr>
                    <w:t>不满意</w:t>
                  </w:r>
                </w:p>
              </w:tc>
              <w:tc>
                <w:tcPr>
                  <w:tcW w:w="1988" w:type="dxa"/>
                </w:tcPr>
                <w:p w14:paraId="0F450632" w14:textId="77777777" w:rsidR="00025C5D" w:rsidRDefault="00000000">
                  <w:pPr>
                    <w:spacing w:line="590" w:lineRule="exact"/>
                    <w:rPr>
                      <w:rFonts w:ascii="仿宋_GB2312" w:eastAsia="仿宋_GB2312" w:hAnsi="黑体" w:hint="eastAsia"/>
                      <w:spacing w:val="6"/>
                      <w:sz w:val="32"/>
                      <w:szCs w:val="32"/>
                    </w:rPr>
                  </w:pPr>
                  <w:r>
                    <w:rPr>
                      <w:rFonts w:ascii="仿宋_GB2312" w:eastAsia="仿宋_GB2312" w:hAnsi="黑体" w:hint="eastAsia"/>
                      <w:spacing w:val="6"/>
                      <w:sz w:val="32"/>
                      <w:szCs w:val="32"/>
                    </w:rPr>
                    <w:t>较差</w:t>
                  </w:r>
                </w:p>
              </w:tc>
            </w:tr>
            <w:tr w:rsidR="00025C5D" w14:paraId="45FAE737" w14:textId="77777777">
              <w:tc>
                <w:tcPr>
                  <w:tcW w:w="2098" w:type="dxa"/>
                </w:tcPr>
                <w:p w14:paraId="5DF381A7" w14:textId="77777777" w:rsidR="00025C5D" w:rsidRDefault="00000000">
                  <w:pPr>
                    <w:spacing w:line="590" w:lineRule="exact"/>
                    <w:rPr>
                      <w:rFonts w:ascii="仿宋_GB2312" w:eastAsia="仿宋_GB2312" w:hAnsi="黑体" w:hint="eastAsia"/>
                      <w:spacing w:val="6"/>
                      <w:sz w:val="32"/>
                      <w:szCs w:val="32"/>
                    </w:rPr>
                  </w:pPr>
                  <w:r>
                    <w:rPr>
                      <w:rFonts w:ascii="仿宋_GB2312" w:eastAsia="仿宋_GB2312" w:hAnsi="黑体"/>
                      <w:spacing w:val="6"/>
                      <w:sz w:val="32"/>
                      <w:szCs w:val="32"/>
                    </w:rPr>
                    <w:t>所占百分比</w:t>
                  </w:r>
                </w:p>
              </w:tc>
              <w:tc>
                <w:tcPr>
                  <w:tcW w:w="2098" w:type="dxa"/>
                  <w:vAlign w:val="center"/>
                </w:tcPr>
                <w:p w14:paraId="61C1D110" w14:textId="77777777" w:rsidR="00025C5D" w:rsidRDefault="00000000">
                  <w:pPr>
                    <w:spacing w:line="590" w:lineRule="exact"/>
                    <w:rPr>
                      <w:rFonts w:ascii="仿宋_GB2312" w:eastAsia="仿宋_GB2312" w:hAnsi="黑体" w:hint="eastAsia"/>
                      <w:spacing w:val="6"/>
                      <w:sz w:val="32"/>
                      <w:szCs w:val="32"/>
                    </w:rPr>
                  </w:pPr>
                  <w:r>
                    <w:rPr>
                      <w:rFonts w:ascii="仿宋_GB2312" w:eastAsia="仿宋_GB2312" w:hAnsi="黑体" w:hint="eastAsia"/>
                      <w:spacing w:val="6"/>
                      <w:sz w:val="32"/>
                      <w:szCs w:val="32"/>
                    </w:rPr>
                    <w:t>34.29%</w:t>
                  </w:r>
                </w:p>
              </w:tc>
              <w:tc>
                <w:tcPr>
                  <w:tcW w:w="1653" w:type="dxa"/>
                  <w:vAlign w:val="center"/>
                </w:tcPr>
                <w:p w14:paraId="637E3424" w14:textId="77777777" w:rsidR="00025C5D" w:rsidRDefault="00000000">
                  <w:pPr>
                    <w:spacing w:line="590" w:lineRule="exact"/>
                    <w:rPr>
                      <w:rFonts w:ascii="仿宋_GB2312" w:eastAsia="仿宋_GB2312" w:hAnsi="黑体" w:hint="eastAsia"/>
                      <w:spacing w:val="6"/>
                      <w:sz w:val="32"/>
                      <w:szCs w:val="32"/>
                    </w:rPr>
                  </w:pPr>
                  <w:r>
                    <w:rPr>
                      <w:rFonts w:ascii="仿宋_GB2312" w:eastAsia="仿宋_GB2312" w:hAnsi="黑体" w:hint="eastAsia"/>
                      <w:spacing w:val="6"/>
                      <w:sz w:val="32"/>
                      <w:szCs w:val="32"/>
                    </w:rPr>
                    <w:t>62.86%</w:t>
                  </w:r>
                </w:p>
              </w:tc>
              <w:tc>
                <w:tcPr>
                  <w:tcW w:w="1683" w:type="dxa"/>
                  <w:vAlign w:val="center"/>
                </w:tcPr>
                <w:p w14:paraId="7BA34767" w14:textId="77777777" w:rsidR="00025C5D" w:rsidRDefault="00000000">
                  <w:pPr>
                    <w:spacing w:line="590" w:lineRule="exact"/>
                    <w:rPr>
                      <w:rFonts w:ascii="仿宋_GB2312" w:eastAsia="仿宋_GB2312" w:hAnsi="黑体" w:hint="eastAsia"/>
                      <w:spacing w:val="6"/>
                      <w:sz w:val="32"/>
                      <w:szCs w:val="32"/>
                    </w:rPr>
                  </w:pPr>
                  <w:r>
                    <w:rPr>
                      <w:rFonts w:ascii="仿宋_GB2312" w:eastAsia="仿宋_GB2312" w:hAnsi="黑体" w:hint="eastAsia"/>
                      <w:spacing w:val="6"/>
                      <w:sz w:val="32"/>
                      <w:szCs w:val="32"/>
                    </w:rPr>
                    <w:t>2.85%</w:t>
                  </w:r>
                </w:p>
              </w:tc>
              <w:tc>
                <w:tcPr>
                  <w:tcW w:w="1988" w:type="dxa"/>
                  <w:vAlign w:val="center"/>
                </w:tcPr>
                <w:p w14:paraId="41F74410" w14:textId="77777777" w:rsidR="00025C5D" w:rsidRDefault="00025C5D">
                  <w:pPr>
                    <w:spacing w:line="590" w:lineRule="exact"/>
                    <w:rPr>
                      <w:rFonts w:ascii="仿宋_GB2312" w:eastAsia="仿宋_GB2312" w:hAnsi="黑体" w:hint="eastAsia"/>
                      <w:spacing w:val="6"/>
                      <w:sz w:val="32"/>
                      <w:szCs w:val="32"/>
                    </w:rPr>
                  </w:pPr>
                </w:p>
              </w:tc>
            </w:tr>
          </w:tbl>
          <w:p w14:paraId="4584F4CF" w14:textId="77777777" w:rsidR="00025C5D" w:rsidRDefault="00000000">
            <w:pPr>
              <w:spacing w:line="590" w:lineRule="exact"/>
              <w:rPr>
                <w:rFonts w:ascii="仿宋_GB2312" w:eastAsia="仿宋_GB2312" w:hAnsi="黑体" w:hint="eastAsia"/>
                <w:spacing w:val="6"/>
                <w:sz w:val="32"/>
                <w:szCs w:val="32"/>
              </w:rPr>
            </w:pPr>
            <w:r>
              <w:rPr>
                <w:rFonts w:ascii="仿宋_GB2312" w:eastAsia="仿宋_GB2312" w:hAnsi="黑体" w:hint="eastAsia"/>
                <w:spacing w:val="6"/>
                <w:sz w:val="32"/>
                <w:szCs w:val="32"/>
              </w:rPr>
              <w:t>3.与实施林业发展补助项目实施前相比，加工生产能力提高程度？</w:t>
            </w:r>
          </w:p>
          <w:tbl>
            <w:tblPr>
              <w:tblStyle w:val="af3"/>
              <w:tblW w:w="9520" w:type="dxa"/>
              <w:tblLayout w:type="fixed"/>
              <w:tblLook w:val="04A0" w:firstRow="1" w:lastRow="0" w:firstColumn="1" w:lastColumn="0" w:noHBand="0" w:noVBand="1"/>
            </w:tblPr>
            <w:tblGrid>
              <w:gridCol w:w="2098"/>
              <w:gridCol w:w="2098"/>
              <w:gridCol w:w="1653"/>
              <w:gridCol w:w="1683"/>
              <w:gridCol w:w="1988"/>
            </w:tblGrid>
            <w:tr w:rsidR="00025C5D" w14:paraId="6F0C91DF" w14:textId="77777777">
              <w:tc>
                <w:tcPr>
                  <w:tcW w:w="2098" w:type="dxa"/>
                </w:tcPr>
                <w:p w14:paraId="18B07C26" w14:textId="77777777" w:rsidR="00025C5D" w:rsidRDefault="00000000">
                  <w:pPr>
                    <w:spacing w:line="590" w:lineRule="exact"/>
                    <w:rPr>
                      <w:rFonts w:ascii="仿宋_GB2312" w:eastAsia="仿宋_GB2312" w:hAnsi="黑体" w:hint="eastAsia"/>
                      <w:spacing w:val="6"/>
                      <w:sz w:val="32"/>
                      <w:szCs w:val="32"/>
                    </w:rPr>
                  </w:pPr>
                  <w:r>
                    <w:rPr>
                      <w:rFonts w:ascii="仿宋_GB2312" w:eastAsia="仿宋_GB2312" w:hAnsi="黑体"/>
                      <w:spacing w:val="6"/>
                      <w:sz w:val="32"/>
                      <w:szCs w:val="32"/>
                    </w:rPr>
                    <w:t>答案</w:t>
                  </w:r>
                </w:p>
              </w:tc>
              <w:tc>
                <w:tcPr>
                  <w:tcW w:w="2098" w:type="dxa"/>
                </w:tcPr>
                <w:p w14:paraId="45977434" w14:textId="77777777" w:rsidR="00025C5D" w:rsidRDefault="00000000">
                  <w:pPr>
                    <w:spacing w:line="590" w:lineRule="exact"/>
                    <w:rPr>
                      <w:rFonts w:ascii="仿宋_GB2312" w:eastAsia="仿宋_GB2312" w:hAnsi="黑体" w:hint="eastAsia"/>
                      <w:spacing w:val="6"/>
                      <w:sz w:val="32"/>
                      <w:szCs w:val="32"/>
                    </w:rPr>
                  </w:pPr>
                  <w:r>
                    <w:rPr>
                      <w:rFonts w:ascii="仿宋_GB2312" w:eastAsia="仿宋_GB2312" w:hAnsi="黑体" w:hint="eastAsia"/>
                      <w:spacing w:val="6"/>
                      <w:sz w:val="32"/>
                      <w:szCs w:val="32"/>
                    </w:rPr>
                    <w:t>显著提高</w:t>
                  </w:r>
                </w:p>
              </w:tc>
              <w:tc>
                <w:tcPr>
                  <w:tcW w:w="1653" w:type="dxa"/>
                </w:tcPr>
                <w:p w14:paraId="5E51C3C8" w14:textId="77777777" w:rsidR="00025C5D" w:rsidRDefault="00000000">
                  <w:pPr>
                    <w:spacing w:line="590" w:lineRule="exact"/>
                    <w:rPr>
                      <w:rFonts w:ascii="仿宋_GB2312" w:eastAsia="仿宋_GB2312" w:hAnsi="黑体" w:hint="eastAsia"/>
                      <w:spacing w:val="6"/>
                      <w:sz w:val="32"/>
                      <w:szCs w:val="32"/>
                    </w:rPr>
                  </w:pPr>
                  <w:r>
                    <w:rPr>
                      <w:rFonts w:ascii="仿宋_GB2312" w:eastAsia="仿宋_GB2312" w:hAnsi="黑体" w:hint="eastAsia"/>
                      <w:spacing w:val="6"/>
                      <w:sz w:val="32"/>
                      <w:szCs w:val="32"/>
                    </w:rPr>
                    <w:t>提高</w:t>
                  </w:r>
                </w:p>
              </w:tc>
              <w:tc>
                <w:tcPr>
                  <w:tcW w:w="1683" w:type="dxa"/>
                </w:tcPr>
                <w:p w14:paraId="01D0C825" w14:textId="77777777" w:rsidR="00025C5D" w:rsidRDefault="00000000">
                  <w:pPr>
                    <w:spacing w:line="590" w:lineRule="exact"/>
                    <w:rPr>
                      <w:rFonts w:ascii="仿宋_GB2312" w:eastAsia="仿宋_GB2312" w:hAnsi="黑体" w:hint="eastAsia"/>
                      <w:spacing w:val="6"/>
                      <w:sz w:val="32"/>
                      <w:szCs w:val="32"/>
                    </w:rPr>
                  </w:pPr>
                  <w:r>
                    <w:rPr>
                      <w:rFonts w:ascii="仿宋_GB2312" w:eastAsia="仿宋_GB2312" w:hAnsi="黑体" w:hint="eastAsia"/>
                      <w:spacing w:val="6"/>
                      <w:sz w:val="32"/>
                      <w:szCs w:val="32"/>
                    </w:rPr>
                    <w:t>一般</w:t>
                  </w:r>
                </w:p>
              </w:tc>
              <w:tc>
                <w:tcPr>
                  <w:tcW w:w="1988" w:type="dxa"/>
                </w:tcPr>
                <w:p w14:paraId="419AE9EA" w14:textId="77777777" w:rsidR="00025C5D" w:rsidRDefault="00000000">
                  <w:pPr>
                    <w:spacing w:line="590" w:lineRule="exact"/>
                    <w:rPr>
                      <w:rFonts w:ascii="仿宋_GB2312" w:eastAsia="仿宋_GB2312" w:hAnsi="黑体" w:hint="eastAsia"/>
                      <w:spacing w:val="6"/>
                      <w:sz w:val="32"/>
                      <w:szCs w:val="32"/>
                    </w:rPr>
                  </w:pPr>
                  <w:r>
                    <w:rPr>
                      <w:rFonts w:ascii="仿宋_GB2312" w:eastAsia="仿宋_GB2312" w:hAnsi="黑体" w:hint="eastAsia"/>
                      <w:spacing w:val="6"/>
                      <w:sz w:val="32"/>
                      <w:szCs w:val="32"/>
                    </w:rPr>
                    <w:t>没提高</w:t>
                  </w:r>
                </w:p>
              </w:tc>
            </w:tr>
            <w:tr w:rsidR="00025C5D" w14:paraId="31EF5D2F" w14:textId="77777777">
              <w:tc>
                <w:tcPr>
                  <w:tcW w:w="2098" w:type="dxa"/>
                </w:tcPr>
                <w:p w14:paraId="5044FD04" w14:textId="77777777" w:rsidR="00025C5D" w:rsidRDefault="00000000">
                  <w:pPr>
                    <w:spacing w:line="590" w:lineRule="exact"/>
                    <w:rPr>
                      <w:rFonts w:ascii="仿宋_GB2312" w:eastAsia="仿宋_GB2312" w:hAnsi="黑体" w:hint="eastAsia"/>
                      <w:spacing w:val="6"/>
                      <w:sz w:val="32"/>
                      <w:szCs w:val="32"/>
                    </w:rPr>
                  </w:pPr>
                  <w:r>
                    <w:rPr>
                      <w:rFonts w:ascii="仿宋_GB2312" w:eastAsia="仿宋_GB2312" w:hAnsi="黑体"/>
                      <w:spacing w:val="6"/>
                      <w:sz w:val="32"/>
                      <w:szCs w:val="32"/>
                    </w:rPr>
                    <w:t>所占百分比</w:t>
                  </w:r>
                </w:p>
              </w:tc>
              <w:tc>
                <w:tcPr>
                  <w:tcW w:w="2098" w:type="dxa"/>
                  <w:vAlign w:val="center"/>
                </w:tcPr>
                <w:p w14:paraId="01AB569A" w14:textId="77777777" w:rsidR="00025C5D" w:rsidRDefault="00000000">
                  <w:pPr>
                    <w:spacing w:line="590" w:lineRule="exact"/>
                    <w:rPr>
                      <w:rFonts w:ascii="仿宋_GB2312" w:eastAsia="仿宋_GB2312" w:hAnsi="黑体" w:hint="eastAsia"/>
                      <w:spacing w:val="6"/>
                      <w:sz w:val="32"/>
                      <w:szCs w:val="32"/>
                    </w:rPr>
                  </w:pPr>
                  <w:r>
                    <w:rPr>
                      <w:rFonts w:ascii="仿宋_GB2312" w:eastAsia="仿宋_GB2312" w:hAnsi="黑体" w:hint="eastAsia"/>
                      <w:spacing w:val="6"/>
                      <w:sz w:val="32"/>
                      <w:szCs w:val="32"/>
                    </w:rPr>
                    <w:t>57.14%</w:t>
                  </w:r>
                </w:p>
              </w:tc>
              <w:tc>
                <w:tcPr>
                  <w:tcW w:w="1653" w:type="dxa"/>
                  <w:vAlign w:val="center"/>
                </w:tcPr>
                <w:p w14:paraId="252604C0" w14:textId="77777777" w:rsidR="00025C5D" w:rsidRDefault="00000000">
                  <w:pPr>
                    <w:spacing w:line="590" w:lineRule="exact"/>
                    <w:rPr>
                      <w:rFonts w:ascii="仿宋_GB2312" w:eastAsia="仿宋_GB2312" w:hAnsi="黑体" w:hint="eastAsia"/>
                      <w:spacing w:val="6"/>
                      <w:sz w:val="32"/>
                      <w:szCs w:val="32"/>
                    </w:rPr>
                  </w:pPr>
                  <w:r>
                    <w:rPr>
                      <w:rFonts w:ascii="仿宋_GB2312" w:eastAsia="仿宋_GB2312" w:hAnsi="黑体" w:hint="eastAsia"/>
                      <w:spacing w:val="6"/>
                      <w:sz w:val="32"/>
                      <w:szCs w:val="32"/>
                    </w:rPr>
                    <w:t>34.29%</w:t>
                  </w:r>
                </w:p>
              </w:tc>
              <w:tc>
                <w:tcPr>
                  <w:tcW w:w="1683" w:type="dxa"/>
                  <w:vAlign w:val="center"/>
                </w:tcPr>
                <w:p w14:paraId="3E90F313" w14:textId="77777777" w:rsidR="00025C5D" w:rsidRDefault="00000000">
                  <w:pPr>
                    <w:spacing w:line="590" w:lineRule="exact"/>
                    <w:rPr>
                      <w:rFonts w:ascii="仿宋_GB2312" w:eastAsia="仿宋_GB2312" w:hAnsi="黑体" w:hint="eastAsia"/>
                      <w:spacing w:val="6"/>
                      <w:sz w:val="32"/>
                      <w:szCs w:val="32"/>
                    </w:rPr>
                  </w:pPr>
                  <w:r>
                    <w:rPr>
                      <w:rFonts w:ascii="仿宋_GB2312" w:eastAsia="仿宋_GB2312" w:hAnsi="黑体" w:hint="eastAsia"/>
                      <w:spacing w:val="6"/>
                      <w:sz w:val="32"/>
                      <w:szCs w:val="32"/>
                    </w:rPr>
                    <w:t>8.57%</w:t>
                  </w:r>
                </w:p>
              </w:tc>
              <w:tc>
                <w:tcPr>
                  <w:tcW w:w="1988" w:type="dxa"/>
                  <w:vAlign w:val="center"/>
                </w:tcPr>
                <w:p w14:paraId="59C9E8A8" w14:textId="77777777" w:rsidR="00025C5D" w:rsidRDefault="00025C5D">
                  <w:pPr>
                    <w:spacing w:line="590" w:lineRule="exact"/>
                    <w:rPr>
                      <w:rFonts w:ascii="仿宋_GB2312" w:eastAsia="仿宋_GB2312" w:hAnsi="黑体" w:hint="eastAsia"/>
                      <w:spacing w:val="6"/>
                      <w:sz w:val="32"/>
                      <w:szCs w:val="32"/>
                    </w:rPr>
                  </w:pPr>
                </w:p>
              </w:tc>
            </w:tr>
          </w:tbl>
          <w:p w14:paraId="46D699FB" w14:textId="77777777" w:rsidR="00025C5D" w:rsidRDefault="00000000">
            <w:pPr>
              <w:spacing w:line="590" w:lineRule="exact"/>
              <w:rPr>
                <w:rFonts w:ascii="仿宋_GB2312" w:eastAsia="仿宋_GB2312" w:hAnsi="黑体" w:hint="eastAsia"/>
                <w:spacing w:val="6"/>
                <w:sz w:val="32"/>
                <w:szCs w:val="32"/>
              </w:rPr>
            </w:pPr>
            <w:r>
              <w:rPr>
                <w:rFonts w:ascii="仿宋_GB2312" w:eastAsia="仿宋_GB2312" w:hAnsi="黑体" w:hint="eastAsia"/>
                <w:spacing w:val="6"/>
                <w:sz w:val="32"/>
                <w:szCs w:val="32"/>
              </w:rPr>
              <w:t>4.与实施林业发展补助项目实施前相比，市场竞争力提高程度？</w:t>
            </w:r>
          </w:p>
          <w:tbl>
            <w:tblPr>
              <w:tblStyle w:val="af3"/>
              <w:tblW w:w="9520" w:type="dxa"/>
              <w:tblLayout w:type="fixed"/>
              <w:tblLook w:val="04A0" w:firstRow="1" w:lastRow="0" w:firstColumn="1" w:lastColumn="0" w:noHBand="0" w:noVBand="1"/>
            </w:tblPr>
            <w:tblGrid>
              <w:gridCol w:w="2098"/>
              <w:gridCol w:w="2098"/>
              <w:gridCol w:w="1653"/>
              <w:gridCol w:w="1683"/>
              <w:gridCol w:w="1988"/>
            </w:tblGrid>
            <w:tr w:rsidR="00025C5D" w14:paraId="731A7B02" w14:textId="77777777">
              <w:tc>
                <w:tcPr>
                  <w:tcW w:w="2098" w:type="dxa"/>
                </w:tcPr>
                <w:p w14:paraId="31DE1E15" w14:textId="77777777" w:rsidR="00025C5D" w:rsidRDefault="00000000">
                  <w:pPr>
                    <w:spacing w:line="590" w:lineRule="exact"/>
                    <w:rPr>
                      <w:rFonts w:ascii="仿宋_GB2312" w:eastAsia="仿宋_GB2312" w:hAnsi="黑体" w:hint="eastAsia"/>
                      <w:spacing w:val="6"/>
                      <w:sz w:val="32"/>
                      <w:szCs w:val="32"/>
                    </w:rPr>
                  </w:pPr>
                  <w:r>
                    <w:rPr>
                      <w:rFonts w:ascii="仿宋_GB2312" w:eastAsia="仿宋_GB2312" w:hAnsi="黑体"/>
                      <w:spacing w:val="6"/>
                      <w:sz w:val="32"/>
                      <w:szCs w:val="32"/>
                    </w:rPr>
                    <w:t>答案</w:t>
                  </w:r>
                </w:p>
              </w:tc>
              <w:tc>
                <w:tcPr>
                  <w:tcW w:w="2098" w:type="dxa"/>
                </w:tcPr>
                <w:p w14:paraId="3134D4AF" w14:textId="77777777" w:rsidR="00025C5D" w:rsidRDefault="00000000">
                  <w:pPr>
                    <w:spacing w:line="590" w:lineRule="exact"/>
                    <w:rPr>
                      <w:rFonts w:ascii="仿宋_GB2312" w:eastAsia="仿宋_GB2312" w:hAnsi="黑体" w:hint="eastAsia"/>
                      <w:spacing w:val="6"/>
                      <w:sz w:val="32"/>
                      <w:szCs w:val="32"/>
                    </w:rPr>
                  </w:pPr>
                  <w:r>
                    <w:rPr>
                      <w:rFonts w:ascii="仿宋_GB2312" w:eastAsia="仿宋_GB2312" w:hAnsi="黑体" w:hint="eastAsia"/>
                      <w:spacing w:val="6"/>
                      <w:sz w:val="32"/>
                      <w:szCs w:val="32"/>
                    </w:rPr>
                    <w:t>显著提高</w:t>
                  </w:r>
                </w:p>
              </w:tc>
              <w:tc>
                <w:tcPr>
                  <w:tcW w:w="1653" w:type="dxa"/>
                </w:tcPr>
                <w:p w14:paraId="52D01B3C" w14:textId="77777777" w:rsidR="00025C5D" w:rsidRDefault="00000000">
                  <w:pPr>
                    <w:spacing w:line="590" w:lineRule="exact"/>
                    <w:rPr>
                      <w:rFonts w:ascii="仿宋_GB2312" w:eastAsia="仿宋_GB2312" w:hAnsi="黑体" w:hint="eastAsia"/>
                      <w:spacing w:val="6"/>
                      <w:sz w:val="32"/>
                      <w:szCs w:val="32"/>
                    </w:rPr>
                  </w:pPr>
                  <w:r>
                    <w:rPr>
                      <w:rFonts w:ascii="仿宋_GB2312" w:eastAsia="仿宋_GB2312" w:hAnsi="黑体" w:hint="eastAsia"/>
                      <w:spacing w:val="6"/>
                      <w:sz w:val="32"/>
                      <w:szCs w:val="32"/>
                    </w:rPr>
                    <w:t>提高</w:t>
                  </w:r>
                </w:p>
              </w:tc>
              <w:tc>
                <w:tcPr>
                  <w:tcW w:w="1683" w:type="dxa"/>
                </w:tcPr>
                <w:p w14:paraId="14B1A896" w14:textId="77777777" w:rsidR="00025C5D" w:rsidRDefault="00000000">
                  <w:pPr>
                    <w:spacing w:line="590" w:lineRule="exact"/>
                    <w:rPr>
                      <w:rFonts w:ascii="仿宋_GB2312" w:eastAsia="仿宋_GB2312" w:hAnsi="黑体" w:hint="eastAsia"/>
                      <w:spacing w:val="6"/>
                      <w:sz w:val="32"/>
                      <w:szCs w:val="32"/>
                    </w:rPr>
                  </w:pPr>
                  <w:r>
                    <w:rPr>
                      <w:rFonts w:ascii="仿宋_GB2312" w:eastAsia="仿宋_GB2312" w:hAnsi="黑体" w:hint="eastAsia"/>
                      <w:spacing w:val="6"/>
                      <w:sz w:val="32"/>
                      <w:szCs w:val="32"/>
                    </w:rPr>
                    <w:t>一般</w:t>
                  </w:r>
                </w:p>
              </w:tc>
              <w:tc>
                <w:tcPr>
                  <w:tcW w:w="1988" w:type="dxa"/>
                </w:tcPr>
                <w:p w14:paraId="7E9D4985" w14:textId="77777777" w:rsidR="00025C5D" w:rsidRDefault="00000000">
                  <w:pPr>
                    <w:spacing w:line="590" w:lineRule="exact"/>
                    <w:rPr>
                      <w:rFonts w:ascii="仿宋_GB2312" w:eastAsia="仿宋_GB2312" w:hAnsi="黑体" w:hint="eastAsia"/>
                      <w:spacing w:val="6"/>
                      <w:sz w:val="32"/>
                      <w:szCs w:val="32"/>
                    </w:rPr>
                  </w:pPr>
                  <w:r>
                    <w:rPr>
                      <w:rFonts w:ascii="仿宋_GB2312" w:eastAsia="仿宋_GB2312" w:hAnsi="黑体" w:hint="eastAsia"/>
                      <w:spacing w:val="6"/>
                      <w:sz w:val="32"/>
                      <w:szCs w:val="32"/>
                    </w:rPr>
                    <w:t>没提高</w:t>
                  </w:r>
                </w:p>
              </w:tc>
            </w:tr>
            <w:tr w:rsidR="00025C5D" w14:paraId="4A7F89F4" w14:textId="77777777">
              <w:tc>
                <w:tcPr>
                  <w:tcW w:w="2098" w:type="dxa"/>
                </w:tcPr>
                <w:p w14:paraId="59EDFA21" w14:textId="77777777" w:rsidR="00025C5D" w:rsidRDefault="00000000">
                  <w:pPr>
                    <w:spacing w:line="590" w:lineRule="exact"/>
                    <w:rPr>
                      <w:rFonts w:ascii="仿宋_GB2312" w:eastAsia="仿宋_GB2312" w:hAnsi="黑体" w:hint="eastAsia"/>
                      <w:spacing w:val="6"/>
                      <w:sz w:val="32"/>
                      <w:szCs w:val="32"/>
                    </w:rPr>
                  </w:pPr>
                  <w:r>
                    <w:rPr>
                      <w:rFonts w:ascii="仿宋_GB2312" w:eastAsia="仿宋_GB2312" w:hAnsi="黑体"/>
                      <w:spacing w:val="6"/>
                      <w:sz w:val="32"/>
                      <w:szCs w:val="32"/>
                    </w:rPr>
                    <w:t>所占百分比</w:t>
                  </w:r>
                </w:p>
              </w:tc>
              <w:tc>
                <w:tcPr>
                  <w:tcW w:w="2098" w:type="dxa"/>
                  <w:vAlign w:val="center"/>
                </w:tcPr>
                <w:p w14:paraId="19A1AE50" w14:textId="77777777" w:rsidR="00025C5D" w:rsidRDefault="00000000">
                  <w:pPr>
                    <w:spacing w:line="590" w:lineRule="exact"/>
                    <w:rPr>
                      <w:rFonts w:ascii="仿宋_GB2312" w:eastAsia="仿宋_GB2312" w:hAnsi="黑体" w:hint="eastAsia"/>
                      <w:spacing w:val="6"/>
                      <w:sz w:val="32"/>
                      <w:szCs w:val="32"/>
                    </w:rPr>
                  </w:pPr>
                  <w:r>
                    <w:rPr>
                      <w:rFonts w:ascii="仿宋_GB2312" w:eastAsia="仿宋_GB2312" w:hAnsi="黑体" w:hint="eastAsia"/>
                      <w:spacing w:val="6"/>
                      <w:sz w:val="32"/>
                      <w:szCs w:val="32"/>
                    </w:rPr>
                    <w:t>48.57%</w:t>
                  </w:r>
                </w:p>
              </w:tc>
              <w:tc>
                <w:tcPr>
                  <w:tcW w:w="1653" w:type="dxa"/>
                  <w:vAlign w:val="center"/>
                </w:tcPr>
                <w:p w14:paraId="6AA9033C" w14:textId="77777777" w:rsidR="00025C5D" w:rsidRDefault="00000000">
                  <w:pPr>
                    <w:spacing w:line="590" w:lineRule="exact"/>
                    <w:rPr>
                      <w:rFonts w:ascii="仿宋_GB2312" w:eastAsia="仿宋_GB2312" w:hAnsi="黑体" w:hint="eastAsia"/>
                      <w:spacing w:val="6"/>
                      <w:sz w:val="32"/>
                      <w:szCs w:val="32"/>
                    </w:rPr>
                  </w:pPr>
                  <w:r>
                    <w:rPr>
                      <w:rFonts w:ascii="仿宋_GB2312" w:eastAsia="仿宋_GB2312" w:hAnsi="黑体" w:hint="eastAsia"/>
                      <w:spacing w:val="6"/>
                      <w:sz w:val="32"/>
                      <w:szCs w:val="32"/>
                    </w:rPr>
                    <w:t>38.57%</w:t>
                  </w:r>
                </w:p>
              </w:tc>
              <w:tc>
                <w:tcPr>
                  <w:tcW w:w="1683" w:type="dxa"/>
                  <w:vAlign w:val="center"/>
                </w:tcPr>
                <w:p w14:paraId="70EDFC45" w14:textId="77777777" w:rsidR="00025C5D" w:rsidRDefault="00000000">
                  <w:pPr>
                    <w:spacing w:line="590" w:lineRule="exact"/>
                    <w:rPr>
                      <w:rFonts w:ascii="仿宋_GB2312" w:eastAsia="仿宋_GB2312" w:hAnsi="黑体" w:hint="eastAsia"/>
                      <w:spacing w:val="6"/>
                      <w:sz w:val="32"/>
                      <w:szCs w:val="32"/>
                    </w:rPr>
                  </w:pPr>
                  <w:r>
                    <w:rPr>
                      <w:rFonts w:ascii="仿宋_GB2312" w:eastAsia="仿宋_GB2312" w:hAnsi="黑体" w:hint="eastAsia"/>
                      <w:spacing w:val="6"/>
                      <w:sz w:val="32"/>
                      <w:szCs w:val="32"/>
                    </w:rPr>
                    <w:t>12.86%</w:t>
                  </w:r>
                </w:p>
              </w:tc>
              <w:tc>
                <w:tcPr>
                  <w:tcW w:w="1988" w:type="dxa"/>
                  <w:vAlign w:val="center"/>
                </w:tcPr>
                <w:p w14:paraId="74F3DD59" w14:textId="77777777" w:rsidR="00025C5D" w:rsidRDefault="00025C5D">
                  <w:pPr>
                    <w:spacing w:line="590" w:lineRule="exact"/>
                    <w:rPr>
                      <w:rFonts w:ascii="仿宋_GB2312" w:eastAsia="仿宋_GB2312" w:hAnsi="黑体" w:hint="eastAsia"/>
                      <w:spacing w:val="6"/>
                      <w:sz w:val="32"/>
                      <w:szCs w:val="32"/>
                    </w:rPr>
                  </w:pPr>
                </w:p>
              </w:tc>
            </w:tr>
          </w:tbl>
          <w:p w14:paraId="19DC41C4" w14:textId="77777777" w:rsidR="00025C5D" w:rsidRDefault="00000000">
            <w:pPr>
              <w:spacing w:line="590" w:lineRule="exact"/>
              <w:rPr>
                <w:rFonts w:ascii="仿宋_GB2312" w:eastAsia="仿宋_GB2312" w:hAnsi="黑体" w:hint="eastAsia"/>
                <w:spacing w:val="6"/>
                <w:sz w:val="32"/>
                <w:szCs w:val="32"/>
              </w:rPr>
            </w:pPr>
            <w:r>
              <w:rPr>
                <w:rFonts w:ascii="仿宋_GB2312" w:eastAsia="仿宋_GB2312" w:hAnsi="黑体" w:hint="eastAsia"/>
                <w:spacing w:val="6"/>
                <w:sz w:val="32"/>
                <w:szCs w:val="32"/>
              </w:rPr>
              <w:lastRenderedPageBreak/>
              <w:t>5.与实施林业发展补助项目实施前相比，林果基地标准化建设水平提高程度？</w:t>
            </w:r>
          </w:p>
          <w:tbl>
            <w:tblPr>
              <w:tblStyle w:val="af3"/>
              <w:tblW w:w="9520" w:type="dxa"/>
              <w:tblLayout w:type="fixed"/>
              <w:tblLook w:val="04A0" w:firstRow="1" w:lastRow="0" w:firstColumn="1" w:lastColumn="0" w:noHBand="0" w:noVBand="1"/>
            </w:tblPr>
            <w:tblGrid>
              <w:gridCol w:w="2098"/>
              <w:gridCol w:w="2098"/>
              <w:gridCol w:w="1653"/>
              <w:gridCol w:w="1683"/>
              <w:gridCol w:w="1988"/>
            </w:tblGrid>
            <w:tr w:rsidR="00025C5D" w14:paraId="1795C0F3" w14:textId="77777777">
              <w:tc>
                <w:tcPr>
                  <w:tcW w:w="2098" w:type="dxa"/>
                </w:tcPr>
                <w:p w14:paraId="31D3B3CD" w14:textId="77777777" w:rsidR="00025C5D" w:rsidRDefault="00000000">
                  <w:pPr>
                    <w:spacing w:line="590" w:lineRule="exact"/>
                    <w:rPr>
                      <w:rFonts w:ascii="仿宋_GB2312" w:eastAsia="仿宋_GB2312" w:hAnsi="黑体" w:hint="eastAsia"/>
                      <w:spacing w:val="6"/>
                      <w:sz w:val="32"/>
                      <w:szCs w:val="32"/>
                    </w:rPr>
                  </w:pPr>
                  <w:r>
                    <w:rPr>
                      <w:rFonts w:ascii="仿宋_GB2312" w:eastAsia="仿宋_GB2312" w:hAnsi="黑体"/>
                      <w:spacing w:val="6"/>
                      <w:sz w:val="32"/>
                      <w:szCs w:val="32"/>
                    </w:rPr>
                    <w:t>答案</w:t>
                  </w:r>
                </w:p>
              </w:tc>
              <w:tc>
                <w:tcPr>
                  <w:tcW w:w="2098" w:type="dxa"/>
                </w:tcPr>
                <w:p w14:paraId="21A590C6" w14:textId="77777777" w:rsidR="00025C5D" w:rsidRDefault="00000000">
                  <w:pPr>
                    <w:spacing w:line="590" w:lineRule="exact"/>
                    <w:rPr>
                      <w:rFonts w:ascii="仿宋_GB2312" w:eastAsia="仿宋_GB2312" w:hAnsi="黑体" w:hint="eastAsia"/>
                      <w:spacing w:val="6"/>
                      <w:sz w:val="32"/>
                      <w:szCs w:val="32"/>
                    </w:rPr>
                  </w:pPr>
                  <w:r>
                    <w:rPr>
                      <w:rFonts w:ascii="仿宋_GB2312" w:eastAsia="仿宋_GB2312" w:hAnsi="黑体" w:hint="eastAsia"/>
                      <w:spacing w:val="6"/>
                      <w:sz w:val="32"/>
                      <w:szCs w:val="32"/>
                    </w:rPr>
                    <w:t>显著提高</w:t>
                  </w:r>
                </w:p>
              </w:tc>
              <w:tc>
                <w:tcPr>
                  <w:tcW w:w="1653" w:type="dxa"/>
                </w:tcPr>
                <w:p w14:paraId="67AFB27A" w14:textId="77777777" w:rsidR="00025C5D" w:rsidRDefault="00000000">
                  <w:pPr>
                    <w:spacing w:line="590" w:lineRule="exact"/>
                    <w:rPr>
                      <w:rFonts w:ascii="仿宋_GB2312" w:eastAsia="仿宋_GB2312" w:hAnsi="黑体" w:hint="eastAsia"/>
                      <w:spacing w:val="6"/>
                      <w:sz w:val="32"/>
                      <w:szCs w:val="32"/>
                    </w:rPr>
                  </w:pPr>
                  <w:r>
                    <w:rPr>
                      <w:rFonts w:ascii="仿宋_GB2312" w:eastAsia="仿宋_GB2312" w:hAnsi="黑体" w:hint="eastAsia"/>
                      <w:spacing w:val="6"/>
                      <w:sz w:val="32"/>
                      <w:szCs w:val="32"/>
                    </w:rPr>
                    <w:t>提高</w:t>
                  </w:r>
                </w:p>
              </w:tc>
              <w:tc>
                <w:tcPr>
                  <w:tcW w:w="1683" w:type="dxa"/>
                </w:tcPr>
                <w:p w14:paraId="5A5ED526" w14:textId="77777777" w:rsidR="00025C5D" w:rsidRDefault="00000000">
                  <w:pPr>
                    <w:spacing w:line="590" w:lineRule="exact"/>
                    <w:rPr>
                      <w:rFonts w:ascii="仿宋_GB2312" w:eastAsia="仿宋_GB2312" w:hAnsi="黑体" w:hint="eastAsia"/>
                      <w:spacing w:val="6"/>
                      <w:sz w:val="32"/>
                      <w:szCs w:val="32"/>
                    </w:rPr>
                  </w:pPr>
                  <w:r>
                    <w:rPr>
                      <w:rFonts w:ascii="仿宋_GB2312" w:eastAsia="仿宋_GB2312" w:hAnsi="黑体" w:hint="eastAsia"/>
                      <w:spacing w:val="6"/>
                      <w:sz w:val="32"/>
                      <w:szCs w:val="32"/>
                    </w:rPr>
                    <w:t>一般</w:t>
                  </w:r>
                </w:p>
              </w:tc>
              <w:tc>
                <w:tcPr>
                  <w:tcW w:w="1988" w:type="dxa"/>
                </w:tcPr>
                <w:p w14:paraId="0324030D" w14:textId="77777777" w:rsidR="00025C5D" w:rsidRDefault="00000000">
                  <w:pPr>
                    <w:spacing w:line="590" w:lineRule="exact"/>
                    <w:rPr>
                      <w:rFonts w:ascii="仿宋_GB2312" w:eastAsia="仿宋_GB2312" w:hAnsi="黑体" w:hint="eastAsia"/>
                      <w:spacing w:val="6"/>
                      <w:sz w:val="32"/>
                      <w:szCs w:val="32"/>
                    </w:rPr>
                  </w:pPr>
                  <w:r>
                    <w:rPr>
                      <w:rFonts w:ascii="仿宋_GB2312" w:eastAsia="仿宋_GB2312" w:hAnsi="黑体" w:hint="eastAsia"/>
                      <w:spacing w:val="6"/>
                      <w:sz w:val="32"/>
                      <w:szCs w:val="32"/>
                    </w:rPr>
                    <w:t>没提高</w:t>
                  </w:r>
                </w:p>
              </w:tc>
            </w:tr>
            <w:tr w:rsidR="00025C5D" w14:paraId="0F9AC03C" w14:textId="77777777">
              <w:tc>
                <w:tcPr>
                  <w:tcW w:w="2098" w:type="dxa"/>
                </w:tcPr>
                <w:p w14:paraId="6717D8BC" w14:textId="77777777" w:rsidR="00025C5D" w:rsidRDefault="00000000">
                  <w:pPr>
                    <w:spacing w:line="590" w:lineRule="exact"/>
                    <w:rPr>
                      <w:rFonts w:ascii="仿宋_GB2312" w:eastAsia="仿宋_GB2312" w:hAnsi="黑体" w:hint="eastAsia"/>
                      <w:spacing w:val="6"/>
                      <w:sz w:val="32"/>
                      <w:szCs w:val="32"/>
                    </w:rPr>
                  </w:pPr>
                  <w:r>
                    <w:rPr>
                      <w:rFonts w:ascii="仿宋_GB2312" w:eastAsia="仿宋_GB2312" w:hAnsi="黑体"/>
                      <w:spacing w:val="6"/>
                      <w:sz w:val="32"/>
                      <w:szCs w:val="32"/>
                    </w:rPr>
                    <w:t>所占百分比</w:t>
                  </w:r>
                </w:p>
              </w:tc>
              <w:tc>
                <w:tcPr>
                  <w:tcW w:w="2098" w:type="dxa"/>
                  <w:vAlign w:val="center"/>
                </w:tcPr>
                <w:p w14:paraId="18E28675" w14:textId="77777777" w:rsidR="00025C5D" w:rsidRDefault="00000000">
                  <w:pPr>
                    <w:spacing w:line="590" w:lineRule="exact"/>
                    <w:rPr>
                      <w:rFonts w:ascii="仿宋_GB2312" w:eastAsia="仿宋_GB2312" w:hAnsi="黑体" w:hint="eastAsia"/>
                      <w:spacing w:val="6"/>
                      <w:sz w:val="32"/>
                      <w:szCs w:val="32"/>
                    </w:rPr>
                  </w:pPr>
                  <w:r>
                    <w:rPr>
                      <w:rFonts w:ascii="仿宋_GB2312" w:eastAsia="仿宋_GB2312" w:hAnsi="黑体" w:hint="eastAsia"/>
                      <w:spacing w:val="6"/>
                      <w:sz w:val="32"/>
                      <w:szCs w:val="32"/>
                    </w:rPr>
                    <w:t>60%</w:t>
                  </w:r>
                </w:p>
              </w:tc>
              <w:tc>
                <w:tcPr>
                  <w:tcW w:w="1653" w:type="dxa"/>
                  <w:vAlign w:val="center"/>
                </w:tcPr>
                <w:p w14:paraId="454CE808" w14:textId="77777777" w:rsidR="00025C5D" w:rsidRDefault="00000000">
                  <w:pPr>
                    <w:spacing w:line="590" w:lineRule="exact"/>
                    <w:rPr>
                      <w:rFonts w:ascii="仿宋_GB2312" w:eastAsia="仿宋_GB2312" w:hAnsi="黑体" w:hint="eastAsia"/>
                      <w:spacing w:val="6"/>
                      <w:sz w:val="32"/>
                      <w:szCs w:val="32"/>
                    </w:rPr>
                  </w:pPr>
                  <w:r>
                    <w:rPr>
                      <w:rFonts w:ascii="仿宋_GB2312" w:eastAsia="仿宋_GB2312" w:hAnsi="黑体" w:hint="eastAsia"/>
                      <w:spacing w:val="6"/>
                      <w:sz w:val="32"/>
                      <w:szCs w:val="32"/>
                    </w:rPr>
                    <w:t>31.43%</w:t>
                  </w:r>
                </w:p>
              </w:tc>
              <w:tc>
                <w:tcPr>
                  <w:tcW w:w="1683" w:type="dxa"/>
                  <w:vAlign w:val="center"/>
                </w:tcPr>
                <w:p w14:paraId="326E5738" w14:textId="77777777" w:rsidR="00025C5D" w:rsidRDefault="00000000">
                  <w:pPr>
                    <w:spacing w:line="590" w:lineRule="exact"/>
                    <w:rPr>
                      <w:rFonts w:ascii="仿宋_GB2312" w:eastAsia="仿宋_GB2312" w:hAnsi="黑体" w:hint="eastAsia"/>
                      <w:spacing w:val="6"/>
                      <w:sz w:val="32"/>
                      <w:szCs w:val="32"/>
                    </w:rPr>
                  </w:pPr>
                  <w:r>
                    <w:rPr>
                      <w:rFonts w:ascii="仿宋_GB2312" w:eastAsia="仿宋_GB2312" w:hAnsi="黑体" w:hint="eastAsia"/>
                      <w:spacing w:val="6"/>
                      <w:sz w:val="32"/>
                      <w:szCs w:val="32"/>
                    </w:rPr>
                    <w:t>8.57%</w:t>
                  </w:r>
                </w:p>
              </w:tc>
              <w:tc>
                <w:tcPr>
                  <w:tcW w:w="1988" w:type="dxa"/>
                  <w:vAlign w:val="center"/>
                </w:tcPr>
                <w:p w14:paraId="4E14D0CA" w14:textId="77777777" w:rsidR="00025C5D" w:rsidRDefault="00025C5D">
                  <w:pPr>
                    <w:spacing w:line="590" w:lineRule="exact"/>
                    <w:rPr>
                      <w:rFonts w:ascii="仿宋_GB2312" w:eastAsia="仿宋_GB2312" w:hAnsi="黑体" w:hint="eastAsia"/>
                      <w:spacing w:val="6"/>
                      <w:sz w:val="32"/>
                      <w:szCs w:val="32"/>
                    </w:rPr>
                  </w:pPr>
                </w:p>
              </w:tc>
            </w:tr>
          </w:tbl>
          <w:p w14:paraId="3ECD7206"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四、调查分析</w:t>
            </w:r>
            <w:r>
              <w:rPr>
                <w:rFonts w:ascii="仿宋_GB2312" w:eastAsia="仿宋_GB2312" w:hAnsi="黑体"/>
                <w:spacing w:val="6"/>
                <w:sz w:val="32"/>
                <w:szCs w:val="32"/>
              </w:rPr>
              <w:t> </w:t>
            </w:r>
            <w:r>
              <w:rPr>
                <w:rFonts w:ascii="仿宋_GB2312" w:eastAsia="仿宋_GB2312" w:hAnsi="黑体"/>
                <w:spacing w:val="6"/>
                <w:sz w:val="32"/>
                <w:szCs w:val="32"/>
              </w:rPr>
              <w:t xml:space="preserve"> </w:t>
            </w:r>
          </w:p>
          <w:p w14:paraId="6A9C1ACE"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综合以上统计结果可以了解到，对林果业发展补助项目了解程度</w:t>
            </w:r>
            <w:r>
              <w:rPr>
                <w:rFonts w:ascii="仿宋_GB2312" w:eastAsia="仿宋_GB2312" w:hAnsi="黑体"/>
                <w:spacing w:val="6"/>
                <w:sz w:val="32"/>
                <w:szCs w:val="32"/>
              </w:rPr>
              <w:t>50%</w:t>
            </w:r>
            <w:r>
              <w:rPr>
                <w:rFonts w:ascii="仿宋_GB2312" w:eastAsia="仿宋_GB2312" w:hAnsi="黑体" w:hint="eastAsia"/>
                <w:spacing w:val="6"/>
                <w:sz w:val="32"/>
                <w:szCs w:val="32"/>
              </w:rPr>
              <w:t>十分了解，</w:t>
            </w:r>
            <w:r>
              <w:rPr>
                <w:rFonts w:ascii="仿宋_GB2312" w:eastAsia="仿宋_GB2312" w:hAnsi="黑体"/>
                <w:spacing w:val="6"/>
                <w:sz w:val="32"/>
                <w:szCs w:val="32"/>
              </w:rPr>
              <w:t>38.57%</w:t>
            </w:r>
            <w:r>
              <w:rPr>
                <w:rFonts w:ascii="仿宋_GB2312" w:eastAsia="仿宋_GB2312" w:hAnsi="黑体" w:hint="eastAsia"/>
                <w:spacing w:val="6"/>
                <w:sz w:val="32"/>
                <w:szCs w:val="32"/>
              </w:rPr>
              <w:t>了解，</w:t>
            </w:r>
            <w:r>
              <w:rPr>
                <w:rFonts w:ascii="仿宋_GB2312" w:eastAsia="仿宋_GB2312" w:hAnsi="黑体"/>
                <w:spacing w:val="6"/>
                <w:sz w:val="32"/>
                <w:szCs w:val="32"/>
              </w:rPr>
              <w:t>11.43%</w:t>
            </w:r>
            <w:r>
              <w:rPr>
                <w:rFonts w:ascii="仿宋_GB2312" w:eastAsia="仿宋_GB2312" w:hAnsi="黑体" w:hint="eastAsia"/>
                <w:spacing w:val="6"/>
                <w:sz w:val="32"/>
                <w:szCs w:val="32"/>
              </w:rPr>
              <w:t>一般。对资金拨付的及时性是否满意</w:t>
            </w:r>
            <w:r>
              <w:rPr>
                <w:rFonts w:ascii="仿宋_GB2312" w:eastAsia="仿宋_GB2312" w:hAnsi="黑体"/>
                <w:spacing w:val="6"/>
                <w:sz w:val="32"/>
                <w:szCs w:val="32"/>
              </w:rPr>
              <w:t>34.29%</w:t>
            </w:r>
            <w:r>
              <w:rPr>
                <w:rFonts w:ascii="仿宋_GB2312" w:eastAsia="仿宋_GB2312" w:hAnsi="黑体" w:hint="eastAsia"/>
                <w:spacing w:val="6"/>
                <w:sz w:val="32"/>
                <w:szCs w:val="32"/>
              </w:rPr>
              <w:t>十分满意，</w:t>
            </w:r>
            <w:r>
              <w:rPr>
                <w:rFonts w:ascii="仿宋_GB2312" w:eastAsia="仿宋_GB2312" w:hAnsi="黑体"/>
                <w:spacing w:val="6"/>
                <w:sz w:val="32"/>
                <w:szCs w:val="32"/>
              </w:rPr>
              <w:t>62.86%</w:t>
            </w:r>
            <w:r>
              <w:rPr>
                <w:rFonts w:ascii="仿宋_GB2312" w:eastAsia="仿宋_GB2312" w:hAnsi="黑体" w:hint="eastAsia"/>
                <w:spacing w:val="6"/>
                <w:sz w:val="32"/>
                <w:szCs w:val="32"/>
              </w:rPr>
              <w:t>满意，2.85%不满意。与实施林业发展补助项目实施前相比，加工生产能力提高程度</w:t>
            </w:r>
            <w:r>
              <w:rPr>
                <w:rFonts w:ascii="仿宋_GB2312" w:eastAsia="仿宋_GB2312" w:hAnsi="黑体"/>
                <w:spacing w:val="6"/>
                <w:sz w:val="32"/>
                <w:szCs w:val="32"/>
              </w:rPr>
              <w:t>57.14%</w:t>
            </w:r>
            <w:r>
              <w:rPr>
                <w:rFonts w:ascii="仿宋_GB2312" w:eastAsia="仿宋_GB2312" w:hAnsi="黑体" w:hint="eastAsia"/>
                <w:spacing w:val="6"/>
                <w:sz w:val="32"/>
                <w:szCs w:val="32"/>
              </w:rPr>
              <w:t>显著提高，</w:t>
            </w:r>
            <w:r>
              <w:rPr>
                <w:rFonts w:ascii="仿宋_GB2312" w:eastAsia="仿宋_GB2312" w:hAnsi="黑体"/>
                <w:spacing w:val="6"/>
                <w:sz w:val="32"/>
                <w:szCs w:val="32"/>
              </w:rPr>
              <w:t>34.29%</w:t>
            </w:r>
            <w:r>
              <w:rPr>
                <w:rFonts w:ascii="仿宋_GB2312" w:eastAsia="仿宋_GB2312" w:hAnsi="黑体" w:hint="eastAsia"/>
                <w:spacing w:val="6"/>
                <w:sz w:val="32"/>
                <w:szCs w:val="32"/>
              </w:rPr>
              <w:t>提高，</w:t>
            </w:r>
            <w:r>
              <w:rPr>
                <w:rFonts w:ascii="仿宋_GB2312" w:eastAsia="仿宋_GB2312" w:hAnsi="黑体"/>
                <w:spacing w:val="6"/>
                <w:sz w:val="32"/>
                <w:szCs w:val="32"/>
              </w:rPr>
              <w:t>8.57%</w:t>
            </w:r>
            <w:r>
              <w:rPr>
                <w:rFonts w:ascii="仿宋_GB2312" w:eastAsia="仿宋_GB2312" w:hAnsi="黑体" w:hint="eastAsia"/>
                <w:spacing w:val="6"/>
                <w:sz w:val="32"/>
                <w:szCs w:val="32"/>
              </w:rPr>
              <w:t>一般。与实施林业发展补助项目实施前相比，市场竞争力提高程度，</w:t>
            </w:r>
            <w:r>
              <w:rPr>
                <w:rFonts w:ascii="仿宋_GB2312" w:eastAsia="仿宋_GB2312" w:hAnsi="黑体"/>
                <w:spacing w:val="6"/>
                <w:sz w:val="32"/>
                <w:szCs w:val="32"/>
              </w:rPr>
              <w:t>48.57%</w:t>
            </w:r>
            <w:r>
              <w:rPr>
                <w:rFonts w:ascii="仿宋_GB2312" w:eastAsia="仿宋_GB2312" w:hAnsi="黑体" w:hint="eastAsia"/>
                <w:spacing w:val="6"/>
                <w:sz w:val="32"/>
                <w:szCs w:val="32"/>
              </w:rPr>
              <w:t>显著提高，</w:t>
            </w:r>
            <w:r>
              <w:rPr>
                <w:rFonts w:ascii="仿宋_GB2312" w:eastAsia="仿宋_GB2312" w:hAnsi="黑体"/>
                <w:spacing w:val="6"/>
                <w:sz w:val="32"/>
                <w:szCs w:val="32"/>
              </w:rPr>
              <w:t>38.57%</w:t>
            </w:r>
            <w:r>
              <w:rPr>
                <w:rFonts w:ascii="仿宋_GB2312" w:eastAsia="仿宋_GB2312" w:hAnsi="黑体" w:hint="eastAsia"/>
                <w:spacing w:val="6"/>
                <w:sz w:val="32"/>
                <w:szCs w:val="32"/>
              </w:rPr>
              <w:t>提高</w:t>
            </w:r>
            <w:r>
              <w:rPr>
                <w:rFonts w:ascii="仿宋_GB2312" w:eastAsia="仿宋_GB2312" w:hAnsi="黑体"/>
                <w:spacing w:val="6"/>
                <w:sz w:val="32"/>
                <w:szCs w:val="32"/>
              </w:rPr>
              <w:t>12.86%</w:t>
            </w:r>
            <w:r>
              <w:rPr>
                <w:rFonts w:ascii="仿宋_GB2312" w:eastAsia="仿宋_GB2312" w:hAnsi="黑体" w:hint="eastAsia"/>
                <w:spacing w:val="6"/>
                <w:sz w:val="32"/>
                <w:szCs w:val="32"/>
              </w:rPr>
              <w:t>一般。与实施林业发展补助项目实施前相比，林果基地标准化建设水平提高程度60%显著提高，31.43%提高，8.57%一般。</w:t>
            </w:r>
          </w:p>
          <w:p w14:paraId="01BD4DBF" w14:textId="77777777" w:rsidR="00025C5D" w:rsidRDefault="00000000">
            <w:pPr>
              <w:pStyle w:val="a0"/>
              <w:jc w:val="center"/>
              <w:outlineLvl w:val="9"/>
              <w:rPr>
                <w:rFonts w:ascii="仿宋_GB2312" w:eastAsia="仿宋_GB2312" w:hAnsi="黑体" w:hint="eastAsia"/>
                <w:spacing w:val="6"/>
                <w:sz w:val="32"/>
              </w:rPr>
            </w:pPr>
            <w:bookmarkStart w:id="594" w:name="_Toc4194"/>
            <w:bookmarkStart w:id="595" w:name="_Toc18878"/>
            <w:r>
              <w:rPr>
                <w:noProof/>
              </w:rPr>
              <w:drawing>
                <wp:inline distT="0" distB="0" distL="114300" distR="114300" wp14:anchorId="19BDE014" wp14:editId="244A2EB1">
                  <wp:extent cx="4569460" cy="2742565"/>
                  <wp:effectExtent l="4445" t="4445" r="13335" b="11430"/>
                  <wp:docPr id="2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bookmarkEnd w:id="594"/>
            <w:bookmarkEnd w:id="595"/>
          </w:p>
          <w:p w14:paraId="565C43FE" w14:textId="77777777" w:rsidR="00025C5D" w:rsidRDefault="00025C5D"/>
          <w:p w14:paraId="2CA95C8A"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五、建议</w:t>
            </w:r>
          </w:p>
          <w:p w14:paraId="784FEEE0" w14:textId="77777777" w:rsidR="00025C5D" w:rsidRDefault="00000000">
            <w:pPr>
              <w:spacing w:line="590" w:lineRule="exact"/>
              <w:ind w:firstLineChars="200" w:firstLine="664"/>
              <w:rPr>
                <w:rFonts w:ascii="仿宋_GB2312" w:eastAsia="仿宋_GB2312"/>
                <w:spacing w:val="6"/>
                <w:sz w:val="32"/>
                <w:szCs w:val="32"/>
              </w:rPr>
            </w:pPr>
            <w:r>
              <w:rPr>
                <w:rFonts w:ascii="仿宋_GB2312" w:eastAsia="仿宋_GB2312" w:hint="eastAsia"/>
                <w:spacing w:val="6"/>
                <w:sz w:val="32"/>
                <w:szCs w:val="32"/>
              </w:rPr>
              <w:lastRenderedPageBreak/>
              <w:t>建议组织系统的政策、制度的解读、培训工作，统一各层级相关工作人员对政策、制度的理解和认识，以促进补贴项目质效。加强对各项目建设的跟踪检查，将监督检查工作贯穿项目建设全过程，不断推动各项目建设进度、提高项目建设质量。</w:t>
            </w:r>
          </w:p>
          <w:p w14:paraId="2D8BF1ED" w14:textId="77777777" w:rsidR="00025C5D" w:rsidRDefault="00025C5D">
            <w:pPr>
              <w:rPr>
                <w:rFonts w:ascii="仿宋_GB2312" w:eastAsia="仿宋_GB2312"/>
                <w:spacing w:val="6"/>
                <w:sz w:val="32"/>
                <w:szCs w:val="32"/>
              </w:rPr>
            </w:pPr>
          </w:p>
          <w:p w14:paraId="6CCCCFF6" w14:textId="77777777" w:rsidR="00025C5D" w:rsidRDefault="00025C5D">
            <w:pPr>
              <w:pStyle w:val="a0"/>
              <w:outlineLvl w:val="9"/>
            </w:pPr>
          </w:p>
          <w:p w14:paraId="0852F96C" w14:textId="77777777" w:rsidR="00025C5D" w:rsidRDefault="00025C5D"/>
          <w:p w14:paraId="72374AD2" w14:textId="77777777" w:rsidR="00025C5D" w:rsidRDefault="00025C5D">
            <w:pPr>
              <w:pStyle w:val="a0"/>
              <w:outlineLvl w:val="9"/>
            </w:pPr>
          </w:p>
          <w:p w14:paraId="4E3E4908" w14:textId="77777777" w:rsidR="00025C5D" w:rsidRDefault="00025C5D"/>
          <w:p w14:paraId="4684A3BA" w14:textId="77777777" w:rsidR="00025C5D" w:rsidRDefault="00025C5D">
            <w:pPr>
              <w:pStyle w:val="a0"/>
              <w:outlineLvl w:val="9"/>
            </w:pPr>
          </w:p>
          <w:p w14:paraId="6989FF05" w14:textId="77777777" w:rsidR="00025C5D" w:rsidRDefault="00025C5D"/>
          <w:p w14:paraId="6E094498" w14:textId="77777777" w:rsidR="00025C5D" w:rsidRDefault="00025C5D">
            <w:pPr>
              <w:pStyle w:val="a0"/>
              <w:outlineLvl w:val="9"/>
            </w:pPr>
          </w:p>
          <w:p w14:paraId="74997CFE" w14:textId="77777777" w:rsidR="00025C5D" w:rsidRDefault="00025C5D"/>
          <w:p w14:paraId="3F5D0D31" w14:textId="77777777" w:rsidR="00025C5D" w:rsidRDefault="00025C5D">
            <w:pPr>
              <w:pStyle w:val="a0"/>
              <w:outlineLvl w:val="9"/>
            </w:pPr>
          </w:p>
          <w:p w14:paraId="6FCFE072" w14:textId="77777777" w:rsidR="00025C5D" w:rsidRDefault="00025C5D"/>
          <w:p w14:paraId="14E278D7" w14:textId="77777777" w:rsidR="00025C5D" w:rsidRDefault="00025C5D">
            <w:pPr>
              <w:pStyle w:val="a0"/>
              <w:outlineLvl w:val="9"/>
            </w:pPr>
          </w:p>
          <w:p w14:paraId="4F429AA9" w14:textId="77777777" w:rsidR="00025C5D" w:rsidRDefault="00025C5D"/>
          <w:p w14:paraId="493414F8" w14:textId="77777777" w:rsidR="00025C5D" w:rsidRDefault="00025C5D">
            <w:pPr>
              <w:pStyle w:val="a0"/>
              <w:outlineLvl w:val="9"/>
            </w:pPr>
          </w:p>
          <w:p w14:paraId="6E15442F" w14:textId="77777777" w:rsidR="00025C5D" w:rsidRDefault="00025C5D"/>
          <w:p w14:paraId="40E5B3F6" w14:textId="77777777" w:rsidR="00025C5D" w:rsidRDefault="00025C5D">
            <w:pPr>
              <w:pStyle w:val="a0"/>
              <w:outlineLvl w:val="9"/>
            </w:pPr>
          </w:p>
          <w:p w14:paraId="4735CBFE" w14:textId="77777777" w:rsidR="00025C5D" w:rsidRDefault="00025C5D"/>
          <w:p w14:paraId="75DFB120" w14:textId="77777777" w:rsidR="00025C5D" w:rsidRDefault="00025C5D">
            <w:pPr>
              <w:pStyle w:val="a0"/>
              <w:outlineLvl w:val="9"/>
            </w:pPr>
          </w:p>
          <w:p w14:paraId="219B215F" w14:textId="77777777" w:rsidR="00025C5D" w:rsidRDefault="00025C5D"/>
          <w:p w14:paraId="575C0005" w14:textId="77777777" w:rsidR="00025C5D" w:rsidRDefault="00025C5D">
            <w:pPr>
              <w:pStyle w:val="a0"/>
              <w:outlineLvl w:val="9"/>
            </w:pPr>
          </w:p>
          <w:p w14:paraId="7F7996BB" w14:textId="77777777" w:rsidR="00025C5D" w:rsidRDefault="00025C5D"/>
          <w:p w14:paraId="769878BE" w14:textId="77777777" w:rsidR="00025C5D" w:rsidRDefault="00025C5D">
            <w:pPr>
              <w:pStyle w:val="a0"/>
              <w:outlineLvl w:val="9"/>
            </w:pPr>
          </w:p>
          <w:p w14:paraId="525D181E" w14:textId="77777777" w:rsidR="00025C5D" w:rsidRDefault="00025C5D"/>
          <w:p w14:paraId="587323EB" w14:textId="77777777" w:rsidR="00025C5D" w:rsidRDefault="00025C5D">
            <w:pPr>
              <w:pStyle w:val="a0"/>
              <w:outlineLvl w:val="9"/>
            </w:pPr>
          </w:p>
          <w:p w14:paraId="5435D339" w14:textId="77777777" w:rsidR="00025C5D" w:rsidRDefault="00025C5D"/>
          <w:p w14:paraId="2FF51E48" w14:textId="77777777" w:rsidR="00025C5D" w:rsidRDefault="00025C5D">
            <w:pPr>
              <w:pStyle w:val="a0"/>
              <w:outlineLvl w:val="9"/>
            </w:pPr>
          </w:p>
          <w:p w14:paraId="69976B33" w14:textId="77777777" w:rsidR="00025C5D" w:rsidRDefault="00025C5D"/>
          <w:p w14:paraId="70F86275" w14:textId="77777777" w:rsidR="00025C5D" w:rsidRDefault="00025C5D">
            <w:pPr>
              <w:pStyle w:val="a0"/>
              <w:outlineLvl w:val="9"/>
            </w:pPr>
          </w:p>
          <w:p w14:paraId="03E62808" w14:textId="77777777" w:rsidR="00025C5D" w:rsidRDefault="00025C5D"/>
          <w:p w14:paraId="2F9A6265" w14:textId="77777777" w:rsidR="00025C5D" w:rsidRDefault="00025C5D">
            <w:pPr>
              <w:pStyle w:val="a0"/>
              <w:outlineLvl w:val="9"/>
            </w:pPr>
          </w:p>
          <w:p w14:paraId="50BD8BF7" w14:textId="77777777" w:rsidR="00025C5D" w:rsidRDefault="00025C5D"/>
          <w:p w14:paraId="12AF6351" w14:textId="77777777" w:rsidR="00025C5D" w:rsidRDefault="00025C5D">
            <w:pPr>
              <w:pStyle w:val="a0"/>
              <w:outlineLvl w:val="9"/>
            </w:pPr>
          </w:p>
          <w:p w14:paraId="6D81D312" w14:textId="77777777" w:rsidR="00025C5D" w:rsidRDefault="00025C5D"/>
          <w:p w14:paraId="288B3FAB" w14:textId="77777777" w:rsidR="00025C5D" w:rsidRDefault="00025C5D">
            <w:pPr>
              <w:pStyle w:val="a0"/>
              <w:outlineLvl w:val="9"/>
            </w:pPr>
          </w:p>
          <w:p w14:paraId="01164CC8" w14:textId="77777777" w:rsidR="00025C5D" w:rsidRDefault="00025C5D"/>
          <w:p w14:paraId="4F8C36F9" w14:textId="77777777" w:rsidR="00025C5D" w:rsidRDefault="00025C5D">
            <w:pPr>
              <w:pStyle w:val="a0"/>
              <w:outlineLvl w:val="9"/>
            </w:pPr>
          </w:p>
          <w:p w14:paraId="5125CFA4" w14:textId="77777777" w:rsidR="00025C5D" w:rsidRDefault="00000000">
            <w:pPr>
              <w:jc w:val="center"/>
              <w:outlineLvl w:val="0"/>
              <w:rPr>
                <w:rFonts w:ascii="方正小标宋简体" w:eastAsia="方正小标宋简体" w:hAnsi="黑体" w:hint="eastAsia"/>
                <w:spacing w:val="6"/>
                <w:sz w:val="36"/>
                <w:szCs w:val="32"/>
              </w:rPr>
            </w:pPr>
            <w:bookmarkStart w:id="596" w:name="_Toc2697"/>
            <w:bookmarkStart w:id="597" w:name="_Toc11271"/>
            <w:bookmarkStart w:id="598" w:name="_Hlk79229926"/>
            <w:r>
              <w:rPr>
                <w:rFonts w:ascii="方正小标宋简体" w:eastAsia="方正小标宋简体" w:hAnsi="黑体" w:hint="eastAsia"/>
                <w:spacing w:val="6"/>
                <w:sz w:val="36"/>
                <w:szCs w:val="32"/>
              </w:rPr>
              <w:t>2020年度自治区林业发展补助资金项目</w:t>
            </w:r>
            <w:bookmarkEnd w:id="596"/>
            <w:bookmarkEnd w:id="597"/>
          </w:p>
          <w:p w14:paraId="329B9C13" w14:textId="77777777" w:rsidR="00025C5D" w:rsidRDefault="00000000">
            <w:pPr>
              <w:jc w:val="center"/>
              <w:outlineLvl w:val="0"/>
              <w:rPr>
                <w:rFonts w:ascii="方正小标宋简体" w:eastAsia="方正小标宋简体" w:hAnsi="黑体" w:hint="eastAsia"/>
                <w:spacing w:val="6"/>
                <w:sz w:val="36"/>
                <w:szCs w:val="32"/>
              </w:rPr>
            </w:pPr>
            <w:bookmarkStart w:id="599" w:name="_Toc14416"/>
            <w:bookmarkStart w:id="600" w:name="_Toc21762"/>
            <w:r>
              <w:rPr>
                <w:rFonts w:ascii="方正小标宋简体" w:eastAsia="方正小标宋简体" w:hAnsi="黑体" w:hint="eastAsia"/>
                <w:spacing w:val="6"/>
                <w:sz w:val="36"/>
                <w:szCs w:val="32"/>
              </w:rPr>
              <w:lastRenderedPageBreak/>
              <w:t>满意度调查问卷</w:t>
            </w:r>
            <w:bookmarkEnd w:id="599"/>
            <w:bookmarkEnd w:id="600"/>
          </w:p>
          <w:p w14:paraId="16BF420C" w14:textId="77777777" w:rsidR="00025C5D" w:rsidRDefault="00000000">
            <w:pPr>
              <w:tabs>
                <w:tab w:val="left" w:pos="2694"/>
              </w:tabs>
              <w:spacing w:line="590" w:lineRule="exact"/>
              <w:rPr>
                <w:rFonts w:ascii="仿宋_GB2312" w:eastAsia="仿宋_GB2312" w:hAnsi="仿宋" w:cs="仿宋" w:hint="eastAsia"/>
                <w:spacing w:val="6"/>
                <w:sz w:val="32"/>
                <w:szCs w:val="32"/>
              </w:rPr>
            </w:pPr>
            <w:r>
              <w:rPr>
                <w:rFonts w:ascii="仿宋_GB2312" w:eastAsia="仿宋_GB2312" w:hAnsi="仿宋" w:cs="仿宋" w:hint="eastAsia"/>
                <w:spacing w:val="6"/>
                <w:sz w:val="32"/>
                <w:szCs w:val="32"/>
              </w:rPr>
              <w:t>尊敬的先生/女士：</w:t>
            </w:r>
          </w:p>
          <w:p w14:paraId="4255823A" w14:textId="77777777" w:rsidR="00025C5D" w:rsidRDefault="00000000">
            <w:pPr>
              <w:tabs>
                <w:tab w:val="left" w:pos="2694"/>
              </w:tabs>
              <w:spacing w:line="590" w:lineRule="exact"/>
              <w:ind w:firstLine="480"/>
              <w:rPr>
                <w:rFonts w:ascii="仿宋_GB2312" w:eastAsia="仿宋_GB2312" w:hAnsi="仿宋" w:cs="仿宋" w:hint="eastAsia"/>
                <w:spacing w:val="6"/>
                <w:sz w:val="32"/>
                <w:szCs w:val="32"/>
              </w:rPr>
            </w:pPr>
            <w:r>
              <w:rPr>
                <w:rFonts w:ascii="仿宋_GB2312" w:eastAsia="仿宋_GB2312" w:hAnsi="仿宋" w:cs="仿宋" w:hint="eastAsia"/>
                <w:spacing w:val="6"/>
                <w:sz w:val="32"/>
                <w:szCs w:val="32"/>
              </w:rPr>
              <w:t>您好！感谢您在百忙之中抽出宝贵的时间参与这份问卷，新疆宝中有限责任会计师事务所受自治区财政厅的委托对2020年自治区林业发展补助资金项目开展绩效评价满意度调查。感谢您抽出宝贵时间参与问卷调查。整份问卷的填写大约需要5分钟，请根据您的真实感受填写。我们保证问卷数据仅限于统计分析，并对所填信息予以严格保密。</w:t>
            </w:r>
          </w:p>
          <w:p w14:paraId="6571C9ED" w14:textId="77777777" w:rsidR="00025C5D" w:rsidRDefault="00000000">
            <w:pPr>
              <w:tabs>
                <w:tab w:val="left" w:pos="2694"/>
              </w:tabs>
              <w:spacing w:line="590" w:lineRule="exact"/>
              <w:ind w:firstLine="480"/>
              <w:rPr>
                <w:rFonts w:ascii="仿宋_GB2312" w:eastAsia="仿宋_GB2312" w:hAnsi="仿宋" w:cs="仿宋" w:hint="eastAsia"/>
                <w:spacing w:val="6"/>
                <w:sz w:val="32"/>
                <w:szCs w:val="32"/>
              </w:rPr>
            </w:pPr>
            <w:r>
              <w:rPr>
                <w:rFonts w:ascii="仿宋_GB2312" w:eastAsia="仿宋_GB2312" w:hAnsi="仿宋" w:cs="仿宋" w:hint="eastAsia"/>
                <w:spacing w:val="6"/>
                <w:sz w:val="32"/>
                <w:szCs w:val="32"/>
              </w:rPr>
              <w:t>请于2021年10月22日12点前对本调查结果发送至1299027424@qq.com。感谢您的支持与配合！</w:t>
            </w:r>
          </w:p>
          <w:p w14:paraId="595C87A6" w14:textId="77777777" w:rsidR="00025C5D" w:rsidRDefault="00025C5D">
            <w:pPr>
              <w:spacing w:beforeLines="50" w:before="120" w:line="590" w:lineRule="exact"/>
              <w:ind w:right="420" w:firstLine="442"/>
              <w:jc w:val="right"/>
              <w:rPr>
                <w:rFonts w:ascii="仿宋_GB2312" w:eastAsia="仿宋_GB2312" w:hAnsi="仿宋" w:cs="仿宋" w:hint="eastAsia"/>
                <w:spacing w:val="6"/>
                <w:sz w:val="32"/>
                <w:szCs w:val="32"/>
              </w:rPr>
            </w:pPr>
            <w:bookmarkStart w:id="601" w:name="_Toc14354_WPSOffice_Level2"/>
          </w:p>
          <w:p w14:paraId="4DCCE37D" w14:textId="77777777" w:rsidR="00025C5D" w:rsidRDefault="00000000">
            <w:pPr>
              <w:spacing w:beforeLines="50" w:before="120" w:line="590" w:lineRule="exact"/>
              <w:ind w:right="420" w:firstLine="442"/>
              <w:jc w:val="right"/>
              <w:rPr>
                <w:rFonts w:ascii="仿宋_GB2312" w:eastAsia="仿宋_GB2312" w:hAnsi="仿宋" w:cs="仿宋" w:hint="eastAsia"/>
                <w:spacing w:val="6"/>
                <w:sz w:val="32"/>
                <w:szCs w:val="32"/>
              </w:rPr>
            </w:pPr>
            <w:r>
              <w:rPr>
                <w:rFonts w:ascii="仿宋_GB2312" w:eastAsia="仿宋_GB2312" w:hAnsi="仿宋" w:cs="仿宋" w:hint="eastAsia"/>
                <w:spacing w:val="6"/>
                <w:sz w:val="32"/>
                <w:szCs w:val="32"/>
              </w:rPr>
              <w:t>新疆宝中有限责任会计师事务所</w:t>
            </w:r>
          </w:p>
          <w:p w14:paraId="484019BC" w14:textId="77777777" w:rsidR="00025C5D" w:rsidRDefault="00000000">
            <w:pPr>
              <w:spacing w:beforeLines="50" w:before="120" w:line="590" w:lineRule="exact"/>
              <w:ind w:right="420" w:firstLine="442"/>
              <w:jc w:val="right"/>
              <w:rPr>
                <w:rFonts w:ascii="仿宋_GB2312" w:eastAsia="仿宋_GB2312" w:hAnsi="仿宋" w:cs="仿宋" w:hint="eastAsia"/>
                <w:spacing w:val="6"/>
                <w:sz w:val="32"/>
                <w:szCs w:val="32"/>
              </w:rPr>
            </w:pPr>
            <w:r>
              <w:rPr>
                <w:rFonts w:ascii="仿宋_GB2312" w:eastAsia="仿宋_GB2312" w:hAnsi="仿宋" w:cs="仿宋" w:hint="eastAsia"/>
                <w:spacing w:val="6"/>
                <w:sz w:val="32"/>
                <w:szCs w:val="32"/>
              </w:rPr>
              <w:t xml:space="preserve">2021年10月19日  </w:t>
            </w:r>
            <w:r>
              <w:rPr>
                <w:rFonts w:ascii="仿宋_GB2312" w:eastAsia="仿宋_GB2312" w:hAnsi="仿宋" w:cs="仿宋" w:hint="eastAsia"/>
                <w:color w:val="FF0000"/>
                <w:spacing w:val="6"/>
                <w:sz w:val="32"/>
                <w:szCs w:val="32"/>
              </w:rPr>
              <w:t xml:space="preserve">    </w:t>
            </w:r>
          </w:p>
          <w:bookmarkEnd w:id="601"/>
          <w:p w14:paraId="5E282DA4" w14:textId="77777777" w:rsidR="00025C5D" w:rsidRDefault="00025C5D">
            <w:pPr>
              <w:spacing w:line="590" w:lineRule="exact"/>
              <w:ind w:firstLine="440"/>
              <w:rPr>
                <w:rFonts w:ascii="仿宋_GB2312" w:eastAsia="仿宋_GB2312" w:hAnsi="仿宋" w:cs="仿宋" w:hint="eastAsia"/>
                <w:spacing w:val="6"/>
                <w:sz w:val="32"/>
                <w:szCs w:val="32"/>
              </w:rPr>
            </w:pPr>
          </w:p>
          <w:p w14:paraId="466BDF71" w14:textId="77777777" w:rsidR="00025C5D" w:rsidRDefault="00000000">
            <w:pPr>
              <w:spacing w:line="590" w:lineRule="exact"/>
              <w:ind w:firstLine="440"/>
              <w:rPr>
                <w:rFonts w:ascii="仿宋_GB2312" w:eastAsia="仿宋_GB2312" w:hAnsi="仿宋" w:cs="仿宋" w:hint="eastAsia"/>
                <w:spacing w:val="6"/>
                <w:sz w:val="32"/>
                <w:szCs w:val="32"/>
              </w:rPr>
            </w:pPr>
            <w:r>
              <w:rPr>
                <w:rFonts w:ascii="仿宋_GB2312" w:eastAsia="仿宋_GB2312" w:hAnsi="仿宋" w:cs="仿宋" w:hint="eastAsia"/>
                <w:spacing w:val="6"/>
                <w:sz w:val="32"/>
                <w:szCs w:val="32"/>
              </w:rPr>
              <w:t>一、对林果业发展补助项目了解程度</w:t>
            </w:r>
          </w:p>
          <w:p w14:paraId="3367DD59" w14:textId="77777777" w:rsidR="00025C5D" w:rsidRDefault="00000000">
            <w:pPr>
              <w:spacing w:line="590" w:lineRule="exact"/>
              <w:ind w:firstLine="442"/>
              <w:rPr>
                <w:rFonts w:ascii="仿宋_GB2312" w:eastAsia="仿宋_GB2312" w:hAnsi="仿宋" w:cs="仿宋" w:hint="eastAsia"/>
                <w:bCs/>
                <w:spacing w:val="6"/>
                <w:sz w:val="32"/>
                <w:szCs w:val="32"/>
              </w:rPr>
            </w:pPr>
            <w:r>
              <w:rPr>
                <w:rFonts w:ascii="仿宋_GB2312" w:eastAsia="仿宋_GB2312" w:hAnsi="仿宋" w:cs="仿宋" w:hint="eastAsia"/>
                <w:bCs/>
                <w:spacing w:val="6"/>
                <w:sz w:val="32"/>
                <w:szCs w:val="32"/>
              </w:rPr>
              <w:t>A、非常了解   B、了解   C、一般   D、不了解</w:t>
            </w:r>
          </w:p>
          <w:p w14:paraId="32A37D5E" w14:textId="77777777" w:rsidR="00025C5D" w:rsidRDefault="00000000">
            <w:pPr>
              <w:spacing w:line="590" w:lineRule="exact"/>
              <w:ind w:firstLine="440"/>
              <w:rPr>
                <w:rFonts w:ascii="仿宋_GB2312" w:eastAsia="仿宋_GB2312" w:hAnsi="仿宋" w:cs="仿宋" w:hint="eastAsia"/>
                <w:spacing w:val="6"/>
                <w:sz w:val="32"/>
                <w:szCs w:val="32"/>
              </w:rPr>
            </w:pPr>
            <w:r>
              <w:rPr>
                <w:rFonts w:ascii="仿宋_GB2312" w:eastAsia="仿宋_GB2312" w:hAnsi="仿宋" w:cs="仿宋" w:hint="eastAsia"/>
                <w:spacing w:val="6"/>
                <w:sz w:val="32"/>
                <w:szCs w:val="32"/>
              </w:rPr>
              <w:t>二、对资金拨付的及时性是否满意</w:t>
            </w:r>
          </w:p>
          <w:p w14:paraId="450D576A" w14:textId="77777777" w:rsidR="00025C5D" w:rsidRDefault="00000000">
            <w:pPr>
              <w:spacing w:line="590" w:lineRule="exact"/>
              <w:ind w:firstLine="442"/>
              <w:rPr>
                <w:rFonts w:ascii="仿宋_GB2312" w:eastAsia="仿宋_GB2312" w:hAnsi="仿宋" w:cs="仿宋" w:hint="eastAsia"/>
                <w:bCs/>
                <w:spacing w:val="6"/>
                <w:sz w:val="32"/>
                <w:szCs w:val="32"/>
              </w:rPr>
            </w:pPr>
            <w:r>
              <w:rPr>
                <w:rFonts w:ascii="仿宋_GB2312" w:eastAsia="仿宋_GB2312" w:hAnsi="仿宋" w:cs="仿宋" w:hint="eastAsia"/>
                <w:bCs/>
                <w:spacing w:val="6"/>
                <w:sz w:val="32"/>
                <w:szCs w:val="32"/>
              </w:rPr>
              <w:t>A、十分满意   B、满意   C、不满意   D、较差</w:t>
            </w:r>
          </w:p>
          <w:p w14:paraId="2BDF564D" w14:textId="77777777" w:rsidR="00025C5D" w:rsidRDefault="00000000">
            <w:pPr>
              <w:spacing w:line="590" w:lineRule="exact"/>
              <w:ind w:firstLine="440"/>
              <w:rPr>
                <w:rFonts w:ascii="仿宋_GB2312" w:eastAsia="仿宋_GB2312" w:hAnsi="仿宋" w:cs="仿宋" w:hint="eastAsia"/>
                <w:spacing w:val="6"/>
                <w:sz w:val="32"/>
                <w:szCs w:val="32"/>
                <w:u w:val="single"/>
              </w:rPr>
            </w:pPr>
            <w:r>
              <w:rPr>
                <w:rFonts w:ascii="仿宋_GB2312" w:eastAsia="仿宋_GB2312" w:hAnsi="仿宋" w:cs="仿宋" w:hint="eastAsia"/>
                <w:spacing w:val="6"/>
                <w:sz w:val="32"/>
                <w:szCs w:val="32"/>
              </w:rPr>
              <w:t>三、与实施林业发展补助项目实施前相比，加工生产能力提高程度？</w:t>
            </w:r>
          </w:p>
          <w:p w14:paraId="31FE84D1" w14:textId="77777777" w:rsidR="00025C5D" w:rsidRDefault="00000000">
            <w:pPr>
              <w:spacing w:line="590" w:lineRule="exact"/>
              <w:ind w:firstLine="442"/>
              <w:rPr>
                <w:rFonts w:ascii="仿宋_GB2312" w:eastAsia="仿宋_GB2312" w:hAnsi="仿宋" w:cs="仿宋" w:hint="eastAsia"/>
                <w:bCs/>
                <w:spacing w:val="6"/>
                <w:sz w:val="32"/>
                <w:szCs w:val="32"/>
              </w:rPr>
            </w:pPr>
            <w:bookmarkStart w:id="602" w:name="_Toc25870_WPSOffice_Level2"/>
            <w:r>
              <w:rPr>
                <w:rFonts w:ascii="仿宋_GB2312" w:eastAsia="仿宋_GB2312" w:hAnsi="仿宋" w:cs="仿宋" w:hint="eastAsia"/>
                <w:bCs/>
                <w:spacing w:val="6"/>
                <w:sz w:val="32"/>
                <w:szCs w:val="32"/>
              </w:rPr>
              <w:t>A、显著提高   B、提高   C、一般   D、没提高</w:t>
            </w:r>
          </w:p>
          <w:p w14:paraId="0C3A0C49" w14:textId="77777777" w:rsidR="00025C5D" w:rsidRDefault="00000000">
            <w:pPr>
              <w:spacing w:line="590" w:lineRule="exact"/>
              <w:ind w:firstLine="440"/>
              <w:rPr>
                <w:rFonts w:ascii="仿宋_GB2312" w:eastAsia="仿宋_GB2312" w:hAnsi="仿宋" w:cs="仿宋" w:hint="eastAsia"/>
                <w:spacing w:val="6"/>
                <w:sz w:val="32"/>
                <w:szCs w:val="32"/>
              </w:rPr>
            </w:pPr>
            <w:bookmarkStart w:id="603" w:name="_Toc30467_WPSOffice_Level2"/>
            <w:bookmarkEnd w:id="602"/>
            <w:r>
              <w:rPr>
                <w:rFonts w:ascii="仿宋_GB2312" w:eastAsia="仿宋_GB2312" w:hAnsi="仿宋" w:cs="仿宋" w:hint="eastAsia"/>
                <w:spacing w:val="6"/>
                <w:sz w:val="32"/>
                <w:szCs w:val="32"/>
              </w:rPr>
              <w:lastRenderedPageBreak/>
              <w:t>四、与实施林业发展补助项目实施前相比，市场竞争力提高程度？</w:t>
            </w:r>
          </w:p>
          <w:p w14:paraId="29F61580" w14:textId="77777777" w:rsidR="00025C5D" w:rsidRDefault="00000000">
            <w:pPr>
              <w:spacing w:line="590" w:lineRule="exact"/>
              <w:ind w:firstLine="442"/>
              <w:rPr>
                <w:rFonts w:ascii="仿宋_GB2312" w:eastAsia="仿宋_GB2312" w:hAnsi="仿宋" w:cs="仿宋" w:hint="eastAsia"/>
                <w:bCs/>
                <w:spacing w:val="6"/>
                <w:sz w:val="32"/>
                <w:szCs w:val="32"/>
              </w:rPr>
            </w:pPr>
            <w:r>
              <w:rPr>
                <w:rFonts w:ascii="仿宋_GB2312" w:eastAsia="仿宋_GB2312" w:hAnsi="仿宋" w:cs="仿宋" w:hint="eastAsia"/>
                <w:bCs/>
                <w:spacing w:val="6"/>
                <w:sz w:val="32"/>
                <w:szCs w:val="32"/>
              </w:rPr>
              <w:t>A、显著提高   B、提高   C、一般   D、没提高</w:t>
            </w:r>
          </w:p>
          <w:p w14:paraId="60A3A631" w14:textId="77777777" w:rsidR="00025C5D" w:rsidRDefault="00000000">
            <w:pPr>
              <w:spacing w:line="590" w:lineRule="exact"/>
              <w:ind w:firstLine="442"/>
              <w:rPr>
                <w:rFonts w:ascii="仿宋_GB2312" w:eastAsia="仿宋_GB2312" w:hAnsi="仿宋" w:cs="仿宋" w:hint="eastAsia"/>
                <w:spacing w:val="6"/>
                <w:sz w:val="32"/>
                <w:szCs w:val="32"/>
              </w:rPr>
            </w:pPr>
            <w:r>
              <w:rPr>
                <w:rFonts w:ascii="仿宋_GB2312" w:eastAsia="仿宋_GB2312" w:hAnsi="仿宋" w:cs="仿宋" w:hint="eastAsia"/>
                <w:spacing w:val="6"/>
                <w:sz w:val="32"/>
                <w:szCs w:val="32"/>
              </w:rPr>
              <w:t>五、与实施林业发展补助项目实施前相比，林果基地标准化建设水平提高程度？</w:t>
            </w:r>
          </w:p>
          <w:bookmarkEnd w:id="603"/>
          <w:p w14:paraId="012B85B7" w14:textId="77777777" w:rsidR="00025C5D" w:rsidRDefault="00000000">
            <w:pPr>
              <w:spacing w:line="590" w:lineRule="exact"/>
              <w:ind w:firstLine="442"/>
              <w:rPr>
                <w:rFonts w:ascii="仿宋_GB2312" w:eastAsia="仿宋_GB2312" w:hAnsi="仿宋" w:cs="仿宋" w:hint="eastAsia"/>
                <w:bCs/>
                <w:spacing w:val="6"/>
                <w:sz w:val="32"/>
                <w:szCs w:val="32"/>
              </w:rPr>
            </w:pPr>
            <w:r>
              <w:rPr>
                <w:rFonts w:ascii="仿宋_GB2312" w:eastAsia="仿宋_GB2312" w:hAnsi="仿宋" w:cs="仿宋" w:hint="eastAsia"/>
                <w:bCs/>
                <w:spacing w:val="6"/>
                <w:sz w:val="32"/>
                <w:szCs w:val="32"/>
              </w:rPr>
              <w:t>A、显著提高   B、提高   C、一般   D、没提高</w:t>
            </w:r>
          </w:p>
          <w:p w14:paraId="7DB55DC5" w14:textId="77777777" w:rsidR="00025C5D" w:rsidRDefault="00000000">
            <w:pPr>
              <w:spacing w:line="590" w:lineRule="exact"/>
              <w:jc w:val="left"/>
              <w:rPr>
                <w:rFonts w:ascii="仿宋_GB2312" w:eastAsia="仿宋_GB2312" w:hAnsi="仿宋" w:cs="仿宋" w:hint="eastAsia"/>
                <w:spacing w:val="6"/>
                <w:sz w:val="32"/>
                <w:szCs w:val="32"/>
              </w:rPr>
            </w:pPr>
            <w:r>
              <w:rPr>
                <w:rFonts w:ascii="仿宋_GB2312" w:eastAsia="仿宋_GB2312" w:hAnsi="仿宋" w:cs="仿宋"/>
                <w:spacing w:val="6"/>
                <w:sz w:val="32"/>
                <w:szCs w:val="32"/>
              </w:rPr>
              <w:t>若您对上述某项感到不满意，还请简述原因，以便我们更好地改进:</w:t>
            </w:r>
          </w:p>
          <w:tbl>
            <w:tblPr>
              <w:tblStyle w:val="af3"/>
              <w:tblW w:w="9520" w:type="dxa"/>
              <w:tblLayout w:type="fixed"/>
              <w:tblLook w:val="04A0" w:firstRow="1" w:lastRow="0" w:firstColumn="1" w:lastColumn="0" w:noHBand="0" w:noVBand="1"/>
            </w:tblPr>
            <w:tblGrid>
              <w:gridCol w:w="9520"/>
            </w:tblGrid>
            <w:tr w:rsidR="00025C5D" w14:paraId="471045C4" w14:textId="77777777">
              <w:trPr>
                <w:trHeight w:val="1351"/>
              </w:trPr>
              <w:tc>
                <w:tcPr>
                  <w:tcW w:w="9520" w:type="dxa"/>
                </w:tcPr>
                <w:p w14:paraId="31DB59C9" w14:textId="77777777" w:rsidR="00025C5D" w:rsidRDefault="00025C5D">
                  <w:pPr>
                    <w:spacing w:beforeLines="50" w:before="120" w:line="590" w:lineRule="exact"/>
                    <w:jc w:val="right"/>
                    <w:rPr>
                      <w:rFonts w:ascii="仿宋_GB2312" w:eastAsia="仿宋_GB2312" w:hAnsi="仿宋" w:cs="仿宋" w:hint="eastAsia"/>
                      <w:spacing w:val="6"/>
                      <w:sz w:val="32"/>
                      <w:szCs w:val="32"/>
                    </w:rPr>
                  </w:pPr>
                </w:p>
              </w:tc>
            </w:tr>
          </w:tbl>
          <w:p w14:paraId="5651508F" w14:textId="77777777" w:rsidR="00025C5D" w:rsidRDefault="00000000">
            <w:pPr>
              <w:spacing w:line="590" w:lineRule="exact"/>
              <w:jc w:val="left"/>
              <w:rPr>
                <w:rFonts w:ascii="仿宋_GB2312" w:eastAsia="仿宋_GB2312" w:hAnsi="仿宋" w:cs="仿宋" w:hint="eastAsia"/>
                <w:spacing w:val="6"/>
                <w:sz w:val="32"/>
                <w:szCs w:val="32"/>
              </w:rPr>
            </w:pPr>
            <w:r>
              <w:rPr>
                <w:rFonts w:ascii="仿宋_GB2312" w:eastAsia="仿宋_GB2312" w:hAnsi="仿宋" w:cs="仿宋"/>
                <w:spacing w:val="6"/>
                <w:sz w:val="32"/>
                <w:szCs w:val="32"/>
              </w:rPr>
              <w:t>您</w:t>
            </w:r>
            <w:r>
              <w:rPr>
                <w:rFonts w:ascii="仿宋_GB2312" w:eastAsia="仿宋_GB2312" w:hAnsi="仿宋" w:cs="仿宋" w:hint="eastAsia"/>
                <w:spacing w:val="6"/>
                <w:sz w:val="32"/>
                <w:szCs w:val="32"/>
              </w:rPr>
              <w:t>对项目管理方面</w:t>
            </w:r>
            <w:r>
              <w:rPr>
                <w:rFonts w:ascii="仿宋_GB2312" w:eastAsia="仿宋_GB2312" w:hAnsi="仿宋" w:cs="仿宋"/>
                <w:spacing w:val="6"/>
                <w:sz w:val="32"/>
                <w:szCs w:val="32"/>
              </w:rPr>
              <w:t>还有什么建议</w:t>
            </w:r>
            <w:r>
              <w:rPr>
                <w:rFonts w:ascii="仿宋_GB2312" w:eastAsia="仿宋_GB2312" w:hAnsi="仿宋" w:cs="仿宋" w:hint="eastAsia"/>
                <w:spacing w:val="6"/>
                <w:sz w:val="32"/>
                <w:szCs w:val="32"/>
              </w:rPr>
              <w:t>，</w:t>
            </w:r>
            <w:r>
              <w:rPr>
                <w:rFonts w:ascii="仿宋_GB2312" w:eastAsia="仿宋_GB2312" w:hAnsi="仿宋" w:cs="仿宋"/>
                <w:spacing w:val="6"/>
                <w:sz w:val="32"/>
                <w:szCs w:val="32"/>
              </w:rPr>
              <w:t>请简述说明:</w:t>
            </w:r>
          </w:p>
          <w:tbl>
            <w:tblPr>
              <w:tblStyle w:val="af3"/>
              <w:tblW w:w="9520" w:type="dxa"/>
              <w:tblLayout w:type="fixed"/>
              <w:tblLook w:val="04A0" w:firstRow="1" w:lastRow="0" w:firstColumn="1" w:lastColumn="0" w:noHBand="0" w:noVBand="1"/>
            </w:tblPr>
            <w:tblGrid>
              <w:gridCol w:w="9520"/>
            </w:tblGrid>
            <w:tr w:rsidR="00025C5D" w14:paraId="0E74CB00" w14:textId="77777777">
              <w:trPr>
                <w:trHeight w:val="1271"/>
              </w:trPr>
              <w:tc>
                <w:tcPr>
                  <w:tcW w:w="9520" w:type="dxa"/>
                </w:tcPr>
                <w:p w14:paraId="088C6E6C" w14:textId="77777777" w:rsidR="00025C5D" w:rsidRDefault="00025C5D">
                  <w:pPr>
                    <w:spacing w:beforeLines="50" w:before="120" w:line="590" w:lineRule="exact"/>
                    <w:jc w:val="right"/>
                    <w:rPr>
                      <w:rFonts w:ascii="仿宋_GB2312" w:eastAsia="仿宋_GB2312" w:hAnsi="仿宋" w:cs="仿宋" w:hint="eastAsia"/>
                      <w:spacing w:val="6"/>
                      <w:sz w:val="32"/>
                      <w:szCs w:val="32"/>
                    </w:rPr>
                  </w:pPr>
                </w:p>
              </w:tc>
            </w:tr>
          </w:tbl>
          <w:p w14:paraId="319C8775" w14:textId="77777777" w:rsidR="00025C5D" w:rsidRDefault="00025C5D">
            <w:pPr>
              <w:spacing w:line="590" w:lineRule="exact"/>
              <w:jc w:val="right"/>
              <w:rPr>
                <w:rFonts w:ascii="仿宋_GB2312" w:eastAsia="仿宋_GB2312" w:hAnsi="仿宋" w:cs="仿宋" w:hint="eastAsia"/>
                <w:spacing w:val="6"/>
                <w:sz w:val="32"/>
                <w:szCs w:val="32"/>
              </w:rPr>
            </w:pPr>
          </w:p>
          <w:p w14:paraId="5D055FC8" w14:textId="77777777" w:rsidR="00025C5D" w:rsidRDefault="00000000">
            <w:pPr>
              <w:spacing w:line="590" w:lineRule="exact"/>
              <w:jc w:val="right"/>
              <w:rPr>
                <w:rFonts w:ascii="仿宋_GB2312" w:eastAsia="仿宋_GB2312" w:hAnsi="仿宋" w:cs="仿宋" w:hint="eastAsia"/>
                <w:spacing w:val="6"/>
                <w:sz w:val="32"/>
                <w:szCs w:val="32"/>
              </w:rPr>
            </w:pPr>
            <w:r>
              <w:rPr>
                <w:rFonts w:ascii="仿宋_GB2312" w:eastAsia="仿宋_GB2312" w:hAnsi="仿宋" w:cs="仿宋" w:hint="eastAsia"/>
                <w:spacing w:val="6"/>
                <w:sz w:val="32"/>
                <w:szCs w:val="32"/>
              </w:rPr>
              <w:t xml:space="preserve">&lt; </w:t>
            </w:r>
            <w:r>
              <w:rPr>
                <w:rFonts w:ascii="仿宋_GB2312" w:eastAsia="仿宋_GB2312" w:hAnsi="仿宋" w:cs="仿宋"/>
                <w:spacing w:val="6"/>
                <w:sz w:val="32"/>
                <w:szCs w:val="32"/>
              </w:rPr>
              <w:t>感谢您的支持与配合！&gt;</w:t>
            </w:r>
            <w:bookmarkEnd w:id="598"/>
          </w:p>
          <w:p w14:paraId="3238520D" w14:textId="77777777" w:rsidR="00025C5D" w:rsidRDefault="00025C5D">
            <w:pPr>
              <w:rPr>
                <w:rFonts w:ascii="仿宋_GB2312" w:eastAsia="仿宋_GB2312"/>
                <w:b/>
                <w:color w:val="000000"/>
                <w:sz w:val="24"/>
                <w:szCs w:val="24"/>
              </w:rPr>
            </w:pPr>
          </w:p>
          <w:p w14:paraId="35B080C2" w14:textId="77777777" w:rsidR="00025C5D" w:rsidRDefault="00025C5D">
            <w:pPr>
              <w:pStyle w:val="a0"/>
              <w:outlineLvl w:val="9"/>
            </w:pPr>
          </w:p>
          <w:p w14:paraId="4F48699E" w14:textId="77777777" w:rsidR="00025C5D" w:rsidRDefault="00025C5D"/>
          <w:p w14:paraId="2808B5C1" w14:textId="77777777" w:rsidR="00025C5D" w:rsidRDefault="00025C5D">
            <w:pPr>
              <w:pStyle w:val="a0"/>
              <w:outlineLvl w:val="9"/>
            </w:pPr>
          </w:p>
          <w:p w14:paraId="71318168" w14:textId="77777777" w:rsidR="00025C5D" w:rsidRDefault="00025C5D"/>
          <w:p w14:paraId="133E59E3" w14:textId="77777777" w:rsidR="00025C5D" w:rsidRDefault="00025C5D">
            <w:pPr>
              <w:pStyle w:val="a0"/>
              <w:outlineLvl w:val="9"/>
            </w:pPr>
          </w:p>
          <w:p w14:paraId="5A0B0A8B" w14:textId="77777777" w:rsidR="00025C5D" w:rsidRDefault="00025C5D"/>
          <w:p w14:paraId="74A04F5C" w14:textId="77777777" w:rsidR="00025C5D" w:rsidRDefault="00025C5D">
            <w:pPr>
              <w:pStyle w:val="a0"/>
              <w:outlineLvl w:val="9"/>
            </w:pPr>
          </w:p>
          <w:p w14:paraId="45116698" w14:textId="77777777" w:rsidR="00025C5D" w:rsidRDefault="00025C5D"/>
          <w:p w14:paraId="4799BDE5" w14:textId="77777777" w:rsidR="00025C5D" w:rsidRDefault="00025C5D">
            <w:pPr>
              <w:pStyle w:val="a0"/>
              <w:outlineLvl w:val="9"/>
            </w:pPr>
          </w:p>
          <w:p w14:paraId="7016CA83" w14:textId="77777777" w:rsidR="00025C5D" w:rsidRDefault="00025C5D"/>
          <w:p w14:paraId="3563F901" w14:textId="77777777" w:rsidR="00025C5D" w:rsidRDefault="00025C5D">
            <w:pPr>
              <w:pStyle w:val="a0"/>
              <w:outlineLvl w:val="9"/>
            </w:pPr>
          </w:p>
          <w:p w14:paraId="5754671D" w14:textId="77777777" w:rsidR="00025C5D" w:rsidRDefault="00025C5D"/>
          <w:p w14:paraId="5C04B5E0" w14:textId="77777777" w:rsidR="00025C5D" w:rsidRDefault="00025C5D">
            <w:pPr>
              <w:pStyle w:val="a0"/>
              <w:outlineLvl w:val="9"/>
            </w:pPr>
          </w:p>
          <w:p w14:paraId="3BC23342" w14:textId="77777777" w:rsidR="00025C5D" w:rsidRDefault="00000000">
            <w:pPr>
              <w:jc w:val="center"/>
              <w:outlineLvl w:val="0"/>
              <w:rPr>
                <w:rFonts w:ascii="方正小标宋简体" w:eastAsia="方正小标宋简体" w:hAnsi="黑体" w:hint="eastAsia"/>
                <w:spacing w:val="6"/>
                <w:sz w:val="36"/>
                <w:szCs w:val="32"/>
              </w:rPr>
            </w:pPr>
            <w:bookmarkStart w:id="604" w:name="_Toc21686"/>
            <w:bookmarkStart w:id="605" w:name="_Toc15738"/>
            <w:r>
              <w:rPr>
                <w:rFonts w:ascii="方正小标宋简体" w:eastAsia="方正小标宋简体" w:hAnsi="黑体" w:hint="eastAsia"/>
                <w:spacing w:val="6"/>
                <w:sz w:val="36"/>
                <w:szCs w:val="32"/>
              </w:rPr>
              <w:t>调查问卷结果分析报告</w:t>
            </w:r>
            <w:bookmarkEnd w:id="604"/>
            <w:bookmarkEnd w:id="605"/>
          </w:p>
          <w:p w14:paraId="24353F7F"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spacing w:val="6"/>
                <w:sz w:val="32"/>
                <w:szCs w:val="32"/>
              </w:rPr>
              <w:lastRenderedPageBreak/>
              <w:t xml:space="preserve"> </w:t>
            </w:r>
            <w:r>
              <w:rPr>
                <w:rFonts w:ascii="仿宋_GB2312" w:eastAsia="仿宋_GB2312" w:hAnsi="黑体" w:hint="eastAsia"/>
                <w:spacing w:val="6"/>
                <w:sz w:val="32"/>
                <w:szCs w:val="32"/>
              </w:rPr>
              <w:t>一、调查目的：通过对培训对象的满意程度调查，更好的推进项目发展，提高林果业生产能力、提升绿色生产水平以及提升新疆特色林果产品知名度，有效促进新疆的农村经济发展和提升农民的收入水平。</w:t>
            </w:r>
          </w:p>
          <w:p w14:paraId="29D1C0C8"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二、调查方式：采取匿名调查的方式对培训对象开展满意度调查工作，调查问卷实际发放问卷134份，共回收134份,有效份数134份，有效率100%。</w:t>
            </w:r>
          </w:p>
          <w:p w14:paraId="6EDD83BB" w14:textId="77777777" w:rsidR="00025C5D" w:rsidRDefault="00000000">
            <w:pPr>
              <w:spacing w:line="590" w:lineRule="exact"/>
              <w:ind w:firstLineChars="200" w:firstLine="664"/>
              <w:rPr>
                <w:rFonts w:ascii="仿宋_GB2312" w:eastAsia="仿宋_GB2312" w:hAnsi="黑体" w:hint="eastAsia"/>
                <w:spacing w:val="6"/>
                <w:sz w:val="32"/>
                <w:szCs w:val="32"/>
              </w:rPr>
            </w:pPr>
            <w:r>
              <w:rPr>
                <w:rFonts w:ascii="仿宋_GB2312" w:eastAsia="仿宋_GB2312" w:hAnsi="黑体" w:hint="eastAsia"/>
                <w:spacing w:val="6"/>
                <w:sz w:val="32"/>
                <w:szCs w:val="32"/>
              </w:rPr>
              <w:t>三、调查结果：</w:t>
            </w:r>
          </w:p>
          <w:p w14:paraId="43139D49" w14:textId="77777777" w:rsidR="00025C5D" w:rsidRDefault="00000000">
            <w:pPr>
              <w:spacing w:line="590" w:lineRule="exact"/>
              <w:ind w:firstLineChars="250" w:firstLine="830"/>
              <w:rPr>
                <w:rFonts w:eastAsia="仿宋_GB2312"/>
                <w:bCs/>
                <w:sz w:val="32"/>
                <w:szCs w:val="32"/>
              </w:rPr>
            </w:pPr>
            <w:r>
              <w:rPr>
                <w:rFonts w:ascii="仿宋_GB2312" w:eastAsia="仿宋_GB2312" w:hint="eastAsia"/>
                <w:spacing w:val="6"/>
                <w:sz w:val="32"/>
                <w:szCs w:val="32"/>
              </w:rPr>
              <w:t>1.</w:t>
            </w:r>
            <w:r>
              <w:rPr>
                <w:rFonts w:hint="eastAsia"/>
              </w:rPr>
              <w:t xml:space="preserve"> </w:t>
            </w:r>
            <w:r>
              <w:rPr>
                <w:rFonts w:eastAsia="仿宋_GB2312" w:hint="eastAsia"/>
                <w:sz w:val="32"/>
                <w:szCs w:val="32"/>
              </w:rPr>
              <w:t>对专家开展技术指导服务工作的频率是否满意</w:t>
            </w:r>
          </w:p>
          <w:tbl>
            <w:tblPr>
              <w:tblStyle w:val="af3"/>
              <w:tblW w:w="9520" w:type="dxa"/>
              <w:tblLayout w:type="fixed"/>
              <w:tblLook w:val="04A0" w:firstRow="1" w:lastRow="0" w:firstColumn="1" w:lastColumn="0" w:noHBand="0" w:noVBand="1"/>
            </w:tblPr>
            <w:tblGrid>
              <w:gridCol w:w="2098"/>
              <w:gridCol w:w="2098"/>
              <w:gridCol w:w="1653"/>
              <w:gridCol w:w="1683"/>
              <w:gridCol w:w="1988"/>
            </w:tblGrid>
            <w:tr w:rsidR="00025C5D" w14:paraId="6E2893E0" w14:textId="77777777">
              <w:tc>
                <w:tcPr>
                  <w:tcW w:w="2098" w:type="dxa"/>
                </w:tcPr>
                <w:p w14:paraId="6285D934" w14:textId="77777777" w:rsidR="00025C5D" w:rsidRDefault="00000000">
                  <w:pPr>
                    <w:spacing w:line="590" w:lineRule="exact"/>
                    <w:jc w:val="center"/>
                    <w:rPr>
                      <w:rFonts w:ascii="仿宋_GB2312" w:eastAsia="仿宋_GB2312"/>
                      <w:spacing w:val="6"/>
                      <w:sz w:val="28"/>
                      <w:szCs w:val="32"/>
                    </w:rPr>
                  </w:pPr>
                  <w:r>
                    <w:rPr>
                      <w:rFonts w:ascii="仿宋_GB2312" w:eastAsia="仿宋_GB2312"/>
                      <w:spacing w:val="6"/>
                      <w:sz w:val="28"/>
                      <w:szCs w:val="32"/>
                    </w:rPr>
                    <w:t>答案</w:t>
                  </w:r>
                </w:p>
              </w:tc>
              <w:tc>
                <w:tcPr>
                  <w:tcW w:w="2098" w:type="dxa"/>
                </w:tcPr>
                <w:p w14:paraId="43EA7802" w14:textId="77777777" w:rsidR="00025C5D" w:rsidRDefault="00000000">
                  <w:pPr>
                    <w:spacing w:line="590" w:lineRule="exact"/>
                    <w:jc w:val="center"/>
                    <w:rPr>
                      <w:rFonts w:ascii="仿宋_GB2312" w:eastAsia="仿宋_GB2312"/>
                      <w:spacing w:val="6"/>
                      <w:sz w:val="28"/>
                      <w:szCs w:val="32"/>
                    </w:rPr>
                  </w:pPr>
                  <w:r>
                    <w:rPr>
                      <w:rFonts w:ascii="仿宋_GB2312" w:eastAsia="仿宋_GB2312" w:hint="eastAsia"/>
                      <w:spacing w:val="6"/>
                      <w:sz w:val="28"/>
                      <w:szCs w:val="32"/>
                    </w:rPr>
                    <w:t>十分满意</w:t>
                  </w:r>
                </w:p>
              </w:tc>
              <w:tc>
                <w:tcPr>
                  <w:tcW w:w="1653" w:type="dxa"/>
                </w:tcPr>
                <w:p w14:paraId="150AAF95" w14:textId="77777777" w:rsidR="00025C5D" w:rsidRDefault="00000000">
                  <w:pPr>
                    <w:spacing w:line="590" w:lineRule="exact"/>
                    <w:jc w:val="center"/>
                    <w:rPr>
                      <w:rFonts w:ascii="仿宋_GB2312" w:eastAsia="仿宋_GB2312"/>
                      <w:spacing w:val="6"/>
                      <w:sz w:val="28"/>
                      <w:szCs w:val="32"/>
                    </w:rPr>
                  </w:pPr>
                  <w:r>
                    <w:rPr>
                      <w:rFonts w:ascii="仿宋_GB2312" w:eastAsia="仿宋_GB2312" w:hint="eastAsia"/>
                      <w:spacing w:val="6"/>
                      <w:sz w:val="28"/>
                      <w:szCs w:val="32"/>
                    </w:rPr>
                    <w:t>满意</w:t>
                  </w:r>
                </w:p>
              </w:tc>
              <w:tc>
                <w:tcPr>
                  <w:tcW w:w="1683" w:type="dxa"/>
                </w:tcPr>
                <w:p w14:paraId="55FEAC36" w14:textId="77777777" w:rsidR="00025C5D" w:rsidRDefault="00000000">
                  <w:pPr>
                    <w:spacing w:line="590" w:lineRule="exact"/>
                    <w:jc w:val="center"/>
                    <w:rPr>
                      <w:rFonts w:ascii="仿宋_GB2312" w:eastAsia="仿宋_GB2312"/>
                      <w:spacing w:val="6"/>
                      <w:sz w:val="28"/>
                      <w:szCs w:val="32"/>
                    </w:rPr>
                  </w:pPr>
                  <w:r>
                    <w:rPr>
                      <w:rFonts w:ascii="仿宋_GB2312" w:eastAsia="仿宋_GB2312" w:hint="eastAsia"/>
                      <w:spacing w:val="6"/>
                      <w:sz w:val="28"/>
                      <w:szCs w:val="32"/>
                    </w:rPr>
                    <w:t>不满意</w:t>
                  </w:r>
                </w:p>
              </w:tc>
              <w:tc>
                <w:tcPr>
                  <w:tcW w:w="1988" w:type="dxa"/>
                </w:tcPr>
                <w:p w14:paraId="26217F97" w14:textId="77777777" w:rsidR="00025C5D" w:rsidRDefault="00000000">
                  <w:pPr>
                    <w:spacing w:line="590" w:lineRule="exact"/>
                    <w:jc w:val="center"/>
                    <w:rPr>
                      <w:rFonts w:ascii="仿宋_GB2312" w:eastAsia="仿宋_GB2312"/>
                      <w:spacing w:val="6"/>
                      <w:sz w:val="28"/>
                      <w:szCs w:val="32"/>
                    </w:rPr>
                  </w:pPr>
                  <w:r>
                    <w:rPr>
                      <w:rFonts w:ascii="仿宋_GB2312" w:eastAsia="仿宋_GB2312" w:hint="eastAsia"/>
                      <w:spacing w:val="6"/>
                      <w:sz w:val="28"/>
                      <w:szCs w:val="32"/>
                    </w:rPr>
                    <w:t>较差</w:t>
                  </w:r>
                </w:p>
              </w:tc>
            </w:tr>
            <w:tr w:rsidR="00025C5D" w14:paraId="3E6791C4" w14:textId="77777777">
              <w:tc>
                <w:tcPr>
                  <w:tcW w:w="2098" w:type="dxa"/>
                </w:tcPr>
                <w:p w14:paraId="25BDF848" w14:textId="77777777" w:rsidR="00025C5D" w:rsidRDefault="00000000">
                  <w:pPr>
                    <w:spacing w:line="590" w:lineRule="exact"/>
                    <w:jc w:val="center"/>
                    <w:rPr>
                      <w:rFonts w:ascii="仿宋_GB2312" w:eastAsia="仿宋_GB2312"/>
                      <w:spacing w:val="6"/>
                      <w:sz w:val="28"/>
                      <w:szCs w:val="32"/>
                    </w:rPr>
                  </w:pPr>
                  <w:r>
                    <w:rPr>
                      <w:rFonts w:ascii="仿宋_GB2312" w:eastAsia="仿宋_GB2312"/>
                      <w:spacing w:val="6"/>
                      <w:sz w:val="28"/>
                      <w:szCs w:val="32"/>
                    </w:rPr>
                    <w:t>所占百分比</w:t>
                  </w:r>
                </w:p>
              </w:tc>
              <w:tc>
                <w:tcPr>
                  <w:tcW w:w="2098" w:type="dxa"/>
                  <w:vAlign w:val="center"/>
                </w:tcPr>
                <w:p w14:paraId="03EA9809" w14:textId="77777777" w:rsidR="00025C5D" w:rsidRDefault="00000000">
                  <w:pPr>
                    <w:jc w:val="center"/>
                    <w:rPr>
                      <w:rFonts w:ascii="仿宋_GB2312" w:eastAsia="仿宋_GB2312"/>
                      <w:spacing w:val="6"/>
                      <w:sz w:val="28"/>
                      <w:szCs w:val="32"/>
                    </w:rPr>
                  </w:pPr>
                  <w:r>
                    <w:rPr>
                      <w:rFonts w:ascii="仿宋_GB2312" w:eastAsia="仿宋_GB2312" w:hint="eastAsia"/>
                      <w:spacing w:val="6"/>
                      <w:sz w:val="28"/>
                      <w:szCs w:val="32"/>
                    </w:rPr>
                    <w:t>55.97%</w:t>
                  </w:r>
                </w:p>
              </w:tc>
              <w:tc>
                <w:tcPr>
                  <w:tcW w:w="1653" w:type="dxa"/>
                  <w:vAlign w:val="center"/>
                </w:tcPr>
                <w:p w14:paraId="59D73562" w14:textId="77777777" w:rsidR="00025C5D" w:rsidRDefault="00000000">
                  <w:pPr>
                    <w:jc w:val="center"/>
                    <w:rPr>
                      <w:rFonts w:ascii="仿宋_GB2312" w:eastAsia="仿宋_GB2312"/>
                      <w:spacing w:val="6"/>
                      <w:sz w:val="28"/>
                      <w:szCs w:val="32"/>
                    </w:rPr>
                  </w:pPr>
                  <w:r>
                    <w:rPr>
                      <w:rFonts w:ascii="仿宋_GB2312" w:eastAsia="仿宋_GB2312" w:hint="eastAsia"/>
                      <w:spacing w:val="6"/>
                      <w:sz w:val="28"/>
                      <w:szCs w:val="32"/>
                    </w:rPr>
                    <w:t>44.03%</w:t>
                  </w:r>
                </w:p>
              </w:tc>
              <w:tc>
                <w:tcPr>
                  <w:tcW w:w="1683" w:type="dxa"/>
                  <w:vAlign w:val="center"/>
                </w:tcPr>
                <w:p w14:paraId="3027DF92" w14:textId="77777777" w:rsidR="00025C5D" w:rsidRDefault="00025C5D">
                  <w:pPr>
                    <w:jc w:val="center"/>
                    <w:rPr>
                      <w:rFonts w:ascii="仿宋_GB2312" w:eastAsia="仿宋_GB2312"/>
                      <w:spacing w:val="6"/>
                      <w:sz w:val="28"/>
                      <w:szCs w:val="32"/>
                    </w:rPr>
                  </w:pPr>
                </w:p>
              </w:tc>
              <w:tc>
                <w:tcPr>
                  <w:tcW w:w="1988" w:type="dxa"/>
                  <w:vAlign w:val="center"/>
                </w:tcPr>
                <w:p w14:paraId="04B8BE42" w14:textId="77777777" w:rsidR="00025C5D" w:rsidRDefault="00025C5D">
                  <w:pPr>
                    <w:jc w:val="center"/>
                    <w:rPr>
                      <w:rFonts w:ascii="仿宋_GB2312" w:eastAsia="仿宋_GB2312"/>
                      <w:spacing w:val="6"/>
                      <w:sz w:val="28"/>
                      <w:szCs w:val="32"/>
                    </w:rPr>
                  </w:pPr>
                </w:p>
              </w:tc>
            </w:tr>
          </w:tbl>
          <w:p w14:paraId="264FD0FD" w14:textId="77777777" w:rsidR="00025C5D" w:rsidRDefault="00000000">
            <w:pPr>
              <w:spacing w:line="590" w:lineRule="exact"/>
              <w:ind w:firstLineChars="250" w:firstLine="830"/>
              <w:rPr>
                <w:rFonts w:eastAsia="仿宋_GB2312"/>
                <w:bCs/>
                <w:sz w:val="32"/>
                <w:szCs w:val="32"/>
              </w:rPr>
            </w:pPr>
            <w:r>
              <w:rPr>
                <w:rFonts w:ascii="仿宋_GB2312" w:eastAsia="仿宋_GB2312" w:hint="eastAsia"/>
                <w:spacing w:val="6"/>
                <w:sz w:val="32"/>
                <w:szCs w:val="32"/>
              </w:rPr>
              <w:t>2.</w:t>
            </w:r>
            <w:r>
              <w:rPr>
                <w:rFonts w:hint="eastAsia"/>
              </w:rPr>
              <w:t xml:space="preserve"> </w:t>
            </w:r>
            <w:r>
              <w:rPr>
                <w:rFonts w:eastAsia="仿宋_GB2312" w:hint="eastAsia"/>
                <w:sz w:val="32"/>
                <w:szCs w:val="32"/>
              </w:rPr>
              <w:t>对专家开展技术指导服务的效果是否满意</w:t>
            </w:r>
          </w:p>
          <w:tbl>
            <w:tblPr>
              <w:tblStyle w:val="af3"/>
              <w:tblW w:w="9520" w:type="dxa"/>
              <w:tblLayout w:type="fixed"/>
              <w:tblLook w:val="04A0" w:firstRow="1" w:lastRow="0" w:firstColumn="1" w:lastColumn="0" w:noHBand="0" w:noVBand="1"/>
            </w:tblPr>
            <w:tblGrid>
              <w:gridCol w:w="2098"/>
              <w:gridCol w:w="2098"/>
              <w:gridCol w:w="1653"/>
              <w:gridCol w:w="1683"/>
              <w:gridCol w:w="1988"/>
            </w:tblGrid>
            <w:tr w:rsidR="00025C5D" w14:paraId="02799AED" w14:textId="77777777">
              <w:tc>
                <w:tcPr>
                  <w:tcW w:w="2098" w:type="dxa"/>
                </w:tcPr>
                <w:p w14:paraId="5F114A02" w14:textId="77777777" w:rsidR="00025C5D" w:rsidRDefault="00000000">
                  <w:pPr>
                    <w:spacing w:line="590" w:lineRule="exact"/>
                    <w:jc w:val="center"/>
                    <w:rPr>
                      <w:rFonts w:ascii="仿宋_GB2312" w:eastAsia="仿宋_GB2312"/>
                      <w:spacing w:val="6"/>
                      <w:sz w:val="28"/>
                      <w:szCs w:val="32"/>
                    </w:rPr>
                  </w:pPr>
                  <w:r>
                    <w:rPr>
                      <w:rFonts w:ascii="仿宋_GB2312" w:eastAsia="仿宋_GB2312"/>
                      <w:spacing w:val="6"/>
                      <w:sz w:val="28"/>
                      <w:szCs w:val="32"/>
                    </w:rPr>
                    <w:t>答案</w:t>
                  </w:r>
                </w:p>
              </w:tc>
              <w:tc>
                <w:tcPr>
                  <w:tcW w:w="2098" w:type="dxa"/>
                </w:tcPr>
                <w:p w14:paraId="35510F3C" w14:textId="77777777" w:rsidR="00025C5D" w:rsidRDefault="00000000">
                  <w:pPr>
                    <w:spacing w:line="590" w:lineRule="exact"/>
                    <w:jc w:val="center"/>
                    <w:rPr>
                      <w:rFonts w:ascii="仿宋_GB2312" w:eastAsia="仿宋_GB2312"/>
                      <w:spacing w:val="6"/>
                      <w:sz w:val="28"/>
                      <w:szCs w:val="32"/>
                    </w:rPr>
                  </w:pPr>
                  <w:r>
                    <w:rPr>
                      <w:rFonts w:ascii="仿宋_GB2312" w:eastAsia="仿宋_GB2312" w:hint="eastAsia"/>
                      <w:spacing w:val="6"/>
                      <w:sz w:val="28"/>
                      <w:szCs w:val="32"/>
                    </w:rPr>
                    <w:t>十分满意</w:t>
                  </w:r>
                </w:p>
              </w:tc>
              <w:tc>
                <w:tcPr>
                  <w:tcW w:w="1653" w:type="dxa"/>
                </w:tcPr>
                <w:p w14:paraId="01C248D7" w14:textId="77777777" w:rsidR="00025C5D" w:rsidRDefault="00000000">
                  <w:pPr>
                    <w:spacing w:line="590" w:lineRule="exact"/>
                    <w:jc w:val="center"/>
                    <w:rPr>
                      <w:rFonts w:ascii="仿宋_GB2312" w:eastAsia="仿宋_GB2312"/>
                      <w:spacing w:val="6"/>
                      <w:sz w:val="28"/>
                      <w:szCs w:val="32"/>
                    </w:rPr>
                  </w:pPr>
                  <w:r>
                    <w:rPr>
                      <w:rFonts w:ascii="仿宋_GB2312" w:eastAsia="仿宋_GB2312" w:hint="eastAsia"/>
                      <w:spacing w:val="6"/>
                      <w:sz w:val="28"/>
                      <w:szCs w:val="32"/>
                    </w:rPr>
                    <w:t>满意</w:t>
                  </w:r>
                </w:p>
              </w:tc>
              <w:tc>
                <w:tcPr>
                  <w:tcW w:w="1683" w:type="dxa"/>
                </w:tcPr>
                <w:p w14:paraId="157123FE" w14:textId="77777777" w:rsidR="00025C5D" w:rsidRDefault="00000000">
                  <w:pPr>
                    <w:spacing w:line="590" w:lineRule="exact"/>
                    <w:jc w:val="center"/>
                    <w:rPr>
                      <w:rFonts w:ascii="仿宋_GB2312" w:eastAsia="仿宋_GB2312"/>
                      <w:spacing w:val="6"/>
                      <w:sz w:val="28"/>
                      <w:szCs w:val="32"/>
                    </w:rPr>
                  </w:pPr>
                  <w:r>
                    <w:rPr>
                      <w:rFonts w:ascii="仿宋_GB2312" w:eastAsia="仿宋_GB2312" w:hint="eastAsia"/>
                      <w:spacing w:val="6"/>
                      <w:sz w:val="28"/>
                      <w:szCs w:val="32"/>
                    </w:rPr>
                    <w:t>不满意</w:t>
                  </w:r>
                </w:p>
              </w:tc>
              <w:tc>
                <w:tcPr>
                  <w:tcW w:w="1988" w:type="dxa"/>
                </w:tcPr>
                <w:p w14:paraId="307E907B" w14:textId="77777777" w:rsidR="00025C5D" w:rsidRDefault="00000000">
                  <w:pPr>
                    <w:spacing w:line="590" w:lineRule="exact"/>
                    <w:jc w:val="center"/>
                    <w:rPr>
                      <w:rFonts w:ascii="仿宋_GB2312" w:eastAsia="仿宋_GB2312"/>
                      <w:spacing w:val="6"/>
                      <w:sz w:val="28"/>
                      <w:szCs w:val="32"/>
                    </w:rPr>
                  </w:pPr>
                  <w:r>
                    <w:rPr>
                      <w:rFonts w:ascii="仿宋_GB2312" w:eastAsia="仿宋_GB2312" w:hint="eastAsia"/>
                      <w:spacing w:val="6"/>
                      <w:sz w:val="28"/>
                      <w:szCs w:val="32"/>
                    </w:rPr>
                    <w:t>较差</w:t>
                  </w:r>
                </w:p>
              </w:tc>
            </w:tr>
            <w:tr w:rsidR="00025C5D" w14:paraId="125A0087" w14:textId="77777777">
              <w:tc>
                <w:tcPr>
                  <w:tcW w:w="2098" w:type="dxa"/>
                </w:tcPr>
                <w:p w14:paraId="0E391A37" w14:textId="77777777" w:rsidR="00025C5D" w:rsidRDefault="00000000">
                  <w:pPr>
                    <w:spacing w:line="590" w:lineRule="exact"/>
                    <w:jc w:val="center"/>
                    <w:rPr>
                      <w:rFonts w:ascii="仿宋_GB2312" w:eastAsia="仿宋_GB2312"/>
                      <w:spacing w:val="6"/>
                      <w:sz w:val="28"/>
                      <w:szCs w:val="32"/>
                    </w:rPr>
                  </w:pPr>
                  <w:r>
                    <w:rPr>
                      <w:rFonts w:ascii="仿宋_GB2312" w:eastAsia="仿宋_GB2312"/>
                      <w:spacing w:val="6"/>
                      <w:sz w:val="28"/>
                      <w:szCs w:val="32"/>
                    </w:rPr>
                    <w:t>所占百分比</w:t>
                  </w:r>
                </w:p>
              </w:tc>
              <w:tc>
                <w:tcPr>
                  <w:tcW w:w="2098" w:type="dxa"/>
                  <w:vAlign w:val="center"/>
                </w:tcPr>
                <w:p w14:paraId="3FAF7897" w14:textId="77777777" w:rsidR="00025C5D" w:rsidRDefault="00000000">
                  <w:pPr>
                    <w:jc w:val="center"/>
                    <w:rPr>
                      <w:rFonts w:ascii="仿宋_GB2312" w:eastAsia="仿宋_GB2312"/>
                      <w:spacing w:val="6"/>
                      <w:sz w:val="28"/>
                      <w:szCs w:val="32"/>
                    </w:rPr>
                  </w:pPr>
                  <w:r>
                    <w:rPr>
                      <w:rFonts w:ascii="仿宋_GB2312" w:eastAsia="仿宋_GB2312" w:hint="eastAsia"/>
                      <w:spacing w:val="6"/>
                      <w:sz w:val="28"/>
                      <w:szCs w:val="32"/>
                    </w:rPr>
                    <w:t>68.66%</w:t>
                  </w:r>
                </w:p>
              </w:tc>
              <w:tc>
                <w:tcPr>
                  <w:tcW w:w="1653" w:type="dxa"/>
                  <w:vAlign w:val="center"/>
                </w:tcPr>
                <w:p w14:paraId="49B203B5" w14:textId="77777777" w:rsidR="00025C5D" w:rsidRDefault="00000000">
                  <w:pPr>
                    <w:jc w:val="center"/>
                    <w:rPr>
                      <w:rFonts w:ascii="仿宋_GB2312" w:eastAsia="仿宋_GB2312"/>
                      <w:spacing w:val="6"/>
                      <w:sz w:val="28"/>
                      <w:szCs w:val="32"/>
                    </w:rPr>
                  </w:pPr>
                  <w:r>
                    <w:rPr>
                      <w:rFonts w:ascii="仿宋_GB2312" w:eastAsia="仿宋_GB2312"/>
                      <w:spacing w:val="6"/>
                      <w:sz w:val="28"/>
                      <w:szCs w:val="32"/>
                    </w:rPr>
                    <w:t>31.34%</w:t>
                  </w:r>
                </w:p>
              </w:tc>
              <w:tc>
                <w:tcPr>
                  <w:tcW w:w="1683" w:type="dxa"/>
                  <w:vAlign w:val="center"/>
                </w:tcPr>
                <w:p w14:paraId="4D452233" w14:textId="77777777" w:rsidR="00025C5D" w:rsidRDefault="00025C5D">
                  <w:pPr>
                    <w:jc w:val="center"/>
                    <w:rPr>
                      <w:rFonts w:ascii="仿宋_GB2312" w:eastAsia="仿宋_GB2312"/>
                      <w:spacing w:val="6"/>
                      <w:sz w:val="28"/>
                      <w:szCs w:val="32"/>
                    </w:rPr>
                  </w:pPr>
                </w:p>
              </w:tc>
              <w:tc>
                <w:tcPr>
                  <w:tcW w:w="1988" w:type="dxa"/>
                  <w:vAlign w:val="center"/>
                </w:tcPr>
                <w:p w14:paraId="703DEA7F" w14:textId="77777777" w:rsidR="00025C5D" w:rsidRDefault="00025C5D">
                  <w:pPr>
                    <w:jc w:val="center"/>
                    <w:rPr>
                      <w:rFonts w:ascii="仿宋_GB2312" w:eastAsia="仿宋_GB2312"/>
                      <w:spacing w:val="6"/>
                      <w:sz w:val="28"/>
                      <w:szCs w:val="32"/>
                    </w:rPr>
                  </w:pPr>
                </w:p>
              </w:tc>
            </w:tr>
          </w:tbl>
          <w:p w14:paraId="21D2EE39" w14:textId="77777777" w:rsidR="00025C5D" w:rsidRDefault="00000000">
            <w:pPr>
              <w:spacing w:line="590" w:lineRule="exact"/>
              <w:ind w:firstLineChars="250" w:firstLine="830"/>
              <w:rPr>
                <w:rFonts w:eastAsia="仿宋_GB2312"/>
                <w:bCs/>
                <w:sz w:val="32"/>
                <w:szCs w:val="32"/>
              </w:rPr>
            </w:pPr>
            <w:r>
              <w:rPr>
                <w:rFonts w:ascii="仿宋_GB2312" w:eastAsia="仿宋_GB2312" w:hint="eastAsia"/>
                <w:spacing w:val="6"/>
                <w:sz w:val="32"/>
                <w:szCs w:val="32"/>
              </w:rPr>
              <w:t>3.</w:t>
            </w:r>
            <w:r>
              <w:rPr>
                <w:rFonts w:hint="eastAsia"/>
              </w:rPr>
              <w:t xml:space="preserve"> </w:t>
            </w:r>
            <w:r>
              <w:rPr>
                <w:rFonts w:eastAsia="仿宋_GB2312" w:hint="eastAsia"/>
                <w:sz w:val="32"/>
                <w:szCs w:val="32"/>
              </w:rPr>
              <w:t>对技术服务合作社组织开展技术培训的频率是否满意</w:t>
            </w:r>
          </w:p>
          <w:tbl>
            <w:tblPr>
              <w:tblStyle w:val="af3"/>
              <w:tblW w:w="9520" w:type="dxa"/>
              <w:tblLayout w:type="fixed"/>
              <w:tblLook w:val="04A0" w:firstRow="1" w:lastRow="0" w:firstColumn="1" w:lastColumn="0" w:noHBand="0" w:noVBand="1"/>
            </w:tblPr>
            <w:tblGrid>
              <w:gridCol w:w="2098"/>
              <w:gridCol w:w="2098"/>
              <w:gridCol w:w="1653"/>
              <w:gridCol w:w="1683"/>
              <w:gridCol w:w="1988"/>
            </w:tblGrid>
            <w:tr w:rsidR="00025C5D" w14:paraId="55FE629D" w14:textId="77777777">
              <w:tc>
                <w:tcPr>
                  <w:tcW w:w="2098" w:type="dxa"/>
                </w:tcPr>
                <w:p w14:paraId="3409B682" w14:textId="77777777" w:rsidR="00025C5D" w:rsidRDefault="00000000">
                  <w:pPr>
                    <w:spacing w:line="590" w:lineRule="exact"/>
                    <w:jc w:val="center"/>
                    <w:rPr>
                      <w:rFonts w:ascii="仿宋_GB2312" w:eastAsia="仿宋_GB2312"/>
                      <w:spacing w:val="6"/>
                      <w:sz w:val="28"/>
                      <w:szCs w:val="32"/>
                    </w:rPr>
                  </w:pPr>
                  <w:r>
                    <w:rPr>
                      <w:rFonts w:ascii="仿宋_GB2312" w:eastAsia="仿宋_GB2312"/>
                      <w:spacing w:val="6"/>
                      <w:sz w:val="28"/>
                      <w:szCs w:val="32"/>
                    </w:rPr>
                    <w:t>答案</w:t>
                  </w:r>
                </w:p>
              </w:tc>
              <w:tc>
                <w:tcPr>
                  <w:tcW w:w="2098" w:type="dxa"/>
                </w:tcPr>
                <w:p w14:paraId="73AB5CBC" w14:textId="77777777" w:rsidR="00025C5D" w:rsidRDefault="00000000">
                  <w:pPr>
                    <w:spacing w:line="590" w:lineRule="exact"/>
                    <w:jc w:val="center"/>
                    <w:rPr>
                      <w:rFonts w:ascii="仿宋_GB2312" w:eastAsia="仿宋_GB2312"/>
                      <w:spacing w:val="6"/>
                      <w:sz w:val="28"/>
                      <w:szCs w:val="32"/>
                    </w:rPr>
                  </w:pPr>
                  <w:r>
                    <w:rPr>
                      <w:rFonts w:ascii="仿宋_GB2312" w:eastAsia="仿宋_GB2312" w:hint="eastAsia"/>
                      <w:spacing w:val="6"/>
                      <w:sz w:val="28"/>
                      <w:szCs w:val="32"/>
                    </w:rPr>
                    <w:t>十分满意</w:t>
                  </w:r>
                </w:p>
              </w:tc>
              <w:tc>
                <w:tcPr>
                  <w:tcW w:w="1653" w:type="dxa"/>
                </w:tcPr>
                <w:p w14:paraId="10118B64" w14:textId="77777777" w:rsidR="00025C5D" w:rsidRDefault="00000000">
                  <w:pPr>
                    <w:spacing w:line="590" w:lineRule="exact"/>
                    <w:jc w:val="center"/>
                    <w:rPr>
                      <w:rFonts w:ascii="仿宋_GB2312" w:eastAsia="仿宋_GB2312"/>
                      <w:spacing w:val="6"/>
                      <w:sz w:val="28"/>
                      <w:szCs w:val="32"/>
                    </w:rPr>
                  </w:pPr>
                  <w:r>
                    <w:rPr>
                      <w:rFonts w:ascii="仿宋_GB2312" w:eastAsia="仿宋_GB2312" w:hint="eastAsia"/>
                      <w:spacing w:val="6"/>
                      <w:sz w:val="28"/>
                      <w:szCs w:val="32"/>
                    </w:rPr>
                    <w:t>满意</w:t>
                  </w:r>
                </w:p>
              </w:tc>
              <w:tc>
                <w:tcPr>
                  <w:tcW w:w="1683" w:type="dxa"/>
                </w:tcPr>
                <w:p w14:paraId="0C1D2ECF" w14:textId="77777777" w:rsidR="00025C5D" w:rsidRDefault="00000000">
                  <w:pPr>
                    <w:spacing w:line="590" w:lineRule="exact"/>
                    <w:jc w:val="center"/>
                    <w:rPr>
                      <w:rFonts w:ascii="仿宋_GB2312" w:eastAsia="仿宋_GB2312"/>
                      <w:spacing w:val="6"/>
                      <w:sz w:val="28"/>
                      <w:szCs w:val="32"/>
                    </w:rPr>
                  </w:pPr>
                  <w:r>
                    <w:rPr>
                      <w:rFonts w:ascii="仿宋_GB2312" w:eastAsia="仿宋_GB2312" w:hint="eastAsia"/>
                      <w:spacing w:val="6"/>
                      <w:sz w:val="28"/>
                      <w:szCs w:val="32"/>
                    </w:rPr>
                    <w:t>不满意</w:t>
                  </w:r>
                </w:p>
              </w:tc>
              <w:tc>
                <w:tcPr>
                  <w:tcW w:w="1988" w:type="dxa"/>
                </w:tcPr>
                <w:p w14:paraId="56996682" w14:textId="77777777" w:rsidR="00025C5D" w:rsidRDefault="00000000">
                  <w:pPr>
                    <w:spacing w:line="590" w:lineRule="exact"/>
                    <w:jc w:val="center"/>
                    <w:rPr>
                      <w:rFonts w:ascii="仿宋_GB2312" w:eastAsia="仿宋_GB2312"/>
                      <w:spacing w:val="6"/>
                      <w:sz w:val="28"/>
                      <w:szCs w:val="32"/>
                    </w:rPr>
                  </w:pPr>
                  <w:r>
                    <w:rPr>
                      <w:rFonts w:ascii="仿宋_GB2312" w:eastAsia="仿宋_GB2312" w:hint="eastAsia"/>
                      <w:spacing w:val="6"/>
                      <w:sz w:val="28"/>
                      <w:szCs w:val="32"/>
                    </w:rPr>
                    <w:t>较差</w:t>
                  </w:r>
                </w:p>
              </w:tc>
            </w:tr>
            <w:tr w:rsidR="00025C5D" w14:paraId="638103FA" w14:textId="77777777">
              <w:tc>
                <w:tcPr>
                  <w:tcW w:w="2098" w:type="dxa"/>
                </w:tcPr>
                <w:p w14:paraId="1B1A15A0" w14:textId="77777777" w:rsidR="00025C5D" w:rsidRDefault="00000000">
                  <w:pPr>
                    <w:spacing w:line="590" w:lineRule="exact"/>
                    <w:jc w:val="center"/>
                    <w:rPr>
                      <w:rFonts w:ascii="仿宋_GB2312" w:eastAsia="仿宋_GB2312"/>
                      <w:spacing w:val="6"/>
                      <w:sz w:val="28"/>
                      <w:szCs w:val="32"/>
                    </w:rPr>
                  </w:pPr>
                  <w:r>
                    <w:rPr>
                      <w:rFonts w:ascii="仿宋_GB2312" w:eastAsia="仿宋_GB2312"/>
                      <w:spacing w:val="6"/>
                      <w:sz w:val="28"/>
                      <w:szCs w:val="32"/>
                    </w:rPr>
                    <w:t>所占百分比</w:t>
                  </w:r>
                </w:p>
              </w:tc>
              <w:tc>
                <w:tcPr>
                  <w:tcW w:w="2098" w:type="dxa"/>
                  <w:vAlign w:val="center"/>
                </w:tcPr>
                <w:p w14:paraId="52BC66E0" w14:textId="77777777" w:rsidR="00025C5D" w:rsidRDefault="00000000">
                  <w:pPr>
                    <w:jc w:val="center"/>
                    <w:rPr>
                      <w:rFonts w:ascii="仿宋_GB2312" w:eastAsia="仿宋_GB2312"/>
                      <w:spacing w:val="6"/>
                      <w:sz w:val="28"/>
                      <w:szCs w:val="32"/>
                    </w:rPr>
                  </w:pPr>
                  <w:r>
                    <w:rPr>
                      <w:rFonts w:ascii="仿宋_GB2312" w:eastAsia="仿宋_GB2312" w:hint="eastAsia"/>
                      <w:spacing w:val="6"/>
                      <w:sz w:val="28"/>
                      <w:szCs w:val="32"/>
                    </w:rPr>
                    <w:t>61.94%</w:t>
                  </w:r>
                </w:p>
              </w:tc>
              <w:tc>
                <w:tcPr>
                  <w:tcW w:w="1653" w:type="dxa"/>
                  <w:vAlign w:val="center"/>
                </w:tcPr>
                <w:p w14:paraId="20C391B8" w14:textId="77777777" w:rsidR="00025C5D" w:rsidRDefault="00000000">
                  <w:pPr>
                    <w:jc w:val="center"/>
                    <w:rPr>
                      <w:rFonts w:ascii="仿宋_GB2312" w:eastAsia="仿宋_GB2312"/>
                      <w:spacing w:val="6"/>
                      <w:sz w:val="28"/>
                      <w:szCs w:val="32"/>
                    </w:rPr>
                  </w:pPr>
                  <w:r>
                    <w:rPr>
                      <w:rFonts w:ascii="仿宋_GB2312" w:eastAsia="仿宋_GB2312" w:hint="eastAsia"/>
                      <w:spacing w:val="6"/>
                      <w:sz w:val="28"/>
                      <w:szCs w:val="32"/>
                    </w:rPr>
                    <w:t>38.06%</w:t>
                  </w:r>
                </w:p>
              </w:tc>
              <w:tc>
                <w:tcPr>
                  <w:tcW w:w="1683" w:type="dxa"/>
                  <w:vAlign w:val="center"/>
                </w:tcPr>
                <w:p w14:paraId="09B9FA5E" w14:textId="77777777" w:rsidR="00025C5D" w:rsidRDefault="00025C5D">
                  <w:pPr>
                    <w:jc w:val="center"/>
                    <w:rPr>
                      <w:rFonts w:ascii="仿宋_GB2312" w:eastAsia="仿宋_GB2312"/>
                      <w:spacing w:val="6"/>
                      <w:sz w:val="28"/>
                      <w:szCs w:val="32"/>
                    </w:rPr>
                  </w:pPr>
                </w:p>
              </w:tc>
              <w:tc>
                <w:tcPr>
                  <w:tcW w:w="1988" w:type="dxa"/>
                  <w:vAlign w:val="center"/>
                </w:tcPr>
                <w:p w14:paraId="3EC6964E" w14:textId="77777777" w:rsidR="00025C5D" w:rsidRDefault="00025C5D">
                  <w:pPr>
                    <w:jc w:val="center"/>
                    <w:rPr>
                      <w:rFonts w:ascii="仿宋_GB2312" w:eastAsia="仿宋_GB2312"/>
                      <w:spacing w:val="6"/>
                      <w:sz w:val="28"/>
                      <w:szCs w:val="32"/>
                    </w:rPr>
                  </w:pPr>
                </w:p>
              </w:tc>
            </w:tr>
          </w:tbl>
          <w:p w14:paraId="67827F42" w14:textId="77777777" w:rsidR="00025C5D" w:rsidRDefault="00000000">
            <w:pPr>
              <w:spacing w:line="590" w:lineRule="exact"/>
              <w:ind w:firstLineChars="250" w:firstLine="830"/>
              <w:rPr>
                <w:rFonts w:eastAsia="仿宋_GB2312"/>
                <w:bCs/>
                <w:sz w:val="32"/>
                <w:szCs w:val="32"/>
              </w:rPr>
            </w:pPr>
            <w:r>
              <w:rPr>
                <w:rFonts w:ascii="仿宋_GB2312" w:eastAsia="仿宋_GB2312" w:hint="eastAsia"/>
                <w:spacing w:val="6"/>
                <w:sz w:val="32"/>
                <w:szCs w:val="32"/>
              </w:rPr>
              <w:t>4.</w:t>
            </w:r>
            <w:r>
              <w:rPr>
                <w:rFonts w:hint="eastAsia"/>
              </w:rPr>
              <w:t xml:space="preserve"> </w:t>
            </w:r>
            <w:r>
              <w:rPr>
                <w:rFonts w:eastAsia="仿宋_GB2312" w:hint="eastAsia"/>
                <w:sz w:val="32"/>
                <w:szCs w:val="32"/>
              </w:rPr>
              <w:t>对技术服务合作社进行技术服务的效果是否满意</w:t>
            </w:r>
          </w:p>
          <w:tbl>
            <w:tblPr>
              <w:tblStyle w:val="af3"/>
              <w:tblW w:w="9520" w:type="dxa"/>
              <w:tblLayout w:type="fixed"/>
              <w:tblLook w:val="04A0" w:firstRow="1" w:lastRow="0" w:firstColumn="1" w:lastColumn="0" w:noHBand="0" w:noVBand="1"/>
            </w:tblPr>
            <w:tblGrid>
              <w:gridCol w:w="2098"/>
              <w:gridCol w:w="2098"/>
              <w:gridCol w:w="1653"/>
              <w:gridCol w:w="1683"/>
              <w:gridCol w:w="1988"/>
            </w:tblGrid>
            <w:tr w:rsidR="00025C5D" w14:paraId="351DE868" w14:textId="77777777">
              <w:tc>
                <w:tcPr>
                  <w:tcW w:w="2098" w:type="dxa"/>
                </w:tcPr>
                <w:p w14:paraId="14590755" w14:textId="77777777" w:rsidR="00025C5D" w:rsidRDefault="00000000">
                  <w:pPr>
                    <w:spacing w:line="590" w:lineRule="exact"/>
                    <w:jc w:val="center"/>
                    <w:rPr>
                      <w:rFonts w:ascii="仿宋_GB2312" w:eastAsia="仿宋_GB2312"/>
                      <w:spacing w:val="6"/>
                      <w:sz w:val="28"/>
                      <w:szCs w:val="32"/>
                    </w:rPr>
                  </w:pPr>
                  <w:r>
                    <w:rPr>
                      <w:rFonts w:ascii="仿宋_GB2312" w:eastAsia="仿宋_GB2312"/>
                      <w:spacing w:val="6"/>
                      <w:sz w:val="28"/>
                      <w:szCs w:val="32"/>
                    </w:rPr>
                    <w:t>答案</w:t>
                  </w:r>
                </w:p>
              </w:tc>
              <w:tc>
                <w:tcPr>
                  <w:tcW w:w="2098" w:type="dxa"/>
                </w:tcPr>
                <w:p w14:paraId="367B0120" w14:textId="77777777" w:rsidR="00025C5D" w:rsidRDefault="00000000">
                  <w:pPr>
                    <w:spacing w:line="590" w:lineRule="exact"/>
                    <w:jc w:val="center"/>
                    <w:rPr>
                      <w:rFonts w:ascii="仿宋_GB2312" w:eastAsia="仿宋_GB2312"/>
                      <w:spacing w:val="6"/>
                      <w:sz w:val="28"/>
                      <w:szCs w:val="32"/>
                    </w:rPr>
                  </w:pPr>
                  <w:r>
                    <w:rPr>
                      <w:rFonts w:ascii="仿宋_GB2312" w:eastAsia="仿宋_GB2312" w:hint="eastAsia"/>
                      <w:spacing w:val="6"/>
                      <w:sz w:val="28"/>
                      <w:szCs w:val="32"/>
                    </w:rPr>
                    <w:t>十分满意</w:t>
                  </w:r>
                </w:p>
              </w:tc>
              <w:tc>
                <w:tcPr>
                  <w:tcW w:w="1653" w:type="dxa"/>
                </w:tcPr>
                <w:p w14:paraId="27E6F9C6" w14:textId="77777777" w:rsidR="00025C5D" w:rsidRDefault="00000000">
                  <w:pPr>
                    <w:spacing w:line="590" w:lineRule="exact"/>
                    <w:jc w:val="center"/>
                    <w:rPr>
                      <w:rFonts w:ascii="仿宋_GB2312" w:eastAsia="仿宋_GB2312"/>
                      <w:spacing w:val="6"/>
                      <w:sz w:val="28"/>
                      <w:szCs w:val="32"/>
                    </w:rPr>
                  </w:pPr>
                  <w:r>
                    <w:rPr>
                      <w:rFonts w:ascii="仿宋_GB2312" w:eastAsia="仿宋_GB2312" w:hint="eastAsia"/>
                      <w:spacing w:val="6"/>
                      <w:sz w:val="28"/>
                      <w:szCs w:val="32"/>
                    </w:rPr>
                    <w:t>满意</w:t>
                  </w:r>
                </w:p>
              </w:tc>
              <w:tc>
                <w:tcPr>
                  <w:tcW w:w="1683" w:type="dxa"/>
                </w:tcPr>
                <w:p w14:paraId="6308EFE7" w14:textId="77777777" w:rsidR="00025C5D" w:rsidRDefault="00000000">
                  <w:pPr>
                    <w:spacing w:line="590" w:lineRule="exact"/>
                    <w:jc w:val="center"/>
                    <w:rPr>
                      <w:rFonts w:ascii="仿宋_GB2312" w:eastAsia="仿宋_GB2312"/>
                      <w:spacing w:val="6"/>
                      <w:sz w:val="28"/>
                      <w:szCs w:val="32"/>
                    </w:rPr>
                  </w:pPr>
                  <w:r>
                    <w:rPr>
                      <w:rFonts w:ascii="仿宋_GB2312" w:eastAsia="仿宋_GB2312" w:hint="eastAsia"/>
                      <w:spacing w:val="6"/>
                      <w:sz w:val="28"/>
                      <w:szCs w:val="32"/>
                    </w:rPr>
                    <w:t>不满意</w:t>
                  </w:r>
                </w:p>
              </w:tc>
              <w:tc>
                <w:tcPr>
                  <w:tcW w:w="1988" w:type="dxa"/>
                </w:tcPr>
                <w:p w14:paraId="68E85BFD" w14:textId="77777777" w:rsidR="00025C5D" w:rsidRDefault="00000000">
                  <w:pPr>
                    <w:spacing w:line="590" w:lineRule="exact"/>
                    <w:jc w:val="center"/>
                    <w:rPr>
                      <w:rFonts w:ascii="仿宋_GB2312" w:eastAsia="仿宋_GB2312"/>
                      <w:spacing w:val="6"/>
                      <w:sz w:val="28"/>
                      <w:szCs w:val="32"/>
                    </w:rPr>
                  </w:pPr>
                  <w:r>
                    <w:rPr>
                      <w:rFonts w:ascii="仿宋_GB2312" w:eastAsia="仿宋_GB2312" w:hint="eastAsia"/>
                      <w:spacing w:val="6"/>
                      <w:sz w:val="28"/>
                      <w:szCs w:val="32"/>
                    </w:rPr>
                    <w:t>较差</w:t>
                  </w:r>
                </w:p>
              </w:tc>
            </w:tr>
            <w:tr w:rsidR="00025C5D" w14:paraId="072589A3" w14:textId="77777777">
              <w:tc>
                <w:tcPr>
                  <w:tcW w:w="2098" w:type="dxa"/>
                </w:tcPr>
                <w:p w14:paraId="57699C0C" w14:textId="77777777" w:rsidR="00025C5D" w:rsidRDefault="00000000">
                  <w:pPr>
                    <w:spacing w:line="590" w:lineRule="exact"/>
                    <w:jc w:val="center"/>
                    <w:rPr>
                      <w:rFonts w:ascii="仿宋_GB2312" w:eastAsia="仿宋_GB2312"/>
                      <w:spacing w:val="6"/>
                      <w:sz w:val="28"/>
                      <w:szCs w:val="32"/>
                    </w:rPr>
                  </w:pPr>
                  <w:r>
                    <w:rPr>
                      <w:rFonts w:ascii="仿宋_GB2312" w:eastAsia="仿宋_GB2312"/>
                      <w:spacing w:val="6"/>
                      <w:sz w:val="28"/>
                      <w:szCs w:val="32"/>
                    </w:rPr>
                    <w:t>所占百分比</w:t>
                  </w:r>
                </w:p>
              </w:tc>
              <w:tc>
                <w:tcPr>
                  <w:tcW w:w="2098" w:type="dxa"/>
                  <w:vAlign w:val="center"/>
                </w:tcPr>
                <w:p w14:paraId="09945007" w14:textId="77777777" w:rsidR="00025C5D" w:rsidRDefault="00000000">
                  <w:pPr>
                    <w:jc w:val="center"/>
                    <w:rPr>
                      <w:rFonts w:ascii="仿宋_GB2312" w:eastAsia="仿宋_GB2312"/>
                      <w:spacing w:val="6"/>
                      <w:sz w:val="28"/>
                      <w:szCs w:val="32"/>
                    </w:rPr>
                  </w:pPr>
                  <w:r>
                    <w:rPr>
                      <w:rFonts w:ascii="仿宋_GB2312" w:eastAsia="仿宋_GB2312" w:hint="eastAsia"/>
                      <w:spacing w:val="6"/>
                      <w:sz w:val="28"/>
                      <w:szCs w:val="32"/>
                    </w:rPr>
                    <w:t>63.43%</w:t>
                  </w:r>
                </w:p>
              </w:tc>
              <w:tc>
                <w:tcPr>
                  <w:tcW w:w="1653" w:type="dxa"/>
                  <w:vAlign w:val="center"/>
                </w:tcPr>
                <w:p w14:paraId="19CEE3F4" w14:textId="77777777" w:rsidR="00025C5D" w:rsidRDefault="00000000">
                  <w:pPr>
                    <w:jc w:val="center"/>
                    <w:rPr>
                      <w:rFonts w:ascii="仿宋_GB2312" w:eastAsia="仿宋_GB2312"/>
                      <w:spacing w:val="6"/>
                      <w:sz w:val="28"/>
                      <w:szCs w:val="32"/>
                    </w:rPr>
                  </w:pPr>
                  <w:r>
                    <w:rPr>
                      <w:rFonts w:ascii="仿宋_GB2312" w:eastAsia="仿宋_GB2312" w:hint="eastAsia"/>
                      <w:spacing w:val="6"/>
                      <w:sz w:val="28"/>
                      <w:szCs w:val="32"/>
                    </w:rPr>
                    <w:t>36.57%</w:t>
                  </w:r>
                </w:p>
              </w:tc>
              <w:tc>
                <w:tcPr>
                  <w:tcW w:w="1683" w:type="dxa"/>
                  <w:vAlign w:val="center"/>
                </w:tcPr>
                <w:p w14:paraId="310BBF17" w14:textId="77777777" w:rsidR="00025C5D" w:rsidRDefault="00025C5D">
                  <w:pPr>
                    <w:jc w:val="center"/>
                    <w:rPr>
                      <w:rFonts w:ascii="仿宋_GB2312" w:eastAsia="仿宋_GB2312"/>
                      <w:spacing w:val="6"/>
                      <w:sz w:val="28"/>
                      <w:szCs w:val="32"/>
                    </w:rPr>
                  </w:pPr>
                </w:p>
              </w:tc>
              <w:tc>
                <w:tcPr>
                  <w:tcW w:w="1988" w:type="dxa"/>
                  <w:vAlign w:val="center"/>
                </w:tcPr>
                <w:p w14:paraId="2AAE98B8" w14:textId="77777777" w:rsidR="00025C5D" w:rsidRDefault="00025C5D">
                  <w:pPr>
                    <w:jc w:val="center"/>
                    <w:rPr>
                      <w:rFonts w:ascii="仿宋_GB2312" w:eastAsia="仿宋_GB2312"/>
                      <w:spacing w:val="6"/>
                      <w:sz w:val="28"/>
                      <w:szCs w:val="32"/>
                    </w:rPr>
                  </w:pPr>
                </w:p>
              </w:tc>
            </w:tr>
          </w:tbl>
          <w:p w14:paraId="461DEDEF" w14:textId="77777777" w:rsidR="00025C5D" w:rsidRDefault="00000000">
            <w:pPr>
              <w:spacing w:line="590" w:lineRule="exact"/>
              <w:ind w:firstLineChars="250" w:firstLine="830"/>
              <w:rPr>
                <w:rFonts w:eastAsia="仿宋_GB2312"/>
                <w:bCs/>
                <w:sz w:val="32"/>
                <w:szCs w:val="32"/>
              </w:rPr>
            </w:pPr>
            <w:r>
              <w:rPr>
                <w:rFonts w:ascii="仿宋_GB2312" w:eastAsia="仿宋_GB2312" w:hint="eastAsia"/>
                <w:spacing w:val="6"/>
                <w:sz w:val="32"/>
                <w:szCs w:val="32"/>
              </w:rPr>
              <w:t>5.</w:t>
            </w:r>
            <w:r>
              <w:rPr>
                <w:rFonts w:hint="eastAsia"/>
              </w:rPr>
              <w:t xml:space="preserve"> </w:t>
            </w:r>
            <w:proofErr w:type="gramStart"/>
            <w:r>
              <w:rPr>
                <w:rFonts w:eastAsia="仿宋_GB2312" w:hint="eastAsia"/>
                <w:sz w:val="32"/>
                <w:szCs w:val="32"/>
              </w:rPr>
              <w:t>林果业提质</w:t>
            </w:r>
            <w:proofErr w:type="gramEnd"/>
            <w:r>
              <w:rPr>
                <w:rFonts w:eastAsia="仿宋_GB2312" w:hint="eastAsia"/>
                <w:sz w:val="32"/>
                <w:szCs w:val="32"/>
              </w:rPr>
              <w:t>增效服务团培训促进增收满意程度</w:t>
            </w:r>
          </w:p>
          <w:tbl>
            <w:tblPr>
              <w:tblStyle w:val="af3"/>
              <w:tblW w:w="9520" w:type="dxa"/>
              <w:tblLayout w:type="fixed"/>
              <w:tblLook w:val="04A0" w:firstRow="1" w:lastRow="0" w:firstColumn="1" w:lastColumn="0" w:noHBand="0" w:noVBand="1"/>
            </w:tblPr>
            <w:tblGrid>
              <w:gridCol w:w="2098"/>
              <w:gridCol w:w="2098"/>
              <w:gridCol w:w="1653"/>
              <w:gridCol w:w="1683"/>
              <w:gridCol w:w="1988"/>
            </w:tblGrid>
            <w:tr w:rsidR="00025C5D" w14:paraId="133DD786" w14:textId="77777777">
              <w:tc>
                <w:tcPr>
                  <w:tcW w:w="2098" w:type="dxa"/>
                </w:tcPr>
                <w:p w14:paraId="053DBAC0" w14:textId="77777777" w:rsidR="00025C5D" w:rsidRDefault="00000000">
                  <w:pPr>
                    <w:spacing w:line="590" w:lineRule="exact"/>
                    <w:jc w:val="center"/>
                    <w:rPr>
                      <w:rFonts w:ascii="仿宋_GB2312" w:eastAsia="仿宋_GB2312"/>
                      <w:spacing w:val="6"/>
                      <w:sz w:val="28"/>
                      <w:szCs w:val="32"/>
                    </w:rPr>
                  </w:pPr>
                  <w:r>
                    <w:rPr>
                      <w:rFonts w:ascii="仿宋_GB2312" w:eastAsia="仿宋_GB2312"/>
                      <w:spacing w:val="6"/>
                      <w:sz w:val="28"/>
                      <w:szCs w:val="32"/>
                    </w:rPr>
                    <w:lastRenderedPageBreak/>
                    <w:t>答案</w:t>
                  </w:r>
                </w:p>
              </w:tc>
              <w:tc>
                <w:tcPr>
                  <w:tcW w:w="2098" w:type="dxa"/>
                </w:tcPr>
                <w:p w14:paraId="2C3211D2" w14:textId="77777777" w:rsidR="00025C5D" w:rsidRDefault="00000000">
                  <w:pPr>
                    <w:spacing w:line="590" w:lineRule="exact"/>
                    <w:jc w:val="center"/>
                    <w:rPr>
                      <w:rFonts w:ascii="仿宋_GB2312" w:eastAsia="仿宋_GB2312"/>
                      <w:spacing w:val="6"/>
                      <w:sz w:val="28"/>
                      <w:szCs w:val="32"/>
                    </w:rPr>
                  </w:pPr>
                  <w:r>
                    <w:rPr>
                      <w:rFonts w:ascii="仿宋_GB2312" w:eastAsia="仿宋_GB2312" w:hint="eastAsia"/>
                      <w:spacing w:val="6"/>
                      <w:sz w:val="28"/>
                      <w:szCs w:val="32"/>
                    </w:rPr>
                    <w:t>十分满意</w:t>
                  </w:r>
                </w:p>
              </w:tc>
              <w:tc>
                <w:tcPr>
                  <w:tcW w:w="1653" w:type="dxa"/>
                </w:tcPr>
                <w:p w14:paraId="17E2765D" w14:textId="77777777" w:rsidR="00025C5D" w:rsidRDefault="00000000">
                  <w:pPr>
                    <w:spacing w:line="590" w:lineRule="exact"/>
                    <w:jc w:val="center"/>
                    <w:rPr>
                      <w:rFonts w:ascii="仿宋_GB2312" w:eastAsia="仿宋_GB2312"/>
                      <w:spacing w:val="6"/>
                      <w:sz w:val="28"/>
                      <w:szCs w:val="32"/>
                    </w:rPr>
                  </w:pPr>
                  <w:r>
                    <w:rPr>
                      <w:rFonts w:ascii="仿宋_GB2312" w:eastAsia="仿宋_GB2312" w:hint="eastAsia"/>
                      <w:spacing w:val="6"/>
                      <w:sz w:val="28"/>
                      <w:szCs w:val="32"/>
                    </w:rPr>
                    <w:t>满意</w:t>
                  </w:r>
                </w:p>
              </w:tc>
              <w:tc>
                <w:tcPr>
                  <w:tcW w:w="1683" w:type="dxa"/>
                </w:tcPr>
                <w:p w14:paraId="65E395CA" w14:textId="77777777" w:rsidR="00025C5D" w:rsidRDefault="00000000">
                  <w:pPr>
                    <w:spacing w:line="590" w:lineRule="exact"/>
                    <w:jc w:val="center"/>
                    <w:rPr>
                      <w:rFonts w:ascii="仿宋_GB2312" w:eastAsia="仿宋_GB2312"/>
                      <w:spacing w:val="6"/>
                      <w:sz w:val="28"/>
                      <w:szCs w:val="32"/>
                    </w:rPr>
                  </w:pPr>
                  <w:r>
                    <w:rPr>
                      <w:rFonts w:ascii="仿宋_GB2312" w:eastAsia="仿宋_GB2312" w:hint="eastAsia"/>
                      <w:spacing w:val="6"/>
                      <w:sz w:val="28"/>
                      <w:szCs w:val="32"/>
                    </w:rPr>
                    <w:t>不满意</w:t>
                  </w:r>
                </w:p>
              </w:tc>
              <w:tc>
                <w:tcPr>
                  <w:tcW w:w="1988" w:type="dxa"/>
                </w:tcPr>
                <w:p w14:paraId="66F65593" w14:textId="77777777" w:rsidR="00025C5D" w:rsidRDefault="00000000">
                  <w:pPr>
                    <w:spacing w:line="590" w:lineRule="exact"/>
                    <w:jc w:val="center"/>
                    <w:rPr>
                      <w:rFonts w:ascii="仿宋_GB2312" w:eastAsia="仿宋_GB2312"/>
                      <w:spacing w:val="6"/>
                      <w:sz w:val="28"/>
                      <w:szCs w:val="32"/>
                    </w:rPr>
                  </w:pPr>
                  <w:r>
                    <w:rPr>
                      <w:rFonts w:ascii="仿宋_GB2312" w:eastAsia="仿宋_GB2312" w:hint="eastAsia"/>
                      <w:spacing w:val="6"/>
                      <w:sz w:val="28"/>
                      <w:szCs w:val="32"/>
                    </w:rPr>
                    <w:t>较差</w:t>
                  </w:r>
                </w:p>
              </w:tc>
            </w:tr>
            <w:tr w:rsidR="00025C5D" w14:paraId="1B5B0477" w14:textId="77777777">
              <w:tc>
                <w:tcPr>
                  <w:tcW w:w="2098" w:type="dxa"/>
                </w:tcPr>
                <w:p w14:paraId="4681F177" w14:textId="77777777" w:rsidR="00025C5D" w:rsidRDefault="00000000">
                  <w:pPr>
                    <w:spacing w:line="590" w:lineRule="exact"/>
                    <w:jc w:val="center"/>
                    <w:rPr>
                      <w:rFonts w:ascii="仿宋_GB2312" w:eastAsia="仿宋_GB2312"/>
                      <w:spacing w:val="6"/>
                      <w:sz w:val="28"/>
                      <w:szCs w:val="32"/>
                    </w:rPr>
                  </w:pPr>
                  <w:r>
                    <w:rPr>
                      <w:rFonts w:ascii="仿宋_GB2312" w:eastAsia="仿宋_GB2312"/>
                      <w:spacing w:val="6"/>
                      <w:sz w:val="28"/>
                      <w:szCs w:val="32"/>
                    </w:rPr>
                    <w:t>所占百分比</w:t>
                  </w:r>
                </w:p>
              </w:tc>
              <w:tc>
                <w:tcPr>
                  <w:tcW w:w="2098" w:type="dxa"/>
                  <w:vAlign w:val="center"/>
                </w:tcPr>
                <w:p w14:paraId="02194E82" w14:textId="77777777" w:rsidR="00025C5D" w:rsidRDefault="00000000">
                  <w:pPr>
                    <w:jc w:val="center"/>
                    <w:rPr>
                      <w:rFonts w:ascii="仿宋_GB2312" w:eastAsia="仿宋_GB2312"/>
                      <w:spacing w:val="6"/>
                      <w:sz w:val="28"/>
                      <w:szCs w:val="32"/>
                    </w:rPr>
                  </w:pPr>
                  <w:r>
                    <w:rPr>
                      <w:rFonts w:ascii="仿宋_GB2312" w:eastAsia="仿宋_GB2312" w:hint="eastAsia"/>
                      <w:spacing w:val="6"/>
                      <w:sz w:val="28"/>
                      <w:szCs w:val="32"/>
                    </w:rPr>
                    <w:t>60.45%</w:t>
                  </w:r>
                </w:p>
              </w:tc>
              <w:tc>
                <w:tcPr>
                  <w:tcW w:w="1653" w:type="dxa"/>
                  <w:vAlign w:val="center"/>
                </w:tcPr>
                <w:p w14:paraId="1FE57066" w14:textId="77777777" w:rsidR="00025C5D" w:rsidRDefault="00000000">
                  <w:pPr>
                    <w:jc w:val="center"/>
                    <w:rPr>
                      <w:rFonts w:ascii="仿宋_GB2312" w:eastAsia="仿宋_GB2312"/>
                      <w:spacing w:val="6"/>
                      <w:sz w:val="28"/>
                      <w:szCs w:val="32"/>
                    </w:rPr>
                  </w:pPr>
                  <w:r>
                    <w:rPr>
                      <w:rFonts w:ascii="仿宋_GB2312" w:eastAsia="仿宋_GB2312" w:hint="eastAsia"/>
                      <w:spacing w:val="6"/>
                      <w:sz w:val="28"/>
                      <w:szCs w:val="32"/>
                    </w:rPr>
                    <w:t>34.33%</w:t>
                  </w:r>
                </w:p>
              </w:tc>
              <w:tc>
                <w:tcPr>
                  <w:tcW w:w="1683" w:type="dxa"/>
                  <w:vAlign w:val="center"/>
                </w:tcPr>
                <w:p w14:paraId="4015C21D" w14:textId="77777777" w:rsidR="00025C5D" w:rsidRDefault="00000000">
                  <w:pPr>
                    <w:jc w:val="center"/>
                    <w:rPr>
                      <w:rFonts w:ascii="仿宋_GB2312" w:eastAsia="仿宋_GB2312"/>
                      <w:spacing w:val="6"/>
                      <w:sz w:val="28"/>
                      <w:szCs w:val="32"/>
                    </w:rPr>
                  </w:pPr>
                  <w:r>
                    <w:rPr>
                      <w:rFonts w:ascii="仿宋_GB2312" w:eastAsia="仿宋_GB2312" w:hint="eastAsia"/>
                      <w:spacing w:val="6"/>
                      <w:sz w:val="28"/>
                      <w:szCs w:val="32"/>
                    </w:rPr>
                    <w:t>5.22%</w:t>
                  </w:r>
                </w:p>
              </w:tc>
              <w:tc>
                <w:tcPr>
                  <w:tcW w:w="1988" w:type="dxa"/>
                  <w:vAlign w:val="center"/>
                </w:tcPr>
                <w:p w14:paraId="1DC4A0D6" w14:textId="77777777" w:rsidR="00025C5D" w:rsidRDefault="00025C5D">
                  <w:pPr>
                    <w:jc w:val="center"/>
                    <w:rPr>
                      <w:rFonts w:ascii="仿宋_GB2312" w:eastAsia="仿宋_GB2312"/>
                      <w:spacing w:val="6"/>
                      <w:sz w:val="28"/>
                      <w:szCs w:val="32"/>
                    </w:rPr>
                  </w:pPr>
                </w:p>
              </w:tc>
            </w:tr>
          </w:tbl>
          <w:p w14:paraId="0DC71117" w14:textId="77777777" w:rsidR="00025C5D" w:rsidRDefault="00000000">
            <w:pPr>
              <w:spacing w:line="590" w:lineRule="exact"/>
              <w:ind w:firstLineChars="200" w:firstLine="664"/>
              <w:rPr>
                <w:rFonts w:ascii="黑体" w:eastAsia="黑体" w:hAnsi="黑体" w:hint="eastAsia"/>
                <w:spacing w:val="6"/>
                <w:sz w:val="32"/>
                <w:szCs w:val="32"/>
              </w:rPr>
            </w:pPr>
            <w:r>
              <w:rPr>
                <w:rFonts w:ascii="仿宋_GB2312" w:eastAsia="仿宋_GB2312" w:hint="eastAsia"/>
                <w:spacing w:val="6"/>
                <w:sz w:val="32"/>
                <w:szCs w:val="32"/>
              </w:rPr>
              <w:t>四、调查分析</w:t>
            </w:r>
            <w:r>
              <w:rPr>
                <w:rFonts w:ascii="黑体" w:eastAsia="黑体" w:hAnsi="黑体"/>
                <w:spacing w:val="6"/>
                <w:sz w:val="32"/>
                <w:szCs w:val="32"/>
              </w:rPr>
              <w:t xml:space="preserve">  </w:t>
            </w:r>
          </w:p>
          <w:p w14:paraId="28E75A40" w14:textId="77777777" w:rsidR="00025C5D" w:rsidRDefault="00000000">
            <w:pPr>
              <w:spacing w:line="590" w:lineRule="exact"/>
              <w:ind w:firstLineChars="200" w:firstLine="664"/>
              <w:rPr>
                <w:rFonts w:ascii="仿宋_GB2312" w:eastAsia="仿宋_GB2312"/>
                <w:spacing w:val="6"/>
                <w:sz w:val="32"/>
                <w:szCs w:val="32"/>
              </w:rPr>
            </w:pPr>
            <w:r>
              <w:rPr>
                <w:rFonts w:ascii="仿宋_GB2312" w:eastAsia="仿宋_GB2312" w:hint="eastAsia"/>
                <w:spacing w:val="6"/>
                <w:sz w:val="32"/>
                <w:szCs w:val="32"/>
              </w:rPr>
              <w:t>综合以上统计结果可以了解到，对专家开展技术指导服务工作的频率是否满意</w:t>
            </w:r>
            <w:r>
              <w:rPr>
                <w:rFonts w:ascii="仿宋_GB2312" w:eastAsia="仿宋_GB2312"/>
                <w:spacing w:val="6"/>
                <w:sz w:val="32"/>
                <w:szCs w:val="32"/>
              </w:rPr>
              <w:t>55.97%</w:t>
            </w:r>
            <w:r>
              <w:rPr>
                <w:rFonts w:ascii="仿宋_GB2312" w:eastAsia="仿宋_GB2312" w:hint="eastAsia"/>
                <w:spacing w:val="6"/>
                <w:sz w:val="32"/>
                <w:szCs w:val="32"/>
              </w:rPr>
              <w:t>十分满意，</w:t>
            </w:r>
            <w:r>
              <w:rPr>
                <w:rFonts w:ascii="仿宋_GB2312" w:eastAsia="仿宋_GB2312"/>
                <w:spacing w:val="6"/>
                <w:sz w:val="32"/>
                <w:szCs w:val="32"/>
              </w:rPr>
              <w:t>44.03%</w:t>
            </w:r>
            <w:r>
              <w:rPr>
                <w:rFonts w:ascii="仿宋_GB2312" w:eastAsia="仿宋_GB2312" w:hint="eastAsia"/>
                <w:spacing w:val="6"/>
                <w:sz w:val="32"/>
                <w:szCs w:val="32"/>
              </w:rPr>
              <w:t>满意。对专家开展技术指导服务的效果是否满意</w:t>
            </w:r>
            <w:r>
              <w:rPr>
                <w:rFonts w:ascii="仿宋_GB2312" w:eastAsia="仿宋_GB2312"/>
                <w:spacing w:val="6"/>
                <w:sz w:val="32"/>
                <w:szCs w:val="32"/>
              </w:rPr>
              <w:t>68.66%</w:t>
            </w:r>
            <w:r>
              <w:rPr>
                <w:rFonts w:ascii="仿宋_GB2312" w:eastAsia="仿宋_GB2312" w:hint="eastAsia"/>
                <w:spacing w:val="6"/>
                <w:sz w:val="32"/>
                <w:szCs w:val="32"/>
              </w:rPr>
              <w:t>十分满意，</w:t>
            </w:r>
            <w:r>
              <w:rPr>
                <w:rFonts w:ascii="仿宋_GB2312" w:eastAsia="仿宋_GB2312"/>
                <w:spacing w:val="6"/>
                <w:sz w:val="32"/>
                <w:szCs w:val="32"/>
              </w:rPr>
              <w:t>31.34</w:t>
            </w:r>
            <w:r>
              <w:rPr>
                <w:rFonts w:ascii="仿宋_GB2312" w:eastAsia="仿宋_GB2312" w:hint="eastAsia"/>
                <w:spacing w:val="6"/>
                <w:sz w:val="32"/>
                <w:szCs w:val="32"/>
              </w:rPr>
              <w:t>%满意。对技术服务合作社组织开展技术培训的频率是否满意</w:t>
            </w:r>
            <w:r>
              <w:rPr>
                <w:rFonts w:ascii="仿宋_GB2312" w:eastAsia="仿宋_GB2312"/>
                <w:spacing w:val="6"/>
                <w:sz w:val="32"/>
                <w:szCs w:val="32"/>
              </w:rPr>
              <w:t>61.94%</w:t>
            </w:r>
            <w:r>
              <w:rPr>
                <w:rFonts w:ascii="仿宋_GB2312" w:eastAsia="仿宋_GB2312" w:hint="eastAsia"/>
                <w:spacing w:val="6"/>
                <w:sz w:val="32"/>
                <w:szCs w:val="32"/>
              </w:rPr>
              <w:t>十分满意，</w:t>
            </w:r>
            <w:r>
              <w:rPr>
                <w:rFonts w:ascii="仿宋_GB2312" w:eastAsia="仿宋_GB2312"/>
                <w:spacing w:val="6"/>
                <w:sz w:val="32"/>
                <w:szCs w:val="32"/>
              </w:rPr>
              <w:t>38.06%</w:t>
            </w:r>
            <w:r>
              <w:rPr>
                <w:rFonts w:ascii="仿宋_GB2312" w:eastAsia="仿宋_GB2312" w:hint="eastAsia"/>
                <w:spacing w:val="6"/>
                <w:sz w:val="32"/>
                <w:szCs w:val="32"/>
              </w:rPr>
              <w:t>满。对技术服务合作社进行技术服务的效果是否满意</w:t>
            </w:r>
            <w:r>
              <w:rPr>
                <w:rFonts w:ascii="仿宋_GB2312" w:eastAsia="仿宋_GB2312"/>
                <w:spacing w:val="6"/>
                <w:sz w:val="32"/>
                <w:szCs w:val="32"/>
              </w:rPr>
              <w:t>63.43%</w:t>
            </w:r>
            <w:r>
              <w:rPr>
                <w:rFonts w:ascii="仿宋_GB2312" w:eastAsia="仿宋_GB2312" w:hint="eastAsia"/>
                <w:spacing w:val="6"/>
                <w:sz w:val="32"/>
                <w:szCs w:val="32"/>
              </w:rPr>
              <w:t>十分满意，</w:t>
            </w:r>
            <w:r>
              <w:rPr>
                <w:rFonts w:ascii="仿宋_GB2312" w:eastAsia="仿宋_GB2312"/>
                <w:spacing w:val="6"/>
                <w:sz w:val="32"/>
                <w:szCs w:val="32"/>
              </w:rPr>
              <w:t>36.57%</w:t>
            </w:r>
            <w:r>
              <w:rPr>
                <w:rFonts w:ascii="仿宋_GB2312" w:eastAsia="仿宋_GB2312" w:hint="eastAsia"/>
                <w:spacing w:val="6"/>
                <w:sz w:val="32"/>
                <w:szCs w:val="32"/>
              </w:rPr>
              <w:t>满意。</w:t>
            </w:r>
            <w:proofErr w:type="gramStart"/>
            <w:r>
              <w:rPr>
                <w:rFonts w:ascii="仿宋_GB2312" w:eastAsia="仿宋_GB2312" w:hint="eastAsia"/>
                <w:spacing w:val="6"/>
                <w:sz w:val="32"/>
                <w:szCs w:val="32"/>
              </w:rPr>
              <w:t>林果业提质</w:t>
            </w:r>
            <w:proofErr w:type="gramEnd"/>
            <w:r>
              <w:rPr>
                <w:rFonts w:ascii="仿宋_GB2312" w:eastAsia="仿宋_GB2312" w:hint="eastAsia"/>
                <w:spacing w:val="6"/>
                <w:sz w:val="32"/>
                <w:szCs w:val="32"/>
              </w:rPr>
              <w:t>增效服务团培训促进增收满意程度</w:t>
            </w:r>
            <w:r>
              <w:rPr>
                <w:rFonts w:ascii="仿宋_GB2312" w:eastAsia="仿宋_GB2312"/>
                <w:spacing w:val="6"/>
                <w:sz w:val="32"/>
                <w:szCs w:val="32"/>
              </w:rPr>
              <w:t>60.45%</w:t>
            </w:r>
            <w:r>
              <w:rPr>
                <w:rFonts w:ascii="仿宋_GB2312" w:eastAsia="仿宋_GB2312" w:hint="eastAsia"/>
                <w:spacing w:val="6"/>
                <w:sz w:val="32"/>
                <w:szCs w:val="32"/>
              </w:rPr>
              <w:t>十分满意，</w:t>
            </w:r>
            <w:r>
              <w:rPr>
                <w:rFonts w:ascii="仿宋_GB2312" w:eastAsia="仿宋_GB2312"/>
                <w:spacing w:val="6"/>
                <w:sz w:val="32"/>
                <w:szCs w:val="32"/>
              </w:rPr>
              <w:t>34.33%</w:t>
            </w:r>
            <w:r>
              <w:rPr>
                <w:rFonts w:ascii="仿宋_GB2312" w:eastAsia="仿宋_GB2312" w:hint="eastAsia"/>
                <w:spacing w:val="6"/>
                <w:sz w:val="32"/>
                <w:szCs w:val="32"/>
              </w:rPr>
              <w:t>满意，</w:t>
            </w:r>
            <w:r>
              <w:rPr>
                <w:rFonts w:ascii="仿宋_GB2312" w:eastAsia="仿宋_GB2312"/>
                <w:spacing w:val="6"/>
                <w:sz w:val="32"/>
                <w:szCs w:val="32"/>
              </w:rPr>
              <w:t>5.22%</w:t>
            </w:r>
            <w:r>
              <w:rPr>
                <w:rFonts w:ascii="仿宋_GB2312" w:eastAsia="仿宋_GB2312" w:hint="eastAsia"/>
                <w:spacing w:val="6"/>
                <w:sz w:val="32"/>
                <w:szCs w:val="32"/>
              </w:rPr>
              <w:t>不满意。</w:t>
            </w:r>
          </w:p>
          <w:p w14:paraId="4E7E1A3F" w14:textId="77777777" w:rsidR="00025C5D" w:rsidRDefault="00000000">
            <w:pPr>
              <w:jc w:val="center"/>
            </w:pPr>
            <w:r>
              <w:rPr>
                <w:noProof/>
              </w:rPr>
              <w:drawing>
                <wp:inline distT="0" distB="0" distL="114300" distR="114300" wp14:anchorId="4CEE0475" wp14:editId="622DD345">
                  <wp:extent cx="4569460" cy="2743200"/>
                  <wp:effectExtent l="4445" t="4445" r="13335" b="10795"/>
                  <wp:docPr id="10"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6C1CA49" w14:textId="77777777" w:rsidR="00025C5D" w:rsidRDefault="00000000">
            <w:pPr>
              <w:spacing w:line="590" w:lineRule="exact"/>
              <w:ind w:firstLineChars="200" w:firstLine="664"/>
              <w:rPr>
                <w:rFonts w:ascii="仿宋_GB2312" w:eastAsia="仿宋_GB2312"/>
                <w:spacing w:val="6"/>
                <w:sz w:val="32"/>
                <w:szCs w:val="32"/>
              </w:rPr>
            </w:pPr>
            <w:r>
              <w:rPr>
                <w:rFonts w:ascii="仿宋_GB2312" w:eastAsia="仿宋_GB2312" w:hint="eastAsia"/>
                <w:spacing w:val="6"/>
                <w:sz w:val="32"/>
                <w:szCs w:val="32"/>
              </w:rPr>
              <w:t>五、建议</w:t>
            </w:r>
          </w:p>
          <w:p w14:paraId="637A45D5" w14:textId="77777777" w:rsidR="00025C5D" w:rsidRDefault="00000000">
            <w:pPr>
              <w:spacing w:line="590" w:lineRule="exact"/>
              <w:ind w:firstLineChars="200" w:firstLine="664"/>
              <w:rPr>
                <w:rFonts w:ascii="仿宋_GB2312" w:eastAsia="仿宋_GB2312"/>
                <w:spacing w:val="6"/>
                <w:sz w:val="32"/>
                <w:szCs w:val="32"/>
              </w:rPr>
            </w:pPr>
            <w:r>
              <w:rPr>
                <w:rFonts w:ascii="仿宋_GB2312" w:eastAsia="仿宋_GB2312" w:hint="eastAsia"/>
                <w:spacing w:val="6"/>
                <w:sz w:val="32"/>
                <w:szCs w:val="32"/>
              </w:rPr>
              <w:t>建议加强</w:t>
            </w:r>
            <w:r>
              <w:rPr>
                <w:rFonts w:eastAsia="仿宋_GB2312" w:hint="eastAsia"/>
                <w:spacing w:val="6"/>
                <w:sz w:val="32"/>
                <w:szCs w:val="32"/>
              </w:rPr>
              <w:t>开展技术指导服务工作的频率，精心组织，全面落实培训任务。强化管理，确保培训取得实效。</w:t>
            </w:r>
            <w:r>
              <w:rPr>
                <w:rFonts w:ascii="仿宋_GB2312" w:eastAsia="仿宋_GB2312" w:hAnsi="黑体" w:hint="eastAsia"/>
                <w:spacing w:val="6"/>
                <w:sz w:val="32"/>
                <w:szCs w:val="32"/>
              </w:rPr>
              <w:t>灵活办班，切实提高培训质量。有效促进新疆的农村经济发展和提升农民的收入水平。</w:t>
            </w:r>
          </w:p>
          <w:p w14:paraId="64D5EB1F" w14:textId="77777777" w:rsidR="00025C5D" w:rsidRDefault="00025C5D"/>
          <w:p w14:paraId="7DA9EFEE" w14:textId="77777777" w:rsidR="00025C5D" w:rsidRDefault="00025C5D">
            <w:pPr>
              <w:pStyle w:val="a0"/>
              <w:outlineLvl w:val="9"/>
            </w:pPr>
          </w:p>
          <w:p w14:paraId="7B667E56" w14:textId="77777777" w:rsidR="00025C5D" w:rsidRDefault="00025C5D"/>
          <w:p w14:paraId="26099345" w14:textId="77777777" w:rsidR="00025C5D" w:rsidRDefault="00025C5D">
            <w:pPr>
              <w:pStyle w:val="a0"/>
              <w:outlineLvl w:val="9"/>
            </w:pPr>
          </w:p>
          <w:p w14:paraId="58637271" w14:textId="77777777" w:rsidR="00025C5D" w:rsidRDefault="00025C5D"/>
          <w:p w14:paraId="7A2A319D" w14:textId="77777777" w:rsidR="00025C5D" w:rsidRDefault="00025C5D">
            <w:pPr>
              <w:pStyle w:val="a0"/>
              <w:outlineLvl w:val="9"/>
            </w:pPr>
          </w:p>
          <w:p w14:paraId="3FBE48B3" w14:textId="77777777" w:rsidR="00025C5D" w:rsidRDefault="00025C5D"/>
          <w:p w14:paraId="01F7CDD4" w14:textId="77777777" w:rsidR="00025C5D" w:rsidRDefault="00025C5D">
            <w:pPr>
              <w:pStyle w:val="a0"/>
              <w:outlineLvl w:val="9"/>
            </w:pPr>
          </w:p>
          <w:p w14:paraId="1A9FE67B" w14:textId="77777777" w:rsidR="00025C5D" w:rsidRDefault="00025C5D"/>
          <w:p w14:paraId="0359B376" w14:textId="77777777" w:rsidR="00025C5D" w:rsidRDefault="00025C5D">
            <w:pPr>
              <w:pStyle w:val="a0"/>
              <w:outlineLvl w:val="9"/>
            </w:pPr>
          </w:p>
          <w:p w14:paraId="234677E2" w14:textId="77777777" w:rsidR="00025C5D" w:rsidRDefault="00025C5D"/>
          <w:p w14:paraId="6171CD8D" w14:textId="77777777" w:rsidR="00025C5D" w:rsidRDefault="00025C5D">
            <w:pPr>
              <w:pStyle w:val="a0"/>
              <w:outlineLvl w:val="9"/>
            </w:pPr>
          </w:p>
          <w:p w14:paraId="65E779C1" w14:textId="77777777" w:rsidR="00025C5D" w:rsidRDefault="00025C5D"/>
          <w:p w14:paraId="7C36D1A7" w14:textId="77777777" w:rsidR="00025C5D" w:rsidRDefault="00025C5D">
            <w:pPr>
              <w:pStyle w:val="a0"/>
              <w:outlineLvl w:val="9"/>
            </w:pPr>
          </w:p>
          <w:p w14:paraId="5E15ED20" w14:textId="77777777" w:rsidR="00025C5D" w:rsidRDefault="00025C5D"/>
          <w:p w14:paraId="0A36CF67" w14:textId="77777777" w:rsidR="00025C5D" w:rsidRDefault="00025C5D">
            <w:pPr>
              <w:pStyle w:val="a0"/>
              <w:outlineLvl w:val="9"/>
            </w:pPr>
          </w:p>
          <w:p w14:paraId="73BF4FAC" w14:textId="77777777" w:rsidR="00025C5D" w:rsidRDefault="00025C5D"/>
          <w:p w14:paraId="0D606E9A" w14:textId="77777777" w:rsidR="00025C5D" w:rsidRDefault="00025C5D">
            <w:pPr>
              <w:pStyle w:val="a0"/>
              <w:outlineLvl w:val="9"/>
            </w:pPr>
          </w:p>
          <w:p w14:paraId="477FB9D3" w14:textId="77777777" w:rsidR="00025C5D" w:rsidRDefault="00025C5D"/>
          <w:p w14:paraId="0A08B01E" w14:textId="77777777" w:rsidR="00025C5D" w:rsidRDefault="00025C5D">
            <w:pPr>
              <w:pStyle w:val="a0"/>
              <w:outlineLvl w:val="9"/>
            </w:pPr>
          </w:p>
          <w:p w14:paraId="0A5927EC" w14:textId="77777777" w:rsidR="00025C5D" w:rsidRDefault="00025C5D"/>
          <w:p w14:paraId="195D44FB" w14:textId="77777777" w:rsidR="00025C5D" w:rsidRDefault="00025C5D">
            <w:pPr>
              <w:pStyle w:val="a0"/>
              <w:outlineLvl w:val="9"/>
            </w:pPr>
          </w:p>
          <w:p w14:paraId="2A2C0629" w14:textId="77777777" w:rsidR="00025C5D" w:rsidRDefault="00025C5D"/>
          <w:p w14:paraId="75F5167A" w14:textId="77777777" w:rsidR="00025C5D" w:rsidRDefault="00025C5D">
            <w:pPr>
              <w:pStyle w:val="a0"/>
              <w:outlineLvl w:val="9"/>
            </w:pPr>
          </w:p>
          <w:p w14:paraId="566C4061" w14:textId="77777777" w:rsidR="00025C5D" w:rsidRDefault="00025C5D"/>
          <w:p w14:paraId="11EE9F09" w14:textId="77777777" w:rsidR="00025C5D" w:rsidRDefault="00025C5D">
            <w:pPr>
              <w:pStyle w:val="a0"/>
              <w:outlineLvl w:val="9"/>
            </w:pPr>
          </w:p>
          <w:p w14:paraId="0A57CEED" w14:textId="77777777" w:rsidR="00025C5D" w:rsidRDefault="00025C5D"/>
          <w:p w14:paraId="65AA057B" w14:textId="77777777" w:rsidR="00025C5D" w:rsidRDefault="00025C5D">
            <w:pPr>
              <w:pStyle w:val="a0"/>
              <w:outlineLvl w:val="9"/>
            </w:pPr>
          </w:p>
          <w:p w14:paraId="46A1200B" w14:textId="77777777" w:rsidR="00025C5D" w:rsidRDefault="00025C5D"/>
          <w:p w14:paraId="2E57101A" w14:textId="77777777" w:rsidR="00025C5D" w:rsidRDefault="00025C5D">
            <w:pPr>
              <w:pStyle w:val="a0"/>
              <w:outlineLvl w:val="9"/>
            </w:pPr>
          </w:p>
          <w:p w14:paraId="5D118192" w14:textId="77777777" w:rsidR="00025C5D" w:rsidRDefault="00025C5D"/>
          <w:p w14:paraId="03A4ACDD" w14:textId="77777777" w:rsidR="00025C5D" w:rsidRDefault="00025C5D">
            <w:pPr>
              <w:pStyle w:val="a0"/>
              <w:outlineLvl w:val="9"/>
            </w:pPr>
          </w:p>
          <w:p w14:paraId="5F884033" w14:textId="77777777" w:rsidR="00025C5D" w:rsidRDefault="00025C5D"/>
          <w:p w14:paraId="0913BAEC" w14:textId="77777777" w:rsidR="00025C5D" w:rsidRDefault="00025C5D">
            <w:pPr>
              <w:pStyle w:val="a0"/>
              <w:outlineLvl w:val="9"/>
            </w:pPr>
          </w:p>
          <w:p w14:paraId="54F6B3C5" w14:textId="77777777" w:rsidR="00025C5D" w:rsidRDefault="00025C5D"/>
          <w:p w14:paraId="175B63B6" w14:textId="77777777" w:rsidR="00025C5D" w:rsidRDefault="00025C5D">
            <w:pPr>
              <w:pStyle w:val="a0"/>
              <w:outlineLvl w:val="9"/>
            </w:pPr>
          </w:p>
          <w:p w14:paraId="280CFA1C" w14:textId="77777777" w:rsidR="00025C5D" w:rsidRDefault="00025C5D"/>
          <w:p w14:paraId="14E3D878" w14:textId="77777777" w:rsidR="00025C5D" w:rsidRDefault="00025C5D">
            <w:pPr>
              <w:pStyle w:val="a0"/>
              <w:outlineLvl w:val="9"/>
            </w:pPr>
          </w:p>
          <w:p w14:paraId="03F43456" w14:textId="77777777" w:rsidR="00025C5D" w:rsidRDefault="00025C5D"/>
          <w:p w14:paraId="4A887852" w14:textId="77777777" w:rsidR="00025C5D" w:rsidRDefault="00025C5D">
            <w:pPr>
              <w:pStyle w:val="a0"/>
              <w:outlineLvl w:val="9"/>
            </w:pPr>
          </w:p>
          <w:p w14:paraId="707CBAA7" w14:textId="77777777" w:rsidR="00025C5D" w:rsidRDefault="00025C5D">
            <w:pPr>
              <w:spacing w:line="590" w:lineRule="exact"/>
              <w:jc w:val="center"/>
              <w:rPr>
                <w:rFonts w:ascii="方正小标宋简体" w:eastAsia="方正小标宋简体" w:hAnsi="Times New Roman" w:cs="Times New Roman"/>
                <w:b/>
                <w:color w:val="000000"/>
                <w:spacing w:val="6"/>
                <w:sz w:val="36"/>
                <w:szCs w:val="28"/>
              </w:rPr>
            </w:pPr>
          </w:p>
          <w:p w14:paraId="7C1182D7" w14:textId="77777777" w:rsidR="00025C5D" w:rsidRDefault="00025C5D">
            <w:pPr>
              <w:spacing w:line="590" w:lineRule="exact"/>
              <w:jc w:val="center"/>
              <w:rPr>
                <w:rFonts w:ascii="方正小标宋简体" w:eastAsia="方正小标宋简体" w:hAnsi="Times New Roman" w:cs="Times New Roman"/>
                <w:b/>
                <w:color w:val="000000"/>
                <w:spacing w:val="6"/>
                <w:sz w:val="36"/>
                <w:szCs w:val="28"/>
              </w:rPr>
            </w:pPr>
          </w:p>
          <w:p w14:paraId="46D55AC8" w14:textId="77777777" w:rsidR="00025C5D" w:rsidRDefault="00000000">
            <w:pPr>
              <w:spacing w:line="590" w:lineRule="exact"/>
              <w:jc w:val="center"/>
              <w:rPr>
                <w:rFonts w:ascii="方正小标宋简体" w:eastAsia="方正小标宋简体" w:hAnsi="Times New Roman" w:cs="Times New Roman"/>
                <w:b/>
                <w:color w:val="000000"/>
                <w:spacing w:val="6"/>
                <w:sz w:val="36"/>
                <w:szCs w:val="28"/>
              </w:rPr>
            </w:pPr>
            <w:r>
              <w:rPr>
                <w:rFonts w:ascii="方正小标宋简体" w:eastAsia="方正小标宋简体" w:hAnsi="Times New Roman" w:cs="Times New Roman" w:hint="eastAsia"/>
                <w:b/>
                <w:color w:val="000000"/>
                <w:spacing w:val="6"/>
                <w:sz w:val="36"/>
                <w:szCs w:val="28"/>
              </w:rPr>
              <w:t>2020年度自治区林业发展补助资金项目</w:t>
            </w:r>
          </w:p>
          <w:p w14:paraId="02087B0F" w14:textId="77777777" w:rsidR="00025C5D" w:rsidRDefault="00000000">
            <w:pPr>
              <w:spacing w:line="590" w:lineRule="exact"/>
              <w:jc w:val="center"/>
              <w:rPr>
                <w:rFonts w:ascii="方正小标宋简体" w:eastAsia="方正小标宋简体" w:hAnsi="Times New Roman" w:cs="Times New Roman"/>
                <w:b/>
                <w:color w:val="000000"/>
                <w:spacing w:val="6"/>
                <w:sz w:val="36"/>
                <w:szCs w:val="28"/>
              </w:rPr>
            </w:pPr>
            <w:r>
              <w:rPr>
                <w:rFonts w:ascii="方正小标宋简体" w:eastAsia="方正小标宋简体" w:hAnsi="Times New Roman" w:cs="Times New Roman" w:hint="eastAsia"/>
                <w:b/>
                <w:color w:val="000000"/>
                <w:spacing w:val="6"/>
                <w:sz w:val="36"/>
                <w:szCs w:val="28"/>
              </w:rPr>
              <w:t>满意度调查问卷</w:t>
            </w:r>
          </w:p>
          <w:p w14:paraId="1A659E1B" w14:textId="77777777" w:rsidR="00025C5D" w:rsidRDefault="00025C5D">
            <w:pPr>
              <w:tabs>
                <w:tab w:val="left" w:pos="2694"/>
              </w:tabs>
              <w:spacing w:line="400" w:lineRule="exact"/>
              <w:rPr>
                <w:rFonts w:ascii="仿宋_GB2312" w:eastAsia="仿宋_GB2312"/>
                <w:sz w:val="28"/>
                <w:szCs w:val="28"/>
              </w:rPr>
            </w:pPr>
          </w:p>
          <w:p w14:paraId="476F395E" w14:textId="77777777" w:rsidR="00025C5D" w:rsidRDefault="00000000">
            <w:pPr>
              <w:tabs>
                <w:tab w:val="left" w:pos="2694"/>
              </w:tabs>
              <w:spacing w:line="590" w:lineRule="exact"/>
              <w:rPr>
                <w:rFonts w:ascii="仿宋_GB2312" w:eastAsia="仿宋_GB2312" w:hAnsi="仿宋" w:cs="仿宋" w:hint="eastAsia"/>
                <w:spacing w:val="6"/>
                <w:sz w:val="32"/>
                <w:szCs w:val="32"/>
              </w:rPr>
            </w:pPr>
            <w:r>
              <w:rPr>
                <w:rFonts w:ascii="仿宋_GB2312" w:eastAsia="仿宋_GB2312" w:hAnsi="仿宋" w:cs="仿宋" w:hint="eastAsia"/>
                <w:spacing w:val="6"/>
                <w:sz w:val="32"/>
                <w:szCs w:val="32"/>
              </w:rPr>
              <w:t>尊敬的先生/女士：</w:t>
            </w:r>
          </w:p>
          <w:p w14:paraId="10F8A78A" w14:textId="77777777" w:rsidR="00025C5D" w:rsidRDefault="00000000">
            <w:pPr>
              <w:tabs>
                <w:tab w:val="left" w:pos="2694"/>
              </w:tabs>
              <w:spacing w:line="590" w:lineRule="exact"/>
              <w:ind w:firstLine="480"/>
              <w:rPr>
                <w:rFonts w:ascii="仿宋_GB2312" w:eastAsia="仿宋_GB2312" w:hAnsi="仿宋" w:cs="仿宋" w:hint="eastAsia"/>
                <w:spacing w:val="6"/>
                <w:sz w:val="32"/>
                <w:szCs w:val="32"/>
              </w:rPr>
            </w:pPr>
            <w:r>
              <w:rPr>
                <w:rFonts w:ascii="仿宋_GB2312" w:eastAsia="仿宋_GB2312" w:hAnsi="仿宋" w:cs="仿宋" w:hint="eastAsia"/>
                <w:spacing w:val="6"/>
                <w:sz w:val="32"/>
                <w:szCs w:val="32"/>
              </w:rPr>
              <w:t>您好！感谢您在百忙之中抽出宝贵的时间参与这份问卷，新疆宝中有限责任会计师事务所受自治区财政厅的委托对2020年自治区林业发展补助资金项目开展绩效评价满意度调查。感谢您抽出宝贵时间参与问卷调查。整份问卷的填写大约需要5分钟，请根据您的真实感受填写。我们保证问卷数据仅限于统计分析，并对所填信息予以严格保密。</w:t>
            </w:r>
          </w:p>
          <w:p w14:paraId="2E400B30" w14:textId="77777777" w:rsidR="00025C5D" w:rsidRDefault="00000000">
            <w:pPr>
              <w:tabs>
                <w:tab w:val="left" w:pos="2694"/>
              </w:tabs>
              <w:spacing w:line="590" w:lineRule="exact"/>
              <w:ind w:firstLine="480"/>
              <w:rPr>
                <w:rFonts w:ascii="仿宋_GB2312" w:eastAsia="仿宋_GB2312" w:hAnsi="仿宋" w:cs="仿宋" w:hint="eastAsia"/>
                <w:spacing w:val="6"/>
                <w:sz w:val="32"/>
                <w:szCs w:val="32"/>
              </w:rPr>
            </w:pPr>
            <w:r>
              <w:rPr>
                <w:rFonts w:ascii="仿宋_GB2312" w:eastAsia="仿宋_GB2312" w:hAnsi="仿宋" w:cs="仿宋" w:hint="eastAsia"/>
                <w:spacing w:val="6"/>
                <w:sz w:val="32"/>
                <w:szCs w:val="32"/>
              </w:rPr>
              <w:t>请于2021年10月22日12点前对本调查结果发送至1299027424@qq.com。感谢您的支持与配合！</w:t>
            </w:r>
          </w:p>
          <w:p w14:paraId="69F9F0CC" w14:textId="77777777" w:rsidR="00025C5D" w:rsidRDefault="00025C5D">
            <w:pPr>
              <w:tabs>
                <w:tab w:val="left" w:pos="2694"/>
              </w:tabs>
              <w:spacing w:line="590" w:lineRule="exact"/>
              <w:ind w:firstLine="480"/>
              <w:rPr>
                <w:rFonts w:ascii="仿宋_GB2312" w:eastAsia="仿宋_GB2312" w:hAnsi="仿宋" w:cs="仿宋" w:hint="eastAsia"/>
                <w:spacing w:val="6"/>
                <w:sz w:val="32"/>
                <w:szCs w:val="32"/>
              </w:rPr>
            </w:pPr>
          </w:p>
          <w:p w14:paraId="3497C370" w14:textId="77777777" w:rsidR="00025C5D" w:rsidRDefault="00000000">
            <w:pPr>
              <w:spacing w:beforeLines="50" w:before="120" w:line="590" w:lineRule="exact"/>
              <w:ind w:right="420" w:firstLine="442"/>
              <w:jc w:val="right"/>
              <w:rPr>
                <w:rFonts w:ascii="仿宋_GB2312" w:eastAsia="仿宋_GB2312" w:hAnsi="仿宋" w:cs="仿宋" w:hint="eastAsia"/>
                <w:spacing w:val="6"/>
                <w:sz w:val="32"/>
                <w:szCs w:val="32"/>
              </w:rPr>
            </w:pPr>
            <w:r>
              <w:rPr>
                <w:rFonts w:ascii="仿宋_GB2312" w:eastAsia="仿宋_GB2312" w:hAnsi="仿宋" w:cs="仿宋" w:hint="eastAsia"/>
                <w:spacing w:val="6"/>
                <w:sz w:val="32"/>
                <w:szCs w:val="32"/>
              </w:rPr>
              <w:t>新疆宝中有限责任会计师事务所</w:t>
            </w:r>
          </w:p>
          <w:p w14:paraId="3D3166CC" w14:textId="77777777" w:rsidR="00025C5D" w:rsidRDefault="00000000">
            <w:pPr>
              <w:spacing w:beforeLines="50" w:before="120" w:line="590" w:lineRule="exact"/>
              <w:ind w:right="420" w:firstLine="442"/>
              <w:jc w:val="right"/>
              <w:rPr>
                <w:rFonts w:ascii="仿宋_GB2312" w:eastAsia="仿宋_GB2312" w:hAnsi="仿宋" w:cs="仿宋" w:hint="eastAsia"/>
                <w:spacing w:val="6"/>
                <w:sz w:val="32"/>
                <w:szCs w:val="32"/>
              </w:rPr>
            </w:pPr>
            <w:r>
              <w:rPr>
                <w:rFonts w:ascii="仿宋_GB2312" w:eastAsia="仿宋_GB2312" w:hAnsi="仿宋" w:cs="仿宋" w:hint="eastAsia"/>
                <w:spacing w:val="6"/>
                <w:sz w:val="32"/>
                <w:szCs w:val="32"/>
              </w:rPr>
              <w:t xml:space="preserve">2021年10月19日  </w:t>
            </w:r>
            <w:r>
              <w:rPr>
                <w:rFonts w:ascii="仿宋_GB2312" w:eastAsia="仿宋_GB2312" w:hAnsi="仿宋" w:cs="仿宋" w:hint="eastAsia"/>
                <w:color w:val="FF0000"/>
                <w:spacing w:val="6"/>
                <w:sz w:val="32"/>
                <w:szCs w:val="32"/>
              </w:rPr>
              <w:t xml:space="preserve">    </w:t>
            </w:r>
          </w:p>
          <w:p w14:paraId="2B41620C" w14:textId="77777777" w:rsidR="00025C5D" w:rsidRDefault="00025C5D">
            <w:pPr>
              <w:spacing w:line="590" w:lineRule="exact"/>
              <w:ind w:firstLine="440"/>
              <w:rPr>
                <w:rFonts w:ascii="仿宋_GB2312" w:eastAsia="仿宋_GB2312" w:hAnsi="仿宋" w:cs="仿宋" w:hint="eastAsia"/>
                <w:spacing w:val="6"/>
                <w:sz w:val="32"/>
                <w:szCs w:val="32"/>
              </w:rPr>
            </w:pPr>
          </w:p>
          <w:p w14:paraId="065B3A35" w14:textId="77777777" w:rsidR="00025C5D" w:rsidRDefault="00000000">
            <w:pPr>
              <w:spacing w:line="590" w:lineRule="exact"/>
              <w:ind w:firstLine="440"/>
              <w:rPr>
                <w:rFonts w:ascii="仿宋_GB2312" w:eastAsia="仿宋_GB2312" w:hAnsi="仿宋" w:cs="仿宋" w:hint="eastAsia"/>
                <w:spacing w:val="6"/>
                <w:sz w:val="32"/>
                <w:szCs w:val="32"/>
              </w:rPr>
            </w:pPr>
            <w:r>
              <w:rPr>
                <w:rFonts w:ascii="仿宋_GB2312" w:eastAsia="仿宋_GB2312" w:hAnsi="仿宋" w:cs="仿宋" w:hint="eastAsia"/>
                <w:spacing w:val="6"/>
                <w:sz w:val="32"/>
                <w:szCs w:val="32"/>
              </w:rPr>
              <w:t>一、对专家开展技术指导服务工作的频率是否满意</w:t>
            </w:r>
          </w:p>
          <w:p w14:paraId="74D4C08B" w14:textId="77777777" w:rsidR="00025C5D" w:rsidRDefault="00000000">
            <w:pPr>
              <w:spacing w:line="590" w:lineRule="exact"/>
              <w:ind w:firstLine="440"/>
              <w:rPr>
                <w:rFonts w:ascii="仿宋_GB2312" w:eastAsia="仿宋_GB2312" w:hAnsi="仿宋" w:cs="仿宋" w:hint="eastAsia"/>
                <w:bCs/>
                <w:spacing w:val="6"/>
                <w:sz w:val="32"/>
                <w:szCs w:val="32"/>
              </w:rPr>
            </w:pPr>
            <w:r>
              <w:rPr>
                <w:rFonts w:ascii="仿宋_GB2312" w:eastAsia="仿宋_GB2312" w:hAnsi="仿宋" w:cs="仿宋" w:hint="eastAsia"/>
                <w:bCs/>
                <w:spacing w:val="6"/>
                <w:sz w:val="32"/>
                <w:szCs w:val="32"/>
              </w:rPr>
              <w:t>A、十分满意   B、满意   C、不满意   D、较差</w:t>
            </w:r>
          </w:p>
          <w:p w14:paraId="20EB84AA" w14:textId="77777777" w:rsidR="00025C5D" w:rsidRDefault="00000000">
            <w:pPr>
              <w:spacing w:line="590" w:lineRule="exact"/>
              <w:ind w:firstLine="440"/>
              <w:rPr>
                <w:rFonts w:ascii="仿宋_GB2312" w:eastAsia="仿宋_GB2312" w:hAnsi="仿宋" w:cs="仿宋" w:hint="eastAsia"/>
                <w:spacing w:val="6"/>
                <w:sz w:val="32"/>
                <w:szCs w:val="32"/>
              </w:rPr>
            </w:pPr>
            <w:r>
              <w:rPr>
                <w:rFonts w:ascii="仿宋_GB2312" w:eastAsia="仿宋_GB2312" w:hAnsi="仿宋" w:cs="仿宋" w:hint="eastAsia"/>
                <w:spacing w:val="6"/>
                <w:sz w:val="32"/>
                <w:szCs w:val="32"/>
              </w:rPr>
              <w:t>二、对专家开展技术指导服务的效果是否满意</w:t>
            </w:r>
          </w:p>
          <w:p w14:paraId="064D4474" w14:textId="77777777" w:rsidR="00025C5D" w:rsidRDefault="00000000">
            <w:pPr>
              <w:spacing w:line="590" w:lineRule="exact"/>
              <w:ind w:firstLine="442"/>
              <w:rPr>
                <w:rFonts w:ascii="仿宋_GB2312" w:eastAsia="仿宋_GB2312" w:hAnsi="仿宋" w:cs="仿宋" w:hint="eastAsia"/>
                <w:bCs/>
                <w:spacing w:val="6"/>
                <w:sz w:val="32"/>
                <w:szCs w:val="32"/>
              </w:rPr>
            </w:pPr>
            <w:r>
              <w:rPr>
                <w:rFonts w:ascii="仿宋_GB2312" w:eastAsia="仿宋_GB2312" w:hAnsi="仿宋" w:cs="仿宋" w:hint="eastAsia"/>
                <w:bCs/>
                <w:spacing w:val="6"/>
                <w:sz w:val="32"/>
                <w:szCs w:val="32"/>
              </w:rPr>
              <w:t>A、十分满意   B、满意   C、不满意   D、较差</w:t>
            </w:r>
          </w:p>
          <w:p w14:paraId="5D47CFAF" w14:textId="77777777" w:rsidR="00025C5D" w:rsidRDefault="00000000">
            <w:pPr>
              <w:spacing w:line="590" w:lineRule="exact"/>
              <w:ind w:firstLine="440"/>
              <w:rPr>
                <w:rFonts w:ascii="仿宋_GB2312" w:eastAsia="仿宋_GB2312" w:hAnsi="仿宋" w:cs="仿宋" w:hint="eastAsia"/>
                <w:spacing w:val="6"/>
                <w:sz w:val="32"/>
                <w:szCs w:val="32"/>
                <w:u w:val="single"/>
              </w:rPr>
            </w:pPr>
            <w:r>
              <w:rPr>
                <w:rFonts w:ascii="仿宋_GB2312" w:eastAsia="仿宋_GB2312" w:hAnsi="仿宋" w:cs="仿宋" w:hint="eastAsia"/>
                <w:spacing w:val="6"/>
                <w:sz w:val="32"/>
                <w:szCs w:val="32"/>
              </w:rPr>
              <w:t>三、对技术服务合作社组织开展技术培训的频率是否满意</w:t>
            </w:r>
          </w:p>
          <w:p w14:paraId="26F75999" w14:textId="77777777" w:rsidR="00025C5D" w:rsidRDefault="00000000">
            <w:pPr>
              <w:spacing w:line="590" w:lineRule="exact"/>
              <w:ind w:firstLine="440"/>
              <w:rPr>
                <w:rFonts w:ascii="仿宋_GB2312" w:eastAsia="仿宋_GB2312" w:hAnsi="仿宋" w:cs="仿宋" w:hint="eastAsia"/>
                <w:bCs/>
                <w:spacing w:val="6"/>
                <w:sz w:val="32"/>
                <w:szCs w:val="32"/>
              </w:rPr>
            </w:pPr>
            <w:r>
              <w:rPr>
                <w:rFonts w:ascii="仿宋_GB2312" w:eastAsia="仿宋_GB2312" w:hAnsi="仿宋" w:cs="仿宋" w:hint="eastAsia"/>
                <w:bCs/>
                <w:spacing w:val="6"/>
                <w:sz w:val="32"/>
                <w:szCs w:val="32"/>
              </w:rPr>
              <w:t>A、十分满意   B、满意   C、不满意   D、较差</w:t>
            </w:r>
          </w:p>
          <w:p w14:paraId="7A350112" w14:textId="77777777" w:rsidR="00025C5D" w:rsidRDefault="00000000">
            <w:pPr>
              <w:spacing w:line="590" w:lineRule="exact"/>
              <w:ind w:firstLine="440"/>
              <w:rPr>
                <w:rFonts w:ascii="仿宋_GB2312" w:eastAsia="仿宋_GB2312" w:hAnsi="仿宋" w:cs="仿宋" w:hint="eastAsia"/>
                <w:spacing w:val="6"/>
                <w:sz w:val="32"/>
                <w:szCs w:val="32"/>
              </w:rPr>
            </w:pPr>
            <w:r>
              <w:rPr>
                <w:rFonts w:ascii="仿宋_GB2312" w:eastAsia="仿宋_GB2312" w:hAnsi="仿宋" w:cs="仿宋" w:hint="eastAsia"/>
                <w:spacing w:val="6"/>
                <w:sz w:val="32"/>
                <w:szCs w:val="32"/>
              </w:rPr>
              <w:t>四、对技术服务合作社进行技术服务的效果是否满意</w:t>
            </w:r>
          </w:p>
          <w:p w14:paraId="5E76FC1C" w14:textId="77777777" w:rsidR="00025C5D" w:rsidRDefault="00000000">
            <w:pPr>
              <w:spacing w:line="590" w:lineRule="exact"/>
              <w:ind w:firstLine="442"/>
              <w:rPr>
                <w:rFonts w:ascii="仿宋_GB2312" w:eastAsia="仿宋_GB2312" w:hAnsi="仿宋" w:cs="仿宋" w:hint="eastAsia"/>
                <w:bCs/>
                <w:spacing w:val="6"/>
                <w:sz w:val="32"/>
                <w:szCs w:val="32"/>
              </w:rPr>
            </w:pPr>
            <w:r>
              <w:rPr>
                <w:rFonts w:ascii="仿宋_GB2312" w:eastAsia="仿宋_GB2312" w:hAnsi="仿宋" w:cs="仿宋" w:hint="eastAsia"/>
                <w:bCs/>
                <w:spacing w:val="6"/>
                <w:sz w:val="32"/>
                <w:szCs w:val="32"/>
              </w:rPr>
              <w:lastRenderedPageBreak/>
              <w:t>A、十分满意   B、满意   C、不满意   D、较差</w:t>
            </w:r>
          </w:p>
          <w:p w14:paraId="15B29FA8" w14:textId="77777777" w:rsidR="00025C5D" w:rsidRDefault="00000000">
            <w:pPr>
              <w:spacing w:line="590" w:lineRule="exact"/>
              <w:ind w:firstLine="442"/>
              <w:rPr>
                <w:rFonts w:ascii="仿宋_GB2312" w:eastAsia="仿宋_GB2312" w:hAnsi="仿宋" w:cs="仿宋" w:hint="eastAsia"/>
                <w:spacing w:val="6"/>
                <w:sz w:val="32"/>
                <w:szCs w:val="32"/>
              </w:rPr>
            </w:pPr>
            <w:r>
              <w:rPr>
                <w:rFonts w:ascii="仿宋_GB2312" w:eastAsia="仿宋_GB2312" w:hAnsi="仿宋" w:cs="仿宋" w:hint="eastAsia"/>
                <w:spacing w:val="6"/>
                <w:sz w:val="32"/>
                <w:szCs w:val="32"/>
              </w:rPr>
              <w:t>五、</w:t>
            </w:r>
            <w:proofErr w:type="gramStart"/>
            <w:r>
              <w:rPr>
                <w:rFonts w:ascii="仿宋_GB2312" w:eastAsia="仿宋_GB2312" w:hAnsi="仿宋" w:cs="仿宋" w:hint="eastAsia"/>
                <w:spacing w:val="6"/>
                <w:sz w:val="32"/>
                <w:szCs w:val="32"/>
              </w:rPr>
              <w:t>林果业提质</w:t>
            </w:r>
            <w:proofErr w:type="gramEnd"/>
            <w:r>
              <w:rPr>
                <w:rFonts w:ascii="仿宋_GB2312" w:eastAsia="仿宋_GB2312" w:hAnsi="仿宋" w:cs="仿宋" w:hint="eastAsia"/>
                <w:spacing w:val="6"/>
                <w:sz w:val="32"/>
                <w:szCs w:val="32"/>
              </w:rPr>
              <w:t>增效服务团培训促进增收满意程度</w:t>
            </w:r>
          </w:p>
          <w:p w14:paraId="00A3AF93" w14:textId="77777777" w:rsidR="00025C5D" w:rsidRDefault="00000000">
            <w:pPr>
              <w:spacing w:line="590" w:lineRule="exact"/>
              <w:ind w:firstLineChars="200" w:firstLine="664"/>
              <w:jc w:val="left"/>
              <w:rPr>
                <w:rFonts w:ascii="仿宋_GB2312" w:eastAsia="仿宋_GB2312" w:hAnsi="仿宋" w:cs="仿宋" w:hint="eastAsia"/>
                <w:spacing w:val="6"/>
                <w:sz w:val="32"/>
                <w:szCs w:val="32"/>
              </w:rPr>
            </w:pPr>
            <w:r>
              <w:rPr>
                <w:rFonts w:ascii="仿宋_GB2312" w:eastAsia="仿宋_GB2312" w:hAnsi="仿宋" w:cs="仿宋" w:hint="eastAsia"/>
                <w:spacing w:val="6"/>
                <w:sz w:val="32"/>
                <w:szCs w:val="32"/>
              </w:rPr>
              <w:t>A、十分满意   B、满意   C、不满意   D、较差</w:t>
            </w:r>
          </w:p>
          <w:p w14:paraId="22934F14" w14:textId="77777777" w:rsidR="00025C5D" w:rsidRDefault="00000000">
            <w:pPr>
              <w:spacing w:line="590" w:lineRule="exact"/>
              <w:jc w:val="left"/>
              <w:rPr>
                <w:rFonts w:ascii="仿宋_GB2312" w:eastAsia="仿宋_GB2312" w:hAnsi="仿宋" w:cs="仿宋" w:hint="eastAsia"/>
                <w:spacing w:val="6"/>
                <w:sz w:val="32"/>
                <w:szCs w:val="32"/>
              </w:rPr>
            </w:pPr>
            <w:r>
              <w:rPr>
                <w:rFonts w:ascii="仿宋_GB2312" w:eastAsia="仿宋_GB2312" w:hAnsi="仿宋" w:cs="仿宋" w:hint="eastAsia"/>
                <w:spacing w:val="6"/>
                <w:sz w:val="32"/>
                <w:szCs w:val="32"/>
              </w:rPr>
              <w:t>若您对上述某项感到不满意，还请简述原因，以便我们更好地改进:</w:t>
            </w:r>
          </w:p>
          <w:tbl>
            <w:tblPr>
              <w:tblStyle w:val="af3"/>
              <w:tblW w:w="9520" w:type="dxa"/>
              <w:tblLayout w:type="fixed"/>
              <w:tblLook w:val="04A0" w:firstRow="1" w:lastRow="0" w:firstColumn="1" w:lastColumn="0" w:noHBand="0" w:noVBand="1"/>
            </w:tblPr>
            <w:tblGrid>
              <w:gridCol w:w="9520"/>
            </w:tblGrid>
            <w:tr w:rsidR="00025C5D" w14:paraId="2041794A" w14:textId="77777777">
              <w:trPr>
                <w:trHeight w:val="1351"/>
              </w:trPr>
              <w:tc>
                <w:tcPr>
                  <w:tcW w:w="9520" w:type="dxa"/>
                </w:tcPr>
                <w:p w14:paraId="084D8059" w14:textId="77777777" w:rsidR="00025C5D" w:rsidRDefault="00025C5D">
                  <w:pPr>
                    <w:spacing w:beforeLines="50" w:before="120" w:line="590" w:lineRule="exact"/>
                    <w:jc w:val="right"/>
                    <w:rPr>
                      <w:rFonts w:ascii="仿宋_GB2312" w:eastAsia="仿宋_GB2312" w:hAnsi="仿宋" w:cs="仿宋" w:hint="eastAsia"/>
                      <w:spacing w:val="6"/>
                      <w:sz w:val="32"/>
                      <w:szCs w:val="32"/>
                    </w:rPr>
                  </w:pPr>
                </w:p>
              </w:tc>
            </w:tr>
          </w:tbl>
          <w:p w14:paraId="0AD6C864" w14:textId="77777777" w:rsidR="00025C5D" w:rsidRDefault="00000000">
            <w:pPr>
              <w:spacing w:line="590" w:lineRule="exact"/>
              <w:jc w:val="left"/>
              <w:rPr>
                <w:rFonts w:ascii="仿宋_GB2312" w:eastAsia="仿宋_GB2312" w:hAnsi="仿宋" w:cs="仿宋" w:hint="eastAsia"/>
                <w:spacing w:val="6"/>
                <w:sz w:val="32"/>
                <w:szCs w:val="32"/>
              </w:rPr>
            </w:pPr>
            <w:r>
              <w:rPr>
                <w:rFonts w:ascii="仿宋_GB2312" w:eastAsia="仿宋_GB2312" w:hAnsi="仿宋" w:cs="仿宋"/>
                <w:spacing w:val="6"/>
                <w:sz w:val="32"/>
                <w:szCs w:val="32"/>
              </w:rPr>
              <w:t>您</w:t>
            </w:r>
            <w:r>
              <w:rPr>
                <w:rFonts w:ascii="仿宋_GB2312" w:eastAsia="仿宋_GB2312" w:hAnsi="仿宋" w:cs="仿宋" w:hint="eastAsia"/>
                <w:spacing w:val="6"/>
                <w:sz w:val="32"/>
                <w:szCs w:val="32"/>
              </w:rPr>
              <w:t>对项目管理方面</w:t>
            </w:r>
            <w:r>
              <w:rPr>
                <w:rFonts w:ascii="仿宋_GB2312" w:eastAsia="仿宋_GB2312" w:hAnsi="仿宋" w:cs="仿宋"/>
                <w:spacing w:val="6"/>
                <w:sz w:val="32"/>
                <w:szCs w:val="32"/>
              </w:rPr>
              <w:t>还有什么建议</w:t>
            </w:r>
            <w:r>
              <w:rPr>
                <w:rFonts w:ascii="仿宋_GB2312" w:eastAsia="仿宋_GB2312" w:hAnsi="仿宋" w:cs="仿宋" w:hint="eastAsia"/>
                <w:spacing w:val="6"/>
                <w:sz w:val="32"/>
                <w:szCs w:val="32"/>
              </w:rPr>
              <w:t>，</w:t>
            </w:r>
            <w:r>
              <w:rPr>
                <w:rFonts w:ascii="仿宋_GB2312" w:eastAsia="仿宋_GB2312" w:hAnsi="仿宋" w:cs="仿宋"/>
                <w:spacing w:val="6"/>
                <w:sz w:val="32"/>
                <w:szCs w:val="32"/>
              </w:rPr>
              <w:t>请简述说明:</w:t>
            </w:r>
          </w:p>
          <w:tbl>
            <w:tblPr>
              <w:tblStyle w:val="af3"/>
              <w:tblW w:w="9520" w:type="dxa"/>
              <w:tblLayout w:type="fixed"/>
              <w:tblLook w:val="04A0" w:firstRow="1" w:lastRow="0" w:firstColumn="1" w:lastColumn="0" w:noHBand="0" w:noVBand="1"/>
            </w:tblPr>
            <w:tblGrid>
              <w:gridCol w:w="9520"/>
            </w:tblGrid>
            <w:tr w:rsidR="00025C5D" w14:paraId="5D808FEE" w14:textId="77777777">
              <w:trPr>
                <w:trHeight w:val="1271"/>
              </w:trPr>
              <w:tc>
                <w:tcPr>
                  <w:tcW w:w="9520" w:type="dxa"/>
                </w:tcPr>
                <w:p w14:paraId="6CD25E82" w14:textId="77777777" w:rsidR="00025C5D" w:rsidRDefault="00025C5D">
                  <w:pPr>
                    <w:spacing w:beforeLines="50" w:before="120" w:line="590" w:lineRule="exact"/>
                    <w:jc w:val="right"/>
                    <w:rPr>
                      <w:rFonts w:ascii="仿宋_GB2312" w:eastAsia="仿宋_GB2312" w:hAnsi="仿宋" w:cs="仿宋" w:hint="eastAsia"/>
                      <w:spacing w:val="6"/>
                      <w:sz w:val="32"/>
                      <w:szCs w:val="32"/>
                    </w:rPr>
                  </w:pPr>
                </w:p>
              </w:tc>
            </w:tr>
          </w:tbl>
          <w:p w14:paraId="281E98DF" w14:textId="77777777" w:rsidR="00025C5D" w:rsidRDefault="00025C5D">
            <w:pPr>
              <w:spacing w:line="590" w:lineRule="exact"/>
              <w:jc w:val="right"/>
              <w:rPr>
                <w:rFonts w:ascii="仿宋_GB2312" w:eastAsia="仿宋_GB2312" w:hAnsi="仿宋" w:cs="仿宋" w:hint="eastAsia"/>
                <w:spacing w:val="6"/>
                <w:sz w:val="32"/>
                <w:szCs w:val="32"/>
              </w:rPr>
            </w:pPr>
          </w:p>
          <w:p w14:paraId="38DB5CB5" w14:textId="77777777" w:rsidR="00025C5D" w:rsidRDefault="00000000">
            <w:pPr>
              <w:spacing w:line="590" w:lineRule="exact"/>
              <w:jc w:val="right"/>
              <w:rPr>
                <w:rFonts w:ascii="仿宋_GB2312" w:eastAsia="仿宋_GB2312" w:hAnsi="仿宋" w:cs="仿宋" w:hint="eastAsia"/>
                <w:spacing w:val="6"/>
                <w:sz w:val="32"/>
                <w:szCs w:val="32"/>
              </w:rPr>
            </w:pPr>
            <w:r>
              <w:rPr>
                <w:rFonts w:ascii="仿宋_GB2312" w:eastAsia="仿宋_GB2312" w:hAnsi="仿宋" w:cs="仿宋" w:hint="eastAsia"/>
                <w:spacing w:val="6"/>
                <w:sz w:val="32"/>
                <w:szCs w:val="32"/>
              </w:rPr>
              <w:t xml:space="preserve">&lt; </w:t>
            </w:r>
            <w:r>
              <w:rPr>
                <w:rFonts w:ascii="仿宋_GB2312" w:eastAsia="仿宋_GB2312" w:hAnsi="仿宋" w:cs="仿宋"/>
                <w:spacing w:val="6"/>
                <w:sz w:val="32"/>
                <w:szCs w:val="32"/>
              </w:rPr>
              <w:t>感谢您的支持与配合！&gt;</w:t>
            </w:r>
          </w:p>
          <w:p w14:paraId="52806059" w14:textId="77777777" w:rsidR="00025C5D" w:rsidRDefault="00025C5D">
            <w:pPr>
              <w:spacing w:line="360" w:lineRule="exact"/>
              <w:jc w:val="left"/>
              <w:rPr>
                <w:rFonts w:ascii="仿宋_GB2312" w:eastAsia="仿宋_GB2312"/>
                <w:b/>
                <w:color w:val="000000"/>
                <w:sz w:val="24"/>
                <w:szCs w:val="24"/>
              </w:rPr>
            </w:pPr>
          </w:p>
          <w:p w14:paraId="21FD12F2" w14:textId="77777777" w:rsidR="00025C5D" w:rsidRDefault="00025C5D"/>
          <w:p w14:paraId="04CC94E0" w14:textId="77777777" w:rsidR="00025C5D" w:rsidRDefault="00025C5D">
            <w:pPr>
              <w:pStyle w:val="a0"/>
              <w:outlineLvl w:val="9"/>
            </w:pPr>
          </w:p>
          <w:p w14:paraId="37780960" w14:textId="77777777" w:rsidR="00025C5D" w:rsidRDefault="00025C5D"/>
          <w:p w14:paraId="130C83F7" w14:textId="77777777" w:rsidR="00025C5D" w:rsidRDefault="00025C5D">
            <w:pPr>
              <w:widowControl/>
              <w:jc w:val="center"/>
              <w:rPr>
                <w:rFonts w:ascii="宋体" w:hAnsi="宋体" w:hint="eastAsia"/>
                <w:b/>
                <w:bCs/>
                <w:color w:val="000000"/>
                <w:kern w:val="0"/>
                <w:sz w:val="28"/>
                <w:szCs w:val="28"/>
              </w:rPr>
            </w:pPr>
          </w:p>
          <w:p w14:paraId="622F5745" w14:textId="77777777" w:rsidR="00025C5D" w:rsidRDefault="00025C5D">
            <w:pPr>
              <w:widowControl/>
              <w:jc w:val="center"/>
              <w:rPr>
                <w:rFonts w:ascii="宋体" w:hAnsi="宋体" w:hint="eastAsia"/>
                <w:b/>
                <w:bCs/>
                <w:color w:val="000000"/>
                <w:kern w:val="0"/>
                <w:sz w:val="28"/>
                <w:szCs w:val="28"/>
              </w:rPr>
            </w:pPr>
          </w:p>
          <w:p w14:paraId="4D33E947" w14:textId="77777777" w:rsidR="00025C5D" w:rsidRDefault="00025C5D">
            <w:pPr>
              <w:widowControl/>
              <w:jc w:val="center"/>
              <w:rPr>
                <w:rFonts w:ascii="宋体" w:hAnsi="宋体" w:hint="eastAsia"/>
                <w:b/>
                <w:bCs/>
                <w:color w:val="000000"/>
                <w:kern w:val="0"/>
                <w:sz w:val="28"/>
                <w:szCs w:val="28"/>
              </w:rPr>
            </w:pPr>
          </w:p>
          <w:p w14:paraId="5B892242" w14:textId="77777777" w:rsidR="00025C5D" w:rsidRDefault="00025C5D">
            <w:pPr>
              <w:widowControl/>
              <w:jc w:val="center"/>
              <w:rPr>
                <w:rFonts w:ascii="宋体" w:hAnsi="宋体" w:hint="eastAsia"/>
                <w:b/>
                <w:bCs/>
                <w:color w:val="000000"/>
                <w:kern w:val="0"/>
                <w:sz w:val="28"/>
                <w:szCs w:val="28"/>
              </w:rPr>
            </w:pPr>
          </w:p>
          <w:p w14:paraId="36F4132C" w14:textId="77777777" w:rsidR="00025C5D" w:rsidRDefault="00025C5D">
            <w:pPr>
              <w:widowControl/>
              <w:jc w:val="center"/>
              <w:rPr>
                <w:rFonts w:ascii="宋体" w:hAnsi="宋体" w:hint="eastAsia"/>
                <w:b/>
                <w:bCs/>
                <w:color w:val="000000"/>
                <w:kern w:val="0"/>
                <w:sz w:val="28"/>
                <w:szCs w:val="28"/>
              </w:rPr>
            </w:pPr>
          </w:p>
          <w:p w14:paraId="4C90469E" w14:textId="77777777" w:rsidR="00025C5D" w:rsidRDefault="00025C5D">
            <w:pPr>
              <w:widowControl/>
              <w:jc w:val="center"/>
              <w:rPr>
                <w:rFonts w:ascii="宋体" w:hAnsi="宋体" w:hint="eastAsia"/>
                <w:b/>
                <w:bCs/>
                <w:color w:val="000000"/>
                <w:kern w:val="0"/>
                <w:sz w:val="28"/>
                <w:szCs w:val="28"/>
              </w:rPr>
            </w:pPr>
          </w:p>
          <w:p w14:paraId="55F1E7C0" w14:textId="77777777" w:rsidR="00025C5D" w:rsidRDefault="00025C5D">
            <w:pPr>
              <w:widowControl/>
              <w:jc w:val="center"/>
              <w:rPr>
                <w:rFonts w:ascii="宋体" w:hAnsi="宋体" w:hint="eastAsia"/>
                <w:b/>
                <w:bCs/>
                <w:color w:val="000000"/>
                <w:kern w:val="0"/>
                <w:sz w:val="28"/>
                <w:szCs w:val="28"/>
              </w:rPr>
            </w:pPr>
          </w:p>
          <w:p w14:paraId="3C548E1C" w14:textId="77777777" w:rsidR="00025C5D" w:rsidRDefault="00025C5D">
            <w:pPr>
              <w:widowControl/>
              <w:jc w:val="center"/>
              <w:rPr>
                <w:rFonts w:ascii="宋体" w:hAnsi="宋体" w:hint="eastAsia"/>
                <w:b/>
                <w:bCs/>
                <w:color w:val="000000"/>
                <w:kern w:val="0"/>
                <w:sz w:val="28"/>
                <w:szCs w:val="28"/>
              </w:rPr>
            </w:pPr>
          </w:p>
          <w:p w14:paraId="12DCAE74" w14:textId="77777777" w:rsidR="00025C5D" w:rsidRDefault="00025C5D">
            <w:pPr>
              <w:widowControl/>
              <w:jc w:val="center"/>
              <w:rPr>
                <w:rFonts w:ascii="宋体" w:hAnsi="宋体" w:hint="eastAsia"/>
                <w:b/>
                <w:bCs/>
                <w:color w:val="000000"/>
                <w:kern w:val="0"/>
                <w:sz w:val="28"/>
                <w:szCs w:val="28"/>
              </w:rPr>
            </w:pPr>
          </w:p>
          <w:p w14:paraId="371D494B" w14:textId="77777777" w:rsidR="00025C5D" w:rsidRDefault="00025C5D">
            <w:pPr>
              <w:widowControl/>
              <w:jc w:val="center"/>
              <w:rPr>
                <w:rFonts w:ascii="宋体" w:hAnsi="宋体" w:hint="eastAsia"/>
                <w:b/>
                <w:bCs/>
                <w:color w:val="000000"/>
                <w:kern w:val="0"/>
                <w:sz w:val="28"/>
                <w:szCs w:val="28"/>
              </w:rPr>
            </w:pPr>
          </w:p>
          <w:p w14:paraId="7991A214" w14:textId="77777777" w:rsidR="00025C5D" w:rsidRDefault="00000000">
            <w:pPr>
              <w:outlineLvl w:val="0"/>
              <w:rPr>
                <w:rFonts w:ascii="方正小标宋简体" w:eastAsia="方正小标宋简体" w:hAnsi="黑体" w:hint="eastAsia"/>
                <w:spacing w:val="6"/>
                <w:sz w:val="36"/>
                <w:szCs w:val="32"/>
              </w:rPr>
            </w:pPr>
            <w:bookmarkStart w:id="606" w:name="_Toc24320"/>
            <w:bookmarkStart w:id="607" w:name="_Toc8458"/>
            <w:r>
              <w:rPr>
                <w:rFonts w:ascii="方正小标宋简体" w:eastAsia="方正小标宋简体" w:hAnsi="黑体" w:hint="eastAsia"/>
                <w:spacing w:val="6"/>
                <w:sz w:val="36"/>
                <w:szCs w:val="32"/>
              </w:rPr>
              <w:t>附件4：</w:t>
            </w:r>
            <w:bookmarkEnd w:id="606"/>
            <w:bookmarkEnd w:id="607"/>
          </w:p>
          <w:p w14:paraId="6303BF51" w14:textId="77777777" w:rsidR="00025C5D" w:rsidRDefault="00000000">
            <w:pPr>
              <w:widowControl/>
              <w:jc w:val="center"/>
              <w:rPr>
                <w:rFonts w:ascii="宋体" w:hAnsi="宋体" w:hint="eastAsia"/>
                <w:b/>
                <w:bCs/>
                <w:color w:val="000000"/>
                <w:kern w:val="0"/>
                <w:sz w:val="28"/>
                <w:szCs w:val="28"/>
              </w:rPr>
            </w:pPr>
            <w:r>
              <w:rPr>
                <w:rFonts w:ascii="宋体" w:hAnsi="宋体" w:hint="eastAsia"/>
                <w:b/>
                <w:bCs/>
                <w:color w:val="000000"/>
                <w:kern w:val="0"/>
                <w:sz w:val="28"/>
                <w:szCs w:val="28"/>
              </w:rPr>
              <w:t>“立项依据充分性”评价底稿</w:t>
            </w:r>
          </w:p>
        </w:tc>
      </w:tr>
      <w:tr w:rsidR="00025C5D" w14:paraId="0291B7F7" w14:textId="77777777">
        <w:trPr>
          <w:trHeight w:val="420"/>
        </w:trPr>
        <w:tc>
          <w:tcPr>
            <w:tcW w:w="9746" w:type="dxa"/>
            <w:gridSpan w:val="2"/>
            <w:tcBorders>
              <w:top w:val="nil"/>
              <w:left w:val="nil"/>
              <w:bottom w:val="nil"/>
              <w:right w:val="nil"/>
            </w:tcBorders>
            <w:shd w:val="clear" w:color="auto" w:fill="auto"/>
            <w:noWrap/>
            <w:vAlign w:val="center"/>
          </w:tcPr>
          <w:p w14:paraId="2DF747FE"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lastRenderedPageBreak/>
              <w:t>绩效评价项目名称：林业发展补助资金项目</w:t>
            </w:r>
          </w:p>
        </w:tc>
      </w:tr>
      <w:tr w:rsidR="00025C5D" w14:paraId="7D08E17D" w14:textId="77777777">
        <w:trPr>
          <w:trHeight w:val="522"/>
        </w:trPr>
        <w:tc>
          <w:tcPr>
            <w:tcW w:w="9746" w:type="dxa"/>
            <w:gridSpan w:val="2"/>
            <w:tcBorders>
              <w:top w:val="nil"/>
              <w:left w:val="nil"/>
              <w:bottom w:val="nil"/>
              <w:right w:val="nil"/>
            </w:tcBorders>
            <w:shd w:val="clear" w:color="auto" w:fill="auto"/>
            <w:noWrap/>
            <w:vAlign w:val="center"/>
          </w:tcPr>
          <w:p w14:paraId="2B4B264B"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lastRenderedPageBreak/>
              <w:t>评价实施单位：新疆宝中有限责任会计师事务所</w:t>
            </w:r>
          </w:p>
        </w:tc>
      </w:tr>
      <w:tr w:rsidR="00025C5D" w14:paraId="3399B79A" w14:textId="77777777">
        <w:trPr>
          <w:trHeight w:val="720"/>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F6BE0"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指标解释</w:t>
            </w:r>
          </w:p>
        </w:tc>
        <w:tc>
          <w:tcPr>
            <w:tcW w:w="7370" w:type="dxa"/>
            <w:tcBorders>
              <w:top w:val="single" w:sz="4" w:space="0" w:color="auto"/>
              <w:left w:val="nil"/>
              <w:bottom w:val="single" w:sz="4" w:space="0" w:color="auto"/>
              <w:right w:val="single" w:sz="4" w:space="0" w:color="auto"/>
            </w:tcBorders>
            <w:shd w:val="clear" w:color="auto" w:fill="auto"/>
            <w:vAlign w:val="center"/>
          </w:tcPr>
          <w:p w14:paraId="429A46C4"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项目立项是否符合法律法规、相关政策、发展规划以及部门职责，用以反映和考核项目立项依据情况。</w:t>
            </w:r>
          </w:p>
        </w:tc>
      </w:tr>
      <w:tr w:rsidR="00025C5D" w14:paraId="6DA053A0" w14:textId="77777777">
        <w:trPr>
          <w:trHeight w:val="522"/>
        </w:trPr>
        <w:tc>
          <w:tcPr>
            <w:tcW w:w="2376" w:type="dxa"/>
            <w:tcBorders>
              <w:top w:val="nil"/>
              <w:left w:val="single" w:sz="4" w:space="0" w:color="auto"/>
              <w:bottom w:val="single" w:sz="4" w:space="0" w:color="auto"/>
              <w:right w:val="single" w:sz="4" w:space="0" w:color="auto"/>
            </w:tcBorders>
            <w:shd w:val="clear" w:color="auto" w:fill="auto"/>
            <w:noWrap/>
            <w:vAlign w:val="center"/>
          </w:tcPr>
          <w:p w14:paraId="2B256617"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54CA3D59"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指标权重：2.5</w:t>
            </w:r>
          </w:p>
        </w:tc>
      </w:tr>
      <w:tr w:rsidR="00025C5D" w14:paraId="5B2E2A74" w14:textId="77777777">
        <w:trPr>
          <w:trHeight w:val="522"/>
        </w:trPr>
        <w:tc>
          <w:tcPr>
            <w:tcW w:w="2376" w:type="dxa"/>
            <w:vMerge w:val="restart"/>
            <w:tcBorders>
              <w:top w:val="nil"/>
              <w:left w:val="single" w:sz="4" w:space="0" w:color="auto"/>
              <w:bottom w:val="single" w:sz="4" w:space="0" w:color="auto"/>
              <w:right w:val="single" w:sz="4" w:space="0" w:color="auto"/>
            </w:tcBorders>
            <w:shd w:val="clear" w:color="auto" w:fill="auto"/>
            <w:noWrap/>
            <w:vAlign w:val="center"/>
          </w:tcPr>
          <w:p w14:paraId="3AB5083A"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评价标准</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4E097083"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指标标杆值：充分</w:t>
            </w:r>
          </w:p>
        </w:tc>
      </w:tr>
      <w:tr w:rsidR="00025C5D" w14:paraId="78CBF21C" w14:textId="77777777">
        <w:trPr>
          <w:trHeight w:val="2100"/>
        </w:trPr>
        <w:tc>
          <w:tcPr>
            <w:tcW w:w="2376" w:type="dxa"/>
            <w:vMerge/>
            <w:tcBorders>
              <w:top w:val="nil"/>
              <w:left w:val="single" w:sz="4" w:space="0" w:color="auto"/>
              <w:bottom w:val="single" w:sz="4" w:space="0" w:color="auto"/>
              <w:right w:val="single" w:sz="4" w:space="0" w:color="auto"/>
            </w:tcBorders>
            <w:vAlign w:val="center"/>
          </w:tcPr>
          <w:p w14:paraId="151F8E51" w14:textId="77777777" w:rsidR="00025C5D" w:rsidRDefault="00025C5D">
            <w:pPr>
              <w:widowControl/>
              <w:jc w:val="left"/>
              <w:rPr>
                <w:rFonts w:ascii="宋体" w:hAnsi="宋体" w:hint="eastAsia"/>
                <w:color w:val="000000"/>
                <w:kern w:val="0"/>
                <w:sz w:val="22"/>
              </w:rPr>
            </w:pPr>
          </w:p>
        </w:tc>
        <w:tc>
          <w:tcPr>
            <w:tcW w:w="7370" w:type="dxa"/>
            <w:tcBorders>
              <w:top w:val="single" w:sz="4" w:space="0" w:color="auto"/>
              <w:left w:val="nil"/>
              <w:bottom w:val="single" w:sz="4" w:space="0" w:color="auto"/>
              <w:right w:val="single" w:sz="4" w:space="0" w:color="auto"/>
            </w:tcBorders>
            <w:shd w:val="clear" w:color="auto" w:fill="auto"/>
            <w:vAlign w:val="center"/>
          </w:tcPr>
          <w:p w14:paraId="76A37BA9"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项目立项符合国家法律法规、国民经济发展规划和相关政策要求及部门职责的，得满分；否则，不得分。延伸评价中，每发现一个立项依据不充分的，扣0.5分。</w:t>
            </w:r>
          </w:p>
        </w:tc>
      </w:tr>
      <w:tr w:rsidR="00025C5D" w14:paraId="7D002DBD" w14:textId="77777777">
        <w:trPr>
          <w:trHeight w:val="1440"/>
        </w:trPr>
        <w:tc>
          <w:tcPr>
            <w:tcW w:w="2376" w:type="dxa"/>
            <w:tcBorders>
              <w:top w:val="nil"/>
              <w:left w:val="single" w:sz="4" w:space="0" w:color="auto"/>
              <w:bottom w:val="single" w:sz="4" w:space="0" w:color="auto"/>
              <w:right w:val="single" w:sz="4" w:space="0" w:color="auto"/>
            </w:tcBorders>
            <w:shd w:val="clear" w:color="auto" w:fill="auto"/>
            <w:noWrap/>
            <w:vAlign w:val="center"/>
          </w:tcPr>
          <w:p w14:paraId="431415C8"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数据来源</w:t>
            </w:r>
          </w:p>
        </w:tc>
        <w:tc>
          <w:tcPr>
            <w:tcW w:w="7370" w:type="dxa"/>
            <w:tcBorders>
              <w:top w:val="single" w:sz="4" w:space="0" w:color="auto"/>
              <w:left w:val="nil"/>
              <w:bottom w:val="single" w:sz="4" w:space="0" w:color="auto"/>
              <w:right w:val="single" w:sz="4" w:space="0" w:color="auto"/>
            </w:tcBorders>
            <w:shd w:val="clear" w:color="auto" w:fill="auto"/>
            <w:vAlign w:val="center"/>
          </w:tcPr>
          <w:p w14:paraId="74946C00"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《关于进一步加快林业发展的意见》《关于加快特色林果业发展的意见》《关于进一步提高特色林果业综合生产能力的意见》《探索建立涉农资金统筹整合长效机制的实施意见》等文件</w:t>
            </w:r>
          </w:p>
        </w:tc>
      </w:tr>
      <w:tr w:rsidR="00025C5D" w14:paraId="3BDB0D62" w14:textId="77777777">
        <w:trPr>
          <w:trHeight w:val="522"/>
        </w:trPr>
        <w:tc>
          <w:tcPr>
            <w:tcW w:w="2376" w:type="dxa"/>
            <w:vMerge w:val="restart"/>
            <w:tcBorders>
              <w:top w:val="nil"/>
              <w:left w:val="single" w:sz="4" w:space="0" w:color="auto"/>
              <w:bottom w:val="single" w:sz="4" w:space="0" w:color="000000"/>
              <w:right w:val="single" w:sz="4" w:space="0" w:color="auto"/>
            </w:tcBorders>
            <w:shd w:val="clear" w:color="auto" w:fill="auto"/>
            <w:noWrap/>
            <w:vAlign w:val="center"/>
          </w:tcPr>
          <w:p w14:paraId="0AE7A1AD"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评价结果</w:t>
            </w:r>
          </w:p>
        </w:tc>
        <w:tc>
          <w:tcPr>
            <w:tcW w:w="7370" w:type="dxa"/>
            <w:vMerge w:val="restart"/>
            <w:tcBorders>
              <w:top w:val="single" w:sz="4" w:space="0" w:color="auto"/>
              <w:left w:val="single" w:sz="4" w:space="0" w:color="auto"/>
              <w:bottom w:val="single" w:sz="4" w:space="0" w:color="000000"/>
              <w:right w:val="single" w:sz="4" w:space="0" w:color="000000"/>
            </w:tcBorders>
            <w:shd w:val="clear" w:color="auto" w:fill="auto"/>
          </w:tcPr>
          <w:p w14:paraId="7332209E"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指标评分计算过程及依据：</w:t>
            </w:r>
          </w:p>
          <w:p w14:paraId="651A4522"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林业发展补助资金项目以自治区党委、自治区人民政府《关于进一步加快林业发展的意见》（新党发〔2004〕15号）、自治区党委、自治区人民政府《关于加快特色林果业发展的意见》（新党发〔2005〕14号）、自治区党委、自治区人民政府《关于进一步提高特色林果业综合生产能力的意见》（新党发〔2008〕10号）、自治区人民政府《探索建立涉农资金统筹整合长效机制的实施意见》（新政发〔2018〕98号）、自治区人民政府《关于进一步推进特色林果业提质增效工程建设的通知》（新政办明电〔2019〕59号）及自治区财政厅《关于做好2020年涉农资金统筹整合长效机制相关工作的意见》等文件作为立项依据，林业和草原局将该项目纳入部门年度重点工作任务，并制定任务清单。项目立项符合国家法律法规、国民经济发展规划和相关政策要求及林业和草原局的部门职责，立项依据充分。</w:t>
            </w:r>
          </w:p>
        </w:tc>
      </w:tr>
      <w:tr w:rsidR="00025C5D" w14:paraId="49E02F22" w14:textId="77777777">
        <w:trPr>
          <w:trHeight w:val="522"/>
        </w:trPr>
        <w:tc>
          <w:tcPr>
            <w:tcW w:w="2376" w:type="dxa"/>
            <w:vMerge/>
            <w:tcBorders>
              <w:top w:val="nil"/>
              <w:left w:val="single" w:sz="4" w:space="0" w:color="auto"/>
              <w:bottom w:val="single" w:sz="4" w:space="0" w:color="000000"/>
              <w:right w:val="single" w:sz="4" w:space="0" w:color="auto"/>
            </w:tcBorders>
            <w:vAlign w:val="center"/>
          </w:tcPr>
          <w:p w14:paraId="5D9D2EE2" w14:textId="77777777" w:rsidR="00025C5D" w:rsidRDefault="00025C5D">
            <w:pPr>
              <w:widowControl/>
              <w:jc w:val="left"/>
              <w:rPr>
                <w:rFonts w:ascii="宋体" w:hAnsi="宋体" w:hint="eastAsia"/>
                <w:color w:val="000000"/>
                <w:kern w:val="0"/>
                <w:sz w:val="22"/>
              </w:rPr>
            </w:pPr>
          </w:p>
        </w:tc>
        <w:tc>
          <w:tcPr>
            <w:tcW w:w="7370" w:type="dxa"/>
            <w:vMerge/>
            <w:tcBorders>
              <w:top w:val="single" w:sz="4" w:space="0" w:color="auto"/>
              <w:left w:val="single" w:sz="4" w:space="0" w:color="auto"/>
              <w:bottom w:val="single" w:sz="4" w:space="0" w:color="000000"/>
              <w:right w:val="single" w:sz="4" w:space="0" w:color="000000"/>
            </w:tcBorders>
            <w:vAlign w:val="center"/>
          </w:tcPr>
          <w:p w14:paraId="721C7C79" w14:textId="77777777" w:rsidR="00025C5D" w:rsidRDefault="00025C5D">
            <w:pPr>
              <w:widowControl/>
              <w:jc w:val="left"/>
              <w:rPr>
                <w:rFonts w:ascii="宋体" w:hAnsi="宋体" w:hint="eastAsia"/>
                <w:color w:val="000000"/>
                <w:kern w:val="0"/>
                <w:sz w:val="22"/>
              </w:rPr>
            </w:pPr>
          </w:p>
        </w:tc>
      </w:tr>
      <w:tr w:rsidR="00025C5D" w14:paraId="0E493D0A" w14:textId="77777777">
        <w:trPr>
          <w:trHeight w:val="2595"/>
        </w:trPr>
        <w:tc>
          <w:tcPr>
            <w:tcW w:w="2376" w:type="dxa"/>
            <w:vMerge/>
            <w:tcBorders>
              <w:top w:val="nil"/>
              <w:left w:val="single" w:sz="4" w:space="0" w:color="auto"/>
              <w:bottom w:val="single" w:sz="4" w:space="0" w:color="000000"/>
              <w:right w:val="single" w:sz="4" w:space="0" w:color="auto"/>
            </w:tcBorders>
            <w:vAlign w:val="center"/>
          </w:tcPr>
          <w:p w14:paraId="387D0AE3" w14:textId="77777777" w:rsidR="00025C5D" w:rsidRDefault="00025C5D">
            <w:pPr>
              <w:widowControl/>
              <w:jc w:val="left"/>
              <w:rPr>
                <w:rFonts w:ascii="宋体" w:hAnsi="宋体" w:hint="eastAsia"/>
                <w:color w:val="000000"/>
                <w:kern w:val="0"/>
                <w:sz w:val="22"/>
              </w:rPr>
            </w:pPr>
          </w:p>
        </w:tc>
        <w:tc>
          <w:tcPr>
            <w:tcW w:w="7370" w:type="dxa"/>
            <w:vMerge/>
            <w:tcBorders>
              <w:top w:val="single" w:sz="4" w:space="0" w:color="auto"/>
              <w:left w:val="single" w:sz="4" w:space="0" w:color="auto"/>
              <w:bottom w:val="single" w:sz="4" w:space="0" w:color="000000"/>
              <w:right w:val="single" w:sz="4" w:space="0" w:color="000000"/>
            </w:tcBorders>
            <w:vAlign w:val="center"/>
          </w:tcPr>
          <w:p w14:paraId="301770A5" w14:textId="77777777" w:rsidR="00025C5D" w:rsidRDefault="00025C5D">
            <w:pPr>
              <w:widowControl/>
              <w:jc w:val="left"/>
              <w:rPr>
                <w:rFonts w:ascii="宋体" w:hAnsi="宋体" w:hint="eastAsia"/>
                <w:color w:val="000000"/>
                <w:kern w:val="0"/>
                <w:sz w:val="22"/>
              </w:rPr>
            </w:pPr>
          </w:p>
        </w:tc>
      </w:tr>
      <w:tr w:rsidR="00025C5D" w14:paraId="6F939C41" w14:textId="77777777">
        <w:trPr>
          <w:trHeight w:val="522"/>
        </w:trPr>
        <w:tc>
          <w:tcPr>
            <w:tcW w:w="2376" w:type="dxa"/>
            <w:vMerge/>
            <w:tcBorders>
              <w:top w:val="nil"/>
              <w:left w:val="single" w:sz="4" w:space="0" w:color="auto"/>
              <w:bottom w:val="single" w:sz="4" w:space="0" w:color="000000"/>
              <w:right w:val="single" w:sz="4" w:space="0" w:color="auto"/>
            </w:tcBorders>
            <w:vAlign w:val="center"/>
          </w:tcPr>
          <w:p w14:paraId="2AB76CF8" w14:textId="77777777" w:rsidR="00025C5D" w:rsidRDefault="00025C5D">
            <w:pPr>
              <w:widowControl/>
              <w:jc w:val="left"/>
              <w:rPr>
                <w:rFonts w:ascii="宋体" w:hAnsi="宋体" w:hint="eastAsia"/>
                <w:color w:val="000000"/>
                <w:kern w:val="0"/>
                <w:sz w:val="22"/>
              </w:rPr>
            </w:pP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59DC32BF"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指标得分：2.5</w:t>
            </w:r>
          </w:p>
        </w:tc>
      </w:tr>
      <w:tr w:rsidR="00025C5D" w14:paraId="69AC78BE" w14:textId="77777777">
        <w:trPr>
          <w:trHeight w:val="270"/>
        </w:trPr>
        <w:tc>
          <w:tcPr>
            <w:tcW w:w="2376" w:type="dxa"/>
            <w:tcBorders>
              <w:top w:val="nil"/>
              <w:left w:val="nil"/>
              <w:bottom w:val="nil"/>
              <w:right w:val="nil"/>
            </w:tcBorders>
            <w:shd w:val="clear" w:color="auto" w:fill="auto"/>
            <w:noWrap/>
            <w:vAlign w:val="center"/>
          </w:tcPr>
          <w:p w14:paraId="0CDE65C6"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日期：2021.10.22</w:t>
            </w:r>
          </w:p>
        </w:tc>
        <w:tc>
          <w:tcPr>
            <w:tcW w:w="7370" w:type="dxa"/>
            <w:tcBorders>
              <w:top w:val="nil"/>
              <w:left w:val="nil"/>
              <w:bottom w:val="nil"/>
              <w:right w:val="nil"/>
            </w:tcBorders>
            <w:shd w:val="clear" w:color="auto" w:fill="auto"/>
            <w:noWrap/>
            <w:vAlign w:val="center"/>
          </w:tcPr>
          <w:p w14:paraId="4AF30FA8" w14:textId="77777777" w:rsidR="00025C5D" w:rsidRDefault="00025C5D">
            <w:pPr>
              <w:widowControl/>
              <w:jc w:val="left"/>
              <w:rPr>
                <w:rFonts w:ascii="宋体" w:hAnsi="宋体" w:hint="eastAsia"/>
                <w:color w:val="000000"/>
                <w:kern w:val="0"/>
                <w:sz w:val="22"/>
              </w:rPr>
            </w:pPr>
          </w:p>
        </w:tc>
      </w:tr>
    </w:tbl>
    <w:p w14:paraId="18A113A0" w14:textId="77777777" w:rsidR="00025C5D" w:rsidRDefault="00025C5D">
      <w:pPr>
        <w:pStyle w:val="a0"/>
        <w:outlineLvl w:val="9"/>
      </w:pPr>
    </w:p>
    <w:p w14:paraId="767AAB9A" w14:textId="77777777" w:rsidR="00025C5D" w:rsidRDefault="00025C5D"/>
    <w:p w14:paraId="5B1621EA" w14:textId="77777777" w:rsidR="00025C5D" w:rsidRDefault="00025C5D">
      <w:pPr>
        <w:pStyle w:val="a0"/>
        <w:outlineLvl w:val="9"/>
      </w:pPr>
    </w:p>
    <w:p w14:paraId="7B1FE84B" w14:textId="77777777" w:rsidR="00025C5D" w:rsidRDefault="00025C5D"/>
    <w:p w14:paraId="121F80BB" w14:textId="77777777" w:rsidR="00025C5D" w:rsidRDefault="00025C5D"/>
    <w:tbl>
      <w:tblPr>
        <w:tblW w:w="9746" w:type="dxa"/>
        <w:tblLayout w:type="fixed"/>
        <w:tblLook w:val="04A0" w:firstRow="1" w:lastRow="0" w:firstColumn="1" w:lastColumn="0" w:noHBand="0" w:noVBand="1"/>
      </w:tblPr>
      <w:tblGrid>
        <w:gridCol w:w="2376"/>
        <w:gridCol w:w="7370"/>
      </w:tblGrid>
      <w:tr w:rsidR="00025C5D" w14:paraId="02932C0F" w14:textId="77777777">
        <w:trPr>
          <w:trHeight w:val="375"/>
        </w:trPr>
        <w:tc>
          <w:tcPr>
            <w:tcW w:w="9746" w:type="dxa"/>
            <w:gridSpan w:val="2"/>
            <w:tcBorders>
              <w:top w:val="nil"/>
              <w:left w:val="nil"/>
              <w:bottom w:val="nil"/>
              <w:right w:val="nil"/>
            </w:tcBorders>
            <w:shd w:val="clear" w:color="auto" w:fill="auto"/>
            <w:noWrap/>
            <w:vAlign w:val="center"/>
          </w:tcPr>
          <w:p w14:paraId="5D9A4698" w14:textId="77777777" w:rsidR="00025C5D" w:rsidRDefault="00000000">
            <w:pPr>
              <w:widowControl/>
              <w:jc w:val="center"/>
              <w:rPr>
                <w:rFonts w:ascii="宋体" w:hAnsi="宋体" w:hint="eastAsia"/>
                <w:b/>
                <w:bCs/>
                <w:color w:val="000000"/>
                <w:kern w:val="0"/>
                <w:sz w:val="28"/>
                <w:szCs w:val="28"/>
              </w:rPr>
            </w:pPr>
            <w:r>
              <w:rPr>
                <w:rFonts w:ascii="宋体" w:hAnsi="宋体" w:hint="eastAsia"/>
                <w:b/>
                <w:bCs/>
                <w:color w:val="000000"/>
                <w:kern w:val="0"/>
                <w:sz w:val="28"/>
                <w:szCs w:val="28"/>
              </w:rPr>
              <w:t>“立项程序规范性”评价底稿</w:t>
            </w:r>
          </w:p>
        </w:tc>
      </w:tr>
      <w:tr w:rsidR="00025C5D" w14:paraId="290C8658" w14:textId="77777777">
        <w:trPr>
          <w:trHeight w:val="420"/>
        </w:trPr>
        <w:tc>
          <w:tcPr>
            <w:tcW w:w="9746" w:type="dxa"/>
            <w:gridSpan w:val="2"/>
            <w:tcBorders>
              <w:top w:val="nil"/>
              <w:left w:val="nil"/>
              <w:bottom w:val="nil"/>
              <w:right w:val="nil"/>
            </w:tcBorders>
            <w:shd w:val="clear" w:color="auto" w:fill="auto"/>
            <w:noWrap/>
            <w:vAlign w:val="center"/>
          </w:tcPr>
          <w:p w14:paraId="630DF212"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绩效评价项目名称：林业发展补助资金项目</w:t>
            </w:r>
          </w:p>
        </w:tc>
      </w:tr>
      <w:tr w:rsidR="00025C5D" w14:paraId="3F6AAF0B" w14:textId="77777777">
        <w:trPr>
          <w:trHeight w:val="522"/>
        </w:trPr>
        <w:tc>
          <w:tcPr>
            <w:tcW w:w="9746" w:type="dxa"/>
            <w:gridSpan w:val="2"/>
            <w:tcBorders>
              <w:top w:val="nil"/>
              <w:left w:val="nil"/>
              <w:bottom w:val="nil"/>
              <w:right w:val="nil"/>
            </w:tcBorders>
            <w:shd w:val="clear" w:color="auto" w:fill="auto"/>
            <w:noWrap/>
            <w:vAlign w:val="center"/>
          </w:tcPr>
          <w:p w14:paraId="608A945D"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lastRenderedPageBreak/>
              <w:t>评价实施单位：新疆宝中有限责任会计师事务所</w:t>
            </w:r>
          </w:p>
        </w:tc>
      </w:tr>
      <w:tr w:rsidR="00025C5D" w14:paraId="4BBABA3C" w14:textId="77777777">
        <w:trPr>
          <w:trHeight w:val="720"/>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CA0B1D"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指标解释</w:t>
            </w:r>
          </w:p>
        </w:tc>
        <w:tc>
          <w:tcPr>
            <w:tcW w:w="7370" w:type="dxa"/>
            <w:tcBorders>
              <w:top w:val="single" w:sz="4" w:space="0" w:color="auto"/>
              <w:left w:val="nil"/>
              <w:bottom w:val="single" w:sz="4" w:space="0" w:color="auto"/>
              <w:right w:val="single" w:sz="4" w:space="0" w:color="auto"/>
            </w:tcBorders>
            <w:shd w:val="clear" w:color="auto" w:fill="auto"/>
            <w:vAlign w:val="center"/>
          </w:tcPr>
          <w:p w14:paraId="34195ABC"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项目申请、设立过程是否符合相关要求，用以反映和考核项目立项的规范情况。</w:t>
            </w:r>
          </w:p>
        </w:tc>
      </w:tr>
      <w:tr w:rsidR="00025C5D" w14:paraId="75DFF1F5" w14:textId="77777777">
        <w:trPr>
          <w:trHeight w:val="522"/>
        </w:trPr>
        <w:tc>
          <w:tcPr>
            <w:tcW w:w="2376" w:type="dxa"/>
            <w:tcBorders>
              <w:top w:val="nil"/>
              <w:left w:val="single" w:sz="4" w:space="0" w:color="auto"/>
              <w:bottom w:val="single" w:sz="4" w:space="0" w:color="auto"/>
              <w:right w:val="single" w:sz="4" w:space="0" w:color="auto"/>
            </w:tcBorders>
            <w:shd w:val="clear" w:color="auto" w:fill="auto"/>
            <w:noWrap/>
            <w:vAlign w:val="center"/>
          </w:tcPr>
          <w:p w14:paraId="558764C4"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46318C4B"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指标权重：2.5</w:t>
            </w:r>
          </w:p>
        </w:tc>
      </w:tr>
      <w:tr w:rsidR="00025C5D" w14:paraId="4B2257DC" w14:textId="77777777">
        <w:trPr>
          <w:trHeight w:val="522"/>
        </w:trPr>
        <w:tc>
          <w:tcPr>
            <w:tcW w:w="2376" w:type="dxa"/>
            <w:vMerge w:val="restart"/>
            <w:tcBorders>
              <w:top w:val="nil"/>
              <w:left w:val="single" w:sz="4" w:space="0" w:color="auto"/>
              <w:bottom w:val="single" w:sz="4" w:space="0" w:color="auto"/>
              <w:right w:val="single" w:sz="4" w:space="0" w:color="auto"/>
            </w:tcBorders>
            <w:shd w:val="clear" w:color="auto" w:fill="auto"/>
            <w:noWrap/>
            <w:vAlign w:val="center"/>
          </w:tcPr>
          <w:p w14:paraId="2B52469B"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评价标准</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0E6B72DE"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指标标杆值：规范</w:t>
            </w:r>
          </w:p>
        </w:tc>
      </w:tr>
      <w:tr w:rsidR="00025C5D" w14:paraId="470B3A72" w14:textId="77777777">
        <w:trPr>
          <w:trHeight w:val="2505"/>
        </w:trPr>
        <w:tc>
          <w:tcPr>
            <w:tcW w:w="2376" w:type="dxa"/>
            <w:vMerge/>
            <w:tcBorders>
              <w:top w:val="nil"/>
              <w:left w:val="single" w:sz="4" w:space="0" w:color="auto"/>
              <w:bottom w:val="single" w:sz="4" w:space="0" w:color="auto"/>
              <w:right w:val="single" w:sz="4" w:space="0" w:color="auto"/>
            </w:tcBorders>
            <w:vAlign w:val="center"/>
          </w:tcPr>
          <w:p w14:paraId="7F916903" w14:textId="77777777" w:rsidR="00025C5D" w:rsidRDefault="00025C5D">
            <w:pPr>
              <w:widowControl/>
              <w:jc w:val="left"/>
              <w:rPr>
                <w:rFonts w:ascii="宋体" w:hAnsi="宋体" w:hint="eastAsia"/>
                <w:color w:val="000000"/>
                <w:kern w:val="0"/>
                <w:sz w:val="22"/>
              </w:rPr>
            </w:pPr>
          </w:p>
        </w:tc>
        <w:tc>
          <w:tcPr>
            <w:tcW w:w="7370" w:type="dxa"/>
            <w:tcBorders>
              <w:top w:val="single" w:sz="4" w:space="0" w:color="auto"/>
              <w:left w:val="nil"/>
              <w:bottom w:val="single" w:sz="4" w:space="0" w:color="auto"/>
              <w:right w:val="single" w:sz="4" w:space="0" w:color="auto"/>
            </w:tcBorders>
            <w:shd w:val="clear" w:color="auto" w:fill="auto"/>
            <w:vAlign w:val="center"/>
          </w:tcPr>
          <w:p w14:paraId="08768CFB"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项目按照规定的程序申请设立且事前已经过必要的可行性研究、专家论证、风险评估、绩效评估、集体决策的，得满分；项目未按照规定的程序申请设立或事前未经过必要的可行性研究、专家论证、风险评估、绩效评估、集体决策的，按照指标权重分值的50%扣分；项目未按照规定的程序申请设立且事前未经过必要的可行性研究、专家论证、风险评估、绩效评估、集体决策的，不得分。延伸评价中，每发现一个立项程序不规范的，扣0.5分。</w:t>
            </w:r>
          </w:p>
        </w:tc>
      </w:tr>
      <w:tr w:rsidR="00025C5D" w14:paraId="0E6DC837" w14:textId="77777777">
        <w:trPr>
          <w:trHeight w:val="915"/>
        </w:trPr>
        <w:tc>
          <w:tcPr>
            <w:tcW w:w="2376" w:type="dxa"/>
            <w:tcBorders>
              <w:top w:val="nil"/>
              <w:left w:val="single" w:sz="4" w:space="0" w:color="auto"/>
              <w:bottom w:val="single" w:sz="4" w:space="0" w:color="auto"/>
              <w:right w:val="single" w:sz="4" w:space="0" w:color="auto"/>
            </w:tcBorders>
            <w:shd w:val="clear" w:color="auto" w:fill="auto"/>
            <w:noWrap/>
            <w:vAlign w:val="center"/>
          </w:tcPr>
          <w:p w14:paraId="14CE0946"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数据来源</w:t>
            </w:r>
          </w:p>
        </w:tc>
        <w:tc>
          <w:tcPr>
            <w:tcW w:w="7370" w:type="dxa"/>
            <w:tcBorders>
              <w:top w:val="single" w:sz="4" w:space="0" w:color="auto"/>
              <w:left w:val="nil"/>
              <w:bottom w:val="single" w:sz="4" w:space="0" w:color="auto"/>
              <w:right w:val="single" w:sz="4" w:space="0" w:color="000000"/>
            </w:tcBorders>
            <w:shd w:val="clear" w:color="auto" w:fill="auto"/>
            <w:vAlign w:val="center"/>
          </w:tcPr>
          <w:p w14:paraId="3F467E73"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《关于印发2020年自治区财政林业专项资金项目申报指南并按要求建立项目库的通知》《关于报送2020年自治区财政林业专项资金建议分配方案的函》《关于提前下达2020年自治区财政林业专项资金预算的通知》</w:t>
            </w:r>
          </w:p>
        </w:tc>
      </w:tr>
      <w:tr w:rsidR="00025C5D" w14:paraId="7967481E" w14:textId="77777777">
        <w:trPr>
          <w:trHeight w:val="522"/>
        </w:trPr>
        <w:tc>
          <w:tcPr>
            <w:tcW w:w="2376" w:type="dxa"/>
            <w:vMerge w:val="restart"/>
            <w:tcBorders>
              <w:top w:val="nil"/>
              <w:left w:val="single" w:sz="4" w:space="0" w:color="auto"/>
              <w:bottom w:val="single" w:sz="4" w:space="0" w:color="000000"/>
              <w:right w:val="single" w:sz="4" w:space="0" w:color="auto"/>
            </w:tcBorders>
            <w:shd w:val="clear" w:color="auto" w:fill="auto"/>
            <w:noWrap/>
            <w:vAlign w:val="center"/>
          </w:tcPr>
          <w:p w14:paraId="24A68F91"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评价结果</w:t>
            </w:r>
          </w:p>
        </w:tc>
        <w:tc>
          <w:tcPr>
            <w:tcW w:w="7370" w:type="dxa"/>
            <w:vMerge w:val="restart"/>
            <w:tcBorders>
              <w:top w:val="single" w:sz="4" w:space="0" w:color="auto"/>
              <w:left w:val="single" w:sz="4" w:space="0" w:color="auto"/>
              <w:bottom w:val="single" w:sz="4" w:space="0" w:color="000000"/>
              <w:right w:val="single" w:sz="4" w:space="0" w:color="000000"/>
            </w:tcBorders>
            <w:shd w:val="clear" w:color="auto" w:fill="auto"/>
          </w:tcPr>
          <w:p w14:paraId="24DE8040"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指标评分计算过程及依据：</w:t>
            </w:r>
          </w:p>
          <w:p w14:paraId="06EAD12C"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各地州财政、林业部门根据自治区下达的项目资金控制数，结合本地区林果业发展建设规划，按照项目指南要求，本着“突出重点、合理布局、发挥效益”的原则进行项目申报。林业和草原局于2019年12月1日组织召开党委会议，审议通过林业发展补助资金分配方案，并于2019年12月13日向自治区财政厅报送《关于报送2020年自治区财政林业专项资金建议分配方案的函》（新林</w:t>
            </w:r>
            <w:proofErr w:type="gramStart"/>
            <w:r>
              <w:rPr>
                <w:rFonts w:ascii="宋体" w:hAnsi="宋体" w:hint="eastAsia"/>
                <w:color w:val="000000"/>
                <w:kern w:val="0"/>
                <w:sz w:val="22"/>
              </w:rPr>
              <w:t>规</w:t>
            </w:r>
            <w:proofErr w:type="gramEnd"/>
            <w:r>
              <w:rPr>
                <w:rFonts w:ascii="宋体" w:hAnsi="宋体" w:hint="eastAsia"/>
                <w:color w:val="000000"/>
                <w:kern w:val="0"/>
                <w:sz w:val="22"/>
              </w:rPr>
              <w:t>字〔2019〕957号）。自治区财政厅于2019年12月31日下发《关于提前下达2020年自治区财政林业专项资金预算的通知》（</w:t>
            </w:r>
            <w:proofErr w:type="gramStart"/>
            <w:r>
              <w:rPr>
                <w:rFonts w:ascii="宋体" w:hAnsi="宋体" w:hint="eastAsia"/>
                <w:color w:val="000000"/>
                <w:kern w:val="0"/>
                <w:sz w:val="22"/>
              </w:rPr>
              <w:t>新财建〔2019〕</w:t>
            </w:r>
            <w:proofErr w:type="gramEnd"/>
            <w:r>
              <w:rPr>
                <w:rFonts w:ascii="宋体" w:hAnsi="宋体" w:hint="eastAsia"/>
                <w:color w:val="000000"/>
                <w:kern w:val="0"/>
                <w:sz w:val="22"/>
              </w:rPr>
              <w:t>479号）文件，对财政林业专项资金建议分配方案进行批复。</w:t>
            </w:r>
          </w:p>
        </w:tc>
      </w:tr>
      <w:tr w:rsidR="00025C5D" w14:paraId="1BDFE028" w14:textId="77777777">
        <w:trPr>
          <w:trHeight w:val="522"/>
        </w:trPr>
        <w:tc>
          <w:tcPr>
            <w:tcW w:w="2376" w:type="dxa"/>
            <w:vMerge/>
            <w:tcBorders>
              <w:top w:val="nil"/>
              <w:left w:val="single" w:sz="4" w:space="0" w:color="auto"/>
              <w:bottom w:val="single" w:sz="4" w:space="0" w:color="000000"/>
              <w:right w:val="single" w:sz="4" w:space="0" w:color="auto"/>
            </w:tcBorders>
            <w:vAlign w:val="center"/>
          </w:tcPr>
          <w:p w14:paraId="0A469D83" w14:textId="77777777" w:rsidR="00025C5D" w:rsidRDefault="00025C5D">
            <w:pPr>
              <w:widowControl/>
              <w:jc w:val="left"/>
              <w:rPr>
                <w:rFonts w:ascii="宋体" w:hAnsi="宋体" w:hint="eastAsia"/>
                <w:color w:val="000000"/>
                <w:kern w:val="0"/>
                <w:sz w:val="22"/>
              </w:rPr>
            </w:pPr>
          </w:p>
        </w:tc>
        <w:tc>
          <w:tcPr>
            <w:tcW w:w="7370" w:type="dxa"/>
            <w:vMerge/>
            <w:tcBorders>
              <w:top w:val="single" w:sz="4" w:space="0" w:color="auto"/>
              <w:left w:val="single" w:sz="4" w:space="0" w:color="auto"/>
              <w:bottom w:val="single" w:sz="4" w:space="0" w:color="000000"/>
              <w:right w:val="single" w:sz="4" w:space="0" w:color="000000"/>
            </w:tcBorders>
            <w:vAlign w:val="center"/>
          </w:tcPr>
          <w:p w14:paraId="521572BF" w14:textId="77777777" w:rsidR="00025C5D" w:rsidRDefault="00025C5D">
            <w:pPr>
              <w:widowControl/>
              <w:jc w:val="left"/>
              <w:rPr>
                <w:rFonts w:ascii="宋体" w:hAnsi="宋体" w:hint="eastAsia"/>
                <w:color w:val="000000"/>
                <w:kern w:val="0"/>
                <w:sz w:val="22"/>
              </w:rPr>
            </w:pPr>
          </w:p>
        </w:tc>
      </w:tr>
      <w:tr w:rsidR="00025C5D" w14:paraId="44A7236B" w14:textId="77777777">
        <w:trPr>
          <w:trHeight w:val="2025"/>
        </w:trPr>
        <w:tc>
          <w:tcPr>
            <w:tcW w:w="2376" w:type="dxa"/>
            <w:vMerge/>
            <w:tcBorders>
              <w:top w:val="nil"/>
              <w:left w:val="single" w:sz="4" w:space="0" w:color="auto"/>
              <w:bottom w:val="single" w:sz="4" w:space="0" w:color="000000"/>
              <w:right w:val="single" w:sz="4" w:space="0" w:color="auto"/>
            </w:tcBorders>
            <w:vAlign w:val="center"/>
          </w:tcPr>
          <w:p w14:paraId="76A71F0B" w14:textId="77777777" w:rsidR="00025C5D" w:rsidRDefault="00025C5D">
            <w:pPr>
              <w:widowControl/>
              <w:jc w:val="left"/>
              <w:rPr>
                <w:rFonts w:ascii="宋体" w:hAnsi="宋体" w:hint="eastAsia"/>
                <w:color w:val="000000"/>
                <w:kern w:val="0"/>
                <w:sz w:val="22"/>
              </w:rPr>
            </w:pPr>
          </w:p>
        </w:tc>
        <w:tc>
          <w:tcPr>
            <w:tcW w:w="7370" w:type="dxa"/>
            <w:vMerge/>
            <w:tcBorders>
              <w:top w:val="single" w:sz="4" w:space="0" w:color="auto"/>
              <w:left w:val="single" w:sz="4" w:space="0" w:color="auto"/>
              <w:bottom w:val="single" w:sz="4" w:space="0" w:color="000000"/>
              <w:right w:val="single" w:sz="4" w:space="0" w:color="000000"/>
            </w:tcBorders>
            <w:vAlign w:val="center"/>
          </w:tcPr>
          <w:p w14:paraId="045ED1E6" w14:textId="77777777" w:rsidR="00025C5D" w:rsidRDefault="00025C5D">
            <w:pPr>
              <w:widowControl/>
              <w:jc w:val="left"/>
              <w:rPr>
                <w:rFonts w:ascii="宋体" w:hAnsi="宋体" w:hint="eastAsia"/>
                <w:color w:val="000000"/>
                <w:kern w:val="0"/>
                <w:sz w:val="22"/>
              </w:rPr>
            </w:pPr>
          </w:p>
        </w:tc>
      </w:tr>
      <w:tr w:rsidR="00025C5D" w14:paraId="5C1E9293" w14:textId="77777777">
        <w:trPr>
          <w:trHeight w:val="522"/>
        </w:trPr>
        <w:tc>
          <w:tcPr>
            <w:tcW w:w="2376" w:type="dxa"/>
            <w:vMerge/>
            <w:tcBorders>
              <w:top w:val="nil"/>
              <w:left w:val="single" w:sz="4" w:space="0" w:color="auto"/>
              <w:bottom w:val="single" w:sz="4" w:space="0" w:color="000000"/>
              <w:right w:val="single" w:sz="4" w:space="0" w:color="auto"/>
            </w:tcBorders>
            <w:vAlign w:val="center"/>
          </w:tcPr>
          <w:p w14:paraId="5B06A8EB" w14:textId="77777777" w:rsidR="00025C5D" w:rsidRDefault="00025C5D">
            <w:pPr>
              <w:widowControl/>
              <w:jc w:val="left"/>
              <w:rPr>
                <w:rFonts w:ascii="宋体" w:hAnsi="宋体" w:hint="eastAsia"/>
                <w:color w:val="000000"/>
                <w:kern w:val="0"/>
                <w:sz w:val="22"/>
              </w:rPr>
            </w:pP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298B328A"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指标得分：2.5</w:t>
            </w:r>
          </w:p>
        </w:tc>
      </w:tr>
      <w:tr w:rsidR="00025C5D" w14:paraId="1424F882" w14:textId="77777777">
        <w:trPr>
          <w:trHeight w:val="270"/>
        </w:trPr>
        <w:tc>
          <w:tcPr>
            <w:tcW w:w="2376" w:type="dxa"/>
            <w:tcBorders>
              <w:top w:val="nil"/>
              <w:left w:val="nil"/>
              <w:bottom w:val="nil"/>
              <w:right w:val="nil"/>
            </w:tcBorders>
            <w:shd w:val="clear" w:color="auto" w:fill="auto"/>
            <w:noWrap/>
            <w:vAlign w:val="center"/>
          </w:tcPr>
          <w:p w14:paraId="1BEA0552"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日期：2021.10.22</w:t>
            </w:r>
          </w:p>
        </w:tc>
        <w:tc>
          <w:tcPr>
            <w:tcW w:w="7370" w:type="dxa"/>
            <w:tcBorders>
              <w:top w:val="nil"/>
              <w:left w:val="nil"/>
              <w:bottom w:val="nil"/>
              <w:right w:val="nil"/>
            </w:tcBorders>
            <w:shd w:val="clear" w:color="auto" w:fill="auto"/>
            <w:noWrap/>
            <w:vAlign w:val="center"/>
          </w:tcPr>
          <w:p w14:paraId="7BDACE30" w14:textId="77777777" w:rsidR="00025C5D" w:rsidRDefault="00025C5D">
            <w:pPr>
              <w:widowControl/>
              <w:jc w:val="left"/>
              <w:rPr>
                <w:rFonts w:ascii="宋体" w:hAnsi="宋体" w:hint="eastAsia"/>
                <w:color w:val="000000"/>
                <w:kern w:val="0"/>
                <w:sz w:val="22"/>
              </w:rPr>
            </w:pPr>
          </w:p>
        </w:tc>
      </w:tr>
    </w:tbl>
    <w:p w14:paraId="695E4A72" w14:textId="77777777" w:rsidR="00025C5D" w:rsidRDefault="00025C5D">
      <w:pPr>
        <w:pStyle w:val="a0"/>
        <w:outlineLvl w:val="9"/>
      </w:pPr>
    </w:p>
    <w:p w14:paraId="615AF298" w14:textId="77777777" w:rsidR="00025C5D" w:rsidRDefault="00025C5D"/>
    <w:p w14:paraId="7919A2BB" w14:textId="77777777" w:rsidR="00025C5D" w:rsidRDefault="00025C5D">
      <w:pPr>
        <w:pStyle w:val="a0"/>
        <w:outlineLvl w:val="9"/>
      </w:pPr>
    </w:p>
    <w:p w14:paraId="6784E741" w14:textId="77777777" w:rsidR="00025C5D" w:rsidRDefault="00025C5D"/>
    <w:p w14:paraId="70A8843F" w14:textId="77777777" w:rsidR="00025C5D" w:rsidRDefault="00025C5D">
      <w:pPr>
        <w:pStyle w:val="a0"/>
        <w:outlineLvl w:val="9"/>
      </w:pPr>
    </w:p>
    <w:p w14:paraId="0BE66AB6" w14:textId="77777777" w:rsidR="00025C5D" w:rsidRDefault="00025C5D"/>
    <w:p w14:paraId="21988B7B" w14:textId="77777777" w:rsidR="00025C5D" w:rsidRDefault="00025C5D">
      <w:pPr>
        <w:pStyle w:val="a0"/>
        <w:outlineLvl w:val="9"/>
      </w:pPr>
    </w:p>
    <w:p w14:paraId="742BAC78" w14:textId="77777777" w:rsidR="00025C5D" w:rsidRDefault="00025C5D"/>
    <w:tbl>
      <w:tblPr>
        <w:tblW w:w="9746" w:type="dxa"/>
        <w:tblLayout w:type="fixed"/>
        <w:tblLook w:val="04A0" w:firstRow="1" w:lastRow="0" w:firstColumn="1" w:lastColumn="0" w:noHBand="0" w:noVBand="1"/>
      </w:tblPr>
      <w:tblGrid>
        <w:gridCol w:w="2376"/>
        <w:gridCol w:w="7370"/>
      </w:tblGrid>
      <w:tr w:rsidR="00025C5D" w14:paraId="5830D0A1" w14:textId="77777777">
        <w:trPr>
          <w:trHeight w:val="375"/>
        </w:trPr>
        <w:tc>
          <w:tcPr>
            <w:tcW w:w="9746" w:type="dxa"/>
            <w:gridSpan w:val="2"/>
            <w:tcBorders>
              <w:top w:val="nil"/>
              <w:left w:val="nil"/>
              <w:bottom w:val="nil"/>
              <w:right w:val="nil"/>
            </w:tcBorders>
            <w:shd w:val="clear" w:color="auto" w:fill="auto"/>
            <w:noWrap/>
            <w:vAlign w:val="center"/>
          </w:tcPr>
          <w:p w14:paraId="4A84800A" w14:textId="77777777" w:rsidR="00025C5D" w:rsidRDefault="00000000">
            <w:pPr>
              <w:widowControl/>
              <w:jc w:val="center"/>
              <w:rPr>
                <w:rFonts w:ascii="宋体" w:hAnsi="宋体" w:hint="eastAsia"/>
                <w:b/>
                <w:bCs/>
                <w:color w:val="000000"/>
                <w:kern w:val="0"/>
                <w:sz w:val="28"/>
                <w:szCs w:val="28"/>
              </w:rPr>
            </w:pPr>
            <w:r>
              <w:rPr>
                <w:rFonts w:ascii="宋体" w:hAnsi="宋体" w:hint="eastAsia"/>
                <w:b/>
                <w:bCs/>
                <w:color w:val="000000"/>
                <w:kern w:val="0"/>
                <w:sz w:val="28"/>
                <w:szCs w:val="28"/>
              </w:rPr>
              <w:t>“绩效目标合理性”评价底稿</w:t>
            </w:r>
          </w:p>
        </w:tc>
      </w:tr>
      <w:tr w:rsidR="00025C5D" w14:paraId="6E8FD2C7" w14:textId="77777777">
        <w:trPr>
          <w:trHeight w:val="420"/>
        </w:trPr>
        <w:tc>
          <w:tcPr>
            <w:tcW w:w="9746" w:type="dxa"/>
            <w:gridSpan w:val="2"/>
            <w:tcBorders>
              <w:top w:val="nil"/>
              <w:left w:val="nil"/>
              <w:bottom w:val="nil"/>
              <w:right w:val="nil"/>
            </w:tcBorders>
            <w:shd w:val="clear" w:color="auto" w:fill="auto"/>
            <w:noWrap/>
            <w:vAlign w:val="center"/>
          </w:tcPr>
          <w:p w14:paraId="63C097E3"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绩效评价项目名称：林业发展补助资金项目</w:t>
            </w:r>
          </w:p>
        </w:tc>
      </w:tr>
      <w:tr w:rsidR="00025C5D" w14:paraId="7D324417" w14:textId="77777777">
        <w:trPr>
          <w:trHeight w:val="522"/>
        </w:trPr>
        <w:tc>
          <w:tcPr>
            <w:tcW w:w="9746" w:type="dxa"/>
            <w:gridSpan w:val="2"/>
            <w:tcBorders>
              <w:top w:val="nil"/>
              <w:left w:val="nil"/>
              <w:bottom w:val="nil"/>
              <w:right w:val="nil"/>
            </w:tcBorders>
            <w:shd w:val="clear" w:color="auto" w:fill="auto"/>
            <w:noWrap/>
            <w:vAlign w:val="center"/>
          </w:tcPr>
          <w:p w14:paraId="1E960B0A"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lastRenderedPageBreak/>
              <w:t>评价实施单位：新疆宝中有限责任会计师事务所</w:t>
            </w:r>
          </w:p>
        </w:tc>
      </w:tr>
      <w:tr w:rsidR="00025C5D" w14:paraId="33F3068E" w14:textId="77777777">
        <w:trPr>
          <w:trHeight w:val="720"/>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6B0ECF"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指标解释</w:t>
            </w:r>
          </w:p>
        </w:tc>
        <w:tc>
          <w:tcPr>
            <w:tcW w:w="7370" w:type="dxa"/>
            <w:tcBorders>
              <w:top w:val="single" w:sz="4" w:space="0" w:color="auto"/>
              <w:left w:val="nil"/>
              <w:bottom w:val="single" w:sz="4" w:space="0" w:color="auto"/>
              <w:right w:val="single" w:sz="4" w:space="0" w:color="auto"/>
            </w:tcBorders>
            <w:shd w:val="clear" w:color="auto" w:fill="auto"/>
            <w:vAlign w:val="center"/>
          </w:tcPr>
          <w:p w14:paraId="0223D6C5"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项目所设定的绩效目标是否依据充分，是否符合客观实际，用以反映和考核项目绩效目标与项目实施的相符情况。</w:t>
            </w:r>
          </w:p>
        </w:tc>
      </w:tr>
      <w:tr w:rsidR="00025C5D" w14:paraId="7B24F915" w14:textId="77777777">
        <w:trPr>
          <w:trHeight w:val="522"/>
        </w:trPr>
        <w:tc>
          <w:tcPr>
            <w:tcW w:w="2376" w:type="dxa"/>
            <w:tcBorders>
              <w:top w:val="nil"/>
              <w:left w:val="single" w:sz="4" w:space="0" w:color="auto"/>
              <w:bottom w:val="single" w:sz="4" w:space="0" w:color="auto"/>
              <w:right w:val="single" w:sz="4" w:space="0" w:color="auto"/>
            </w:tcBorders>
            <w:shd w:val="clear" w:color="auto" w:fill="auto"/>
            <w:noWrap/>
            <w:vAlign w:val="center"/>
          </w:tcPr>
          <w:p w14:paraId="0D4F37E7"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332059E2"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指标权重：2</w:t>
            </w:r>
          </w:p>
        </w:tc>
      </w:tr>
      <w:tr w:rsidR="00025C5D" w14:paraId="3CA99E72" w14:textId="77777777">
        <w:trPr>
          <w:trHeight w:val="522"/>
        </w:trPr>
        <w:tc>
          <w:tcPr>
            <w:tcW w:w="2376" w:type="dxa"/>
            <w:vMerge w:val="restart"/>
            <w:tcBorders>
              <w:top w:val="nil"/>
              <w:left w:val="single" w:sz="4" w:space="0" w:color="auto"/>
              <w:bottom w:val="single" w:sz="4" w:space="0" w:color="auto"/>
              <w:right w:val="single" w:sz="4" w:space="0" w:color="auto"/>
            </w:tcBorders>
            <w:shd w:val="clear" w:color="auto" w:fill="auto"/>
            <w:noWrap/>
            <w:vAlign w:val="center"/>
          </w:tcPr>
          <w:p w14:paraId="54748D7E"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评价标准</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16650626"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指标标杆值：合理</w:t>
            </w:r>
          </w:p>
        </w:tc>
      </w:tr>
      <w:tr w:rsidR="00025C5D" w14:paraId="30500A38" w14:textId="77777777">
        <w:trPr>
          <w:trHeight w:val="2142"/>
        </w:trPr>
        <w:tc>
          <w:tcPr>
            <w:tcW w:w="2376" w:type="dxa"/>
            <w:vMerge/>
            <w:tcBorders>
              <w:top w:val="nil"/>
              <w:left w:val="single" w:sz="4" w:space="0" w:color="auto"/>
              <w:bottom w:val="single" w:sz="4" w:space="0" w:color="auto"/>
              <w:right w:val="single" w:sz="4" w:space="0" w:color="auto"/>
            </w:tcBorders>
            <w:vAlign w:val="center"/>
          </w:tcPr>
          <w:p w14:paraId="52304F8F" w14:textId="77777777" w:rsidR="00025C5D" w:rsidRDefault="00025C5D">
            <w:pPr>
              <w:widowControl/>
              <w:jc w:val="left"/>
              <w:rPr>
                <w:rFonts w:ascii="宋体" w:hAnsi="宋体" w:hint="eastAsia"/>
                <w:color w:val="000000"/>
                <w:kern w:val="0"/>
                <w:sz w:val="22"/>
              </w:rPr>
            </w:pPr>
          </w:p>
        </w:tc>
        <w:tc>
          <w:tcPr>
            <w:tcW w:w="7370" w:type="dxa"/>
            <w:tcBorders>
              <w:top w:val="single" w:sz="4" w:space="0" w:color="auto"/>
              <w:left w:val="nil"/>
              <w:bottom w:val="single" w:sz="4" w:space="0" w:color="auto"/>
              <w:right w:val="single" w:sz="4" w:space="0" w:color="auto"/>
            </w:tcBorders>
            <w:shd w:val="clear" w:color="auto" w:fill="auto"/>
            <w:vAlign w:val="center"/>
          </w:tcPr>
          <w:p w14:paraId="2268FA1E"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设定的绩效目标依据充分，且符合客观实际的，得满分；设定的绩效目标与实际产出偏差较大的，按照偏差率扣分；设定的绩效目标缺乏依据充分或不符合客观实际，不得分。延伸评价中，每发现一个绩效目标不合理的，扣0.5分。</w:t>
            </w:r>
          </w:p>
        </w:tc>
      </w:tr>
      <w:tr w:rsidR="00025C5D" w14:paraId="6788C14A" w14:textId="77777777">
        <w:trPr>
          <w:trHeight w:val="522"/>
        </w:trPr>
        <w:tc>
          <w:tcPr>
            <w:tcW w:w="2376" w:type="dxa"/>
            <w:tcBorders>
              <w:top w:val="nil"/>
              <w:left w:val="single" w:sz="4" w:space="0" w:color="auto"/>
              <w:bottom w:val="single" w:sz="4" w:space="0" w:color="auto"/>
              <w:right w:val="single" w:sz="4" w:space="0" w:color="auto"/>
            </w:tcBorders>
            <w:shd w:val="clear" w:color="auto" w:fill="auto"/>
            <w:noWrap/>
            <w:vAlign w:val="center"/>
          </w:tcPr>
          <w:p w14:paraId="09A4DE77"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数据来源</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14F71FB9"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项目支出绩效目标表、项目支出绩效自评表</w:t>
            </w:r>
          </w:p>
        </w:tc>
      </w:tr>
      <w:tr w:rsidR="00025C5D" w14:paraId="70A0D948" w14:textId="77777777">
        <w:trPr>
          <w:trHeight w:val="522"/>
        </w:trPr>
        <w:tc>
          <w:tcPr>
            <w:tcW w:w="2376" w:type="dxa"/>
            <w:vMerge w:val="restart"/>
            <w:tcBorders>
              <w:top w:val="nil"/>
              <w:left w:val="single" w:sz="4" w:space="0" w:color="auto"/>
              <w:bottom w:val="single" w:sz="4" w:space="0" w:color="000000"/>
              <w:right w:val="single" w:sz="4" w:space="0" w:color="auto"/>
            </w:tcBorders>
            <w:shd w:val="clear" w:color="auto" w:fill="auto"/>
            <w:noWrap/>
            <w:vAlign w:val="center"/>
          </w:tcPr>
          <w:p w14:paraId="046C1FDC"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评价结果</w:t>
            </w:r>
          </w:p>
        </w:tc>
        <w:tc>
          <w:tcPr>
            <w:tcW w:w="7370" w:type="dxa"/>
            <w:vMerge w:val="restart"/>
            <w:tcBorders>
              <w:top w:val="single" w:sz="4" w:space="0" w:color="auto"/>
              <w:left w:val="single" w:sz="4" w:space="0" w:color="auto"/>
              <w:bottom w:val="single" w:sz="4" w:space="0" w:color="000000"/>
              <w:right w:val="single" w:sz="4" w:space="0" w:color="000000"/>
            </w:tcBorders>
            <w:shd w:val="clear" w:color="auto" w:fill="auto"/>
          </w:tcPr>
          <w:p w14:paraId="430EE495"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指标评分计算过程及依据：</w:t>
            </w:r>
          </w:p>
          <w:p w14:paraId="2D6401AB"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林业和草原局在设定绩效目标时，能够围绕新疆经济发展面临新的历史机遇和挑战，支持林果技术服务合作社的建立、林果合作社加工转化能力建设、林果加工企业（合作社）技术改造，组建专家团队，加大林果科技推广示范力度、专家团队建设，并加强林果品牌和质量体系标准建设和市场渠道建设，对发展特色林果业促进新疆的农村经济发展和农民的增收都将发挥重要作用，为新疆特色农产品实现名牌、打入国际国内市场具有重大意义。绩效目标设定依据充分，符合客观实际情况，确定的绩效目标与预算确定的资金</w:t>
            </w:r>
            <w:proofErr w:type="gramStart"/>
            <w:r>
              <w:rPr>
                <w:rFonts w:ascii="宋体" w:hAnsi="宋体" w:hint="eastAsia"/>
                <w:color w:val="000000"/>
                <w:kern w:val="0"/>
                <w:sz w:val="22"/>
              </w:rPr>
              <w:t>量能够</w:t>
            </w:r>
            <w:proofErr w:type="gramEnd"/>
            <w:r>
              <w:rPr>
                <w:rFonts w:ascii="宋体" w:hAnsi="宋体" w:hint="eastAsia"/>
                <w:color w:val="000000"/>
                <w:kern w:val="0"/>
                <w:sz w:val="22"/>
              </w:rPr>
              <w:t>相匹配。</w:t>
            </w:r>
          </w:p>
        </w:tc>
      </w:tr>
      <w:tr w:rsidR="00025C5D" w14:paraId="4C443490" w14:textId="77777777">
        <w:trPr>
          <w:trHeight w:val="522"/>
        </w:trPr>
        <w:tc>
          <w:tcPr>
            <w:tcW w:w="2376" w:type="dxa"/>
            <w:vMerge/>
            <w:tcBorders>
              <w:top w:val="nil"/>
              <w:left w:val="single" w:sz="4" w:space="0" w:color="auto"/>
              <w:bottom w:val="single" w:sz="4" w:space="0" w:color="000000"/>
              <w:right w:val="single" w:sz="4" w:space="0" w:color="auto"/>
            </w:tcBorders>
            <w:vAlign w:val="center"/>
          </w:tcPr>
          <w:p w14:paraId="65BC8907" w14:textId="77777777" w:rsidR="00025C5D" w:rsidRDefault="00025C5D">
            <w:pPr>
              <w:widowControl/>
              <w:jc w:val="left"/>
              <w:rPr>
                <w:rFonts w:ascii="宋体" w:hAnsi="宋体" w:hint="eastAsia"/>
                <w:color w:val="000000"/>
                <w:kern w:val="0"/>
                <w:sz w:val="22"/>
              </w:rPr>
            </w:pPr>
          </w:p>
        </w:tc>
        <w:tc>
          <w:tcPr>
            <w:tcW w:w="7370" w:type="dxa"/>
            <w:vMerge/>
            <w:tcBorders>
              <w:top w:val="single" w:sz="4" w:space="0" w:color="auto"/>
              <w:left w:val="single" w:sz="4" w:space="0" w:color="auto"/>
              <w:bottom w:val="single" w:sz="4" w:space="0" w:color="000000"/>
              <w:right w:val="single" w:sz="4" w:space="0" w:color="000000"/>
            </w:tcBorders>
            <w:vAlign w:val="center"/>
          </w:tcPr>
          <w:p w14:paraId="0CE1C4B6" w14:textId="77777777" w:rsidR="00025C5D" w:rsidRDefault="00025C5D">
            <w:pPr>
              <w:widowControl/>
              <w:jc w:val="left"/>
              <w:rPr>
                <w:rFonts w:ascii="宋体" w:hAnsi="宋体" w:hint="eastAsia"/>
                <w:color w:val="000000"/>
                <w:kern w:val="0"/>
                <w:sz w:val="22"/>
              </w:rPr>
            </w:pPr>
          </w:p>
        </w:tc>
      </w:tr>
      <w:tr w:rsidR="00025C5D" w14:paraId="7E220293" w14:textId="77777777">
        <w:trPr>
          <w:trHeight w:val="1602"/>
        </w:trPr>
        <w:tc>
          <w:tcPr>
            <w:tcW w:w="2376" w:type="dxa"/>
            <w:vMerge/>
            <w:tcBorders>
              <w:top w:val="nil"/>
              <w:left w:val="single" w:sz="4" w:space="0" w:color="auto"/>
              <w:bottom w:val="single" w:sz="4" w:space="0" w:color="000000"/>
              <w:right w:val="single" w:sz="4" w:space="0" w:color="auto"/>
            </w:tcBorders>
            <w:vAlign w:val="center"/>
          </w:tcPr>
          <w:p w14:paraId="6FA145DC" w14:textId="77777777" w:rsidR="00025C5D" w:rsidRDefault="00025C5D">
            <w:pPr>
              <w:widowControl/>
              <w:jc w:val="left"/>
              <w:rPr>
                <w:rFonts w:ascii="宋体" w:hAnsi="宋体" w:hint="eastAsia"/>
                <w:color w:val="000000"/>
                <w:kern w:val="0"/>
                <w:sz w:val="22"/>
              </w:rPr>
            </w:pPr>
          </w:p>
        </w:tc>
        <w:tc>
          <w:tcPr>
            <w:tcW w:w="7370" w:type="dxa"/>
            <w:vMerge/>
            <w:tcBorders>
              <w:top w:val="single" w:sz="4" w:space="0" w:color="auto"/>
              <w:left w:val="single" w:sz="4" w:space="0" w:color="auto"/>
              <w:bottom w:val="single" w:sz="4" w:space="0" w:color="000000"/>
              <w:right w:val="single" w:sz="4" w:space="0" w:color="000000"/>
            </w:tcBorders>
            <w:vAlign w:val="center"/>
          </w:tcPr>
          <w:p w14:paraId="1902090D" w14:textId="77777777" w:rsidR="00025C5D" w:rsidRDefault="00025C5D">
            <w:pPr>
              <w:widowControl/>
              <w:jc w:val="left"/>
              <w:rPr>
                <w:rFonts w:ascii="宋体" w:hAnsi="宋体" w:hint="eastAsia"/>
                <w:color w:val="000000"/>
                <w:kern w:val="0"/>
                <w:sz w:val="22"/>
              </w:rPr>
            </w:pPr>
          </w:p>
        </w:tc>
      </w:tr>
      <w:tr w:rsidR="00025C5D" w14:paraId="10A72AAE" w14:textId="77777777">
        <w:trPr>
          <w:trHeight w:val="522"/>
        </w:trPr>
        <w:tc>
          <w:tcPr>
            <w:tcW w:w="2376" w:type="dxa"/>
            <w:vMerge/>
            <w:tcBorders>
              <w:top w:val="nil"/>
              <w:left w:val="single" w:sz="4" w:space="0" w:color="auto"/>
              <w:bottom w:val="single" w:sz="4" w:space="0" w:color="000000"/>
              <w:right w:val="single" w:sz="4" w:space="0" w:color="auto"/>
            </w:tcBorders>
            <w:vAlign w:val="center"/>
          </w:tcPr>
          <w:p w14:paraId="79C9ACD9" w14:textId="77777777" w:rsidR="00025C5D" w:rsidRDefault="00025C5D">
            <w:pPr>
              <w:widowControl/>
              <w:jc w:val="left"/>
              <w:rPr>
                <w:rFonts w:ascii="宋体" w:hAnsi="宋体" w:hint="eastAsia"/>
                <w:color w:val="000000"/>
                <w:kern w:val="0"/>
                <w:sz w:val="22"/>
              </w:rPr>
            </w:pP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48F8ECF4"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指标得分：2</w:t>
            </w:r>
          </w:p>
        </w:tc>
      </w:tr>
      <w:tr w:rsidR="00025C5D" w14:paraId="73939F6E" w14:textId="77777777">
        <w:trPr>
          <w:trHeight w:val="270"/>
        </w:trPr>
        <w:tc>
          <w:tcPr>
            <w:tcW w:w="2376" w:type="dxa"/>
            <w:tcBorders>
              <w:top w:val="nil"/>
              <w:left w:val="nil"/>
              <w:bottom w:val="nil"/>
              <w:right w:val="nil"/>
            </w:tcBorders>
            <w:shd w:val="clear" w:color="auto" w:fill="auto"/>
            <w:noWrap/>
            <w:vAlign w:val="center"/>
          </w:tcPr>
          <w:p w14:paraId="781D071C"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日期：2021.10.22</w:t>
            </w:r>
          </w:p>
        </w:tc>
        <w:tc>
          <w:tcPr>
            <w:tcW w:w="7370" w:type="dxa"/>
            <w:tcBorders>
              <w:top w:val="nil"/>
              <w:left w:val="nil"/>
              <w:bottom w:val="nil"/>
              <w:right w:val="nil"/>
            </w:tcBorders>
            <w:shd w:val="clear" w:color="auto" w:fill="auto"/>
            <w:noWrap/>
            <w:vAlign w:val="center"/>
          </w:tcPr>
          <w:p w14:paraId="0CA6BC54" w14:textId="77777777" w:rsidR="00025C5D" w:rsidRDefault="00025C5D">
            <w:pPr>
              <w:widowControl/>
              <w:jc w:val="left"/>
              <w:rPr>
                <w:rFonts w:ascii="宋体" w:hAnsi="宋体" w:hint="eastAsia"/>
                <w:color w:val="000000"/>
                <w:kern w:val="0"/>
                <w:sz w:val="22"/>
              </w:rPr>
            </w:pPr>
          </w:p>
        </w:tc>
      </w:tr>
    </w:tbl>
    <w:p w14:paraId="015832A8" w14:textId="77777777" w:rsidR="00025C5D" w:rsidRDefault="00025C5D">
      <w:pPr>
        <w:pStyle w:val="a0"/>
        <w:outlineLvl w:val="9"/>
      </w:pPr>
    </w:p>
    <w:p w14:paraId="2F9BF587" w14:textId="77777777" w:rsidR="00025C5D" w:rsidRDefault="00025C5D"/>
    <w:p w14:paraId="0D27131D" w14:textId="77777777" w:rsidR="00025C5D" w:rsidRDefault="00025C5D">
      <w:pPr>
        <w:pStyle w:val="a0"/>
        <w:outlineLvl w:val="9"/>
      </w:pPr>
    </w:p>
    <w:p w14:paraId="2F150110" w14:textId="77777777" w:rsidR="00025C5D" w:rsidRDefault="00025C5D"/>
    <w:p w14:paraId="53D68383" w14:textId="77777777" w:rsidR="00025C5D" w:rsidRDefault="00025C5D">
      <w:pPr>
        <w:pStyle w:val="a0"/>
        <w:outlineLvl w:val="9"/>
      </w:pPr>
    </w:p>
    <w:p w14:paraId="67801FBA" w14:textId="77777777" w:rsidR="00025C5D" w:rsidRDefault="00025C5D"/>
    <w:p w14:paraId="394E10B7" w14:textId="77777777" w:rsidR="00025C5D" w:rsidRDefault="00025C5D">
      <w:pPr>
        <w:pStyle w:val="a0"/>
        <w:outlineLvl w:val="9"/>
      </w:pPr>
    </w:p>
    <w:p w14:paraId="02E416C6" w14:textId="77777777" w:rsidR="00025C5D" w:rsidRDefault="00025C5D"/>
    <w:p w14:paraId="034A58B0" w14:textId="77777777" w:rsidR="00025C5D" w:rsidRDefault="00025C5D">
      <w:pPr>
        <w:pStyle w:val="a0"/>
        <w:outlineLvl w:val="9"/>
      </w:pPr>
    </w:p>
    <w:p w14:paraId="5639189A" w14:textId="77777777" w:rsidR="00025C5D" w:rsidRDefault="00025C5D"/>
    <w:p w14:paraId="6771B36A" w14:textId="77777777" w:rsidR="00025C5D" w:rsidRDefault="00025C5D">
      <w:pPr>
        <w:pStyle w:val="a0"/>
        <w:outlineLvl w:val="9"/>
      </w:pPr>
    </w:p>
    <w:p w14:paraId="0FFCDC27" w14:textId="77777777" w:rsidR="00025C5D" w:rsidRDefault="00025C5D"/>
    <w:p w14:paraId="72967432" w14:textId="77777777" w:rsidR="00025C5D" w:rsidRDefault="00025C5D">
      <w:pPr>
        <w:pStyle w:val="a0"/>
        <w:outlineLvl w:val="9"/>
      </w:pPr>
    </w:p>
    <w:tbl>
      <w:tblPr>
        <w:tblW w:w="9746" w:type="dxa"/>
        <w:tblLayout w:type="fixed"/>
        <w:tblLook w:val="04A0" w:firstRow="1" w:lastRow="0" w:firstColumn="1" w:lastColumn="0" w:noHBand="0" w:noVBand="1"/>
      </w:tblPr>
      <w:tblGrid>
        <w:gridCol w:w="2376"/>
        <w:gridCol w:w="7370"/>
      </w:tblGrid>
      <w:tr w:rsidR="00025C5D" w14:paraId="10C14775" w14:textId="77777777">
        <w:trPr>
          <w:trHeight w:val="375"/>
        </w:trPr>
        <w:tc>
          <w:tcPr>
            <w:tcW w:w="9746" w:type="dxa"/>
            <w:gridSpan w:val="2"/>
            <w:tcBorders>
              <w:top w:val="nil"/>
              <w:left w:val="nil"/>
              <w:bottom w:val="nil"/>
              <w:right w:val="nil"/>
            </w:tcBorders>
            <w:shd w:val="clear" w:color="auto" w:fill="auto"/>
            <w:noWrap/>
            <w:vAlign w:val="center"/>
          </w:tcPr>
          <w:p w14:paraId="10F48C91" w14:textId="77777777" w:rsidR="00025C5D" w:rsidRDefault="00000000">
            <w:pPr>
              <w:widowControl/>
              <w:jc w:val="center"/>
              <w:rPr>
                <w:rFonts w:ascii="宋体" w:hAnsi="宋体" w:hint="eastAsia"/>
                <w:b/>
                <w:bCs/>
                <w:color w:val="000000"/>
                <w:kern w:val="0"/>
                <w:sz w:val="28"/>
                <w:szCs w:val="28"/>
              </w:rPr>
            </w:pPr>
            <w:r>
              <w:rPr>
                <w:rFonts w:ascii="宋体" w:hAnsi="宋体" w:hint="eastAsia"/>
                <w:b/>
                <w:bCs/>
                <w:color w:val="000000"/>
                <w:kern w:val="0"/>
                <w:sz w:val="28"/>
                <w:szCs w:val="28"/>
              </w:rPr>
              <w:t>“绩效指标明确性”评价底稿</w:t>
            </w:r>
          </w:p>
        </w:tc>
      </w:tr>
      <w:tr w:rsidR="00025C5D" w14:paraId="4588AC6E" w14:textId="77777777">
        <w:trPr>
          <w:trHeight w:val="420"/>
        </w:trPr>
        <w:tc>
          <w:tcPr>
            <w:tcW w:w="9746" w:type="dxa"/>
            <w:gridSpan w:val="2"/>
            <w:tcBorders>
              <w:top w:val="nil"/>
              <w:left w:val="nil"/>
              <w:bottom w:val="nil"/>
              <w:right w:val="nil"/>
            </w:tcBorders>
            <w:shd w:val="clear" w:color="auto" w:fill="auto"/>
            <w:noWrap/>
            <w:vAlign w:val="center"/>
          </w:tcPr>
          <w:p w14:paraId="61DF107E"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绩效评价项目名称：林业发展补助资金项目</w:t>
            </w:r>
          </w:p>
        </w:tc>
      </w:tr>
      <w:tr w:rsidR="00025C5D" w14:paraId="24B94041" w14:textId="77777777">
        <w:trPr>
          <w:trHeight w:val="522"/>
        </w:trPr>
        <w:tc>
          <w:tcPr>
            <w:tcW w:w="9746" w:type="dxa"/>
            <w:gridSpan w:val="2"/>
            <w:tcBorders>
              <w:top w:val="nil"/>
              <w:left w:val="nil"/>
              <w:bottom w:val="nil"/>
              <w:right w:val="nil"/>
            </w:tcBorders>
            <w:shd w:val="clear" w:color="auto" w:fill="auto"/>
            <w:noWrap/>
            <w:vAlign w:val="center"/>
          </w:tcPr>
          <w:p w14:paraId="274BDF10"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lastRenderedPageBreak/>
              <w:t>评价实施单位：新疆宝中有限责任会计师事务所</w:t>
            </w:r>
          </w:p>
        </w:tc>
      </w:tr>
      <w:tr w:rsidR="00025C5D" w14:paraId="23F8FA73" w14:textId="77777777">
        <w:trPr>
          <w:trHeight w:val="720"/>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E2D67A"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指标解释</w:t>
            </w:r>
          </w:p>
        </w:tc>
        <w:tc>
          <w:tcPr>
            <w:tcW w:w="7370" w:type="dxa"/>
            <w:tcBorders>
              <w:top w:val="single" w:sz="4" w:space="0" w:color="auto"/>
              <w:left w:val="nil"/>
              <w:bottom w:val="single" w:sz="4" w:space="0" w:color="auto"/>
              <w:right w:val="single" w:sz="4" w:space="0" w:color="auto"/>
            </w:tcBorders>
            <w:shd w:val="clear" w:color="auto" w:fill="auto"/>
            <w:vAlign w:val="center"/>
          </w:tcPr>
          <w:p w14:paraId="264AF07F"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依据绩效目标设定的绩效指标是否清晰、细化、可衡量等，用以反映和考核项目绩效目标的</w:t>
            </w:r>
            <w:proofErr w:type="gramStart"/>
            <w:r>
              <w:rPr>
                <w:rFonts w:ascii="宋体" w:hAnsi="宋体" w:hint="eastAsia"/>
                <w:color w:val="000000"/>
                <w:kern w:val="0"/>
                <w:sz w:val="22"/>
              </w:rPr>
              <w:t>明细化</w:t>
            </w:r>
            <w:proofErr w:type="gramEnd"/>
            <w:r>
              <w:rPr>
                <w:rFonts w:ascii="宋体" w:hAnsi="宋体" w:hint="eastAsia"/>
                <w:color w:val="000000"/>
                <w:kern w:val="0"/>
                <w:sz w:val="22"/>
              </w:rPr>
              <w:t>情况。</w:t>
            </w:r>
          </w:p>
        </w:tc>
      </w:tr>
      <w:tr w:rsidR="00025C5D" w14:paraId="1D8985D1" w14:textId="77777777">
        <w:trPr>
          <w:trHeight w:val="522"/>
        </w:trPr>
        <w:tc>
          <w:tcPr>
            <w:tcW w:w="2376" w:type="dxa"/>
            <w:tcBorders>
              <w:top w:val="nil"/>
              <w:left w:val="single" w:sz="4" w:space="0" w:color="auto"/>
              <w:bottom w:val="single" w:sz="4" w:space="0" w:color="auto"/>
              <w:right w:val="single" w:sz="4" w:space="0" w:color="auto"/>
            </w:tcBorders>
            <w:shd w:val="clear" w:color="auto" w:fill="auto"/>
            <w:noWrap/>
            <w:vAlign w:val="center"/>
          </w:tcPr>
          <w:p w14:paraId="21ACDE1A"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7FD15A7E"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指标权重：2</w:t>
            </w:r>
          </w:p>
        </w:tc>
      </w:tr>
      <w:tr w:rsidR="00025C5D" w14:paraId="01BC0CF2" w14:textId="77777777">
        <w:trPr>
          <w:trHeight w:val="522"/>
        </w:trPr>
        <w:tc>
          <w:tcPr>
            <w:tcW w:w="2376" w:type="dxa"/>
            <w:vMerge w:val="restart"/>
            <w:tcBorders>
              <w:top w:val="nil"/>
              <w:left w:val="single" w:sz="4" w:space="0" w:color="auto"/>
              <w:bottom w:val="single" w:sz="4" w:space="0" w:color="auto"/>
              <w:right w:val="single" w:sz="4" w:space="0" w:color="auto"/>
            </w:tcBorders>
            <w:shd w:val="clear" w:color="auto" w:fill="auto"/>
            <w:noWrap/>
            <w:vAlign w:val="center"/>
          </w:tcPr>
          <w:p w14:paraId="3FDF6816"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评价标准</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78A8E091"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指标标杆值：明确</w:t>
            </w:r>
          </w:p>
        </w:tc>
      </w:tr>
      <w:tr w:rsidR="00025C5D" w14:paraId="1020C52D" w14:textId="77777777">
        <w:trPr>
          <w:trHeight w:val="2142"/>
        </w:trPr>
        <w:tc>
          <w:tcPr>
            <w:tcW w:w="2376" w:type="dxa"/>
            <w:vMerge/>
            <w:tcBorders>
              <w:top w:val="nil"/>
              <w:left w:val="single" w:sz="4" w:space="0" w:color="auto"/>
              <w:bottom w:val="single" w:sz="4" w:space="0" w:color="auto"/>
              <w:right w:val="single" w:sz="4" w:space="0" w:color="auto"/>
            </w:tcBorders>
            <w:vAlign w:val="center"/>
          </w:tcPr>
          <w:p w14:paraId="2649538B" w14:textId="77777777" w:rsidR="00025C5D" w:rsidRDefault="00025C5D">
            <w:pPr>
              <w:widowControl/>
              <w:jc w:val="left"/>
              <w:rPr>
                <w:rFonts w:ascii="宋体" w:hAnsi="宋体" w:hint="eastAsia"/>
                <w:color w:val="000000"/>
                <w:kern w:val="0"/>
                <w:sz w:val="22"/>
              </w:rPr>
            </w:pPr>
          </w:p>
        </w:tc>
        <w:tc>
          <w:tcPr>
            <w:tcW w:w="7370" w:type="dxa"/>
            <w:tcBorders>
              <w:top w:val="single" w:sz="4" w:space="0" w:color="auto"/>
              <w:left w:val="nil"/>
              <w:bottom w:val="single" w:sz="4" w:space="0" w:color="auto"/>
              <w:right w:val="single" w:sz="4" w:space="0" w:color="auto"/>
            </w:tcBorders>
            <w:shd w:val="clear" w:color="auto" w:fill="auto"/>
            <w:vAlign w:val="center"/>
          </w:tcPr>
          <w:p w14:paraId="6616B4BE"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设定的绩效指标清晰，能够对指标进行细化和量化的，得满分；设定的绩效指标不清晰、笼统或对于能够量化的指标未进行量化的，按照不清晰、笼统或未量化指标数量</w:t>
            </w:r>
            <w:proofErr w:type="gramStart"/>
            <w:r>
              <w:rPr>
                <w:rFonts w:ascii="宋体" w:hAnsi="宋体" w:hint="eastAsia"/>
                <w:color w:val="000000"/>
                <w:kern w:val="0"/>
                <w:sz w:val="22"/>
              </w:rPr>
              <w:t>占指标</w:t>
            </w:r>
            <w:proofErr w:type="gramEnd"/>
            <w:r>
              <w:rPr>
                <w:rFonts w:ascii="宋体" w:hAnsi="宋体" w:hint="eastAsia"/>
                <w:color w:val="000000"/>
                <w:kern w:val="0"/>
                <w:sz w:val="22"/>
              </w:rPr>
              <w:t>总数量的比率扣分。延伸评价中，每发现一个绩效指标不明确的，扣0.5分。</w:t>
            </w:r>
          </w:p>
        </w:tc>
      </w:tr>
      <w:tr w:rsidR="00025C5D" w14:paraId="3FC44CA5" w14:textId="77777777">
        <w:trPr>
          <w:trHeight w:val="522"/>
        </w:trPr>
        <w:tc>
          <w:tcPr>
            <w:tcW w:w="2376" w:type="dxa"/>
            <w:tcBorders>
              <w:top w:val="nil"/>
              <w:left w:val="single" w:sz="4" w:space="0" w:color="auto"/>
              <w:bottom w:val="single" w:sz="4" w:space="0" w:color="auto"/>
              <w:right w:val="single" w:sz="4" w:space="0" w:color="auto"/>
            </w:tcBorders>
            <w:shd w:val="clear" w:color="auto" w:fill="auto"/>
            <w:noWrap/>
            <w:vAlign w:val="center"/>
          </w:tcPr>
          <w:p w14:paraId="54391541"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数据来源</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2CF14A83"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项目支出绩效目标表、项目支出绩效自评表</w:t>
            </w:r>
          </w:p>
        </w:tc>
      </w:tr>
      <w:tr w:rsidR="00025C5D" w14:paraId="71E76563" w14:textId="77777777">
        <w:trPr>
          <w:trHeight w:val="522"/>
        </w:trPr>
        <w:tc>
          <w:tcPr>
            <w:tcW w:w="2376" w:type="dxa"/>
            <w:vMerge w:val="restart"/>
            <w:tcBorders>
              <w:top w:val="nil"/>
              <w:left w:val="single" w:sz="4" w:space="0" w:color="auto"/>
              <w:bottom w:val="single" w:sz="4" w:space="0" w:color="000000"/>
              <w:right w:val="single" w:sz="4" w:space="0" w:color="auto"/>
            </w:tcBorders>
            <w:shd w:val="clear" w:color="auto" w:fill="auto"/>
            <w:noWrap/>
            <w:vAlign w:val="center"/>
          </w:tcPr>
          <w:p w14:paraId="68BD339A"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评价结果</w:t>
            </w:r>
          </w:p>
        </w:tc>
        <w:tc>
          <w:tcPr>
            <w:tcW w:w="7370" w:type="dxa"/>
            <w:vMerge w:val="restart"/>
            <w:tcBorders>
              <w:top w:val="single" w:sz="4" w:space="0" w:color="auto"/>
              <w:left w:val="single" w:sz="4" w:space="0" w:color="auto"/>
              <w:bottom w:val="single" w:sz="4" w:space="0" w:color="000000"/>
              <w:right w:val="single" w:sz="4" w:space="0" w:color="000000"/>
            </w:tcBorders>
            <w:shd w:val="clear" w:color="auto" w:fill="auto"/>
          </w:tcPr>
          <w:p w14:paraId="3D7176BC"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指标评分计算过程及依据：</w:t>
            </w:r>
          </w:p>
          <w:p w14:paraId="44E4D154"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林业和草原局能够结合实际需求，将绩效目标细化分解为具体的绩效指标，设定具体指标19个，其中产出指标14个，效益指标5个。设定的具体指标值，包含定量指标15个，定性指标4个。设定的绩效指标中，计划“疆内‘收购网’建设数量”为3个，实际建设“收购网”11个，实际建设数量为计划建设数量的366.67%；计划“林果品牌、质量体系标准建设项目数量”为1个，实际建设林果质量体系标准6个，实际建设数量为计划建设数量的600%。</w:t>
            </w:r>
          </w:p>
          <w:p w14:paraId="193F64DA"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①经进行延伸评价，对自治区野马繁殖研究中心拨付林草专项补助资金150万元，用于新建排污净化系统、马舍周边及2.7公里路边林带日常维护、锅炉改造、综合楼维修改造，设定的产出数量指标中仅有“建成排污净化系统”1项指标，绩效指标设定不完整。</w:t>
            </w:r>
          </w:p>
          <w:p w14:paraId="300CB0CD"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②经进行延伸评价，对新疆林业学校拨付林草专项补助资金850万元及专家团队建设专项资金16万元，用于新建女生宿舍楼及附属工程建设项目、改善办学条件、派出技术专家赴林果主产区开展技术指导服务工作，设定的产出数量指标中未能反映项目产出情况。</w:t>
            </w:r>
          </w:p>
        </w:tc>
      </w:tr>
      <w:tr w:rsidR="00025C5D" w14:paraId="1C6058E6" w14:textId="77777777">
        <w:trPr>
          <w:trHeight w:val="522"/>
        </w:trPr>
        <w:tc>
          <w:tcPr>
            <w:tcW w:w="2376" w:type="dxa"/>
            <w:vMerge/>
            <w:tcBorders>
              <w:top w:val="nil"/>
              <w:left w:val="single" w:sz="4" w:space="0" w:color="auto"/>
              <w:bottom w:val="single" w:sz="4" w:space="0" w:color="000000"/>
              <w:right w:val="single" w:sz="4" w:space="0" w:color="auto"/>
            </w:tcBorders>
            <w:vAlign w:val="center"/>
          </w:tcPr>
          <w:p w14:paraId="55297AA7" w14:textId="77777777" w:rsidR="00025C5D" w:rsidRDefault="00025C5D">
            <w:pPr>
              <w:widowControl/>
              <w:jc w:val="left"/>
              <w:rPr>
                <w:rFonts w:ascii="宋体" w:hAnsi="宋体" w:hint="eastAsia"/>
                <w:color w:val="000000"/>
                <w:kern w:val="0"/>
                <w:sz w:val="22"/>
              </w:rPr>
            </w:pPr>
          </w:p>
        </w:tc>
        <w:tc>
          <w:tcPr>
            <w:tcW w:w="7370" w:type="dxa"/>
            <w:vMerge/>
            <w:tcBorders>
              <w:top w:val="single" w:sz="4" w:space="0" w:color="auto"/>
              <w:left w:val="single" w:sz="4" w:space="0" w:color="auto"/>
              <w:bottom w:val="single" w:sz="4" w:space="0" w:color="000000"/>
              <w:right w:val="single" w:sz="4" w:space="0" w:color="000000"/>
            </w:tcBorders>
            <w:vAlign w:val="center"/>
          </w:tcPr>
          <w:p w14:paraId="335343E4" w14:textId="77777777" w:rsidR="00025C5D" w:rsidRDefault="00025C5D">
            <w:pPr>
              <w:widowControl/>
              <w:jc w:val="left"/>
              <w:rPr>
                <w:rFonts w:ascii="宋体" w:hAnsi="宋体" w:hint="eastAsia"/>
                <w:color w:val="000000"/>
                <w:kern w:val="0"/>
                <w:sz w:val="22"/>
              </w:rPr>
            </w:pPr>
          </w:p>
        </w:tc>
      </w:tr>
      <w:tr w:rsidR="00025C5D" w14:paraId="43960670" w14:textId="77777777">
        <w:trPr>
          <w:trHeight w:val="1602"/>
        </w:trPr>
        <w:tc>
          <w:tcPr>
            <w:tcW w:w="2376" w:type="dxa"/>
            <w:vMerge/>
            <w:tcBorders>
              <w:top w:val="nil"/>
              <w:left w:val="single" w:sz="4" w:space="0" w:color="auto"/>
              <w:bottom w:val="single" w:sz="4" w:space="0" w:color="000000"/>
              <w:right w:val="single" w:sz="4" w:space="0" w:color="auto"/>
            </w:tcBorders>
            <w:vAlign w:val="center"/>
          </w:tcPr>
          <w:p w14:paraId="373F2594" w14:textId="77777777" w:rsidR="00025C5D" w:rsidRDefault="00025C5D">
            <w:pPr>
              <w:widowControl/>
              <w:jc w:val="left"/>
              <w:rPr>
                <w:rFonts w:ascii="宋体" w:hAnsi="宋体" w:hint="eastAsia"/>
                <w:color w:val="000000"/>
                <w:kern w:val="0"/>
                <w:sz w:val="22"/>
              </w:rPr>
            </w:pPr>
          </w:p>
        </w:tc>
        <w:tc>
          <w:tcPr>
            <w:tcW w:w="7370" w:type="dxa"/>
            <w:vMerge/>
            <w:tcBorders>
              <w:top w:val="single" w:sz="4" w:space="0" w:color="auto"/>
              <w:left w:val="single" w:sz="4" w:space="0" w:color="auto"/>
              <w:bottom w:val="single" w:sz="4" w:space="0" w:color="000000"/>
              <w:right w:val="single" w:sz="4" w:space="0" w:color="000000"/>
            </w:tcBorders>
            <w:vAlign w:val="center"/>
          </w:tcPr>
          <w:p w14:paraId="0C91772F" w14:textId="77777777" w:rsidR="00025C5D" w:rsidRDefault="00025C5D">
            <w:pPr>
              <w:widowControl/>
              <w:jc w:val="left"/>
              <w:rPr>
                <w:rFonts w:ascii="宋体" w:hAnsi="宋体" w:hint="eastAsia"/>
                <w:color w:val="000000"/>
                <w:kern w:val="0"/>
                <w:sz w:val="22"/>
              </w:rPr>
            </w:pPr>
          </w:p>
        </w:tc>
      </w:tr>
      <w:tr w:rsidR="00025C5D" w14:paraId="558E264E" w14:textId="77777777">
        <w:trPr>
          <w:trHeight w:val="522"/>
        </w:trPr>
        <w:tc>
          <w:tcPr>
            <w:tcW w:w="2376" w:type="dxa"/>
            <w:vMerge/>
            <w:tcBorders>
              <w:top w:val="nil"/>
              <w:left w:val="single" w:sz="4" w:space="0" w:color="auto"/>
              <w:bottom w:val="single" w:sz="4" w:space="0" w:color="000000"/>
              <w:right w:val="single" w:sz="4" w:space="0" w:color="auto"/>
            </w:tcBorders>
            <w:vAlign w:val="center"/>
          </w:tcPr>
          <w:p w14:paraId="6D81D1A6" w14:textId="77777777" w:rsidR="00025C5D" w:rsidRDefault="00025C5D">
            <w:pPr>
              <w:widowControl/>
              <w:jc w:val="left"/>
              <w:rPr>
                <w:rFonts w:ascii="宋体" w:hAnsi="宋体" w:hint="eastAsia"/>
                <w:color w:val="000000"/>
                <w:kern w:val="0"/>
                <w:sz w:val="22"/>
              </w:rPr>
            </w:pP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2854BAC7"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指标得分：0.89</w:t>
            </w:r>
          </w:p>
        </w:tc>
      </w:tr>
      <w:tr w:rsidR="00025C5D" w14:paraId="57B961C9" w14:textId="77777777">
        <w:trPr>
          <w:trHeight w:val="270"/>
        </w:trPr>
        <w:tc>
          <w:tcPr>
            <w:tcW w:w="2376" w:type="dxa"/>
            <w:tcBorders>
              <w:top w:val="nil"/>
              <w:left w:val="nil"/>
              <w:bottom w:val="nil"/>
              <w:right w:val="nil"/>
            </w:tcBorders>
            <w:shd w:val="clear" w:color="auto" w:fill="auto"/>
            <w:noWrap/>
            <w:vAlign w:val="center"/>
          </w:tcPr>
          <w:p w14:paraId="49605926"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日期：2021.10.22</w:t>
            </w:r>
          </w:p>
        </w:tc>
        <w:tc>
          <w:tcPr>
            <w:tcW w:w="7370" w:type="dxa"/>
            <w:tcBorders>
              <w:top w:val="nil"/>
              <w:left w:val="nil"/>
              <w:bottom w:val="nil"/>
              <w:right w:val="nil"/>
            </w:tcBorders>
            <w:shd w:val="clear" w:color="auto" w:fill="auto"/>
            <w:noWrap/>
            <w:vAlign w:val="center"/>
          </w:tcPr>
          <w:p w14:paraId="1048E657" w14:textId="77777777" w:rsidR="00025C5D" w:rsidRDefault="00025C5D">
            <w:pPr>
              <w:widowControl/>
              <w:jc w:val="left"/>
              <w:rPr>
                <w:rFonts w:ascii="宋体" w:hAnsi="宋体" w:hint="eastAsia"/>
                <w:color w:val="000000"/>
                <w:kern w:val="0"/>
                <w:sz w:val="22"/>
              </w:rPr>
            </w:pPr>
          </w:p>
        </w:tc>
      </w:tr>
    </w:tbl>
    <w:p w14:paraId="7DE92F1D" w14:textId="77777777" w:rsidR="00025C5D" w:rsidRDefault="00025C5D"/>
    <w:p w14:paraId="75C1563B" w14:textId="77777777" w:rsidR="00025C5D" w:rsidRDefault="00025C5D"/>
    <w:p w14:paraId="15160874" w14:textId="77777777" w:rsidR="00025C5D" w:rsidRDefault="00025C5D">
      <w:pPr>
        <w:pStyle w:val="a0"/>
        <w:outlineLvl w:val="9"/>
      </w:pPr>
    </w:p>
    <w:p w14:paraId="094EF6BA" w14:textId="77777777" w:rsidR="00025C5D" w:rsidRDefault="00025C5D"/>
    <w:p w14:paraId="355BF3F8" w14:textId="77777777" w:rsidR="00025C5D" w:rsidRDefault="00025C5D">
      <w:pPr>
        <w:pStyle w:val="a0"/>
        <w:outlineLvl w:val="9"/>
      </w:pPr>
    </w:p>
    <w:p w14:paraId="23AB45FD" w14:textId="77777777" w:rsidR="00025C5D" w:rsidRDefault="00025C5D"/>
    <w:p w14:paraId="7CA8CD07" w14:textId="77777777" w:rsidR="00025C5D" w:rsidRDefault="00025C5D">
      <w:pPr>
        <w:pStyle w:val="a0"/>
        <w:outlineLvl w:val="9"/>
      </w:pPr>
    </w:p>
    <w:tbl>
      <w:tblPr>
        <w:tblW w:w="9746" w:type="dxa"/>
        <w:tblLayout w:type="fixed"/>
        <w:tblLook w:val="04A0" w:firstRow="1" w:lastRow="0" w:firstColumn="1" w:lastColumn="0" w:noHBand="0" w:noVBand="1"/>
      </w:tblPr>
      <w:tblGrid>
        <w:gridCol w:w="2516"/>
        <w:gridCol w:w="7230"/>
      </w:tblGrid>
      <w:tr w:rsidR="00025C5D" w14:paraId="7860BCF5" w14:textId="77777777">
        <w:trPr>
          <w:trHeight w:val="375"/>
        </w:trPr>
        <w:tc>
          <w:tcPr>
            <w:tcW w:w="9746" w:type="dxa"/>
            <w:gridSpan w:val="2"/>
            <w:tcBorders>
              <w:top w:val="nil"/>
              <w:left w:val="nil"/>
              <w:bottom w:val="nil"/>
              <w:right w:val="nil"/>
            </w:tcBorders>
            <w:shd w:val="clear" w:color="auto" w:fill="auto"/>
            <w:noWrap/>
            <w:vAlign w:val="center"/>
          </w:tcPr>
          <w:p w14:paraId="72CE88BD" w14:textId="77777777" w:rsidR="00025C5D" w:rsidRDefault="00000000">
            <w:pPr>
              <w:widowControl/>
              <w:jc w:val="center"/>
              <w:rPr>
                <w:rFonts w:ascii="宋体" w:hAnsi="宋体" w:hint="eastAsia"/>
                <w:b/>
                <w:bCs/>
                <w:color w:val="000000"/>
                <w:kern w:val="0"/>
                <w:sz w:val="28"/>
                <w:szCs w:val="28"/>
              </w:rPr>
            </w:pPr>
            <w:r>
              <w:rPr>
                <w:rFonts w:ascii="宋体" w:hAnsi="宋体" w:hint="eastAsia"/>
                <w:b/>
                <w:bCs/>
                <w:color w:val="000000"/>
                <w:kern w:val="0"/>
                <w:sz w:val="28"/>
                <w:szCs w:val="28"/>
              </w:rPr>
              <w:t>“预算编制科学性”评价底稿</w:t>
            </w:r>
          </w:p>
        </w:tc>
      </w:tr>
      <w:tr w:rsidR="00025C5D" w14:paraId="0F55E248" w14:textId="77777777">
        <w:trPr>
          <w:trHeight w:val="420"/>
        </w:trPr>
        <w:tc>
          <w:tcPr>
            <w:tcW w:w="9746" w:type="dxa"/>
            <w:gridSpan w:val="2"/>
            <w:tcBorders>
              <w:top w:val="nil"/>
              <w:left w:val="nil"/>
              <w:bottom w:val="nil"/>
              <w:right w:val="nil"/>
            </w:tcBorders>
            <w:shd w:val="clear" w:color="auto" w:fill="auto"/>
            <w:noWrap/>
            <w:vAlign w:val="center"/>
          </w:tcPr>
          <w:p w14:paraId="323DFE69"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lastRenderedPageBreak/>
              <w:t>绩效评价项目名称：林业发展补助资金项目</w:t>
            </w:r>
          </w:p>
        </w:tc>
      </w:tr>
      <w:tr w:rsidR="00025C5D" w14:paraId="7FC6108C" w14:textId="77777777">
        <w:trPr>
          <w:trHeight w:val="522"/>
        </w:trPr>
        <w:tc>
          <w:tcPr>
            <w:tcW w:w="9746" w:type="dxa"/>
            <w:gridSpan w:val="2"/>
            <w:tcBorders>
              <w:top w:val="nil"/>
              <w:left w:val="nil"/>
              <w:bottom w:val="nil"/>
              <w:right w:val="nil"/>
            </w:tcBorders>
            <w:shd w:val="clear" w:color="auto" w:fill="auto"/>
            <w:noWrap/>
            <w:vAlign w:val="center"/>
          </w:tcPr>
          <w:p w14:paraId="6CD6995A"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评价实施单位：新疆宝中有限责任会计师事务所</w:t>
            </w:r>
          </w:p>
        </w:tc>
      </w:tr>
      <w:tr w:rsidR="00025C5D" w14:paraId="4E84EB47" w14:textId="77777777">
        <w:trPr>
          <w:trHeight w:val="720"/>
        </w:trPr>
        <w:tc>
          <w:tcPr>
            <w:tcW w:w="25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5B8A0"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指标解释</w:t>
            </w:r>
          </w:p>
        </w:tc>
        <w:tc>
          <w:tcPr>
            <w:tcW w:w="7230" w:type="dxa"/>
            <w:tcBorders>
              <w:top w:val="single" w:sz="4" w:space="0" w:color="auto"/>
              <w:left w:val="nil"/>
              <w:bottom w:val="single" w:sz="4" w:space="0" w:color="auto"/>
              <w:right w:val="single" w:sz="4" w:space="0" w:color="auto"/>
            </w:tcBorders>
            <w:shd w:val="clear" w:color="auto" w:fill="auto"/>
            <w:vAlign w:val="center"/>
          </w:tcPr>
          <w:p w14:paraId="7B38D65F"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项目预算编制是否经过科学论证、有明确标准，资金额度与年度目标是否相适应，用以反映和考核项目预算编制的科学性、合理性情况。</w:t>
            </w:r>
          </w:p>
        </w:tc>
      </w:tr>
      <w:tr w:rsidR="00025C5D" w14:paraId="4257F94C" w14:textId="77777777">
        <w:trPr>
          <w:trHeight w:val="522"/>
        </w:trPr>
        <w:tc>
          <w:tcPr>
            <w:tcW w:w="2516" w:type="dxa"/>
            <w:tcBorders>
              <w:top w:val="nil"/>
              <w:left w:val="single" w:sz="4" w:space="0" w:color="auto"/>
              <w:bottom w:val="single" w:sz="4" w:space="0" w:color="auto"/>
              <w:right w:val="single" w:sz="4" w:space="0" w:color="auto"/>
            </w:tcBorders>
            <w:shd w:val="clear" w:color="auto" w:fill="auto"/>
            <w:noWrap/>
            <w:vAlign w:val="center"/>
          </w:tcPr>
          <w:p w14:paraId="5C42EADE"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w:t>
            </w:r>
          </w:p>
        </w:tc>
        <w:tc>
          <w:tcPr>
            <w:tcW w:w="7230" w:type="dxa"/>
            <w:tcBorders>
              <w:top w:val="single" w:sz="4" w:space="0" w:color="auto"/>
              <w:left w:val="nil"/>
              <w:bottom w:val="single" w:sz="4" w:space="0" w:color="auto"/>
              <w:right w:val="single" w:sz="4" w:space="0" w:color="auto"/>
            </w:tcBorders>
            <w:shd w:val="clear" w:color="auto" w:fill="auto"/>
            <w:noWrap/>
            <w:vAlign w:val="center"/>
          </w:tcPr>
          <w:p w14:paraId="0E392BF4"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指标权重：3</w:t>
            </w:r>
          </w:p>
        </w:tc>
      </w:tr>
      <w:tr w:rsidR="00025C5D" w14:paraId="354AD735" w14:textId="77777777">
        <w:trPr>
          <w:trHeight w:val="522"/>
        </w:trPr>
        <w:tc>
          <w:tcPr>
            <w:tcW w:w="2516" w:type="dxa"/>
            <w:vMerge w:val="restart"/>
            <w:tcBorders>
              <w:top w:val="nil"/>
              <w:left w:val="single" w:sz="4" w:space="0" w:color="auto"/>
              <w:bottom w:val="single" w:sz="4" w:space="0" w:color="auto"/>
              <w:right w:val="single" w:sz="4" w:space="0" w:color="auto"/>
            </w:tcBorders>
            <w:shd w:val="clear" w:color="auto" w:fill="auto"/>
            <w:noWrap/>
            <w:vAlign w:val="center"/>
          </w:tcPr>
          <w:p w14:paraId="4403A14A"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评价标准</w:t>
            </w:r>
          </w:p>
        </w:tc>
        <w:tc>
          <w:tcPr>
            <w:tcW w:w="7230" w:type="dxa"/>
            <w:tcBorders>
              <w:top w:val="single" w:sz="4" w:space="0" w:color="auto"/>
              <w:left w:val="nil"/>
              <w:bottom w:val="single" w:sz="4" w:space="0" w:color="auto"/>
              <w:right w:val="single" w:sz="4" w:space="0" w:color="auto"/>
            </w:tcBorders>
            <w:shd w:val="clear" w:color="auto" w:fill="auto"/>
            <w:noWrap/>
            <w:vAlign w:val="center"/>
          </w:tcPr>
          <w:p w14:paraId="5A4F7510"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指标标杆值：科学</w:t>
            </w:r>
          </w:p>
        </w:tc>
      </w:tr>
      <w:tr w:rsidR="00025C5D" w14:paraId="4584C3E5" w14:textId="77777777">
        <w:trPr>
          <w:trHeight w:val="2142"/>
        </w:trPr>
        <w:tc>
          <w:tcPr>
            <w:tcW w:w="2516" w:type="dxa"/>
            <w:vMerge/>
            <w:tcBorders>
              <w:top w:val="nil"/>
              <w:left w:val="single" w:sz="4" w:space="0" w:color="auto"/>
              <w:bottom w:val="single" w:sz="4" w:space="0" w:color="auto"/>
              <w:right w:val="single" w:sz="4" w:space="0" w:color="auto"/>
            </w:tcBorders>
            <w:vAlign w:val="center"/>
          </w:tcPr>
          <w:p w14:paraId="132ED16A" w14:textId="77777777" w:rsidR="00025C5D" w:rsidRDefault="00025C5D">
            <w:pPr>
              <w:widowControl/>
              <w:jc w:val="left"/>
              <w:rPr>
                <w:rFonts w:ascii="宋体" w:hAnsi="宋体" w:hint="eastAsia"/>
                <w:color w:val="000000"/>
                <w:kern w:val="0"/>
                <w:sz w:val="22"/>
              </w:rPr>
            </w:pPr>
          </w:p>
        </w:tc>
        <w:tc>
          <w:tcPr>
            <w:tcW w:w="7230" w:type="dxa"/>
            <w:tcBorders>
              <w:top w:val="single" w:sz="4" w:space="0" w:color="auto"/>
              <w:left w:val="nil"/>
              <w:bottom w:val="single" w:sz="4" w:space="0" w:color="auto"/>
              <w:right w:val="single" w:sz="4" w:space="0" w:color="auto"/>
            </w:tcBorders>
            <w:shd w:val="clear" w:color="auto" w:fill="auto"/>
            <w:vAlign w:val="center"/>
          </w:tcPr>
          <w:p w14:paraId="06249C17"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项目预算编制经过科学论证</w:t>
            </w:r>
            <w:proofErr w:type="gramStart"/>
            <w:r>
              <w:rPr>
                <w:rFonts w:ascii="宋体" w:hAnsi="宋体" w:hint="eastAsia"/>
                <w:color w:val="000000"/>
                <w:kern w:val="0"/>
                <w:sz w:val="22"/>
              </w:rPr>
              <w:t>且依据</w:t>
            </w:r>
            <w:proofErr w:type="gramEnd"/>
            <w:r>
              <w:rPr>
                <w:rFonts w:ascii="宋体" w:hAnsi="宋体" w:hint="eastAsia"/>
                <w:color w:val="000000"/>
                <w:kern w:val="0"/>
                <w:sz w:val="22"/>
              </w:rPr>
              <w:t>充分的，得满分；预算编制论证、依据不够充分的，扣权重分值的50%；预算编制缺乏科学论证或缺乏依据的，不得分。延伸评价中，每发现一个预算编制不科学的，扣0.5分。</w:t>
            </w:r>
          </w:p>
        </w:tc>
      </w:tr>
      <w:tr w:rsidR="00025C5D" w14:paraId="7ED0770B" w14:textId="77777777">
        <w:trPr>
          <w:trHeight w:val="522"/>
        </w:trPr>
        <w:tc>
          <w:tcPr>
            <w:tcW w:w="2516" w:type="dxa"/>
            <w:tcBorders>
              <w:top w:val="nil"/>
              <w:left w:val="single" w:sz="4" w:space="0" w:color="auto"/>
              <w:bottom w:val="single" w:sz="4" w:space="0" w:color="auto"/>
              <w:right w:val="single" w:sz="4" w:space="0" w:color="auto"/>
            </w:tcBorders>
            <w:shd w:val="clear" w:color="auto" w:fill="auto"/>
            <w:noWrap/>
            <w:vAlign w:val="center"/>
          </w:tcPr>
          <w:p w14:paraId="115C021C"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数据来源</w:t>
            </w:r>
          </w:p>
        </w:tc>
        <w:tc>
          <w:tcPr>
            <w:tcW w:w="7230" w:type="dxa"/>
            <w:tcBorders>
              <w:top w:val="single" w:sz="4" w:space="0" w:color="auto"/>
              <w:left w:val="nil"/>
              <w:bottom w:val="single" w:sz="4" w:space="0" w:color="auto"/>
              <w:right w:val="single" w:sz="4" w:space="0" w:color="000000"/>
            </w:tcBorders>
            <w:shd w:val="clear" w:color="auto" w:fill="auto"/>
            <w:vAlign w:val="center"/>
          </w:tcPr>
          <w:p w14:paraId="11C99E74"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《2020年度自治区财政林业专项资金项目申报指南》</w:t>
            </w:r>
          </w:p>
        </w:tc>
      </w:tr>
      <w:tr w:rsidR="00025C5D" w14:paraId="76F8E512" w14:textId="77777777">
        <w:trPr>
          <w:trHeight w:val="522"/>
        </w:trPr>
        <w:tc>
          <w:tcPr>
            <w:tcW w:w="2516" w:type="dxa"/>
            <w:vMerge w:val="restart"/>
            <w:tcBorders>
              <w:top w:val="nil"/>
              <w:left w:val="single" w:sz="4" w:space="0" w:color="auto"/>
              <w:bottom w:val="single" w:sz="4" w:space="0" w:color="000000"/>
              <w:right w:val="single" w:sz="4" w:space="0" w:color="auto"/>
            </w:tcBorders>
            <w:shd w:val="clear" w:color="auto" w:fill="auto"/>
            <w:noWrap/>
            <w:vAlign w:val="center"/>
          </w:tcPr>
          <w:p w14:paraId="1E73D5F6"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评价结果</w:t>
            </w:r>
          </w:p>
        </w:tc>
        <w:tc>
          <w:tcPr>
            <w:tcW w:w="7230" w:type="dxa"/>
            <w:vMerge w:val="restart"/>
            <w:tcBorders>
              <w:top w:val="single" w:sz="4" w:space="0" w:color="auto"/>
              <w:left w:val="single" w:sz="4" w:space="0" w:color="auto"/>
              <w:bottom w:val="single" w:sz="4" w:space="0" w:color="000000"/>
              <w:right w:val="single" w:sz="4" w:space="0" w:color="000000"/>
            </w:tcBorders>
            <w:shd w:val="clear" w:color="auto" w:fill="auto"/>
          </w:tcPr>
          <w:p w14:paraId="5CE406AC"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指标评分计算过程及依据：</w:t>
            </w:r>
          </w:p>
          <w:p w14:paraId="32E0D930"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林业和草原局制定《2020年度自治区财政林业专项资金项目申报指南》，明确各建设项目补贴标准。林业和草原局根据拟补贴或建设的项目数量以及补贴标准进行预算的编制。预算的编制能够与项目内容及工作任务相匹配，预算的编制能够按照相应的依据进行编制。</w:t>
            </w:r>
          </w:p>
        </w:tc>
      </w:tr>
      <w:tr w:rsidR="00025C5D" w14:paraId="19DFE1B5" w14:textId="77777777">
        <w:trPr>
          <w:trHeight w:val="522"/>
        </w:trPr>
        <w:tc>
          <w:tcPr>
            <w:tcW w:w="2516" w:type="dxa"/>
            <w:vMerge/>
            <w:tcBorders>
              <w:top w:val="nil"/>
              <w:left w:val="single" w:sz="4" w:space="0" w:color="auto"/>
              <w:bottom w:val="single" w:sz="4" w:space="0" w:color="000000"/>
              <w:right w:val="single" w:sz="4" w:space="0" w:color="auto"/>
            </w:tcBorders>
            <w:vAlign w:val="center"/>
          </w:tcPr>
          <w:p w14:paraId="4578CD30" w14:textId="77777777" w:rsidR="00025C5D" w:rsidRDefault="00025C5D">
            <w:pPr>
              <w:widowControl/>
              <w:jc w:val="left"/>
              <w:rPr>
                <w:rFonts w:ascii="宋体" w:hAnsi="宋体" w:hint="eastAsia"/>
                <w:color w:val="000000"/>
                <w:kern w:val="0"/>
                <w:sz w:val="22"/>
              </w:rPr>
            </w:pPr>
          </w:p>
        </w:tc>
        <w:tc>
          <w:tcPr>
            <w:tcW w:w="7230" w:type="dxa"/>
            <w:vMerge/>
            <w:tcBorders>
              <w:top w:val="single" w:sz="4" w:space="0" w:color="auto"/>
              <w:left w:val="single" w:sz="4" w:space="0" w:color="auto"/>
              <w:bottom w:val="single" w:sz="4" w:space="0" w:color="000000"/>
              <w:right w:val="single" w:sz="4" w:space="0" w:color="000000"/>
            </w:tcBorders>
            <w:vAlign w:val="center"/>
          </w:tcPr>
          <w:p w14:paraId="466488C6" w14:textId="77777777" w:rsidR="00025C5D" w:rsidRDefault="00025C5D">
            <w:pPr>
              <w:widowControl/>
              <w:jc w:val="left"/>
              <w:rPr>
                <w:rFonts w:ascii="宋体" w:hAnsi="宋体" w:hint="eastAsia"/>
                <w:color w:val="000000"/>
                <w:kern w:val="0"/>
                <w:sz w:val="22"/>
              </w:rPr>
            </w:pPr>
          </w:p>
        </w:tc>
      </w:tr>
      <w:tr w:rsidR="00025C5D" w14:paraId="6BAF57CD" w14:textId="77777777">
        <w:trPr>
          <w:trHeight w:val="1602"/>
        </w:trPr>
        <w:tc>
          <w:tcPr>
            <w:tcW w:w="2516" w:type="dxa"/>
            <w:vMerge/>
            <w:tcBorders>
              <w:top w:val="nil"/>
              <w:left w:val="single" w:sz="4" w:space="0" w:color="auto"/>
              <w:bottom w:val="single" w:sz="4" w:space="0" w:color="000000"/>
              <w:right w:val="single" w:sz="4" w:space="0" w:color="auto"/>
            </w:tcBorders>
            <w:vAlign w:val="center"/>
          </w:tcPr>
          <w:p w14:paraId="3CE2A50F" w14:textId="77777777" w:rsidR="00025C5D" w:rsidRDefault="00025C5D">
            <w:pPr>
              <w:widowControl/>
              <w:jc w:val="left"/>
              <w:rPr>
                <w:rFonts w:ascii="宋体" w:hAnsi="宋体" w:hint="eastAsia"/>
                <w:color w:val="000000"/>
                <w:kern w:val="0"/>
                <w:sz w:val="22"/>
              </w:rPr>
            </w:pPr>
          </w:p>
        </w:tc>
        <w:tc>
          <w:tcPr>
            <w:tcW w:w="7230" w:type="dxa"/>
            <w:vMerge/>
            <w:tcBorders>
              <w:top w:val="single" w:sz="4" w:space="0" w:color="auto"/>
              <w:left w:val="single" w:sz="4" w:space="0" w:color="auto"/>
              <w:bottom w:val="single" w:sz="4" w:space="0" w:color="000000"/>
              <w:right w:val="single" w:sz="4" w:space="0" w:color="000000"/>
            </w:tcBorders>
            <w:vAlign w:val="center"/>
          </w:tcPr>
          <w:p w14:paraId="5DE31527" w14:textId="77777777" w:rsidR="00025C5D" w:rsidRDefault="00025C5D">
            <w:pPr>
              <w:widowControl/>
              <w:jc w:val="left"/>
              <w:rPr>
                <w:rFonts w:ascii="宋体" w:hAnsi="宋体" w:hint="eastAsia"/>
                <w:color w:val="000000"/>
                <w:kern w:val="0"/>
                <w:sz w:val="22"/>
              </w:rPr>
            </w:pPr>
          </w:p>
        </w:tc>
      </w:tr>
      <w:tr w:rsidR="00025C5D" w14:paraId="3F33375C" w14:textId="77777777">
        <w:trPr>
          <w:trHeight w:val="522"/>
        </w:trPr>
        <w:tc>
          <w:tcPr>
            <w:tcW w:w="2516" w:type="dxa"/>
            <w:vMerge/>
            <w:tcBorders>
              <w:top w:val="nil"/>
              <w:left w:val="single" w:sz="4" w:space="0" w:color="auto"/>
              <w:bottom w:val="single" w:sz="4" w:space="0" w:color="000000"/>
              <w:right w:val="single" w:sz="4" w:space="0" w:color="auto"/>
            </w:tcBorders>
            <w:vAlign w:val="center"/>
          </w:tcPr>
          <w:p w14:paraId="40C83D1F" w14:textId="77777777" w:rsidR="00025C5D" w:rsidRDefault="00025C5D">
            <w:pPr>
              <w:widowControl/>
              <w:jc w:val="left"/>
              <w:rPr>
                <w:rFonts w:ascii="宋体" w:hAnsi="宋体" w:hint="eastAsia"/>
                <w:color w:val="000000"/>
                <w:kern w:val="0"/>
                <w:sz w:val="22"/>
              </w:rPr>
            </w:pPr>
          </w:p>
        </w:tc>
        <w:tc>
          <w:tcPr>
            <w:tcW w:w="7230" w:type="dxa"/>
            <w:tcBorders>
              <w:top w:val="single" w:sz="4" w:space="0" w:color="auto"/>
              <w:left w:val="nil"/>
              <w:bottom w:val="single" w:sz="4" w:space="0" w:color="auto"/>
              <w:right w:val="single" w:sz="4" w:space="0" w:color="auto"/>
            </w:tcBorders>
            <w:shd w:val="clear" w:color="auto" w:fill="auto"/>
            <w:noWrap/>
            <w:vAlign w:val="center"/>
          </w:tcPr>
          <w:p w14:paraId="5CDDAC98"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指标得分：3</w:t>
            </w:r>
          </w:p>
        </w:tc>
      </w:tr>
      <w:tr w:rsidR="00025C5D" w14:paraId="2DDF7C11" w14:textId="77777777">
        <w:trPr>
          <w:trHeight w:val="270"/>
        </w:trPr>
        <w:tc>
          <w:tcPr>
            <w:tcW w:w="2516" w:type="dxa"/>
            <w:tcBorders>
              <w:top w:val="nil"/>
              <w:left w:val="nil"/>
              <w:bottom w:val="nil"/>
              <w:right w:val="nil"/>
            </w:tcBorders>
            <w:shd w:val="clear" w:color="auto" w:fill="auto"/>
            <w:noWrap/>
            <w:vAlign w:val="center"/>
          </w:tcPr>
          <w:p w14:paraId="2ADF8CBB"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日期：2021.10.22</w:t>
            </w:r>
          </w:p>
        </w:tc>
        <w:tc>
          <w:tcPr>
            <w:tcW w:w="7230" w:type="dxa"/>
            <w:tcBorders>
              <w:top w:val="nil"/>
              <w:left w:val="nil"/>
              <w:bottom w:val="nil"/>
              <w:right w:val="nil"/>
            </w:tcBorders>
            <w:shd w:val="clear" w:color="auto" w:fill="auto"/>
            <w:noWrap/>
            <w:vAlign w:val="center"/>
          </w:tcPr>
          <w:p w14:paraId="5D26A046" w14:textId="77777777" w:rsidR="00025C5D" w:rsidRDefault="00025C5D">
            <w:pPr>
              <w:widowControl/>
              <w:jc w:val="left"/>
              <w:rPr>
                <w:rFonts w:ascii="宋体" w:hAnsi="宋体" w:hint="eastAsia"/>
                <w:color w:val="000000"/>
                <w:kern w:val="0"/>
                <w:sz w:val="22"/>
              </w:rPr>
            </w:pPr>
          </w:p>
        </w:tc>
      </w:tr>
    </w:tbl>
    <w:p w14:paraId="71A75B75" w14:textId="77777777" w:rsidR="00025C5D" w:rsidRDefault="00025C5D"/>
    <w:p w14:paraId="3C6C9C0D" w14:textId="77777777" w:rsidR="00025C5D" w:rsidRDefault="00025C5D">
      <w:pPr>
        <w:pStyle w:val="a0"/>
        <w:outlineLvl w:val="9"/>
      </w:pPr>
    </w:p>
    <w:p w14:paraId="2DAB8500" w14:textId="77777777" w:rsidR="00025C5D" w:rsidRDefault="00025C5D"/>
    <w:p w14:paraId="281A2885" w14:textId="77777777" w:rsidR="00025C5D" w:rsidRDefault="00025C5D">
      <w:pPr>
        <w:pStyle w:val="a0"/>
        <w:outlineLvl w:val="9"/>
      </w:pPr>
    </w:p>
    <w:p w14:paraId="0E912FCA" w14:textId="77777777" w:rsidR="00025C5D" w:rsidRDefault="00025C5D"/>
    <w:p w14:paraId="72E31812" w14:textId="77777777" w:rsidR="00025C5D" w:rsidRDefault="00025C5D">
      <w:pPr>
        <w:pStyle w:val="a0"/>
        <w:outlineLvl w:val="9"/>
      </w:pPr>
    </w:p>
    <w:p w14:paraId="0D1F5384" w14:textId="77777777" w:rsidR="00025C5D" w:rsidRDefault="00025C5D"/>
    <w:p w14:paraId="05D3B4DD" w14:textId="77777777" w:rsidR="00025C5D" w:rsidRDefault="00025C5D">
      <w:pPr>
        <w:pStyle w:val="a0"/>
        <w:outlineLvl w:val="9"/>
      </w:pPr>
    </w:p>
    <w:p w14:paraId="25CE47D2" w14:textId="77777777" w:rsidR="00025C5D" w:rsidRDefault="00025C5D"/>
    <w:p w14:paraId="75A60C57" w14:textId="77777777" w:rsidR="00025C5D" w:rsidRDefault="00025C5D">
      <w:pPr>
        <w:pStyle w:val="a0"/>
        <w:outlineLvl w:val="9"/>
      </w:pPr>
    </w:p>
    <w:p w14:paraId="7E3469A0" w14:textId="77777777" w:rsidR="00025C5D" w:rsidRDefault="00025C5D"/>
    <w:p w14:paraId="3BC5216D" w14:textId="77777777" w:rsidR="00025C5D" w:rsidRDefault="00025C5D">
      <w:pPr>
        <w:pStyle w:val="a0"/>
        <w:outlineLvl w:val="9"/>
      </w:pPr>
    </w:p>
    <w:p w14:paraId="14A027A5" w14:textId="77777777" w:rsidR="00025C5D" w:rsidRDefault="00025C5D"/>
    <w:tbl>
      <w:tblPr>
        <w:tblW w:w="9746" w:type="dxa"/>
        <w:tblLayout w:type="fixed"/>
        <w:tblLook w:val="04A0" w:firstRow="1" w:lastRow="0" w:firstColumn="1" w:lastColumn="0" w:noHBand="0" w:noVBand="1"/>
      </w:tblPr>
      <w:tblGrid>
        <w:gridCol w:w="2516"/>
        <w:gridCol w:w="7230"/>
      </w:tblGrid>
      <w:tr w:rsidR="00025C5D" w14:paraId="0E5BA7D0" w14:textId="77777777">
        <w:trPr>
          <w:trHeight w:val="375"/>
        </w:trPr>
        <w:tc>
          <w:tcPr>
            <w:tcW w:w="9746" w:type="dxa"/>
            <w:gridSpan w:val="2"/>
            <w:tcBorders>
              <w:top w:val="nil"/>
              <w:left w:val="nil"/>
              <w:bottom w:val="nil"/>
              <w:right w:val="nil"/>
            </w:tcBorders>
            <w:shd w:val="clear" w:color="auto" w:fill="auto"/>
            <w:noWrap/>
            <w:vAlign w:val="center"/>
          </w:tcPr>
          <w:p w14:paraId="5F1D9EA2" w14:textId="77777777" w:rsidR="00025C5D" w:rsidRDefault="00000000">
            <w:pPr>
              <w:widowControl/>
              <w:jc w:val="center"/>
              <w:rPr>
                <w:rFonts w:ascii="宋体" w:hAnsi="宋体" w:hint="eastAsia"/>
                <w:b/>
                <w:bCs/>
                <w:color w:val="000000"/>
                <w:kern w:val="0"/>
                <w:sz w:val="28"/>
                <w:szCs w:val="28"/>
              </w:rPr>
            </w:pPr>
            <w:r>
              <w:rPr>
                <w:rFonts w:ascii="宋体" w:hAnsi="宋体" w:hint="eastAsia"/>
                <w:b/>
                <w:bCs/>
                <w:color w:val="000000"/>
                <w:kern w:val="0"/>
                <w:sz w:val="28"/>
                <w:szCs w:val="28"/>
              </w:rPr>
              <w:t>“资金分配合理性”评价底稿</w:t>
            </w:r>
          </w:p>
        </w:tc>
      </w:tr>
      <w:tr w:rsidR="00025C5D" w14:paraId="06C3CE86" w14:textId="77777777">
        <w:trPr>
          <w:trHeight w:val="420"/>
        </w:trPr>
        <w:tc>
          <w:tcPr>
            <w:tcW w:w="9746" w:type="dxa"/>
            <w:gridSpan w:val="2"/>
            <w:tcBorders>
              <w:top w:val="nil"/>
              <w:left w:val="nil"/>
              <w:bottom w:val="nil"/>
              <w:right w:val="nil"/>
            </w:tcBorders>
            <w:shd w:val="clear" w:color="auto" w:fill="auto"/>
            <w:noWrap/>
            <w:vAlign w:val="center"/>
          </w:tcPr>
          <w:p w14:paraId="6D418CCF"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lastRenderedPageBreak/>
              <w:t>绩效评价项目名称：林业发展补助资金项目</w:t>
            </w:r>
          </w:p>
        </w:tc>
      </w:tr>
      <w:tr w:rsidR="00025C5D" w14:paraId="6495352B" w14:textId="77777777">
        <w:trPr>
          <w:trHeight w:val="522"/>
        </w:trPr>
        <w:tc>
          <w:tcPr>
            <w:tcW w:w="9746" w:type="dxa"/>
            <w:gridSpan w:val="2"/>
            <w:tcBorders>
              <w:top w:val="nil"/>
              <w:left w:val="nil"/>
              <w:bottom w:val="nil"/>
              <w:right w:val="nil"/>
            </w:tcBorders>
            <w:shd w:val="clear" w:color="auto" w:fill="auto"/>
            <w:noWrap/>
            <w:vAlign w:val="center"/>
          </w:tcPr>
          <w:p w14:paraId="20D69EC2"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评价实施单位：新疆宝中有限责任会计师事务所</w:t>
            </w:r>
          </w:p>
        </w:tc>
      </w:tr>
      <w:tr w:rsidR="00025C5D" w14:paraId="1734404F" w14:textId="77777777">
        <w:trPr>
          <w:trHeight w:val="720"/>
        </w:trPr>
        <w:tc>
          <w:tcPr>
            <w:tcW w:w="25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259168"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指标解释</w:t>
            </w:r>
          </w:p>
        </w:tc>
        <w:tc>
          <w:tcPr>
            <w:tcW w:w="7230" w:type="dxa"/>
            <w:tcBorders>
              <w:top w:val="single" w:sz="4" w:space="0" w:color="auto"/>
              <w:left w:val="nil"/>
              <w:bottom w:val="single" w:sz="4" w:space="0" w:color="auto"/>
              <w:right w:val="single" w:sz="4" w:space="0" w:color="auto"/>
            </w:tcBorders>
            <w:shd w:val="clear" w:color="auto" w:fill="auto"/>
            <w:vAlign w:val="center"/>
          </w:tcPr>
          <w:p w14:paraId="7B481400"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项目预算资金分配是否有测算依据，与补助单位或地方实际是否相适应，用以反映和考核项目预算资金分配的科学性、合理性情况。</w:t>
            </w:r>
          </w:p>
        </w:tc>
      </w:tr>
      <w:tr w:rsidR="00025C5D" w14:paraId="091D4FF7" w14:textId="77777777">
        <w:trPr>
          <w:trHeight w:val="522"/>
        </w:trPr>
        <w:tc>
          <w:tcPr>
            <w:tcW w:w="2516" w:type="dxa"/>
            <w:tcBorders>
              <w:top w:val="nil"/>
              <w:left w:val="single" w:sz="4" w:space="0" w:color="auto"/>
              <w:bottom w:val="single" w:sz="4" w:space="0" w:color="auto"/>
              <w:right w:val="single" w:sz="4" w:space="0" w:color="auto"/>
            </w:tcBorders>
            <w:shd w:val="clear" w:color="auto" w:fill="auto"/>
            <w:noWrap/>
            <w:vAlign w:val="center"/>
          </w:tcPr>
          <w:p w14:paraId="4A93D75D"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w:t>
            </w:r>
          </w:p>
        </w:tc>
        <w:tc>
          <w:tcPr>
            <w:tcW w:w="7230" w:type="dxa"/>
            <w:tcBorders>
              <w:top w:val="single" w:sz="4" w:space="0" w:color="auto"/>
              <w:left w:val="nil"/>
              <w:bottom w:val="single" w:sz="4" w:space="0" w:color="auto"/>
              <w:right w:val="single" w:sz="4" w:space="0" w:color="auto"/>
            </w:tcBorders>
            <w:shd w:val="clear" w:color="auto" w:fill="auto"/>
            <w:noWrap/>
            <w:vAlign w:val="center"/>
          </w:tcPr>
          <w:p w14:paraId="24B9DB43"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指标权重：3</w:t>
            </w:r>
          </w:p>
        </w:tc>
      </w:tr>
      <w:tr w:rsidR="00025C5D" w14:paraId="0E8B2C34" w14:textId="77777777">
        <w:trPr>
          <w:trHeight w:val="522"/>
        </w:trPr>
        <w:tc>
          <w:tcPr>
            <w:tcW w:w="2516" w:type="dxa"/>
            <w:vMerge w:val="restart"/>
            <w:tcBorders>
              <w:top w:val="nil"/>
              <w:left w:val="single" w:sz="4" w:space="0" w:color="auto"/>
              <w:bottom w:val="single" w:sz="4" w:space="0" w:color="auto"/>
              <w:right w:val="single" w:sz="4" w:space="0" w:color="auto"/>
            </w:tcBorders>
            <w:shd w:val="clear" w:color="auto" w:fill="auto"/>
            <w:noWrap/>
            <w:vAlign w:val="center"/>
          </w:tcPr>
          <w:p w14:paraId="44917A2A"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评价标准</w:t>
            </w:r>
          </w:p>
        </w:tc>
        <w:tc>
          <w:tcPr>
            <w:tcW w:w="7230" w:type="dxa"/>
            <w:tcBorders>
              <w:top w:val="single" w:sz="4" w:space="0" w:color="auto"/>
              <w:left w:val="nil"/>
              <w:bottom w:val="single" w:sz="4" w:space="0" w:color="auto"/>
              <w:right w:val="single" w:sz="4" w:space="0" w:color="auto"/>
            </w:tcBorders>
            <w:shd w:val="clear" w:color="auto" w:fill="auto"/>
            <w:noWrap/>
            <w:vAlign w:val="center"/>
          </w:tcPr>
          <w:p w14:paraId="1C088962"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指标标杆值：合理</w:t>
            </w:r>
          </w:p>
        </w:tc>
      </w:tr>
      <w:tr w:rsidR="00025C5D" w14:paraId="0415DF26" w14:textId="77777777">
        <w:trPr>
          <w:trHeight w:val="2142"/>
        </w:trPr>
        <w:tc>
          <w:tcPr>
            <w:tcW w:w="2516" w:type="dxa"/>
            <w:vMerge/>
            <w:tcBorders>
              <w:top w:val="nil"/>
              <w:left w:val="single" w:sz="4" w:space="0" w:color="auto"/>
              <w:bottom w:val="single" w:sz="4" w:space="0" w:color="auto"/>
              <w:right w:val="single" w:sz="4" w:space="0" w:color="auto"/>
            </w:tcBorders>
            <w:vAlign w:val="center"/>
          </w:tcPr>
          <w:p w14:paraId="0C2B71D4" w14:textId="77777777" w:rsidR="00025C5D" w:rsidRDefault="00025C5D">
            <w:pPr>
              <w:widowControl/>
              <w:jc w:val="left"/>
              <w:rPr>
                <w:rFonts w:ascii="宋体" w:hAnsi="宋体" w:hint="eastAsia"/>
                <w:color w:val="000000"/>
                <w:kern w:val="0"/>
                <w:sz w:val="22"/>
              </w:rPr>
            </w:pPr>
          </w:p>
        </w:tc>
        <w:tc>
          <w:tcPr>
            <w:tcW w:w="7230" w:type="dxa"/>
            <w:tcBorders>
              <w:top w:val="single" w:sz="4" w:space="0" w:color="auto"/>
              <w:left w:val="nil"/>
              <w:bottom w:val="single" w:sz="4" w:space="0" w:color="auto"/>
              <w:right w:val="single" w:sz="4" w:space="0" w:color="auto"/>
            </w:tcBorders>
            <w:shd w:val="clear" w:color="auto" w:fill="auto"/>
            <w:vAlign w:val="center"/>
          </w:tcPr>
          <w:p w14:paraId="79BA888F"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预算资金分配依据充分且资金分配额度合理的，得满分；分配依据较充分或资金额度分配较合理的，按权重分值的50%扣分；分配依据不充分或资金额度分配不够合理的，不得分。延伸评价中，每发现一个资金分配不合理的，扣0.5分。</w:t>
            </w:r>
          </w:p>
        </w:tc>
      </w:tr>
      <w:tr w:rsidR="00025C5D" w14:paraId="4A19E496" w14:textId="77777777">
        <w:trPr>
          <w:trHeight w:val="1095"/>
        </w:trPr>
        <w:tc>
          <w:tcPr>
            <w:tcW w:w="2516" w:type="dxa"/>
            <w:tcBorders>
              <w:top w:val="nil"/>
              <w:left w:val="single" w:sz="4" w:space="0" w:color="auto"/>
              <w:bottom w:val="single" w:sz="4" w:space="0" w:color="auto"/>
              <w:right w:val="single" w:sz="4" w:space="0" w:color="auto"/>
            </w:tcBorders>
            <w:shd w:val="clear" w:color="auto" w:fill="auto"/>
            <w:noWrap/>
            <w:vAlign w:val="center"/>
          </w:tcPr>
          <w:p w14:paraId="561E5865"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数据来源</w:t>
            </w:r>
          </w:p>
        </w:tc>
        <w:tc>
          <w:tcPr>
            <w:tcW w:w="7230" w:type="dxa"/>
            <w:tcBorders>
              <w:top w:val="single" w:sz="4" w:space="0" w:color="auto"/>
              <w:left w:val="nil"/>
              <w:bottom w:val="single" w:sz="4" w:space="0" w:color="auto"/>
              <w:right w:val="single" w:sz="4" w:space="0" w:color="000000"/>
            </w:tcBorders>
            <w:shd w:val="clear" w:color="auto" w:fill="auto"/>
            <w:vAlign w:val="center"/>
          </w:tcPr>
          <w:p w14:paraId="6531FF3E"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《关于提前下达2020年自治区财政林业专项资金预算的通知》《关于申请调整2019—2020年财政林草专项资金预算及指标类型的函》</w:t>
            </w:r>
          </w:p>
        </w:tc>
      </w:tr>
      <w:tr w:rsidR="00025C5D" w14:paraId="69BE9688" w14:textId="77777777">
        <w:trPr>
          <w:trHeight w:val="522"/>
        </w:trPr>
        <w:tc>
          <w:tcPr>
            <w:tcW w:w="2516" w:type="dxa"/>
            <w:vMerge w:val="restart"/>
            <w:tcBorders>
              <w:top w:val="nil"/>
              <w:left w:val="single" w:sz="4" w:space="0" w:color="auto"/>
              <w:bottom w:val="single" w:sz="4" w:space="0" w:color="000000"/>
              <w:right w:val="single" w:sz="4" w:space="0" w:color="auto"/>
            </w:tcBorders>
            <w:shd w:val="clear" w:color="auto" w:fill="auto"/>
            <w:noWrap/>
            <w:vAlign w:val="center"/>
          </w:tcPr>
          <w:p w14:paraId="5E631A05"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评价结果</w:t>
            </w:r>
          </w:p>
        </w:tc>
        <w:tc>
          <w:tcPr>
            <w:tcW w:w="7230" w:type="dxa"/>
            <w:vMerge w:val="restart"/>
            <w:tcBorders>
              <w:top w:val="single" w:sz="4" w:space="0" w:color="auto"/>
              <w:left w:val="single" w:sz="4" w:space="0" w:color="auto"/>
              <w:bottom w:val="single" w:sz="4" w:space="0" w:color="000000"/>
              <w:right w:val="single" w:sz="4" w:space="0" w:color="000000"/>
            </w:tcBorders>
            <w:shd w:val="clear" w:color="auto" w:fill="auto"/>
          </w:tcPr>
          <w:p w14:paraId="1AEA0F41"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指标评分计算过程及依据：</w:t>
            </w:r>
          </w:p>
          <w:p w14:paraId="2057F77F"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林业和草原局根据各项建设内容预先确定的拟实施工作量及标准、自治区财政厅《关于提前下达2020年自治区财政林业专项资金预算的通知》（</w:t>
            </w:r>
            <w:proofErr w:type="gramStart"/>
            <w:r>
              <w:rPr>
                <w:rFonts w:ascii="宋体" w:hAnsi="宋体" w:hint="eastAsia"/>
                <w:color w:val="000000"/>
                <w:kern w:val="0"/>
                <w:sz w:val="22"/>
              </w:rPr>
              <w:t>新财建〔2019〕</w:t>
            </w:r>
            <w:proofErr w:type="gramEnd"/>
            <w:r>
              <w:rPr>
                <w:rFonts w:ascii="宋体" w:hAnsi="宋体" w:hint="eastAsia"/>
                <w:color w:val="000000"/>
                <w:kern w:val="0"/>
                <w:sz w:val="22"/>
              </w:rPr>
              <w:t>479号）文件，对林业发展补助资金进行分配。林业发展补助资金中包含林果品牌、质量体系标准建设资金712万元，其中林</w:t>
            </w:r>
            <w:proofErr w:type="gramStart"/>
            <w:r>
              <w:rPr>
                <w:rFonts w:ascii="宋体" w:hAnsi="宋体" w:hint="eastAsia"/>
                <w:color w:val="000000"/>
                <w:kern w:val="0"/>
                <w:sz w:val="22"/>
              </w:rPr>
              <w:t>果质量</w:t>
            </w:r>
            <w:proofErr w:type="gramEnd"/>
            <w:r>
              <w:rPr>
                <w:rFonts w:ascii="宋体" w:hAnsi="宋体" w:hint="eastAsia"/>
                <w:color w:val="000000"/>
                <w:kern w:val="0"/>
                <w:sz w:val="22"/>
              </w:rPr>
              <w:t>认证补助700万元，对当年获得果品认证相关产品检测、认证审核、标志使用、认证管理、标准化生产和质量追溯体系建设以及认证续展等工作开展进行补助。由于在报请预算方案时将该部分资金预留在林业和草原局本级，而林业和草原局本级不是农产品质量认证的主体单位，因而无法顺利完成质量认证工作。林业和草原局于2020年5月27日向自治区财政厅致函《关于申请调整2019—2020年财政林草专项资金预算及指标类型的函》（新林</w:t>
            </w:r>
            <w:proofErr w:type="gramStart"/>
            <w:r>
              <w:rPr>
                <w:rFonts w:ascii="宋体" w:hAnsi="宋体" w:hint="eastAsia"/>
                <w:color w:val="000000"/>
                <w:kern w:val="0"/>
                <w:sz w:val="22"/>
              </w:rPr>
              <w:t>规</w:t>
            </w:r>
            <w:proofErr w:type="gramEnd"/>
            <w:r>
              <w:rPr>
                <w:rFonts w:ascii="宋体" w:hAnsi="宋体" w:hint="eastAsia"/>
                <w:color w:val="000000"/>
                <w:kern w:val="0"/>
                <w:sz w:val="22"/>
              </w:rPr>
              <w:t>字〔2020〕253号），对林果质量认证补助700万元进行预算调整，其中阿克苏地区350万元、吐鲁番市110万元、巴州60万元、阿勒泰地区100万元、博州80万元，但截至2020年12月，该笔资</w:t>
            </w:r>
            <w:proofErr w:type="gramStart"/>
            <w:r>
              <w:rPr>
                <w:rFonts w:ascii="宋体" w:hAnsi="宋体" w:hint="eastAsia"/>
                <w:color w:val="000000"/>
                <w:kern w:val="0"/>
                <w:sz w:val="22"/>
              </w:rPr>
              <w:t>金未能</w:t>
            </w:r>
            <w:proofErr w:type="gramEnd"/>
            <w:r>
              <w:rPr>
                <w:rFonts w:ascii="宋体" w:hAnsi="宋体" w:hint="eastAsia"/>
                <w:color w:val="000000"/>
                <w:kern w:val="0"/>
                <w:sz w:val="22"/>
              </w:rPr>
              <w:t>下发至各地州。</w:t>
            </w:r>
          </w:p>
        </w:tc>
      </w:tr>
      <w:tr w:rsidR="00025C5D" w14:paraId="4FF4AB0B" w14:textId="77777777">
        <w:trPr>
          <w:trHeight w:val="522"/>
        </w:trPr>
        <w:tc>
          <w:tcPr>
            <w:tcW w:w="2516" w:type="dxa"/>
            <w:vMerge/>
            <w:tcBorders>
              <w:top w:val="nil"/>
              <w:left w:val="single" w:sz="4" w:space="0" w:color="auto"/>
              <w:bottom w:val="single" w:sz="4" w:space="0" w:color="000000"/>
              <w:right w:val="single" w:sz="4" w:space="0" w:color="auto"/>
            </w:tcBorders>
            <w:vAlign w:val="center"/>
          </w:tcPr>
          <w:p w14:paraId="4FA1BF9D" w14:textId="77777777" w:rsidR="00025C5D" w:rsidRDefault="00025C5D">
            <w:pPr>
              <w:widowControl/>
              <w:jc w:val="left"/>
              <w:rPr>
                <w:rFonts w:ascii="宋体" w:hAnsi="宋体" w:hint="eastAsia"/>
                <w:color w:val="000000"/>
                <w:kern w:val="0"/>
                <w:sz w:val="22"/>
              </w:rPr>
            </w:pPr>
          </w:p>
        </w:tc>
        <w:tc>
          <w:tcPr>
            <w:tcW w:w="7230" w:type="dxa"/>
            <w:vMerge/>
            <w:tcBorders>
              <w:top w:val="single" w:sz="4" w:space="0" w:color="auto"/>
              <w:left w:val="single" w:sz="4" w:space="0" w:color="auto"/>
              <w:bottom w:val="single" w:sz="4" w:space="0" w:color="000000"/>
              <w:right w:val="single" w:sz="4" w:space="0" w:color="000000"/>
            </w:tcBorders>
            <w:vAlign w:val="center"/>
          </w:tcPr>
          <w:p w14:paraId="0B40CC92" w14:textId="77777777" w:rsidR="00025C5D" w:rsidRDefault="00025C5D">
            <w:pPr>
              <w:widowControl/>
              <w:jc w:val="left"/>
              <w:rPr>
                <w:rFonts w:ascii="宋体" w:hAnsi="宋体" w:hint="eastAsia"/>
                <w:color w:val="000000"/>
                <w:kern w:val="0"/>
                <w:sz w:val="22"/>
              </w:rPr>
            </w:pPr>
          </w:p>
        </w:tc>
      </w:tr>
      <w:tr w:rsidR="00025C5D" w14:paraId="4BE4EF60" w14:textId="77777777">
        <w:trPr>
          <w:trHeight w:val="2010"/>
        </w:trPr>
        <w:tc>
          <w:tcPr>
            <w:tcW w:w="2516" w:type="dxa"/>
            <w:vMerge/>
            <w:tcBorders>
              <w:top w:val="nil"/>
              <w:left w:val="single" w:sz="4" w:space="0" w:color="auto"/>
              <w:bottom w:val="single" w:sz="4" w:space="0" w:color="000000"/>
              <w:right w:val="single" w:sz="4" w:space="0" w:color="auto"/>
            </w:tcBorders>
            <w:vAlign w:val="center"/>
          </w:tcPr>
          <w:p w14:paraId="7852B310" w14:textId="77777777" w:rsidR="00025C5D" w:rsidRDefault="00025C5D">
            <w:pPr>
              <w:widowControl/>
              <w:jc w:val="left"/>
              <w:rPr>
                <w:rFonts w:ascii="宋体" w:hAnsi="宋体" w:hint="eastAsia"/>
                <w:color w:val="000000"/>
                <w:kern w:val="0"/>
                <w:sz w:val="22"/>
              </w:rPr>
            </w:pPr>
          </w:p>
        </w:tc>
        <w:tc>
          <w:tcPr>
            <w:tcW w:w="7230" w:type="dxa"/>
            <w:vMerge/>
            <w:tcBorders>
              <w:top w:val="single" w:sz="4" w:space="0" w:color="auto"/>
              <w:left w:val="single" w:sz="4" w:space="0" w:color="auto"/>
              <w:bottom w:val="single" w:sz="4" w:space="0" w:color="000000"/>
              <w:right w:val="single" w:sz="4" w:space="0" w:color="000000"/>
            </w:tcBorders>
            <w:vAlign w:val="center"/>
          </w:tcPr>
          <w:p w14:paraId="17AC6680" w14:textId="77777777" w:rsidR="00025C5D" w:rsidRDefault="00025C5D">
            <w:pPr>
              <w:widowControl/>
              <w:jc w:val="left"/>
              <w:rPr>
                <w:rFonts w:ascii="宋体" w:hAnsi="宋体" w:hint="eastAsia"/>
                <w:color w:val="000000"/>
                <w:kern w:val="0"/>
                <w:sz w:val="22"/>
              </w:rPr>
            </w:pPr>
          </w:p>
        </w:tc>
      </w:tr>
      <w:tr w:rsidR="00025C5D" w14:paraId="15CCB9DD" w14:textId="77777777">
        <w:trPr>
          <w:trHeight w:val="522"/>
        </w:trPr>
        <w:tc>
          <w:tcPr>
            <w:tcW w:w="2516" w:type="dxa"/>
            <w:vMerge/>
            <w:tcBorders>
              <w:top w:val="nil"/>
              <w:left w:val="single" w:sz="4" w:space="0" w:color="auto"/>
              <w:bottom w:val="single" w:sz="4" w:space="0" w:color="000000"/>
              <w:right w:val="single" w:sz="4" w:space="0" w:color="auto"/>
            </w:tcBorders>
            <w:vAlign w:val="center"/>
          </w:tcPr>
          <w:p w14:paraId="28C01C87" w14:textId="77777777" w:rsidR="00025C5D" w:rsidRDefault="00025C5D">
            <w:pPr>
              <w:widowControl/>
              <w:jc w:val="left"/>
              <w:rPr>
                <w:rFonts w:ascii="宋体" w:hAnsi="宋体" w:hint="eastAsia"/>
                <w:color w:val="000000"/>
                <w:kern w:val="0"/>
                <w:sz w:val="22"/>
              </w:rPr>
            </w:pPr>
          </w:p>
        </w:tc>
        <w:tc>
          <w:tcPr>
            <w:tcW w:w="7230" w:type="dxa"/>
            <w:tcBorders>
              <w:top w:val="single" w:sz="4" w:space="0" w:color="auto"/>
              <w:left w:val="nil"/>
              <w:bottom w:val="single" w:sz="4" w:space="0" w:color="auto"/>
              <w:right w:val="single" w:sz="4" w:space="0" w:color="auto"/>
            </w:tcBorders>
            <w:shd w:val="clear" w:color="auto" w:fill="auto"/>
            <w:noWrap/>
            <w:vAlign w:val="center"/>
          </w:tcPr>
          <w:p w14:paraId="6D133B09"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指标得分：2.5</w:t>
            </w:r>
          </w:p>
        </w:tc>
      </w:tr>
      <w:tr w:rsidR="00025C5D" w14:paraId="2465966D" w14:textId="77777777">
        <w:trPr>
          <w:trHeight w:val="270"/>
        </w:trPr>
        <w:tc>
          <w:tcPr>
            <w:tcW w:w="2516" w:type="dxa"/>
            <w:tcBorders>
              <w:top w:val="nil"/>
              <w:left w:val="nil"/>
              <w:bottom w:val="nil"/>
              <w:right w:val="nil"/>
            </w:tcBorders>
            <w:shd w:val="clear" w:color="auto" w:fill="auto"/>
            <w:noWrap/>
            <w:vAlign w:val="center"/>
          </w:tcPr>
          <w:p w14:paraId="6A0314D8"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日期：2021.10.22</w:t>
            </w:r>
          </w:p>
        </w:tc>
        <w:tc>
          <w:tcPr>
            <w:tcW w:w="7230" w:type="dxa"/>
            <w:tcBorders>
              <w:top w:val="nil"/>
              <w:left w:val="nil"/>
              <w:bottom w:val="nil"/>
              <w:right w:val="nil"/>
            </w:tcBorders>
            <w:shd w:val="clear" w:color="auto" w:fill="auto"/>
            <w:noWrap/>
            <w:vAlign w:val="center"/>
          </w:tcPr>
          <w:p w14:paraId="1343A034" w14:textId="77777777" w:rsidR="00025C5D" w:rsidRDefault="00025C5D">
            <w:pPr>
              <w:widowControl/>
              <w:jc w:val="left"/>
              <w:rPr>
                <w:rFonts w:ascii="宋体" w:hAnsi="宋体" w:hint="eastAsia"/>
                <w:color w:val="000000"/>
                <w:kern w:val="0"/>
                <w:sz w:val="22"/>
              </w:rPr>
            </w:pPr>
          </w:p>
        </w:tc>
      </w:tr>
    </w:tbl>
    <w:p w14:paraId="68489B87" w14:textId="77777777" w:rsidR="00025C5D" w:rsidRDefault="00025C5D">
      <w:pPr>
        <w:pStyle w:val="a0"/>
        <w:outlineLvl w:val="9"/>
      </w:pPr>
    </w:p>
    <w:p w14:paraId="44837245" w14:textId="77777777" w:rsidR="00025C5D" w:rsidRDefault="00025C5D"/>
    <w:p w14:paraId="01C38DF2" w14:textId="77777777" w:rsidR="00025C5D" w:rsidRDefault="00025C5D">
      <w:pPr>
        <w:pStyle w:val="a0"/>
        <w:outlineLvl w:val="9"/>
      </w:pPr>
    </w:p>
    <w:p w14:paraId="46293E54" w14:textId="77777777" w:rsidR="00025C5D" w:rsidRDefault="00025C5D"/>
    <w:tbl>
      <w:tblPr>
        <w:tblW w:w="9746" w:type="dxa"/>
        <w:tblLayout w:type="fixed"/>
        <w:tblLook w:val="04A0" w:firstRow="1" w:lastRow="0" w:firstColumn="1" w:lastColumn="0" w:noHBand="0" w:noVBand="1"/>
      </w:tblPr>
      <w:tblGrid>
        <w:gridCol w:w="2516"/>
        <w:gridCol w:w="7230"/>
      </w:tblGrid>
      <w:tr w:rsidR="00025C5D" w14:paraId="02AA660F" w14:textId="77777777">
        <w:trPr>
          <w:trHeight w:val="375"/>
        </w:trPr>
        <w:tc>
          <w:tcPr>
            <w:tcW w:w="9746" w:type="dxa"/>
            <w:gridSpan w:val="2"/>
            <w:tcBorders>
              <w:top w:val="nil"/>
              <w:left w:val="nil"/>
              <w:bottom w:val="nil"/>
              <w:right w:val="nil"/>
            </w:tcBorders>
            <w:shd w:val="clear" w:color="auto" w:fill="auto"/>
            <w:noWrap/>
            <w:vAlign w:val="center"/>
          </w:tcPr>
          <w:p w14:paraId="3748E5F3" w14:textId="77777777" w:rsidR="00025C5D" w:rsidRDefault="00000000">
            <w:pPr>
              <w:widowControl/>
              <w:jc w:val="center"/>
              <w:rPr>
                <w:rFonts w:ascii="宋体" w:hAnsi="宋体" w:hint="eastAsia"/>
                <w:b/>
                <w:bCs/>
                <w:color w:val="000000"/>
                <w:kern w:val="0"/>
                <w:sz w:val="28"/>
                <w:szCs w:val="28"/>
              </w:rPr>
            </w:pPr>
            <w:r>
              <w:rPr>
                <w:rFonts w:ascii="宋体" w:hAnsi="宋体" w:hint="eastAsia"/>
                <w:b/>
                <w:bCs/>
                <w:color w:val="000000"/>
                <w:kern w:val="0"/>
                <w:sz w:val="28"/>
                <w:szCs w:val="28"/>
              </w:rPr>
              <w:t>“资金到位率”评价底稿</w:t>
            </w:r>
          </w:p>
        </w:tc>
      </w:tr>
      <w:tr w:rsidR="00025C5D" w14:paraId="283A8369" w14:textId="77777777">
        <w:trPr>
          <w:trHeight w:val="420"/>
        </w:trPr>
        <w:tc>
          <w:tcPr>
            <w:tcW w:w="9746" w:type="dxa"/>
            <w:gridSpan w:val="2"/>
            <w:tcBorders>
              <w:top w:val="nil"/>
              <w:left w:val="nil"/>
              <w:bottom w:val="nil"/>
              <w:right w:val="nil"/>
            </w:tcBorders>
            <w:shd w:val="clear" w:color="auto" w:fill="auto"/>
            <w:noWrap/>
            <w:vAlign w:val="center"/>
          </w:tcPr>
          <w:p w14:paraId="5E1A0B90"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绩效评价项目名称：林业发展补助资金项目</w:t>
            </w:r>
          </w:p>
        </w:tc>
      </w:tr>
      <w:tr w:rsidR="00025C5D" w14:paraId="34865D52" w14:textId="77777777">
        <w:trPr>
          <w:trHeight w:val="522"/>
        </w:trPr>
        <w:tc>
          <w:tcPr>
            <w:tcW w:w="9746" w:type="dxa"/>
            <w:gridSpan w:val="2"/>
            <w:tcBorders>
              <w:top w:val="nil"/>
              <w:left w:val="nil"/>
              <w:bottom w:val="nil"/>
              <w:right w:val="nil"/>
            </w:tcBorders>
            <w:shd w:val="clear" w:color="auto" w:fill="auto"/>
            <w:noWrap/>
            <w:vAlign w:val="center"/>
          </w:tcPr>
          <w:p w14:paraId="67D0136E"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lastRenderedPageBreak/>
              <w:t>评价实施单位：新疆宝中有限责任会计师事务所</w:t>
            </w:r>
          </w:p>
        </w:tc>
      </w:tr>
      <w:tr w:rsidR="00025C5D" w14:paraId="0CA38B9C" w14:textId="77777777">
        <w:trPr>
          <w:trHeight w:val="720"/>
        </w:trPr>
        <w:tc>
          <w:tcPr>
            <w:tcW w:w="25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B6DE05"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指标解释</w:t>
            </w:r>
          </w:p>
        </w:tc>
        <w:tc>
          <w:tcPr>
            <w:tcW w:w="7230" w:type="dxa"/>
            <w:tcBorders>
              <w:top w:val="single" w:sz="4" w:space="0" w:color="auto"/>
              <w:left w:val="nil"/>
              <w:bottom w:val="single" w:sz="4" w:space="0" w:color="auto"/>
              <w:right w:val="single" w:sz="4" w:space="0" w:color="auto"/>
            </w:tcBorders>
            <w:shd w:val="clear" w:color="auto" w:fill="auto"/>
            <w:vAlign w:val="center"/>
          </w:tcPr>
          <w:p w14:paraId="7F702760"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实际到位资金与预算资金的比率，用以反映和考核资金落实情况对项目实施的总体保障程度。</w:t>
            </w:r>
          </w:p>
        </w:tc>
      </w:tr>
      <w:tr w:rsidR="00025C5D" w14:paraId="56911F3B" w14:textId="77777777">
        <w:trPr>
          <w:trHeight w:val="522"/>
        </w:trPr>
        <w:tc>
          <w:tcPr>
            <w:tcW w:w="2516" w:type="dxa"/>
            <w:tcBorders>
              <w:top w:val="nil"/>
              <w:left w:val="single" w:sz="4" w:space="0" w:color="auto"/>
              <w:bottom w:val="single" w:sz="4" w:space="0" w:color="auto"/>
              <w:right w:val="single" w:sz="4" w:space="0" w:color="auto"/>
            </w:tcBorders>
            <w:shd w:val="clear" w:color="auto" w:fill="auto"/>
            <w:noWrap/>
            <w:vAlign w:val="center"/>
          </w:tcPr>
          <w:p w14:paraId="792F8B5A"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w:t>
            </w:r>
          </w:p>
        </w:tc>
        <w:tc>
          <w:tcPr>
            <w:tcW w:w="7230" w:type="dxa"/>
            <w:tcBorders>
              <w:top w:val="single" w:sz="4" w:space="0" w:color="auto"/>
              <w:left w:val="nil"/>
              <w:bottom w:val="single" w:sz="4" w:space="0" w:color="auto"/>
              <w:right w:val="single" w:sz="4" w:space="0" w:color="auto"/>
            </w:tcBorders>
            <w:shd w:val="clear" w:color="auto" w:fill="auto"/>
            <w:noWrap/>
            <w:vAlign w:val="center"/>
          </w:tcPr>
          <w:p w14:paraId="3001F7ED"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指标权重：2</w:t>
            </w:r>
          </w:p>
        </w:tc>
      </w:tr>
      <w:tr w:rsidR="00025C5D" w14:paraId="45588952" w14:textId="77777777">
        <w:trPr>
          <w:trHeight w:val="522"/>
        </w:trPr>
        <w:tc>
          <w:tcPr>
            <w:tcW w:w="2516" w:type="dxa"/>
            <w:vMerge w:val="restart"/>
            <w:tcBorders>
              <w:top w:val="nil"/>
              <w:left w:val="single" w:sz="4" w:space="0" w:color="auto"/>
              <w:bottom w:val="single" w:sz="4" w:space="0" w:color="auto"/>
              <w:right w:val="single" w:sz="4" w:space="0" w:color="auto"/>
            </w:tcBorders>
            <w:shd w:val="clear" w:color="auto" w:fill="auto"/>
            <w:noWrap/>
            <w:vAlign w:val="center"/>
          </w:tcPr>
          <w:p w14:paraId="1867F600"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评价标准</w:t>
            </w:r>
          </w:p>
        </w:tc>
        <w:tc>
          <w:tcPr>
            <w:tcW w:w="7230" w:type="dxa"/>
            <w:tcBorders>
              <w:top w:val="single" w:sz="4" w:space="0" w:color="auto"/>
              <w:left w:val="nil"/>
              <w:bottom w:val="single" w:sz="4" w:space="0" w:color="auto"/>
              <w:right w:val="single" w:sz="4" w:space="0" w:color="auto"/>
            </w:tcBorders>
            <w:shd w:val="clear" w:color="auto" w:fill="auto"/>
            <w:noWrap/>
            <w:vAlign w:val="center"/>
          </w:tcPr>
          <w:p w14:paraId="67551020"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指标标杆值：100%</w:t>
            </w:r>
          </w:p>
        </w:tc>
      </w:tr>
      <w:tr w:rsidR="00025C5D" w14:paraId="1BC084CF" w14:textId="77777777">
        <w:trPr>
          <w:trHeight w:val="1575"/>
        </w:trPr>
        <w:tc>
          <w:tcPr>
            <w:tcW w:w="2516" w:type="dxa"/>
            <w:vMerge/>
            <w:tcBorders>
              <w:top w:val="nil"/>
              <w:left w:val="single" w:sz="4" w:space="0" w:color="auto"/>
              <w:bottom w:val="single" w:sz="4" w:space="0" w:color="auto"/>
              <w:right w:val="single" w:sz="4" w:space="0" w:color="auto"/>
            </w:tcBorders>
            <w:vAlign w:val="center"/>
          </w:tcPr>
          <w:p w14:paraId="7098E5A1" w14:textId="77777777" w:rsidR="00025C5D" w:rsidRDefault="00025C5D">
            <w:pPr>
              <w:widowControl/>
              <w:jc w:val="left"/>
              <w:rPr>
                <w:rFonts w:ascii="宋体" w:hAnsi="宋体" w:hint="eastAsia"/>
                <w:color w:val="000000"/>
                <w:kern w:val="0"/>
                <w:sz w:val="22"/>
              </w:rPr>
            </w:pPr>
          </w:p>
        </w:tc>
        <w:tc>
          <w:tcPr>
            <w:tcW w:w="7230" w:type="dxa"/>
            <w:tcBorders>
              <w:top w:val="single" w:sz="4" w:space="0" w:color="auto"/>
              <w:left w:val="nil"/>
              <w:bottom w:val="single" w:sz="4" w:space="0" w:color="auto"/>
              <w:right w:val="single" w:sz="4" w:space="0" w:color="auto"/>
            </w:tcBorders>
            <w:shd w:val="clear" w:color="auto" w:fill="auto"/>
            <w:vAlign w:val="center"/>
          </w:tcPr>
          <w:p w14:paraId="34AE3F56"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项目资金足额及时到位的，得满分；未足额到位的资金按照，资金到位率=（实际到位资金/预算资金）×100%占权重分值来计算得分；实际到位资金：一定时期（本年度或项目期）内落实到具体项目的资金。</w:t>
            </w:r>
          </w:p>
        </w:tc>
      </w:tr>
      <w:tr w:rsidR="00025C5D" w14:paraId="1ACDBA35" w14:textId="77777777">
        <w:trPr>
          <w:trHeight w:val="1095"/>
        </w:trPr>
        <w:tc>
          <w:tcPr>
            <w:tcW w:w="2516" w:type="dxa"/>
            <w:tcBorders>
              <w:top w:val="nil"/>
              <w:left w:val="single" w:sz="4" w:space="0" w:color="auto"/>
              <w:bottom w:val="single" w:sz="4" w:space="0" w:color="auto"/>
              <w:right w:val="single" w:sz="4" w:space="0" w:color="auto"/>
            </w:tcBorders>
            <w:shd w:val="clear" w:color="auto" w:fill="auto"/>
            <w:noWrap/>
            <w:vAlign w:val="center"/>
          </w:tcPr>
          <w:p w14:paraId="43B3C660"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数据来源</w:t>
            </w:r>
          </w:p>
        </w:tc>
        <w:tc>
          <w:tcPr>
            <w:tcW w:w="7230" w:type="dxa"/>
            <w:tcBorders>
              <w:top w:val="single" w:sz="4" w:space="0" w:color="auto"/>
              <w:left w:val="nil"/>
              <w:bottom w:val="single" w:sz="4" w:space="0" w:color="auto"/>
              <w:right w:val="single" w:sz="4" w:space="0" w:color="000000"/>
            </w:tcBorders>
            <w:shd w:val="clear" w:color="auto" w:fill="auto"/>
            <w:vAlign w:val="center"/>
          </w:tcPr>
          <w:p w14:paraId="62CE2E29"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《关于提前下达2020年自治区财政林业专项资金预算的通知》、财务资料</w:t>
            </w:r>
          </w:p>
        </w:tc>
      </w:tr>
      <w:tr w:rsidR="00025C5D" w14:paraId="3F59EA1F" w14:textId="77777777">
        <w:trPr>
          <w:trHeight w:val="522"/>
        </w:trPr>
        <w:tc>
          <w:tcPr>
            <w:tcW w:w="2516" w:type="dxa"/>
            <w:vMerge w:val="restart"/>
            <w:tcBorders>
              <w:top w:val="nil"/>
              <w:left w:val="single" w:sz="4" w:space="0" w:color="auto"/>
              <w:bottom w:val="single" w:sz="4" w:space="0" w:color="000000"/>
              <w:right w:val="single" w:sz="4" w:space="0" w:color="auto"/>
            </w:tcBorders>
            <w:shd w:val="clear" w:color="auto" w:fill="auto"/>
            <w:noWrap/>
            <w:vAlign w:val="center"/>
          </w:tcPr>
          <w:p w14:paraId="616D3887"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评价结果</w:t>
            </w:r>
          </w:p>
        </w:tc>
        <w:tc>
          <w:tcPr>
            <w:tcW w:w="7230" w:type="dxa"/>
            <w:vMerge w:val="restart"/>
            <w:tcBorders>
              <w:top w:val="single" w:sz="4" w:space="0" w:color="auto"/>
              <w:left w:val="single" w:sz="4" w:space="0" w:color="auto"/>
              <w:bottom w:val="single" w:sz="4" w:space="0" w:color="000000"/>
              <w:right w:val="single" w:sz="4" w:space="0" w:color="000000"/>
            </w:tcBorders>
            <w:shd w:val="clear" w:color="auto" w:fill="auto"/>
          </w:tcPr>
          <w:p w14:paraId="361E7281"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指标评分计算过程及依据：</w:t>
            </w:r>
          </w:p>
          <w:p w14:paraId="491B8213"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林业发展补助资金项目全年预算资金8028.5万元，全部为本级财政资金，自治区财政厅于2019年12月31日下发《关于提前下达2020年自治区财政林业专项资金预算的通知》（</w:t>
            </w:r>
            <w:proofErr w:type="gramStart"/>
            <w:r>
              <w:rPr>
                <w:rFonts w:ascii="宋体" w:hAnsi="宋体" w:hint="eastAsia"/>
                <w:color w:val="000000"/>
                <w:kern w:val="0"/>
                <w:sz w:val="22"/>
              </w:rPr>
              <w:t>新财建〔2019〕</w:t>
            </w:r>
            <w:proofErr w:type="gramEnd"/>
            <w:r>
              <w:rPr>
                <w:rFonts w:ascii="宋体" w:hAnsi="宋体" w:hint="eastAsia"/>
                <w:color w:val="000000"/>
                <w:kern w:val="0"/>
                <w:sz w:val="22"/>
              </w:rPr>
              <w:t>479号）文件，下达林业发展补助资金8028.5万元，资金到位率100%。</w:t>
            </w:r>
          </w:p>
        </w:tc>
      </w:tr>
      <w:tr w:rsidR="00025C5D" w14:paraId="690E545D" w14:textId="77777777">
        <w:trPr>
          <w:trHeight w:val="522"/>
        </w:trPr>
        <w:tc>
          <w:tcPr>
            <w:tcW w:w="2516" w:type="dxa"/>
            <w:vMerge/>
            <w:tcBorders>
              <w:top w:val="nil"/>
              <w:left w:val="single" w:sz="4" w:space="0" w:color="auto"/>
              <w:bottom w:val="single" w:sz="4" w:space="0" w:color="000000"/>
              <w:right w:val="single" w:sz="4" w:space="0" w:color="auto"/>
            </w:tcBorders>
            <w:vAlign w:val="center"/>
          </w:tcPr>
          <w:p w14:paraId="77776B38" w14:textId="77777777" w:rsidR="00025C5D" w:rsidRDefault="00025C5D">
            <w:pPr>
              <w:widowControl/>
              <w:jc w:val="left"/>
              <w:rPr>
                <w:rFonts w:ascii="宋体" w:hAnsi="宋体" w:hint="eastAsia"/>
                <w:color w:val="000000"/>
                <w:kern w:val="0"/>
                <w:sz w:val="22"/>
              </w:rPr>
            </w:pPr>
          </w:p>
        </w:tc>
        <w:tc>
          <w:tcPr>
            <w:tcW w:w="7230" w:type="dxa"/>
            <w:vMerge/>
            <w:tcBorders>
              <w:top w:val="single" w:sz="4" w:space="0" w:color="auto"/>
              <w:left w:val="single" w:sz="4" w:space="0" w:color="auto"/>
              <w:bottom w:val="single" w:sz="4" w:space="0" w:color="000000"/>
              <w:right w:val="single" w:sz="4" w:space="0" w:color="000000"/>
            </w:tcBorders>
            <w:vAlign w:val="center"/>
          </w:tcPr>
          <w:p w14:paraId="3B5939E2" w14:textId="77777777" w:rsidR="00025C5D" w:rsidRDefault="00025C5D">
            <w:pPr>
              <w:widowControl/>
              <w:jc w:val="left"/>
              <w:rPr>
                <w:rFonts w:ascii="宋体" w:hAnsi="宋体" w:hint="eastAsia"/>
                <w:color w:val="000000"/>
                <w:kern w:val="0"/>
                <w:sz w:val="22"/>
              </w:rPr>
            </w:pPr>
          </w:p>
        </w:tc>
      </w:tr>
      <w:tr w:rsidR="00025C5D" w14:paraId="056DE1CE" w14:textId="77777777">
        <w:trPr>
          <w:trHeight w:val="1602"/>
        </w:trPr>
        <w:tc>
          <w:tcPr>
            <w:tcW w:w="2516" w:type="dxa"/>
            <w:vMerge/>
            <w:tcBorders>
              <w:top w:val="nil"/>
              <w:left w:val="single" w:sz="4" w:space="0" w:color="auto"/>
              <w:bottom w:val="single" w:sz="4" w:space="0" w:color="000000"/>
              <w:right w:val="single" w:sz="4" w:space="0" w:color="auto"/>
            </w:tcBorders>
            <w:vAlign w:val="center"/>
          </w:tcPr>
          <w:p w14:paraId="65C755A4" w14:textId="77777777" w:rsidR="00025C5D" w:rsidRDefault="00025C5D">
            <w:pPr>
              <w:widowControl/>
              <w:jc w:val="left"/>
              <w:rPr>
                <w:rFonts w:ascii="宋体" w:hAnsi="宋体" w:hint="eastAsia"/>
                <w:color w:val="000000"/>
                <w:kern w:val="0"/>
                <w:sz w:val="22"/>
              </w:rPr>
            </w:pPr>
          </w:p>
        </w:tc>
        <w:tc>
          <w:tcPr>
            <w:tcW w:w="7230" w:type="dxa"/>
            <w:vMerge/>
            <w:tcBorders>
              <w:top w:val="single" w:sz="4" w:space="0" w:color="auto"/>
              <w:left w:val="single" w:sz="4" w:space="0" w:color="auto"/>
              <w:bottom w:val="single" w:sz="4" w:space="0" w:color="000000"/>
              <w:right w:val="single" w:sz="4" w:space="0" w:color="000000"/>
            </w:tcBorders>
            <w:vAlign w:val="center"/>
          </w:tcPr>
          <w:p w14:paraId="2B2D56F6" w14:textId="77777777" w:rsidR="00025C5D" w:rsidRDefault="00025C5D">
            <w:pPr>
              <w:widowControl/>
              <w:jc w:val="left"/>
              <w:rPr>
                <w:rFonts w:ascii="宋体" w:hAnsi="宋体" w:hint="eastAsia"/>
                <w:color w:val="000000"/>
                <w:kern w:val="0"/>
                <w:sz w:val="22"/>
              </w:rPr>
            </w:pPr>
          </w:p>
        </w:tc>
      </w:tr>
      <w:tr w:rsidR="00025C5D" w14:paraId="195E491F" w14:textId="77777777">
        <w:trPr>
          <w:trHeight w:val="522"/>
        </w:trPr>
        <w:tc>
          <w:tcPr>
            <w:tcW w:w="2516" w:type="dxa"/>
            <w:vMerge/>
            <w:tcBorders>
              <w:top w:val="nil"/>
              <w:left w:val="single" w:sz="4" w:space="0" w:color="auto"/>
              <w:bottom w:val="single" w:sz="4" w:space="0" w:color="000000"/>
              <w:right w:val="single" w:sz="4" w:space="0" w:color="auto"/>
            </w:tcBorders>
            <w:vAlign w:val="center"/>
          </w:tcPr>
          <w:p w14:paraId="637C456B" w14:textId="77777777" w:rsidR="00025C5D" w:rsidRDefault="00025C5D">
            <w:pPr>
              <w:widowControl/>
              <w:jc w:val="left"/>
              <w:rPr>
                <w:rFonts w:ascii="宋体" w:hAnsi="宋体" w:hint="eastAsia"/>
                <w:color w:val="000000"/>
                <w:kern w:val="0"/>
                <w:sz w:val="22"/>
              </w:rPr>
            </w:pPr>
          </w:p>
        </w:tc>
        <w:tc>
          <w:tcPr>
            <w:tcW w:w="7230" w:type="dxa"/>
            <w:tcBorders>
              <w:top w:val="single" w:sz="4" w:space="0" w:color="auto"/>
              <w:left w:val="nil"/>
              <w:bottom w:val="single" w:sz="4" w:space="0" w:color="auto"/>
              <w:right w:val="single" w:sz="4" w:space="0" w:color="auto"/>
            </w:tcBorders>
            <w:shd w:val="clear" w:color="auto" w:fill="auto"/>
            <w:noWrap/>
            <w:vAlign w:val="center"/>
          </w:tcPr>
          <w:p w14:paraId="318012CE"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指标得分：2</w:t>
            </w:r>
          </w:p>
        </w:tc>
      </w:tr>
      <w:tr w:rsidR="00025C5D" w14:paraId="2555A26B" w14:textId="77777777">
        <w:trPr>
          <w:trHeight w:val="270"/>
        </w:trPr>
        <w:tc>
          <w:tcPr>
            <w:tcW w:w="2516" w:type="dxa"/>
            <w:tcBorders>
              <w:top w:val="nil"/>
              <w:left w:val="nil"/>
              <w:bottom w:val="nil"/>
              <w:right w:val="nil"/>
            </w:tcBorders>
            <w:shd w:val="clear" w:color="auto" w:fill="auto"/>
            <w:noWrap/>
            <w:vAlign w:val="center"/>
          </w:tcPr>
          <w:p w14:paraId="5127ED66"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日期：2021.10.22</w:t>
            </w:r>
          </w:p>
        </w:tc>
        <w:tc>
          <w:tcPr>
            <w:tcW w:w="7230" w:type="dxa"/>
            <w:tcBorders>
              <w:top w:val="nil"/>
              <w:left w:val="nil"/>
              <w:bottom w:val="nil"/>
              <w:right w:val="nil"/>
            </w:tcBorders>
            <w:shd w:val="clear" w:color="auto" w:fill="auto"/>
            <w:noWrap/>
            <w:vAlign w:val="center"/>
          </w:tcPr>
          <w:p w14:paraId="03CB324F" w14:textId="77777777" w:rsidR="00025C5D" w:rsidRDefault="00025C5D">
            <w:pPr>
              <w:widowControl/>
              <w:jc w:val="left"/>
              <w:rPr>
                <w:rFonts w:ascii="宋体" w:hAnsi="宋体" w:hint="eastAsia"/>
                <w:color w:val="000000"/>
                <w:kern w:val="0"/>
                <w:sz w:val="22"/>
              </w:rPr>
            </w:pPr>
          </w:p>
        </w:tc>
      </w:tr>
    </w:tbl>
    <w:p w14:paraId="6144B2AB" w14:textId="77777777" w:rsidR="00025C5D" w:rsidRDefault="00025C5D">
      <w:pPr>
        <w:pStyle w:val="a0"/>
        <w:outlineLvl w:val="9"/>
      </w:pPr>
    </w:p>
    <w:p w14:paraId="2387351F" w14:textId="77777777" w:rsidR="00025C5D" w:rsidRDefault="00025C5D"/>
    <w:p w14:paraId="150DA86D" w14:textId="77777777" w:rsidR="00025C5D" w:rsidRDefault="00025C5D">
      <w:pPr>
        <w:pStyle w:val="a0"/>
        <w:outlineLvl w:val="9"/>
      </w:pPr>
    </w:p>
    <w:p w14:paraId="48031FFC" w14:textId="77777777" w:rsidR="00025C5D" w:rsidRDefault="00025C5D"/>
    <w:p w14:paraId="3AEEDDD7" w14:textId="77777777" w:rsidR="00025C5D" w:rsidRDefault="00025C5D">
      <w:pPr>
        <w:pStyle w:val="a0"/>
        <w:outlineLvl w:val="9"/>
      </w:pPr>
    </w:p>
    <w:p w14:paraId="78C14C08" w14:textId="77777777" w:rsidR="00025C5D" w:rsidRDefault="00025C5D"/>
    <w:p w14:paraId="2A8EC153" w14:textId="77777777" w:rsidR="00025C5D" w:rsidRDefault="00025C5D">
      <w:pPr>
        <w:pStyle w:val="a0"/>
        <w:outlineLvl w:val="9"/>
      </w:pPr>
    </w:p>
    <w:p w14:paraId="419B4EB7" w14:textId="77777777" w:rsidR="00025C5D" w:rsidRDefault="00025C5D"/>
    <w:p w14:paraId="7E2799D8" w14:textId="77777777" w:rsidR="00025C5D" w:rsidRDefault="00025C5D">
      <w:pPr>
        <w:pStyle w:val="a0"/>
        <w:outlineLvl w:val="9"/>
      </w:pPr>
    </w:p>
    <w:p w14:paraId="5045EBBA" w14:textId="77777777" w:rsidR="00025C5D" w:rsidRDefault="00025C5D"/>
    <w:p w14:paraId="25712CF1" w14:textId="77777777" w:rsidR="00025C5D" w:rsidRDefault="00025C5D">
      <w:pPr>
        <w:pStyle w:val="a0"/>
        <w:outlineLvl w:val="9"/>
      </w:pPr>
    </w:p>
    <w:p w14:paraId="01D5E263" w14:textId="77777777" w:rsidR="00025C5D" w:rsidRDefault="00025C5D"/>
    <w:tbl>
      <w:tblPr>
        <w:tblW w:w="9746" w:type="dxa"/>
        <w:tblLayout w:type="fixed"/>
        <w:tblLook w:val="04A0" w:firstRow="1" w:lastRow="0" w:firstColumn="1" w:lastColumn="0" w:noHBand="0" w:noVBand="1"/>
      </w:tblPr>
      <w:tblGrid>
        <w:gridCol w:w="2376"/>
        <w:gridCol w:w="7370"/>
      </w:tblGrid>
      <w:tr w:rsidR="00025C5D" w14:paraId="64421584" w14:textId="77777777">
        <w:trPr>
          <w:trHeight w:val="375"/>
        </w:trPr>
        <w:tc>
          <w:tcPr>
            <w:tcW w:w="9746" w:type="dxa"/>
            <w:gridSpan w:val="2"/>
            <w:tcBorders>
              <w:top w:val="nil"/>
              <w:left w:val="nil"/>
              <w:bottom w:val="nil"/>
              <w:right w:val="nil"/>
            </w:tcBorders>
            <w:shd w:val="clear" w:color="auto" w:fill="auto"/>
            <w:noWrap/>
            <w:vAlign w:val="center"/>
          </w:tcPr>
          <w:p w14:paraId="055A925C" w14:textId="77777777" w:rsidR="00025C5D" w:rsidRDefault="00025C5D">
            <w:pPr>
              <w:widowControl/>
              <w:jc w:val="center"/>
              <w:rPr>
                <w:rFonts w:ascii="宋体" w:hAnsi="宋体" w:hint="eastAsia"/>
                <w:b/>
                <w:bCs/>
                <w:color w:val="000000"/>
                <w:kern w:val="0"/>
                <w:sz w:val="28"/>
                <w:szCs w:val="28"/>
              </w:rPr>
            </w:pPr>
          </w:p>
          <w:p w14:paraId="7EAD9535" w14:textId="77777777" w:rsidR="00025C5D" w:rsidRDefault="00000000">
            <w:pPr>
              <w:widowControl/>
              <w:jc w:val="center"/>
              <w:rPr>
                <w:rFonts w:ascii="宋体" w:hAnsi="宋体" w:hint="eastAsia"/>
                <w:b/>
                <w:bCs/>
                <w:color w:val="000000"/>
                <w:kern w:val="0"/>
                <w:sz w:val="28"/>
                <w:szCs w:val="28"/>
              </w:rPr>
            </w:pPr>
            <w:r>
              <w:rPr>
                <w:rFonts w:ascii="宋体" w:hAnsi="宋体" w:hint="eastAsia"/>
                <w:b/>
                <w:bCs/>
                <w:color w:val="000000"/>
                <w:kern w:val="0"/>
                <w:sz w:val="28"/>
                <w:szCs w:val="28"/>
              </w:rPr>
              <w:t>“预算执行率”评价底稿</w:t>
            </w:r>
          </w:p>
        </w:tc>
      </w:tr>
      <w:tr w:rsidR="00025C5D" w14:paraId="7F233FCE" w14:textId="77777777">
        <w:trPr>
          <w:trHeight w:val="420"/>
        </w:trPr>
        <w:tc>
          <w:tcPr>
            <w:tcW w:w="9746" w:type="dxa"/>
            <w:gridSpan w:val="2"/>
            <w:tcBorders>
              <w:top w:val="nil"/>
              <w:left w:val="nil"/>
              <w:bottom w:val="nil"/>
              <w:right w:val="nil"/>
            </w:tcBorders>
            <w:shd w:val="clear" w:color="auto" w:fill="auto"/>
            <w:noWrap/>
            <w:vAlign w:val="center"/>
          </w:tcPr>
          <w:p w14:paraId="56406303"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绩效评价项目名称：林业发展补助资金项目</w:t>
            </w:r>
          </w:p>
        </w:tc>
      </w:tr>
      <w:tr w:rsidR="00025C5D" w14:paraId="551CD8D4" w14:textId="77777777">
        <w:trPr>
          <w:trHeight w:val="522"/>
        </w:trPr>
        <w:tc>
          <w:tcPr>
            <w:tcW w:w="9746" w:type="dxa"/>
            <w:gridSpan w:val="2"/>
            <w:tcBorders>
              <w:top w:val="nil"/>
              <w:left w:val="nil"/>
              <w:bottom w:val="nil"/>
              <w:right w:val="nil"/>
            </w:tcBorders>
            <w:shd w:val="clear" w:color="auto" w:fill="auto"/>
            <w:noWrap/>
            <w:vAlign w:val="center"/>
          </w:tcPr>
          <w:p w14:paraId="0653BA40"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lastRenderedPageBreak/>
              <w:t>评价实施单位：新疆宝中有限责任会计师事务所</w:t>
            </w:r>
          </w:p>
        </w:tc>
      </w:tr>
      <w:tr w:rsidR="00025C5D" w14:paraId="05FC90B1" w14:textId="77777777">
        <w:trPr>
          <w:trHeight w:val="720"/>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723F7"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指标解释</w:t>
            </w:r>
          </w:p>
        </w:tc>
        <w:tc>
          <w:tcPr>
            <w:tcW w:w="7370" w:type="dxa"/>
            <w:tcBorders>
              <w:top w:val="single" w:sz="4" w:space="0" w:color="auto"/>
              <w:left w:val="nil"/>
              <w:bottom w:val="single" w:sz="4" w:space="0" w:color="auto"/>
              <w:right w:val="single" w:sz="4" w:space="0" w:color="auto"/>
            </w:tcBorders>
            <w:shd w:val="clear" w:color="auto" w:fill="auto"/>
            <w:vAlign w:val="center"/>
          </w:tcPr>
          <w:p w14:paraId="62EBAA99"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项目预算资金是否按照计划执行，用以反映或考核项目预算执行情况。</w:t>
            </w:r>
          </w:p>
        </w:tc>
      </w:tr>
      <w:tr w:rsidR="00025C5D" w14:paraId="5366AE61" w14:textId="77777777">
        <w:trPr>
          <w:trHeight w:val="522"/>
        </w:trPr>
        <w:tc>
          <w:tcPr>
            <w:tcW w:w="2376" w:type="dxa"/>
            <w:tcBorders>
              <w:top w:val="nil"/>
              <w:left w:val="single" w:sz="4" w:space="0" w:color="auto"/>
              <w:bottom w:val="single" w:sz="4" w:space="0" w:color="auto"/>
              <w:right w:val="single" w:sz="4" w:space="0" w:color="auto"/>
            </w:tcBorders>
            <w:shd w:val="clear" w:color="auto" w:fill="auto"/>
            <w:noWrap/>
            <w:vAlign w:val="center"/>
          </w:tcPr>
          <w:p w14:paraId="4547995D"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66D34E10"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指标权重：2</w:t>
            </w:r>
          </w:p>
        </w:tc>
      </w:tr>
      <w:tr w:rsidR="00025C5D" w14:paraId="091D02C7" w14:textId="77777777">
        <w:trPr>
          <w:trHeight w:val="522"/>
        </w:trPr>
        <w:tc>
          <w:tcPr>
            <w:tcW w:w="2376" w:type="dxa"/>
            <w:vMerge w:val="restart"/>
            <w:tcBorders>
              <w:top w:val="nil"/>
              <w:left w:val="single" w:sz="4" w:space="0" w:color="auto"/>
              <w:bottom w:val="single" w:sz="4" w:space="0" w:color="auto"/>
              <w:right w:val="single" w:sz="4" w:space="0" w:color="auto"/>
            </w:tcBorders>
            <w:shd w:val="clear" w:color="auto" w:fill="auto"/>
            <w:noWrap/>
            <w:vAlign w:val="center"/>
          </w:tcPr>
          <w:p w14:paraId="253C8EAA"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评价标准</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1F39D7EB"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指标标杆值：100%</w:t>
            </w:r>
          </w:p>
        </w:tc>
      </w:tr>
      <w:tr w:rsidR="00025C5D" w14:paraId="26F20887" w14:textId="77777777">
        <w:trPr>
          <w:trHeight w:val="2059"/>
        </w:trPr>
        <w:tc>
          <w:tcPr>
            <w:tcW w:w="2376" w:type="dxa"/>
            <w:vMerge/>
            <w:tcBorders>
              <w:top w:val="nil"/>
              <w:left w:val="single" w:sz="4" w:space="0" w:color="auto"/>
              <w:bottom w:val="single" w:sz="4" w:space="0" w:color="auto"/>
              <w:right w:val="single" w:sz="4" w:space="0" w:color="auto"/>
            </w:tcBorders>
            <w:vAlign w:val="center"/>
          </w:tcPr>
          <w:p w14:paraId="39004CCF" w14:textId="77777777" w:rsidR="00025C5D" w:rsidRDefault="00025C5D">
            <w:pPr>
              <w:widowControl/>
              <w:jc w:val="left"/>
              <w:rPr>
                <w:rFonts w:ascii="宋体" w:hAnsi="宋体" w:hint="eastAsia"/>
                <w:color w:val="000000"/>
                <w:kern w:val="0"/>
                <w:sz w:val="22"/>
              </w:rPr>
            </w:pPr>
          </w:p>
        </w:tc>
        <w:tc>
          <w:tcPr>
            <w:tcW w:w="7370" w:type="dxa"/>
            <w:tcBorders>
              <w:top w:val="single" w:sz="4" w:space="0" w:color="auto"/>
              <w:left w:val="nil"/>
              <w:bottom w:val="single" w:sz="4" w:space="0" w:color="auto"/>
              <w:right w:val="single" w:sz="4" w:space="0" w:color="auto"/>
            </w:tcBorders>
            <w:shd w:val="clear" w:color="auto" w:fill="auto"/>
            <w:vAlign w:val="center"/>
          </w:tcPr>
          <w:p w14:paraId="5B8F63BC"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预算执行率=（实际支出资金/实际到位资金）×100%。预算执行率为100%的，得满分，每低于1%扣0.1分，1%以内按比例扣分，扣完为止。</w:t>
            </w:r>
          </w:p>
        </w:tc>
      </w:tr>
      <w:tr w:rsidR="00025C5D" w14:paraId="63D3241A" w14:textId="77777777">
        <w:trPr>
          <w:trHeight w:val="522"/>
        </w:trPr>
        <w:tc>
          <w:tcPr>
            <w:tcW w:w="2376" w:type="dxa"/>
            <w:tcBorders>
              <w:top w:val="nil"/>
              <w:left w:val="single" w:sz="4" w:space="0" w:color="auto"/>
              <w:bottom w:val="single" w:sz="4" w:space="0" w:color="auto"/>
              <w:right w:val="single" w:sz="4" w:space="0" w:color="auto"/>
            </w:tcBorders>
            <w:shd w:val="clear" w:color="auto" w:fill="auto"/>
            <w:noWrap/>
            <w:vAlign w:val="center"/>
          </w:tcPr>
          <w:p w14:paraId="2E3DE5BB"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数据来源</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17A303BD"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资金拨付文件，财务凭证</w:t>
            </w:r>
          </w:p>
        </w:tc>
      </w:tr>
      <w:tr w:rsidR="00025C5D" w14:paraId="76B66A96" w14:textId="77777777">
        <w:trPr>
          <w:trHeight w:val="522"/>
        </w:trPr>
        <w:tc>
          <w:tcPr>
            <w:tcW w:w="2376" w:type="dxa"/>
            <w:vMerge w:val="restart"/>
            <w:tcBorders>
              <w:top w:val="nil"/>
              <w:left w:val="single" w:sz="4" w:space="0" w:color="auto"/>
              <w:bottom w:val="single" w:sz="4" w:space="0" w:color="000000"/>
              <w:right w:val="single" w:sz="4" w:space="0" w:color="auto"/>
            </w:tcBorders>
            <w:shd w:val="clear" w:color="auto" w:fill="auto"/>
            <w:noWrap/>
            <w:vAlign w:val="center"/>
          </w:tcPr>
          <w:p w14:paraId="361CED5C"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评价结果</w:t>
            </w:r>
          </w:p>
        </w:tc>
        <w:tc>
          <w:tcPr>
            <w:tcW w:w="7370" w:type="dxa"/>
            <w:vMerge w:val="restart"/>
            <w:tcBorders>
              <w:top w:val="single" w:sz="4" w:space="0" w:color="auto"/>
              <w:left w:val="single" w:sz="4" w:space="0" w:color="auto"/>
              <w:bottom w:val="single" w:sz="4" w:space="0" w:color="000000"/>
              <w:right w:val="single" w:sz="4" w:space="0" w:color="000000"/>
            </w:tcBorders>
            <w:shd w:val="clear" w:color="auto" w:fill="auto"/>
          </w:tcPr>
          <w:p w14:paraId="0ECABC30"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指标评分计算过程及依据：</w:t>
            </w:r>
          </w:p>
          <w:p w14:paraId="12A24825"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林业发展补助资金项目实际到位资金8028.5万元，截止到2020年12月31日，实际执行数为6922万元，预算执行率为86.22%。</w:t>
            </w:r>
          </w:p>
        </w:tc>
      </w:tr>
      <w:tr w:rsidR="00025C5D" w14:paraId="21741000" w14:textId="77777777">
        <w:trPr>
          <w:trHeight w:val="522"/>
        </w:trPr>
        <w:tc>
          <w:tcPr>
            <w:tcW w:w="2376" w:type="dxa"/>
            <w:vMerge/>
            <w:tcBorders>
              <w:top w:val="nil"/>
              <w:left w:val="single" w:sz="4" w:space="0" w:color="auto"/>
              <w:bottom w:val="single" w:sz="4" w:space="0" w:color="000000"/>
              <w:right w:val="single" w:sz="4" w:space="0" w:color="auto"/>
            </w:tcBorders>
            <w:vAlign w:val="center"/>
          </w:tcPr>
          <w:p w14:paraId="4F23F0B5" w14:textId="77777777" w:rsidR="00025C5D" w:rsidRDefault="00025C5D">
            <w:pPr>
              <w:widowControl/>
              <w:jc w:val="left"/>
              <w:rPr>
                <w:rFonts w:ascii="宋体" w:hAnsi="宋体" w:hint="eastAsia"/>
                <w:color w:val="000000"/>
                <w:kern w:val="0"/>
                <w:sz w:val="22"/>
              </w:rPr>
            </w:pPr>
          </w:p>
        </w:tc>
        <w:tc>
          <w:tcPr>
            <w:tcW w:w="7370" w:type="dxa"/>
            <w:vMerge/>
            <w:tcBorders>
              <w:top w:val="single" w:sz="4" w:space="0" w:color="auto"/>
              <w:left w:val="single" w:sz="4" w:space="0" w:color="auto"/>
              <w:bottom w:val="single" w:sz="4" w:space="0" w:color="000000"/>
              <w:right w:val="single" w:sz="4" w:space="0" w:color="000000"/>
            </w:tcBorders>
            <w:vAlign w:val="center"/>
          </w:tcPr>
          <w:p w14:paraId="30D61F1B" w14:textId="77777777" w:rsidR="00025C5D" w:rsidRDefault="00025C5D">
            <w:pPr>
              <w:widowControl/>
              <w:jc w:val="left"/>
              <w:rPr>
                <w:rFonts w:ascii="宋体" w:hAnsi="宋体" w:hint="eastAsia"/>
                <w:color w:val="000000"/>
                <w:kern w:val="0"/>
                <w:sz w:val="22"/>
              </w:rPr>
            </w:pPr>
          </w:p>
        </w:tc>
      </w:tr>
      <w:tr w:rsidR="00025C5D" w14:paraId="48F2A422" w14:textId="77777777">
        <w:trPr>
          <w:trHeight w:val="1602"/>
        </w:trPr>
        <w:tc>
          <w:tcPr>
            <w:tcW w:w="2376" w:type="dxa"/>
            <w:vMerge/>
            <w:tcBorders>
              <w:top w:val="nil"/>
              <w:left w:val="single" w:sz="4" w:space="0" w:color="auto"/>
              <w:bottom w:val="single" w:sz="4" w:space="0" w:color="000000"/>
              <w:right w:val="single" w:sz="4" w:space="0" w:color="auto"/>
            </w:tcBorders>
            <w:vAlign w:val="center"/>
          </w:tcPr>
          <w:p w14:paraId="7C968485" w14:textId="77777777" w:rsidR="00025C5D" w:rsidRDefault="00025C5D">
            <w:pPr>
              <w:widowControl/>
              <w:jc w:val="left"/>
              <w:rPr>
                <w:rFonts w:ascii="宋体" w:hAnsi="宋体" w:hint="eastAsia"/>
                <w:color w:val="000000"/>
                <w:kern w:val="0"/>
                <w:sz w:val="22"/>
              </w:rPr>
            </w:pPr>
          </w:p>
        </w:tc>
        <w:tc>
          <w:tcPr>
            <w:tcW w:w="7370" w:type="dxa"/>
            <w:vMerge/>
            <w:tcBorders>
              <w:top w:val="single" w:sz="4" w:space="0" w:color="auto"/>
              <w:left w:val="single" w:sz="4" w:space="0" w:color="auto"/>
              <w:bottom w:val="single" w:sz="4" w:space="0" w:color="000000"/>
              <w:right w:val="single" w:sz="4" w:space="0" w:color="000000"/>
            </w:tcBorders>
            <w:vAlign w:val="center"/>
          </w:tcPr>
          <w:p w14:paraId="3566EF2F" w14:textId="77777777" w:rsidR="00025C5D" w:rsidRDefault="00025C5D">
            <w:pPr>
              <w:widowControl/>
              <w:jc w:val="left"/>
              <w:rPr>
                <w:rFonts w:ascii="宋体" w:hAnsi="宋体" w:hint="eastAsia"/>
                <w:color w:val="000000"/>
                <w:kern w:val="0"/>
                <w:sz w:val="22"/>
              </w:rPr>
            </w:pPr>
          </w:p>
        </w:tc>
      </w:tr>
      <w:tr w:rsidR="00025C5D" w14:paraId="09C4EDA5" w14:textId="77777777">
        <w:trPr>
          <w:trHeight w:val="522"/>
        </w:trPr>
        <w:tc>
          <w:tcPr>
            <w:tcW w:w="2376" w:type="dxa"/>
            <w:vMerge/>
            <w:tcBorders>
              <w:top w:val="nil"/>
              <w:left w:val="single" w:sz="4" w:space="0" w:color="auto"/>
              <w:bottom w:val="single" w:sz="4" w:space="0" w:color="000000"/>
              <w:right w:val="single" w:sz="4" w:space="0" w:color="auto"/>
            </w:tcBorders>
            <w:vAlign w:val="center"/>
          </w:tcPr>
          <w:p w14:paraId="1F8F7FD3" w14:textId="77777777" w:rsidR="00025C5D" w:rsidRDefault="00025C5D">
            <w:pPr>
              <w:widowControl/>
              <w:jc w:val="left"/>
              <w:rPr>
                <w:rFonts w:ascii="宋体" w:hAnsi="宋体" w:hint="eastAsia"/>
                <w:color w:val="000000"/>
                <w:kern w:val="0"/>
                <w:sz w:val="22"/>
              </w:rPr>
            </w:pP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5F278277"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指标得分：0.62</w:t>
            </w:r>
          </w:p>
        </w:tc>
      </w:tr>
      <w:tr w:rsidR="00025C5D" w14:paraId="1820F553" w14:textId="77777777">
        <w:trPr>
          <w:trHeight w:val="270"/>
        </w:trPr>
        <w:tc>
          <w:tcPr>
            <w:tcW w:w="2376" w:type="dxa"/>
            <w:tcBorders>
              <w:top w:val="nil"/>
              <w:left w:val="nil"/>
              <w:bottom w:val="nil"/>
              <w:right w:val="nil"/>
            </w:tcBorders>
            <w:shd w:val="clear" w:color="auto" w:fill="auto"/>
            <w:noWrap/>
            <w:vAlign w:val="center"/>
          </w:tcPr>
          <w:p w14:paraId="62DD8152"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日期：2021.10.22</w:t>
            </w:r>
          </w:p>
        </w:tc>
        <w:tc>
          <w:tcPr>
            <w:tcW w:w="7370" w:type="dxa"/>
            <w:tcBorders>
              <w:top w:val="nil"/>
              <w:left w:val="nil"/>
              <w:bottom w:val="nil"/>
              <w:right w:val="nil"/>
            </w:tcBorders>
            <w:shd w:val="clear" w:color="auto" w:fill="auto"/>
            <w:noWrap/>
            <w:vAlign w:val="center"/>
          </w:tcPr>
          <w:p w14:paraId="66B71156" w14:textId="77777777" w:rsidR="00025C5D" w:rsidRDefault="00025C5D">
            <w:pPr>
              <w:widowControl/>
              <w:jc w:val="left"/>
              <w:rPr>
                <w:rFonts w:ascii="宋体" w:hAnsi="宋体" w:hint="eastAsia"/>
                <w:color w:val="000000"/>
                <w:kern w:val="0"/>
                <w:sz w:val="22"/>
              </w:rPr>
            </w:pPr>
          </w:p>
        </w:tc>
      </w:tr>
    </w:tbl>
    <w:p w14:paraId="437025E7" w14:textId="77777777" w:rsidR="00025C5D" w:rsidRDefault="00025C5D">
      <w:pPr>
        <w:pStyle w:val="a0"/>
        <w:outlineLvl w:val="9"/>
      </w:pPr>
    </w:p>
    <w:p w14:paraId="406AE3F6" w14:textId="77777777" w:rsidR="00025C5D" w:rsidRDefault="00025C5D"/>
    <w:p w14:paraId="5FB8346C" w14:textId="77777777" w:rsidR="00025C5D" w:rsidRDefault="00025C5D">
      <w:pPr>
        <w:pStyle w:val="a0"/>
        <w:outlineLvl w:val="9"/>
      </w:pPr>
    </w:p>
    <w:p w14:paraId="38C00E31" w14:textId="77777777" w:rsidR="00025C5D" w:rsidRDefault="00025C5D"/>
    <w:p w14:paraId="3AED4A6A" w14:textId="77777777" w:rsidR="00025C5D" w:rsidRDefault="00025C5D">
      <w:pPr>
        <w:pStyle w:val="a0"/>
        <w:outlineLvl w:val="9"/>
      </w:pPr>
    </w:p>
    <w:p w14:paraId="3C4C8B77" w14:textId="77777777" w:rsidR="00025C5D" w:rsidRDefault="00025C5D"/>
    <w:p w14:paraId="5F8F2E98" w14:textId="77777777" w:rsidR="00025C5D" w:rsidRDefault="00025C5D">
      <w:pPr>
        <w:pStyle w:val="a0"/>
        <w:outlineLvl w:val="9"/>
      </w:pPr>
    </w:p>
    <w:p w14:paraId="12FB594F" w14:textId="77777777" w:rsidR="00025C5D" w:rsidRDefault="00025C5D"/>
    <w:p w14:paraId="4F9DE83E" w14:textId="77777777" w:rsidR="00025C5D" w:rsidRDefault="00025C5D">
      <w:pPr>
        <w:pStyle w:val="a0"/>
        <w:outlineLvl w:val="9"/>
      </w:pPr>
    </w:p>
    <w:p w14:paraId="77E3635E" w14:textId="77777777" w:rsidR="00025C5D" w:rsidRDefault="00025C5D"/>
    <w:p w14:paraId="69680CF9" w14:textId="77777777" w:rsidR="00025C5D" w:rsidRDefault="00025C5D">
      <w:pPr>
        <w:pStyle w:val="a0"/>
        <w:outlineLvl w:val="9"/>
      </w:pPr>
    </w:p>
    <w:p w14:paraId="57C6A82A" w14:textId="77777777" w:rsidR="00025C5D" w:rsidRDefault="00025C5D"/>
    <w:p w14:paraId="7B2E28D3" w14:textId="77777777" w:rsidR="00025C5D" w:rsidRDefault="00025C5D">
      <w:pPr>
        <w:pStyle w:val="a0"/>
        <w:outlineLvl w:val="9"/>
      </w:pPr>
    </w:p>
    <w:p w14:paraId="34E11120" w14:textId="77777777" w:rsidR="00025C5D" w:rsidRDefault="00025C5D"/>
    <w:tbl>
      <w:tblPr>
        <w:tblW w:w="9746" w:type="dxa"/>
        <w:tblLayout w:type="fixed"/>
        <w:tblLook w:val="04A0" w:firstRow="1" w:lastRow="0" w:firstColumn="1" w:lastColumn="0" w:noHBand="0" w:noVBand="1"/>
      </w:tblPr>
      <w:tblGrid>
        <w:gridCol w:w="2516"/>
        <w:gridCol w:w="7230"/>
      </w:tblGrid>
      <w:tr w:rsidR="00025C5D" w14:paraId="6CEFA966" w14:textId="77777777">
        <w:trPr>
          <w:trHeight w:val="375"/>
        </w:trPr>
        <w:tc>
          <w:tcPr>
            <w:tcW w:w="9746" w:type="dxa"/>
            <w:gridSpan w:val="2"/>
            <w:tcBorders>
              <w:top w:val="nil"/>
              <w:left w:val="nil"/>
              <w:bottom w:val="nil"/>
              <w:right w:val="nil"/>
            </w:tcBorders>
            <w:shd w:val="clear" w:color="auto" w:fill="auto"/>
            <w:noWrap/>
            <w:vAlign w:val="center"/>
          </w:tcPr>
          <w:p w14:paraId="395AD6D0" w14:textId="77777777" w:rsidR="00025C5D" w:rsidRDefault="00000000">
            <w:pPr>
              <w:widowControl/>
              <w:jc w:val="center"/>
              <w:rPr>
                <w:rFonts w:ascii="宋体" w:hAnsi="宋体" w:hint="eastAsia"/>
                <w:b/>
                <w:bCs/>
                <w:color w:val="000000"/>
                <w:kern w:val="0"/>
                <w:sz w:val="28"/>
                <w:szCs w:val="28"/>
              </w:rPr>
            </w:pPr>
            <w:r>
              <w:rPr>
                <w:rFonts w:ascii="宋体" w:hAnsi="宋体" w:hint="eastAsia"/>
                <w:b/>
                <w:bCs/>
                <w:color w:val="000000"/>
                <w:kern w:val="0"/>
                <w:sz w:val="28"/>
                <w:szCs w:val="28"/>
              </w:rPr>
              <w:t>“资金使用合</w:t>
            </w:r>
            <w:proofErr w:type="gramStart"/>
            <w:r>
              <w:rPr>
                <w:rFonts w:ascii="宋体" w:hAnsi="宋体" w:hint="eastAsia"/>
                <w:b/>
                <w:bCs/>
                <w:color w:val="000000"/>
                <w:kern w:val="0"/>
                <w:sz w:val="28"/>
                <w:szCs w:val="28"/>
              </w:rPr>
              <w:t>规</w:t>
            </w:r>
            <w:proofErr w:type="gramEnd"/>
            <w:r>
              <w:rPr>
                <w:rFonts w:ascii="宋体" w:hAnsi="宋体" w:hint="eastAsia"/>
                <w:b/>
                <w:bCs/>
                <w:color w:val="000000"/>
                <w:kern w:val="0"/>
                <w:sz w:val="28"/>
                <w:szCs w:val="28"/>
              </w:rPr>
              <w:t>性”评价底稿</w:t>
            </w:r>
          </w:p>
        </w:tc>
      </w:tr>
      <w:tr w:rsidR="00025C5D" w14:paraId="34BF7BC3" w14:textId="77777777">
        <w:trPr>
          <w:trHeight w:val="420"/>
        </w:trPr>
        <w:tc>
          <w:tcPr>
            <w:tcW w:w="9746" w:type="dxa"/>
            <w:gridSpan w:val="2"/>
            <w:tcBorders>
              <w:top w:val="nil"/>
              <w:left w:val="nil"/>
              <w:bottom w:val="nil"/>
              <w:right w:val="nil"/>
            </w:tcBorders>
            <w:shd w:val="clear" w:color="auto" w:fill="auto"/>
            <w:noWrap/>
            <w:vAlign w:val="center"/>
          </w:tcPr>
          <w:p w14:paraId="4142A4F7"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绩效评价项目名称：林业发展补助资金项目</w:t>
            </w:r>
          </w:p>
        </w:tc>
      </w:tr>
      <w:tr w:rsidR="00025C5D" w14:paraId="4253C3A3" w14:textId="77777777">
        <w:trPr>
          <w:trHeight w:val="522"/>
        </w:trPr>
        <w:tc>
          <w:tcPr>
            <w:tcW w:w="9746" w:type="dxa"/>
            <w:gridSpan w:val="2"/>
            <w:tcBorders>
              <w:top w:val="nil"/>
              <w:left w:val="nil"/>
              <w:bottom w:val="nil"/>
              <w:right w:val="nil"/>
            </w:tcBorders>
            <w:shd w:val="clear" w:color="auto" w:fill="auto"/>
            <w:noWrap/>
            <w:vAlign w:val="center"/>
          </w:tcPr>
          <w:p w14:paraId="30FBAE20"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lastRenderedPageBreak/>
              <w:t>评价实施单位：新疆宝中有限责任会计师事务所</w:t>
            </w:r>
          </w:p>
        </w:tc>
      </w:tr>
      <w:tr w:rsidR="00025C5D" w14:paraId="038EDC73" w14:textId="77777777">
        <w:trPr>
          <w:trHeight w:val="720"/>
        </w:trPr>
        <w:tc>
          <w:tcPr>
            <w:tcW w:w="25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851F08"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指标解释</w:t>
            </w:r>
          </w:p>
        </w:tc>
        <w:tc>
          <w:tcPr>
            <w:tcW w:w="7230" w:type="dxa"/>
            <w:tcBorders>
              <w:top w:val="single" w:sz="4" w:space="0" w:color="auto"/>
              <w:left w:val="nil"/>
              <w:bottom w:val="single" w:sz="4" w:space="0" w:color="auto"/>
              <w:right w:val="single" w:sz="4" w:space="0" w:color="auto"/>
            </w:tcBorders>
            <w:shd w:val="clear" w:color="auto" w:fill="auto"/>
            <w:vAlign w:val="center"/>
          </w:tcPr>
          <w:p w14:paraId="68042F13"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项目资金使用是否符合相关的财务管理制度规定，用以反映和考核项目资金的规范运行情况。</w:t>
            </w:r>
          </w:p>
        </w:tc>
      </w:tr>
      <w:tr w:rsidR="00025C5D" w14:paraId="3D6075C0" w14:textId="77777777">
        <w:trPr>
          <w:trHeight w:val="522"/>
        </w:trPr>
        <w:tc>
          <w:tcPr>
            <w:tcW w:w="2516" w:type="dxa"/>
            <w:tcBorders>
              <w:top w:val="nil"/>
              <w:left w:val="single" w:sz="4" w:space="0" w:color="auto"/>
              <w:bottom w:val="single" w:sz="4" w:space="0" w:color="auto"/>
              <w:right w:val="single" w:sz="4" w:space="0" w:color="auto"/>
            </w:tcBorders>
            <w:shd w:val="clear" w:color="auto" w:fill="auto"/>
            <w:noWrap/>
            <w:vAlign w:val="center"/>
          </w:tcPr>
          <w:p w14:paraId="1AABD483"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w:t>
            </w:r>
          </w:p>
        </w:tc>
        <w:tc>
          <w:tcPr>
            <w:tcW w:w="7230" w:type="dxa"/>
            <w:tcBorders>
              <w:top w:val="single" w:sz="4" w:space="0" w:color="auto"/>
              <w:left w:val="nil"/>
              <w:bottom w:val="single" w:sz="4" w:space="0" w:color="auto"/>
              <w:right w:val="single" w:sz="4" w:space="0" w:color="auto"/>
            </w:tcBorders>
            <w:shd w:val="clear" w:color="auto" w:fill="auto"/>
            <w:noWrap/>
            <w:vAlign w:val="center"/>
          </w:tcPr>
          <w:p w14:paraId="4D0469ED"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指标权重：3</w:t>
            </w:r>
          </w:p>
        </w:tc>
      </w:tr>
      <w:tr w:rsidR="00025C5D" w14:paraId="56B4269A" w14:textId="77777777">
        <w:trPr>
          <w:trHeight w:val="522"/>
        </w:trPr>
        <w:tc>
          <w:tcPr>
            <w:tcW w:w="2516" w:type="dxa"/>
            <w:vMerge w:val="restart"/>
            <w:tcBorders>
              <w:top w:val="nil"/>
              <w:left w:val="single" w:sz="4" w:space="0" w:color="auto"/>
              <w:bottom w:val="single" w:sz="4" w:space="0" w:color="auto"/>
              <w:right w:val="single" w:sz="4" w:space="0" w:color="auto"/>
            </w:tcBorders>
            <w:shd w:val="clear" w:color="auto" w:fill="auto"/>
            <w:noWrap/>
            <w:vAlign w:val="center"/>
          </w:tcPr>
          <w:p w14:paraId="3892199F"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评价标准</w:t>
            </w:r>
          </w:p>
        </w:tc>
        <w:tc>
          <w:tcPr>
            <w:tcW w:w="7230" w:type="dxa"/>
            <w:tcBorders>
              <w:top w:val="single" w:sz="4" w:space="0" w:color="auto"/>
              <w:left w:val="nil"/>
              <w:bottom w:val="single" w:sz="4" w:space="0" w:color="auto"/>
              <w:right w:val="single" w:sz="4" w:space="0" w:color="auto"/>
            </w:tcBorders>
            <w:shd w:val="clear" w:color="auto" w:fill="auto"/>
            <w:noWrap/>
            <w:vAlign w:val="center"/>
          </w:tcPr>
          <w:p w14:paraId="57EDBE8E"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指标标杆值：合</w:t>
            </w:r>
            <w:proofErr w:type="gramStart"/>
            <w:r>
              <w:rPr>
                <w:rFonts w:ascii="宋体" w:hAnsi="宋体" w:hint="eastAsia"/>
                <w:color w:val="000000"/>
                <w:kern w:val="0"/>
                <w:sz w:val="22"/>
              </w:rPr>
              <w:t>规</w:t>
            </w:r>
            <w:proofErr w:type="gramEnd"/>
          </w:p>
        </w:tc>
      </w:tr>
      <w:tr w:rsidR="00025C5D" w14:paraId="3D0EB680" w14:textId="77777777">
        <w:trPr>
          <w:trHeight w:val="2250"/>
        </w:trPr>
        <w:tc>
          <w:tcPr>
            <w:tcW w:w="2516" w:type="dxa"/>
            <w:vMerge/>
            <w:tcBorders>
              <w:top w:val="nil"/>
              <w:left w:val="single" w:sz="4" w:space="0" w:color="auto"/>
              <w:bottom w:val="single" w:sz="4" w:space="0" w:color="auto"/>
              <w:right w:val="single" w:sz="4" w:space="0" w:color="auto"/>
            </w:tcBorders>
            <w:vAlign w:val="center"/>
          </w:tcPr>
          <w:p w14:paraId="5839B3B1" w14:textId="77777777" w:rsidR="00025C5D" w:rsidRDefault="00025C5D">
            <w:pPr>
              <w:widowControl/>
              <w:jc w:val="left"/>
              <w:rPr>
                <w:rFonts w:ascii="宋体" w:hAnsi="宋体" w:hint="eastAsia"/>
                <w:color w:val="000000"/>
                <w:kern w:val="0"/>
                <w:sz w:val="22"/>
              </w:rPr>
            </w:pPr>
          </w:p>
        </w:tc>
        <w:tc>
          <w:tcPr>
            <w:tcW w:w="7230" w:type="dxa"/>
            <w:tcBorders>
              <w:top w:val="single" w:sz="4" w:space="0" w:color="auto"/>
              <w:left w:val="nil"/>
              <w:bottom w:val="single" w:sz="4" w:space="0" w:color="auto"/>
              <w:right w:val="single" w:sz="4" w:space="0" w:color="auto"/>
            </w:tcBorders>
            <w:shd w:val="clear" w:color="auto" w:fill="auto"/>
            <w:vAlign w:val="center"/>
          </w:tcPr>
          <w:p w14:paraId="38AF6DA9"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项目资金的使用符合相关的财务管理制度及预算批复规定的，得满分；项目资金使用不符合财务管理制度及预算批复规定的，每发现一处扣0.5分，扣完为止。</w:t>
            </w:r>
          </w:p>
        </w:tc>
      </w:tr>
      <w:tr w:rsidR="00025C5D" w14:paraId="11303045" w14:textId="77777777">
        <w:trPr>
          <w:trHeight w:val="522"/>
        </w:trPr>
        <w:tc>
          <w:tcPr>
            <w:tcW w:w="2516" w:type="dxa"/>
            <w:tcBorders>
              <w:top w:val="nil"/>
              <w:left w:val="single" w:sz="4" w:space="0" w:color="auto"/>
              <w:bottom w:val="single" w:sz="4" w:space="0" w:color="auto"/>
              <w:right w:val="single" w:sz="4" w:space="0" w:color="auto"/>
            </w:tcBorders>
            <w:shd w:val="clear" w:color="auto" w:fill="auto"/>
            <w:noWrap/>
            <w:vAlign w:val="center"/>
          </w:tcPr>
          <w:p w14:paraId="787C18A0"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数据来源</w:t>
            </w:r>
          </w:p>
        </w:tc>
        <w:tc>
          <w:tcPr>
            <w:tcW w:w="7230" w:type="dxa"/>
            <w:tcBorders>
              <w:top w:val="single" w:sz="4" w:space="0" w:color="auto"/>
              <w:left w:val="nil"/>
              <w:bottom w:val="single" w:sz="4" w:space="0" w:color="auto"/>
              <w:right w:val="single" w:sz="4" w:space="0" w:color="auto"/>
            </w:tcBorders>
            <w:shd w:val="clear" w:color="auto" w:fill="auto"/>
            <w:noWrap/>
            <w:vAlign w:val="center"/>
          </w:tcPr>
          <w:p w14:paraId="4BC9A0F2"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《关于提前下达2020年自治区财政林业专项资金预算的通知》、相关的财务管理制度及预算批复</w:t>
            </w:r>
          </w:p>
        </w:tc>
      </w:tr>
      <w:tr w:rsidR="00025C5D" w14:paraId="485D9DBC" w14:textId="77777777">
        <w:trPr>
          <w:trHeight w:val="522"/>
        </w:trPr>
        <w:tc>
          <w:tcPr>
            <w:tcW w:w="2516" w:type="dxa"/>
            <w:vMerge w:val="restart"/>
            <w:tcBorders>
              <w:top w:val="nil"/>
              <w:left w:val="single" w:sz="4" w:space="0" w:color="auto"/>
              <w:bottom w:val="single" w:sz="4" w:space="0" w:color="000000"/>
              <w:right w:val="single" w:sz="4" w:space="0" w:color="auto"/>
            </w:tcBorders>
            <w:shd w:val="clear" w:color="auto" w:fill="auto"/>
            <w:noWrap/>
            <w:vAlign w:val="center"/>
          </w:tcPr>
          <w:p w14:paraId="00B87E11"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评价结果</w:t>
            </w:r>
          </w:p>
        </w:tc>
        <w:tc>
          <w:tcPr>
            <w:tcW w:w="7230" w:type="dxa"/>
            <w:vMerge w:val="restart"/>
            <w:tcBorders>
              <w:top w:val="single" w:sz="4" w:space="0" w:color="auto"/>
              <w:left w:val="single" w:sz="4" w:space="0" w:color="auto"/>
              <w:bottom w:val="single" w:sz="4" w:space="0" w:color="000000"/>
              <w:right w:val="single" w:sz="4" w:space="0" w:color="000000"/>
            </w:tcBorders>
            <w:shd w:val="clear" w:color="auto" w:fill="auto"/>
          </w:tcPr>
          <w:p w14:paraId="40C91217" w14:textId="77777777" w:rsidR="00025C5D" w:rsidRDefault="00000000">
            <w:pPr>
              <w:widowControl/>
              <w:spacing w:after="240"/>
              <w:jc w:val="left"/>
              <w:rPr>
                <w:rFonts w:ascii="宋体" w:hAnsi="宋体" w:hint="eastAsia"/>
                <w:color w:val="000000"/>
                <w:kern w:val="0"/>
                <w:sz w:val="22"/>
              </w:rPr>
            </w:pPr>
            <w:r>
              <w:rPr>
                <w:rFonts w:ascii="宋体" w:hAnsi="宋体" w:hint="eastAsia"/>
                <w:color w:val="000000"/>
                <w:kern w:val="0"/>
                <w:sz w:val="22"/>
              </w:rPr>
              <w:t>指标评分计算过程及依据：</w:t>
            </w:r>
          </w:p>
          <w:p w14:paraId="7CC7D3DF" w14:textId="77777777" w:rsidR="00025C5D" w:rsidRDefault="00000000">
            <w:pPr>
              <w:widowControl/>
              <w:spacing w:after="240"/>
              <w:jc w:val="left"/>
              <w:rPr>
                <w:rFonts w:ascii="宋体" w:hAnsi="宋体" w:hint="eastAsia"/>
                <w:color w:val="000000"/>
                <w:kern w:val="0"/>
                <w:sz w:val="22"/>
              </w:rPr>
            </w:pPr>
            <w:r>
              <w:rPr>
                <w:rFonts w:ascii="宋体" w:hAnsi="宋体" w:hint="eastAsia"/>
                <w:color w:val="000000"/>
                <w:kern w:val="0"/>
                <w:sz w:val="22"/>
              </w:rPr>
              <w:t>①经进行延伸评价，对自治区林业有害生物防治检疫局拨付专家团队建设资金31万元，用于派出技术专家赴林果主产区开展技术指导服务工作，自治区林业有害生物防治检疫局未将资金用于专家团队建设方面，而将该资金用于支付“新疆松林线虫病空地结合监测技术研究与示范项目”、“城市生态林钻蛀性害虫-白蜡窄吉丁发生危害及防治技术研究项目”技术服务费及咨询费。</w:t>
            </w:r>
          </w:p>
          <w:p w14:paraId="1917FD50" w14:textId="77777777" w:rsidR="00025C5D" w:rsidRDefault="00000000">
            <w:pPr>
              <w:widowControl/>
              <w:spacing w:after="240"/>
              <w:jc w:val="left"/>
              <w:rPr>
                <w:rFonts w:ascii="宋体" w:hAnsi="宋体" w:hint="eastAsia"/>
                <w:color w:val="000000"/>
                <w:kern w:val="0"/>
                <w:sz w:val="22"/>
              </w:rPr>
            </w:pPr>
            <w:r>
              <w:rPr>
                <w:rFonts w:ascii="宋体" w:hAnsi="宋体" w:hint="eastAsia"/>
                <w:color w:val="000000"/>
                <w:kern w:val="0"/>
                <w:sz w:val="22"/>
              </w:rPr>
              <w:t>②经进行延伸评价，对</w:t>
            </w:r>
            <w:proofErr w:type="gramStart"/>
            <w:r>
              <w:rPr>
                <w:rFonts w:ascii="宋体" w:hAnsi="宋体" w:hint="eastAsia"/>
                <w:color w:val="000000"/>
                <w:kern w:val="0"/>
                <w:sz w:val="22"/>
              </w:rPr>
              <w:t>库车中合联供销</w:t>
            </w:r>
            <w:proofErr w:type="gramEnd"/>
            <w:r>
              <w:rPr>
                <w:rFonts w:ascii="宋体" w:hAnsi="宋体" w:hint="eastAsia"/>
                <w:color w:val="000000"/>
                <w:kern w:val="0"/>
                <w:sz w:val="22"/>
              </w:rPr>
              <w:t>果业有限公司拨付“收购网”建设资金30万元，《2020年林果提质增效任务要求》中规定“市场开拓和</w:t>
            </w:r>
            <w:proofErr w:type="gramStart"/>
            <w:r>
              <w:rPr>
                <w:rFonts w:ascii="宋体" w:hAnsi="宋体" w:hint="eastAsia"/>
                <w:color w:val="000000"/>
                <w:kern w:val="0"/>
                <w:sz w:val="22"/>
              </w:rPr>
              <w:t>疆内</w:t>
            </w:r>
            <w:proofErr w:type="gramEnd"/>
            <w:r>
              <w:rPr>
                <w:rFonts w:ascii="宋体" w:hAnsi="宋体" w:hint="eastAsia"/>
                <w:color w:val="000000"/>
                <w:kern w:val="0"/>
                <w:sz w:val="22"/>
              </w:rPr>
              <w:t>‘收购网’建设补助资金主要用于对已有林果市场或农副产品市场购置林果加工、服务设备，设置果品收购销售专区进行补助等”，但该公司实施方案中用于购买小白杏包装箱、香梨包装箱、通用礼盒、通用包装袋、溯源</w:t>
            </w:r>
            <w:proofErr w:type="gramStart"/>
            <w:r>
              <w:rPr>
                <w:rFonts w:ascii="宋体" w:hAnsi="宋体" w:hint="eastAsia"/>
                <w:color w:val="000000"/>
                <w:kern w:val="0"/>
                <w:sz w:val="22"/>
              </w:rPr>
              <w:t>二维码标签</w:t>
            </w:r>
            <w:proofErr w:type="gramEnd"/>
            <w:r>
              <w:rPr>
                <w:rFonts w:ascii="宋体" w:hAnsi="宋体" w:hint="eastAsia"/>
                <w:color w:val="000000"/>
                <w:kern w:val="0"/>
                <w:sz w:val="22"/>
              </w:rPr>
              <w:t>贴等方面金额合计28万元，资金使用不符合《2020年林果提质增效任务要求》的相关要求。</w:t>
            </w:r>
          </w:p>
        </w:tc>
      </w:tr>
      <w:tr w:rsidR="00025C5D" w14:paraId="1D6496A7" w14:textId="77777777">
        <w:trPr>
          <w:trHeight w:val="522"/>
        </w:trPr>
        <w:tc>
          <w:tcPr>
            <w:tcW w:w="2516" w:type="dxa"/>
            <w:vMerge/>
            <w:tcBorders>
              <w:top w:val="nil"/>
              <w:left w:val="single" w:sz="4" w:space="0" w:color="auto"/>
              <w:bottom w:val="single" w:sz="4" w:space="0" w:color="000000"/>
              <w:right w:val="single" w:sz="4" w:space="0" w:color="auto"/>
            </w:tcBorders>
            <w:vAlign w:val="center"/>
          </w:tcPr>
          <w:p w14:paraId="4A790D90" w14:textId="77777777" w:rsidR="00025C5D" w:rsidRDefault="00025C5D">
            <w:pPr>
              <w:widowControl/>
              <w:jc w:val="left"/>
              <w:rPr>
                <w:rFonts w:ascii="宋体" w:hAnsi="宋体" w:hint="eastAsia"/>
                <w:color w:val="000000"/>
                <w:kern w:val="0"/>
                <w:sz w:val="22"/>
              </w:rPr>
            </w:pPr>
          </w:p>
        </w:tc>
        <w:tc>
          <w:tcPr>
            <w:tcW w:w="7230" w:type="dxa"/>
            <w:vMerge/>
            <w:tcBorders>
              <w:top w:val="single" w:sz="4" w:space="0" w:color="auto"/>
              <w:left w:val="single" w:sz="4" w:space="0" w:color="auto"/>
              <w:bottom w:val="single" w:sz="4" w:space="0" w:color="000000"/>
              <w:right w:val="single" w:sz="4" w:space="0" w:color="000000"/>
            </w:tcBorders>
            <w:vAlign w:val="center"/>
          </w:tcPr>
          <w:p w14:paraId="210A261B" w14:textId="77777777" w:rsidR="00025C5D" w:rsidRDefault="00025C5D">
            <w:pPr>
              <w:widowControl/>
              <w:jc w:val="left"/>
              <w:rPr>
                <w:rFonts w:ascii="宋体" w:hAnsi="宋体" w:hint="eastAsia"/>
                <w:color w:val="000000"/>
                <w:kern w:val="0"/>
                <w:sz w:val="22"/>
              </w:rPr>
            </w:pPr>
          </w:p>
        </w:tc>
      </w:tr>
      <w:tr w:rsidR="00025C5D" w14:paraId="72F32F5E" w14:textId="77777777">
        <w:trPr>
          <w:trHeight w:val="2160"/>
        </w:trPr>
        <w:tc>
          <w:tcPr>
            <w:tcW w:w="2516" w:type="dxa"/>
            <w:vMerge/>
            <w:tcBorders>
              <w:top w:val="nil"/>
              <w:left w:val="single" w:sz="4" w:space="0" w:color="auto"/>
              <w:bottom w:val="single" w:sz="4" w:space="0" w:color="000000"/>
              <w:right w:val="single" w:sz="4" w:space="0" w:color="auto"/>
            </w:tcBorders>
            <w:vAlign w:val="center"/>
          </w:tcPr>
          <w:p w14:paraId="36F44B07" w14:textId="77777777" w:rsidR="00025C5D" w:rsidRDefault="00025C5D">
            <w:pPr>
              <w:widowControl/>
              <w:jc w:val="left"/>
              <w:rPr>
                <w:rFonts w:ascii="宋体" w:hAnsi="宋体" w:hint="eastAsia"/>
                <w:color w:val="000000"/>
                <w:kern w:val="0"/>
                <w:sz w:val="22"/>
              </w:rPr>
            </w:pPr>
          </w:p>
        </w:tc>
        <w:tc>
          <w:tcPr>
            <w:tcW w:w="7230" w:type="dxa"/>
            <w:vMerge/>
            <w:tcBorders>
              <w:top w:val="single" w:sz="4" w:space="0" w:color="auto"/>
              <w:left w:val="single" w:sz="4" w:space="0" w:color="auto"/>
              <w:bottom w:val="single" w:sz="4" w:space="0" w:color="000000"/>
              <w:right w:val="single" w:sz="4" w:space="0" w:color="000000"/>
            </w:tcBorders>
            <w:vAlign w:val="center"/>
          </w:tcPr>
          <w:p w14:paraId="54EF1486" w14:textId="77777777" w:rsidR="00025C5D" w:rsidRDefault="00025C5D">
            <w:pPr>
              <w:widowControl/>
              <w:jc w:val="left"/>
              <w:rPr>
                <w:rFonts w:ascii="宋体" w:hAnsi="宋体" w:hint="eastAsia"/>
                <w:color w:val="000000"/>
                <w:kern w:val="0"/>
                <w:sz w:val="22"/>
              </w:rPr>
            </w:pPr>
          </w:p>
        </w:tc>
      </w:tr>
      <w:tr w:rsidR="00025C5D" w14:paraId="697EF7C1" w14:textId="77777777">
        <w:trPr>
          <w:trHeight w:val="522"/>
        </w:trPr>
        <w:tc>
          <w:tcPr>
            <w:tcW w:w="2516" w:type="dxa"/>
            <w:vMerge/>
            <w:tcBorders>
              <w:top w:val="nil"/>
              <w:left w:val="single" w:sz="4" w:space="0" w:color="auto"/>
              <w:bottom w:val="single" w:sz="4" w:space="0" w:color="000000"/>
              <w:right w:val="single" w:sz="4" w:space="0" w:color="auto"/>
            </w:tcBorders>
            <w:vAlign w:val="center"/>
          </w:tcPr>
          <w:p w14:paraId="766D2F6B" w14:textId="77777777" w:rsidR="00025C5D" w:rsidRDefault="00025C5D">
            <w:pPr>
              <w:widowControl/>
              <w:jc w:val="left"/>
              <w:rPr>
                <w:rFonts w:ascii="宋体" w:hAnsi="宋体" w:hint="eastAsia"/>
                <w:color w:val="000000"/>
                <w:kern w:val="0"/>
                <w:sz w:val="22"/>
              </w:rPr>
            </w:pPr>
          </w:p>
        </w:tc>
        <w:tc>
          <w:tcPr>
            <w:tcW w:w="7230" w:type="dxa"/>
            <w:tcBorders>
              <w:top w:val="single" w:sz="4" w:space="0" w:color="auto"/>
              <w:left w:val="nil"/>
              <w:bottom w:val="single" w:sz="4" w:space="0" w:color="auto"/>
              <w:right w:val="single" w:sz="4" w:space="0" w:color="auto"/>
            </w:tcBorders>
            <w:shd w:val="clear" w:color="auto" w:fill="auto"/>
            <w:noWrap/>
            <w:vAlign w:val="center"/>
          </w:tcPr>
          <w:p w14:paraId="55C108E4"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指标得分：2</w:t>
            </w:r>
          </w:p>
        </w:tc>
      </w:tr>
      <w:tr w:rsidR="00025C5D" w14:paraId="0B9CD0F4" w14:textId="77777777">
        <w:trPr>
          <w:trHeight w:val="270"/>
        </w:trPr>
        <w:tc>
          <w:tcPr>
            <w:tcW w:w="2516" w:type="dxa"/>
            <w:tcBorders>
              <w:top w:val="nil"/>
              <w:left w:val="nil"/>
              <w:bottom w:val="nil"/>
              <w:right w:val="nil"/>
            </w:tcBorders>
            <w:shd w:val="clear" w:color="auto" w:fill="auto"/>
            <w:noWrap/>
            <w:vAlign w:val="center"/>
          </w:tcPr>
          <w:p w14:paraId="46F39AA7"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日期：2021.10.22</w:t>
            </w:r>
          </w:p>
        </w:tc>
        <w:tc>
          <w:tcPr>
            <w:tcW w:w="7230" w:type="dxa"/>
            <w:tcBorders>
              <w:top w:val="nil"/>
              <w:left w:val="nil"/>
              <w:bottom w:val="nil"/>
              <w:right w:val="nil"/>
            </w:tcBorders>
            <w:shd w:val="clear" w:color="auto" w:fill="auto"/>
            <w:noWrap/>
            <w:vAlign w:val="center"/>
          </w:tcPr>
          <w:p w14:paraId="0A80D5F5" w14:textId="77777777" w:rsidR="00025C5D" w:rsidRDefault="00025C5D">
            <w:pPr>
              <w:widowControl/>
              <w:jc w:val="left"/>
              <w:rPr>
                <w:rFonts w:ascii="宋体" w:hAnsi="宋体" w:hint="eastAsia"/>
                <w:color w:val="000000"/>
                <w:kern w:val="0"/>
                <w:sz w:val="22"/>
              </w:rPr>
            </w:pPr>
          </w:p>
        </w:tc>
      </w:tr>
    </w:tbl>
    <w:p w14:paraId="1A08D5EB" w14:textId="77777777" w:rsidR="00025C5D" w:rsidRDefault="00025C5D">
      <w:pPr>
        <w:pStyle w:val="a0"/>
        <w:outlineLvl w:val="9"/>
      </w:pPr>
    </w:p>
    <w:p w14:paraId="60035177" w14:textId="77777777" w:rsidR="00025C5D" w:rsidRDefault="00025C5D"/>
    <w:p w14:paraId="7A592BCD" w14:textId="77777777" w:rsidR="00025C5D" w:rsidRDefault="00025C5D">
      <w:pPr>
        <w:pStyle w:val="a0"/>
        <w:outlineLvl w:val="9"/>
      </w:pPr>
    </w:p>
    <w:p w14:paraId="49F2550D" w14:textId="77777777" w:rsidR="00025C5D" w:rsidRDefault="00025C5D"/>
    <w:p w14:paraId="70B5BE0B" w14:textId="77777777" w:rsidR="00025C5D" w:rsidRDefault="00025C5D">
      <w:pPr>
        <w:pStyle w:val="a0"/>
        <w:outlineLvl w:val="9"/>
      </w:pPr>
    </w:p>
    <w:p w14:paraId="0748A289" w14:textId="77777777" w:rsidR="00025C5D" w:rsidRDefault="00025C5D"/>
    <w:tbl>
      <w:tblPr>
        <w:tblW w:w="9746" w:type="dxa"/>
        <w:tblLayout w:type="fixed"/>
        <w:tblLook w:val="04A0" w:firstRow="1" w:lastRow="0" w:firstColumn="1" w:lastColumn="0" w:noHBand="0" w:noVBand="1"/>
      </w:tblPr>
      <w:tblGrid>
        <w:gridCol w:w="2376"/>
        <w:gridCol w:w="7370"/>
      </w:tblGrid>
      <w:tr w:rsidR="00025C5D" w14:paraId="1C9CCBC4" w14:textId="77777777">
        <w:trPr>
          <w:trHeight w:val="375"/>
        </w:trPr>
        <w:tc>
          <w:tcPr>
            <w:tcW w:w="9746" w:type="dxa"/>
            <w:gridSpan w:val="2"/>
            <w:tcBorders>
              <w:top w:val="nil"/>
              <w:left w:val="nil"/>
              <w:bottom w:val="nil"/>
              <w:right w:val="nil"/>
            </w:tcBorders>
            <w:shd w:val="clear" w:color="auto" w:fill="auto"/>
            <w:noWrap/>
            <w:vAlign w:val="center"/>
          </w:tcPr>
          <w:p w14:paraId="08902309" w14:textId="77777777" w:rsidR="00025C5D" w:rsidRDefault="00000000">
            <w:pPr>
              <w:widowControl/>
              <w:jc w:val="center"/>
              <w:rPr>
                <w:rFonts w:ascii="宋体" w:hAnsi="宋体" w:hint="eastAsia"/>
                <w:b/>
                <w:bCs/>
                <w:color w:val="000000"/>
                <w:kern w:val="0"/>
                <w:sz w:val="28"/>
                <w:szCs w:val="28"/>
              </w:rPr>
            </w:pPr>
            <w:r>
              <w:rPr>
                <w:rFonts w:ascii="宋体" w:hAnsi="宋体" w:hint="eastAsia"/>
                <w:b/>
                <w:bCs/>
                <w:color w:val="000000"/>
                <w:kern w:val="0"/>
                <w:sz w:val="28"/>
                <w:szCs w:val="28"/>
              </w:rPr>
              <w:t>“管理制度健全性”评价底稿</w:t>
            </w:r>
          </w:p>
        </w:tc>
      </w:tr>
      <w:tr w:rsidR="00025C5D" w14:paraId="675D8323" w14:textId="77777777">
        <w:trPr>
          <w:trHeight w:val="420"/>
        </w:trPr>
        <w:tc>
          <w:tcPr>
            <w:tcW w:w="9746" w:type="dxa"/>
            <w:gridSpan w:val="2"/>
            <w:tcBorders>
              <w:top w:val="nil"/>
              <w:left w:val="nil"/>
              <w:bottom w:val="nil"/>
              <w:right w:val="nil"/>
            </w:tcBorders>
            <w:shd w:val="clear" w:color="auto" w:fill="auto"/>
            <w:noWrap/>
            <w:vAlign w:val="center"/>
          </w:tcPr>
          <w:p w14:paraId="4641DA38"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lastRenderedPageBreak/>
              <w:t>绩效评价项目名称：林业发展补助资金项目</w:t>
            </w:r>
          </w:p>
        </w:tc>
      </w:tr>
      <w:tr w:rsidR="00025C5D" w14:paraId="13ABFB1E" w14:textId="77777777">
        <w:trPr>
          <w:trHeight w:val="522"/>
        </w:trPr>
        <w:tc>
          <w:tcPr>
            <w:tcW w:w="9746" w:type="dxa"/>
            <w:gridSpan w:val="2"/>
            <w:tcBorders>
              <w:top w:val="nil"/>
              <w:left w:val="nil"/>
              <w:bottom w:val="nil"/>
              <w:right w:val="nil"/>
            </w:tcBorders>
            <w:shd w:val="clear" w:color="auto" w:fill="auto"/>
            <w:noWrap/>
            <w:vAlign w:val="center"/>
          </w:tcPr>
          <w:p w14:paraId="097CCC08"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评价实施单位：新疆宝中有限责任会计师事务所</w:t>
            </w:r>
          </w:p>
        </w:tc>
      </w:tr>
      <w:tr w:rsidR="00025C5D" w14:paraId="694173D8" w14:textId="77777777">
        <w:trPr>
          <w:trHeight w:val="870"/>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CD67D1"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指标解释</w:t>
            </w:r>
          </w:p>
        </w:tc>
        <w:tc>
          <w:tcPr>
            <w:tcW w:w="7370" w:type="dxa"/>
            <w:tcBorders>
              <w:top w:val="single" w:sz="4" w:space="0" w:color="auto"/>
              <w:left w:val="nil"/>
              <w:bottom w:val="single" w:sz="4" w:space="0" w:color="auto"/>
              <w:right w:val="single" w:sz="4" w:space="0" w:color="auto"/>
            </w:tcBorders>
            <w:shd w:val="clear" w:color="auto" w:fill="auto"/>
            <w:vAlign w:val="center"/>
          </w:tcPr>
          <w:p w14:paraId="2E14A66D"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项目实施单位的财务和业务管理制度是否健全，用以反映和考核财务管理制度和业务管理制度对项目顺利实施的保障情况。</w:t>
            </w:r>
          </w:p>
        </w:tc>
      </w:tr>
      <w:tr w:rsidR="00025C5D" w14:paraId="0B9C14D6" w14:textId="77777777">
        <w:trPr>
          <w:trHeight w:val="522"/>
        </w:trPr>
        <w:tc>
          <w:tcPr>
            <w:tcW w:w="2376" w:type="dxa"/>
            <w:tcBorders>
              <w:top w:val="nil"/>
              <w:left w:val="single" w:sz="4" w:space="0" w:color="auto"/>
              <w:bottom w:val="single" w:sz="4" w:space="0" w:color="auto"/>
              <w:right w:val="single" w:sz="4" w:space="0" w:color="auto"/>
            </w:tcBorders>
            <w:shd w:val="clear" w:color="auto" w:fill="auto"/>
            <w:noWrap/>
            <w:vAlign w:val="center"/>
          </w:tcPr>
          <w:p w14:paraId="0F0613EB"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7736C7CE"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指标权重：5</w:t>
            </w:r>
          </w:p>
        </w:tc>
      </w:tr>
      <w:tr w:rsidR="00025C5D" w14:paraId="09F33491" w14:textId="77777777">
        <w:trPr>
          <w:trHeight w:val="522"/>
        </w:trPr>
        <w:tc>
          <w:tcPr>
            <w:tcW w:w="2376" w:type="dxa"/>
            <w:vMerge w:val="restart"/>
            <w:tcBorders>
              <w:top w:val="nil"/>
              <w:left w:val="single" w:sz="4" w:space="0" w:color="auto"/>
              <w:bottom w:val="single" w:sz="4" w:space="0" w:color="auto"/>
              <w:right w:val="single" w:sz="4" w:space="0" w:color="auto"/>
            </w:tcBorders>
            <w:shd w:val="clear" w:color="auto" w:fill="auto"/>
            <w:noWrap/>
            <w:vAlign w:val="center"/>
          </w:tcPr>
          <w:p w14:paraId="7DD817E7"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评价标准</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6619E1AA"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指标标杆值：健全</w:t>
            </w:r>
          </w:p>
        </w:tc>
      </w:tr>
      <w:tr w:rsidR="00025C5D" w14:paraId="761577EA" w14:textId="77777777">
        <w:trPr>
          <w:trHeight w:val="2982"/>
        </w:trPr>
        <w:tc>
          <w:tcPr>
            <w:tcW w:w="2376" w:type="dxa"/>
            <w:vMerge/>
            <w:tcBorders>
              <w:top w:val="nil"/>
              <w:left w:val="single" w:sz="4" w:space="0" w:color="auto"/>
              <w:bottom w:val="single" w:sz="4" w:space="0" w:color="auto"/>
              <w:right w:val="single" w:sz="4" w:space="0" w:color="auto"/>
            </w:tcBorders>
            <w:vAlign w:val="center"/>
          </w:tcPr>
          <w:p w14:paraId="5234512D" w14:textId="77777777" w:rsidR="00025C5D" w:rsidRDefault="00025C5D">
            <w:pPr>
              <w:widowControl/>
              <w:jc w:val="left"/>
              <w:rPr>
                <w:rFonts w:ascii="宋体" w:hAnsi="宋体" w:hint="eastAsia"/>
                <w:color w:val="000000"/>
                <w:kern w:val="0"/>
                <w:sz w:val="22"/>
              </w:rPr>
            </w:pPr>
          </w:p>
        </w:tc>
        <w:tc>
          <w:tcPr>
            <w:tcW w:w="7370" w:type="dxa"/>
            <w:tcBorders>
              <w:top w:val="single" w:sz="4" w:space="0" w:color="auto"/>
              <w:left w:val="nil"/>
              <w:bottom w:val="single" w:sz="4" w:space="0" w:color="auto"/>
              <w:right w:val="single" w:sz="4" w:space="0" w:color="auto"/>
            </w:tcBorders>
            <w:shd w:val="clear" w:color="auto" w:fill="auto"/>
            <w:vAlign w:val="center"/>
          </w:tcPr>
          <w:p w14:paraId="3C1B1586"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具有健全的财务管理制度和业务管理制度的，得满分；财务制度和业务管理制度较为健全的，按权重分值的40%扣分；财务制度或业务管理制度不健全的，按权重分值的60%扣分；无财务管理制度和业务管理制度的，不得分。</w:t>
            </w:r>
          </w:p>
        </w:tc>
      </w:tr>
      <w:tr w:rsidR="00025C5D" w14:paraId="74742132" w14:textId="77777777">
        <w:trPr>
          <w:trHeight w:val="522"/>
        </w:trPr>
        <w:tc>
          <w:tcPr>
            <w:tcW w:w="2376" w:type="dxa"/>
            <w:tcBorders>
              <w:top w:val="nil"/>
              <w:left w:val="single" w:sz="4" w:space="0" w:color="auto"/>
              <w:bottom w:val="single" w:sz="4" w:space="0" w:color="auto"/>
              <w:right w:val="single" w:sz="4" w:space="0" w:color="auto"/>
            </w:tcBorders>
            <w:shd w:val="clear" w:color="auto" w:fill="auto"/>
            <w:noWrap/>
            <w:vAlign w:val="center"/>
          </w:tcPr>
          <w:p w14:paraId="30A63BBA"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数据来源</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744E21D0"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财务管理制度、项目管理制度</w:t>
            </w:r>
          </w:p>
        </w:tc>
      </w:tr>
      <w:tr w:rsidR="00025C5D" w14:paraId="525BD0F8" w14:textId="77777777">
        <w:trPr>
          <w:trHeight w:val="522"/>
        </w:trPr>
        <w:tc>
          <w:tcPr>
            <w:tcW w:w="2376" w:type="dxa"/>
            <w:vMerge w:val="restart"/>
            <w:tcBorders>
              <w:top w:val="nil"/>
              <w:left w:val="single" w:sz="4" w:space="0" w:color="auto"/>
              <w:bottom w:val="single" w:sz="4" w:space="0" w:color="000000"/>
              <w:right w:val="single" w:sz="4" w:space="0" w:color="auto"/>
            </w:tcBorders>
            <w:shd w:val="clear" w:color="auto" w:fill="auto"/>
            <w:noWrap/>
            <w:vAlign w:val="center"/>
          </w:tcPr>
          <w:p w14:paraId="262A6617"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评价结果</w:t>
            </w:r>
          </w:p>
        </w:tc>
        <w:tc>
          <w:tcPr>
            <w:tcW w:w="7370" w:type="dxa"/>
            <w:vMerge w:val="restart"/>
            <w:tcBorders>
              <w:top w:val="single" w:sz="4" w:space="0" w:color="auto"/>
              <w:left w:val="single" w:sz="4" w:space="0" w:color="auto"/>
              <w:bottom w:val="single" w:sz="4" w:space="0" w:color="000000"/>
              <w:right w:val="single" w:sz="4" w:space="0" w:color="000000"/>
            </w:tcBorders>
            <w:shd w:val="clear" w:color="auto" w:fill="auto"/>
          </w:tcPr>
          <w:p w14:paraId="439B3BA0" w14:textId="77777777" w:rsidR="00025C5D" w:rsidRDefault="00000000">
            <w:pPr>
              <w:widowControl/>
              <w:spacing w:after="240"/>
              <w:jc w:val="left"/>
              <w:rPr>
                <w:rFonts w:ascii="宋体" w:hAnsi="宋体" w:hint="eastAsia"/>
                <w:color w:val="000000"/>
                <w:kern w:val="0"/>
                <w:sz w:val="22"/>
              </w:rPr>
            </w:pPr>
            <w:r>
              <w:rPr>
                <w:rFonts w:ascii="宋体" w:hAnsi="宋体" w:hint="eastAsia"/>
                <w:color w:val="000000"/>
                <w:kern w:val="0"/>
                <w:sz w:val="22"/>
              </w:rPr>
              <w:t>指标评分计算过程及依据：</w:t>
            </w:r>
          </w:p>
          <w:p w14:paraId="354B369A" w14:textId="77777777" w:rsidR="00025C5D" w:rsidRDefault="00000000">
            <w:pPr>
              <w:widowControl/>
              <w:spacing w:after="240"/>
              <w:jc w:val="left"/>
              <w:rPr>
                <w:rFonts w:ascii="宋体" w:hAnsi="宋体" w:hint="eastAsia"/>
                <w:color w:val="000000"/>
                <w:kern w:val="0"/>
                <w:sz w:val="22"/>
              </w:rPr>
            </w:pPr>
            <w:r>
              <w:rPr>
                <w:rFonts w:ascii="宋体" w:hAnsi="宋体" w:hint="eastAsia"/>
                <w:color w:val="000000"/>
                <w:kern w:val="0"/>
                <w:sz w:val="22"/>
              </w:rPr>
              <w:t>结合林业发展补助资金项目建设内容，林业和草原局制定《自治区林业和草原局规划计划、项目和资金管理规程》（新林发〔2020〕105号）、《自治区林业和草原专项资金稽查办法》（新林发〔2021〕233号）、《2020年度自治区财政林业专项资金项目申报指南》，自治区财政厅、自治区林业厅制定《自治区林果业发展专项资金管理办法（暂行）》（</w:t>
            </w:r>
            <w:proofErr w:type="gramStart"/>
            <w:r>
              <w:rPr>
                <w:rFonts w:ascii="宋体" w:hAnsi="宋体" w:hint="eastAsia"/>
                <w:color w:val="000000"/>
                <w:kern w:val="0"/>
                <w:sz w:val="22"/>
              </w:rPr>
              <w:t>新财农〔2007〕</w:t>
            </w:r>
            <w:proofErr w:type="gramEnd"/>
            <w:r>
              <w:rPr>
                <w:rFonts w:ascii="宋体" w:hAnsi="宋体" w:hint="eastAsia"/>
                <w:color w:val="000000"/>
                <w:kern w:val="0"/>
                <w:sz w:val="22"/>
              </w:rPr>
              <w:t>22号）、《自治区林业科技专项资金管理办法（试行）》（</w:t>
            </w:r>
            <w:proofErr w:type="gramStart"/>
            <w:r>
              <w:rPr>
                <w:rFonts w:ascii="宋体" w:hAnsi="宋体" w:hint="eastAsia"/>
                <w:color w:val="000000"/>
                <w:kern w:val="0"/>
                <w:sz w:val="22"/>
              </w:rPr>
              <w:t>新财农〔2011〕</w:t>
            </w:r>
            <w:proofErr w:type="gramEnd"/>
            <w:r>
              <w:rPr>
                <w:rFonts w:ascii="宋体" w:hAnsi="宋体" w:hint="eastAsia"/>
                <w:color w:val="000000"/>
                <w:kern w:val="0"/>
                <w:sz w:val="22"/>
              </w:rPr>
              <w:t>5号）。林业发展补助资金项目具有相应的财务和业务管理制度。</w:t>
            </w:r>
          </w:p>
          <w:p w14:paraId="217A84BE" w14:textId="77777777" w:rsidR="00025C5D" w:rsidRDefault="00025C5D">
            <w:pPr>
              <w:pStyle w:val="a0"/>
            </w:pPr>
          </w:p>
          <w:p w14:paraId="74433BD8" w14:textId="77777777" w:rsidR="00025C5D" w:rsidRDefault="00025C5D">
            <w:pPr>
              <w:pStyle w:val="a0"/>
            </w:pPr>
          </w:p>
        </w:tc>
      </w:tr>
      <w:tr w:rsidR="00025C5D" w14:paraId="3ECED2C6" w14:textId="77777777">
        <w:trPr>
          <w:trHeight w:val="522"/>
        </w:trPr>
        <w:tc>
          <w:tcPr>
            <w:tcW w:w="2376" w:type="dxa"/>
            <w:vMerge/>
            <w:tcBorders>
              <w:top w:val="nil"/>
              <w:left w:val="single" w:sz="4" w:space="0" w:color="auto"/>
              <w:bottom w:val="single" w:sz="4" w:space="0" w:color="000000"/>
              <w:right w:val="single" w:sz="4" w:space="0" w:color="auto"/>
            </w:tcBorders>
            <w:vAlign w:val="center"/>
          </w:tcPr>
          <w:p w14:paraId="276C8B8B" w14:textId="77777777" w:rsidR="00025C5D" w:rsidRDefault="00025C5D">
            <w:pPr>
              <w:widowControl/>
              <w:jc w:val="left"/>
              <w:rPr>
                <w:rFonts w:ascii="宋体" w:hAnsi="宋体" w:hint="eastAsia"/>
                <w:color w:val="000000"/>
                <w:kern w:val="0"/>
                <w:sz w:val="22"/>
              </w:rPr>
            </w:pPr>
          </w:p>
        </w:tc>
        <w:tc>
          <w:tcPr>
            <w:tcW w:w="7370" w:type="dxa"/>
            <w:vMerge/>
            <w:tcBorders>
              <w:top w:val="single" w:sz="4" w:space="0" w:color="auto"/>
              <w:left w:val="single" w:sz="4" w:space="0" w:color="auto"/>
              <w:bottom w:val="single" w:sz="4" w:space="0" w:color="000000"/>
              <w:right w:val="single" w:sz="4" w:space="0" w:color="000000"/>
            </w:tcBorders>
            <w:vAlign w:val="center"/>
          </w:tcPr>
          <w:p w14:paraId="0A3217FC" w14:textId="77777777" w:rsidR="00025C5D" w:rsidRDefault="00025C5D">
            <w:pPr>
              <w:widowControl/>
              <w:jc w:val="left"/>
              <w:rPr>
                <w:rFonts w:ascii="宋体" w:hAnsi="宋体" w:hint="eastAsia"/>
                <w:color w:val="000000"/>
                <w:kern w:val="0"/>
                <w:sz w:val="22"/>
              </w:rPr>
            </w:pPr>
          </w:p>
        </w:tc>
      </w:tr>
      <w:tr w:rsidR="00025C5D" w14:paraId="283927BF" w14:textId="77777777">
        <w:trPr>
          <w:trHeight w:val="2700"/>
        </w:trPr>
        <w:tc>
          <w:tcPr>
            <w:tcW w:w="2376" w:type="dxa"/>
            <w:vMerge/>
            <w:tcBorders>
              <w:top w:val="nil"/>
              <w:left w:val="single" w:sz="4" w:space="0" w:color="auto"/>
              <w:bottom w:val="single" w:sz="4" w:space="0" w:color="000000"/>
              <w:right w:val="single" w:sz="4" w:space="0" w:color="auto"/>
            </w:tcBorders>
            <w:vAlign w:val="center"/>
          </w:tcPr>
          <w:p w14:paraId="1F78C090" w14:textId="77777777" w:rsidR="00025C5D" w:rsidRDefault="00025C5D">
            <w:pPr>
              <w:widowControl/>
              <w:jc w:val="left"/>
              <w:rPr>
                <w:rFonts w:ascii="宋体" w:hAnsi="宋体" w:hint="eastAsia"/>
                <w:color w:val="000000"/>
                <w:kern w:val="0"/>
                <w:sz w:val="22"/>
              </w:rPr>
            </w:pPr>
          </w:p>
        </w:tc>
        <w:tc>
          <w:tcPr>
            <w:tcW w:w="7370" w:type="dxa"/>
            <w:vMerge/>
            <w:tcBorders>
              <w:top w:val="single" w:sz="4" w:space="0" w:color="auto"/>
              <w:left w:val="single" w:sz="4" w:space="0" w:color="auto"/>
              <w:bottom w:val="single" w:sz="4" w:space="0" w:color="000000"/>
              <w:right w:val="single" w:sz="4" w:space="0" w:color="000000"/>
            </w:tcBorders>
            <w:vAlign w:val="center"/>
          </w:tcPr>
          <w:p w14:paraId="7680047D" w14:textId="77777777" w:rsidR="00025C5D" w:rsidRDefault="00025C5D">
            <w:pPr>
              <w:widowControl/>
              <w:jc w:val="left"/>
              <w:rPr>
                <w:rFonts w:ascii="宋体" w:hAnsi="宋体" w:hint="eastAsia"/>
                <w:color w:val="000000"/>
                <w:kern w:val="0"/>
                <w:sz w:val="22"/>
              </w:rPr>
            </w:pPr>
          </w:p>
        </w:tc>
      </w:tr>
      <w:tr w:rsidR="00025C5D" w14:paraId="6924C028" w14:textId="77777777">
        <w:trPr>
          <w:trHeight w:val="522"/>
        </w:trPr>
        <w:tc>
          <w:tcPr>
            <w:tcW w:w="2376" w:type="dxa"/>
            <w:vMerge/>
            <w:tcBorders>
              <w:top w:val="nil"/>
              <w:left w:val="single" w:sz="4" w:space="0" w:color="auto"/>
              <w:bottom w:val="single" w:sz="4" w:space="0" w:color="000000"/>
              <w:right w:val="single" w:sz="4" w:space="0" w:color="auto"/>
            </w:tcBorders>
            <w:vAlign w:val="center"/>
          </w:tcPr>
          <w:p w14:paraId="33B69970" w14:textId="77777777" w:rsidR="00025C5D" w:rsidRDefault="00025C5D">
            <w:pPr>
              <w:widowControl/>
              <w:jc w:val="left"/>
              <w:rPr>
                <w:rFonts w:ascii="宋体" w:hAnsi="宋体" w:hint="eastAsia"/>
                <w:color w:val="000000"/>
                <w:kern w:val="0"/>
                <w:sz w:val="22"/>
              </w:rPr>
            </w:pP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7F29295D"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指标得分：5</w:t>
            </w:r>
          </w:p>
        </w:tc>
      </w:tr>
      <w:tr w:rsidR="00025C5D" w14:paraId="6C395E10" w14:textId="77777777">
        <w:trPr>
          <w:trHeight w:val="270"/>
        </w:trPr>
        <w:tc>
          <w:tcPr>
            <w:tcW w:w="2376" w:type="dxa"/>
            <w:tcBorders>
              <w:top w:val="nil"/>
              <w:left w:val="nil"/>
              <w:bottom w:val="nil"/>
              <w:right w:val="nil"/>
            </w:tcBorders>
            <w:shd w:val="clear" w:color="auto" w:fill="auto"/>
            <w:noWrap/>
            <w:vAlign w:val="center"/>
          </w:tcPr>
          <w:p w14:paraId="41ECA39C"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日期：2021.10.22</w:t>
            </w:r>
          </w:p>
        </w:tc>
        <w:tc>
          <w:tcPr>
            <w:tcW w:w="7370" w:type="dxa"/>
            <w:tcBorders>
              <w:top w:val="nil"/>
              <w:left w:val="nil"/>
              <w:bottom w:val="nil"/>
              <w:right w:val="nil"/>
            </w:tcBorders>
            <w:shd w:val="clear" w:color="auto" w:fill="auto"/>
            <w:noWrap/>
            <w:vAlign w:val="center"/>
          </w:tcPr>
          <w:p w14:paraId="2E4D72C9" w14:textId="77777777" w:rsidR="00025C5D" w:rsidRDefault="00025C5D">
            <w:pPr>
              <w:widowControl/>
              <w:jc w:val="left"/>
              <w:rPr>
                <w:rFonts w:ascii="宋体" w:hAnsi="宋体" w:hint="eastAsia"/>
                <w:color w:val="000000"/>
                <w:kern w:val="0"/>
                <w:sz w:val="22"/>
              </w:rPr>
            </w:pPr>
          </w:p>
        </w:tc>
      </w:tr>
    </w:tbl>
    <w:p w14:paraId="6FDA6BDE" w14:textId="77777777" w:rsidR="00025C5D" w:rsidRDefault="00025C5D">
      <w:pPr>
        <w:pStyle w:val="a0"/>
        <w:outlineLvl w:val="9"/>
      </w:pPr>
    </w:p>
    <w:p w14:paraId="29691EC2" w14:textId="77777777" w:rsidR="00025C5D" w:rsidRDefault="00025C5D"/>
    <w:p w14:paraId="40CDBCBD" w14:textId="77777777" w:rsidR="00025C5D" w:rsidRDefault="00025C5D">
      <w:pPr>
        <w:pStyle w:val="a0"/>
        <w:outlineLvl w:val="9"/>
      </w:pPr>
    </w:p>
    <w:p w14:paraId="2FCE6458" w14:textId="77777777" w:rsidR="00025C5D" w:rsidRDefault="00025C5D"/>
    <w:p w14:paraId="1BEC5AF7" w14:textId="77777777" w:rsidR="00025C5D" w:rsidRDefault="00025C5D">
      <w:pPr>
        <w:pStyle w:val="a0"/>
        <w:outlineLvl w:val="9"/>
      </w:pPr>
    </w:p>
    <w:tbl>
      <w:tblPr>
        <w:tblW w:w="9746" w:type="dxa"/>
        <w:tblLayout w:type="fixed"/>
        <w:tblLook w:val="04A0" w:firstRow="1" w:lastRow="0" w:firstColumn="1" w:lastColumn="0" w:noHBand="0" w:noVBand="1"/>
      </w:tblPr>
      <w:tblGrid>
        <w:gridCol w:w="2376"/>
        <w:gridCol w:w="7370"/>
      </w:tblGrid>
      <w:tr w:rsidR="00025C5D" w14:paraId="6DA94F8E" w14:textId="77777777">
        <w:trPr>
          <w:trHeight w:val="375"/>
        </w:trPr>
        <w:tc>
          <w:tcPr>
            <w:tcW w:w="9746" w:type="dxa"/>
            <w:gridSpan w:val="2"/>
            <w:tcBorders>
              <w:top w:val="nil"/>
              <w:left w:val="nil"/>
              <w:bottom w:val="nil"/>
              <w:right w:val="nil"/>
            </w:tcBorders>
            <w:shd w:val="clear" w:color="auto" w:fill="auto"/>
            <w:noWrap/>
            <w:vAlign w:val="center"/>
          </w:tcPr>
          <w:p w14:paraId="556A64C9" w14:textId="77777777" w:rsidR="00025C5D" w:rsidRDefault="00000000">
            <w:pPr>
              <w:widowControl/>
              <w:jc w:val="center"/>
              <w:rPr>
                <w:rFonts w:ascii="宋体" w:hAnsi="宋体" w:hint="eastAsia"/>
                <w:b/>
                <w:bCs/>
                <w:color w:val="000000"/>
                <w:kern w:val="0"/>
                <w:sz w:val="28"/>
                <w:szCs w:val="28"/>
              </w:rPr>
            </w:pPr>
            <w:r>
              <w:rPr>
                <w:rFonts w:ascii="宋体" w:hAnsi="宋体" w:hint="eastAsia"/>
                <w:b/>
                <w:bCs/>
                <w:color w:val="000000"/>
                <w:kern w:val="0"/>
                <w:sz w:val="28"/>
                <w:szCs w:val="28"/>
              </w:rPr>
              <w:t>“制度执行有效性”评价底稿</w:t>
            </w:r>
          </w:p>
        </w:tc>
      </w:tr>
      <w:tr w:rsidR="00025C5D" w14:paraId="138B35D3" w14:textId="77777777">
        <w:trPr>
          <w:trHeight w:val="420"/>
        </w:trPr>
        <w:tc>
          <w:tcPr>
            <w:tcW w:w="9746" w:type="dxa"/>
            <w:gridSpan w:val="2"/>
            <w:tcBorders>
              <w:top w:val="nil"/>
              <w:left w:val="nil"/>
              <w:bottom w:val="nil"/>
              <w:right w:val="nil"/>
            </w:tcBorders>
            <w:shd w:val="clear" w:color="auto" w:fill="auto"/>
            <w:noWrap/>
            <w:vAlign w:val="center"/>
          </w:tcPr>
          <w:p w14:paraId="135DE0F1"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lastRenderedPageBreak/>
              <w:t>绩效评价项目名称：林业发展补助资金项目</w:t>
            </w:r>
          </w:p>
        </w:tc>
      </w:tr>
      <w:tr w:rsidR="00025C5D" w14:paraId="3A23AF5F" w14:textId="77777777">
        <w:trPr>
          <w:trHeight w:val="522"/>
        </w:trPr>
        <w:tc>
          <w:tcPr>
            <w:tcW w:w="9746" w:type="dxa"/>
            <w:gridSpan w:val="2"/>
            <w:tcBorders>
              <w:top w:val="nil"/>
              <w:left w:val="nil"/>
              <w:bottom w:val="nil"/>
              <w:right w:val="nil"/>
            </w:tcBorders>
            <w:shd w:val="clear" w:color="auto" w:fill="auto"/>
            <w:noWrap/>
            <w:vAlign w:val="center"/>
          </w:tcPr>
          <w:p w14:paraId="5E9CA2F0"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评价实施单位：新疆宝中有限责任会计师事务所</w:t>
            </w:r>
          </w:p>
        </w:tc>
      </w:tr>
      <w:tr w:rsidR="00025C5D" w14:paraId="608C367F" w14:textId="77777777">
        <w:trPr>
          <w:trHeight w:val="720"/>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0BB5B8"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指标解释</w:t>
            </w:r>
          </w:p>
        </w:tc>
        <w:tc>
          <w:tcPr>
            <w:tcW w:w="7370" w:type="dxa"/>
            <w:tcBorders>
              <w:top w:val="single" w:sz="4" w:space="0" w:color="auto"/>
              <w:left w:val="nil"/>
              <w:bottom w:val="single" w:sz="4" w:space="0" w:color="auto"/>
              <w:right w:val="single" w:sz="4" w:space="0" w:color="auto"/>
            </w:tcBorders>
            <w:shd w:val="clear" w:color="auto" w:fill="auto"/>
            <w:vAlign w:val="center"/>
          </w:tcPr>
          <w:p w14:paraId="0A46FE08"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项目实施是否符合相关管理规定，用以反映和考核相关管理制度的有效执行情况。</w:t>
            </w:r>
          </w:p>
        </w:tc>
      </w:tr>
      <w:tr w:rsidR="00025C5D" w14:paraId="259AF4E4" w14:textId="77777777">
        <w:trPr>
          <w:trHeight w:val="522"/>
        </w:trPr>
        <w:tc>
          <w:tcPr>
            <w:tcW w:w="2376" w:type="dxa"/>
            <w:tcBorders>
              <w:top w:val="nil"/>
              <w:left w:val="single" w:sz="4" w:space="0" w:color="auto"/>
              <w:bottom w:val="single" w:sz="4" w:space="0" w:color="auto"/>
              <w:right w:val="single" w:sz="4" w:space="0" w:color="auto"/>
            </w:tcBorders>
            <w:shd w:val="clear" w:color="auto" w:fill="auto"/>
            <w:noWrap/>
            <w:vAlign w:val="center"/>
          </w:tcPr>
          <w:p w14:paraId="7E138BD0"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4EE7970F"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指标权重：8</w:t>
            </w:r>
          </w:p>
        </w:tc>
      </w:tr>
      <w:tr w:rsidR="00025C5D" w14:paraId="0C6E52AC" w14:textId="77777777">
        <w:trPr>
          <w:trHeight w:val="522"/>
        </w:trPr>
        <w:tc>
          <w:tcPr>
            <w:tcW w:w="2376" w:type="dxa"/>
            <w:vMerge w:val="restart"/>
            <w:tcBorders>
              <w:top w:val="nil"/>
              <w:left w:val="single" w:sz="4" w:space="0" w:color="auto"/>
              <w:bottom w:val="single" w:sz="4" w:space="0" w:color="auto"/>
              <w:right w:val="single" w:sz="4" w:space="0" w:color="auto"/>
            </w:tcBorders>
            <w:shd w:val="clear" w:color="auto" w:fill="auto"/>
            <w:noWrap/>
            <w:vAlign w:val="center"/>
          </w:tcPr>
          <w:p w14:paraId="44B18B85"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评价标准</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6A424C19"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指标标杆值：有效</w:t>
            </w:r>
          </w:p>
        </w:tc>
      </w:tr>
      <w:tr w:rsidR="00025C5D" w14:paraId="798904DB" w14:textId="77777777">
        <w:trPr>
          <w:trHeight w:val="1080"/>
        </w:trPr>
        <w:tc>
          <w:tcPr>
            <w:tcW w:w="2376" w:type="dxa"/>
            <w:vMerge/>
            <w:tcBorders>
              <w:top w:val="nil"/>
              <w:left w:val="single" w:sz="4" w:space="0" w:color="auto"/>
              <w:bottom w:val="single" w:sz="4" w:space="0" w:color="auto"/>
              <w:right w:val="single" w:sz="4" w:space="0" w:color="auto"/>
            </w:tcBorders>
            <w:vAlign w:val="center"/>
          </w:tcPr>
          <w:p w14:paraId="7F66400F" w14:textId="77777777" w:rsidR="00025C5D" w:rsidRDefault="00025C5D">
            <w:pPr>
              <w:widowControl/>
              <w:jc w:val="left"/>
              <w:rPr>
                <w:rFonts w:ascii="宋体" w:hAnsi="宋体" w:hint="eastAsia"/>
                <w:color w:val="000000"/>
                <w:kern w:val="0"/>
                <w:sz w:val="22"/>
              </w:rPr>
            </w:pPr>
          </w:p>
        </w:tc>
        <w:tc>
          <w:tcPr>
            <w:tcW w:w="7370" w:type="dxa"/>
            <w:tcBorders>
              <w:top w:val="single" w:sz="4" w:space="0" w:color="auto"/>
              <w:left w:val="nil"/>
              <w:bottom w:val="single" w:sz="4" w:space="0" w:color="auto"/>
              <w:right w:val="single" w:sz="4" w:space="0" w:color="auto"/>
            </w:tcBorders>
            <w:shd w:val="clear" w:color="auto" w:fill="auto"/>
            <w:vAlign w:val="center"/>
          </w:tcPr>
          <w:p w14:paraId="10B48CC4"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能够遵守相关法律法规和相关管理规定的，得满分；每出现一处不符合规定的，扣0.5分，扣完为止。</w:t>
            </w:r>
          </w:p>
        </w:tc>
      </w:tr>
      <w:tr w:rsidR="00025C5D" w14:paraId="61FE50C2" w14:textId="77777777">
        <w:trPr>
          <w:trHeight w:val="522"/>
        </w:trPr>
        <w:tc>
          <w:tcPr>
            <w:tcW w:w="2376" w:type="dxa"/>
            <w:tcBorders>
              <w:top w:val="nil"/>
              <w:left w:val="single" w:sz="4" w:space="0" w:color="auto"/>
              <w:bottom w:val="single" w:sz="4" w:space="0" w:color="auto"/>
              <w:right w:val="single" w:sz="4" w:space="0" w:color="auto"/>
            </w:tcBorders>
            <w:shd w:val="clear" w:color="auto" w:fill="auto"/>
            <w:noWrap/>
            <w:vAlign w:val="center"/>
          </w:tcPr>
          <w:p w14:paraId="188C349B"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数据来源</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55CAD947"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项目资料</w:t>
            </w:r>
          </w:p>
        </w:tc>
      </w:tr>
      <w:tr w:rsidR="00025C5D" w14:paraId="205BE5E5" w14:textId="77777777">
        <w:trPr>
          <w:trHeight w:val="6369"/>
        </w:trPr>
        <w:tc>
          <w:tcPr>
            <w:tcW w:w="2376" w:type="dxa"/>
            <w:vMerge w:val="restart"/>
            <w:tcBorders>
              <w:top w:val="nil"/>
              <w:left w:val="single" w:sz="4" w:space="0" w:color="auto"/>
              <w:bottom w:val="single" w:sz="4" w:space="0" w:color="000000"/>
              <w:right w:val="single" w:sz="4" w:space="0" w:color="auto"/>
            </w:tcBorders>
            <w:shd w:val="clear" w:color="auto" w:fill="auto"/>
            <w:noWrap/>
            <w:vAlign w:val="center"/>
          </w:tcPr>
          <w:p w14:paraId="746D05C1"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评价结果</w:t>
            </w:r>
          </w:p>
        </w:tc>
        <w:tc>
          <w:tcPr>
            <w:tcW w:w="7370" w:type="dxa"/>
            <w:vMerge w:val="restart"/>
            <w:tcBorders>
              <w:top w:val="single" w:sz="4" w:space="0" w:color="auto"/>
              <w:left w:val="single" w:sz="4" w:space="0" w:color="auto"/>
              <w:bottom w:val="single" w:sz="4" w:space="0" w:color="000000"/>
              <w:right w:val="single" w:sz="4" w:space="0" w:color="000000"/>
            </w:tcBorders>
            <w:shd w:val="clear" w:color="auto" w:fill="auto"/>
          </w:tcPr>
          <w:p w14:paraId="1582B0CE" w14:textId="77777777" w:rsidR="00025C5D" w:rsidRDefault="00000000">
            <w:pPr>
              <w:widowControl/>
              <w:jc w:val="left"/>
              <w:rPr>
                <w:rFonts w:ascii="宋体" w:hAnsi="宋体" w:hint="eastAsia"/>
                <w:kern w:val="0"/>
                <w:sz w:val="22"/>
              </w:rPr>
            </w:pPr>
            <w:r>
              <w:rPr>
                <w:rFonts w:ascii="宋体" w:hAnsi="宋体" w:hint="eastAsia"/>
                <w:kern w:val="0"/>
                <w:sz w:val="22"/>
              </w:rPr>
              <w:t xml:space="preserve">指标评分计算过程及依据： </w:t>
            </w:r>
          </w:p>
          <w:p w14:paraId="51C593B2"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经对林业发展补助资金项目的财务资料及项目资料进行审核，各项财务制度和业务制度以及相关法律、法规基本能够得到有效执行，但仍然存在下列未按制度执行的问题。</w:t>
            </w:r>
          </w:p>
          <w:p w14:paraId="23BFEABC"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①经进行延伸评价，自治区野马繁殖研究中心2020年6月8号凭证支付</w:t>
            </w:r>
            <w:proofErr w:type="gramStart"/>
            <w:r>
              <w:rPr>
                <w:rFonts w:ascii="宋体" w:hAnsi="宋体" w:hint="eastAsia"/>
                <w:color w:val="000000"/>
                <w:kern w:val="0"/>
                <w:sz w:val="22"/>
              </w:rPr>
              <w:t>张林基林带</w:t>
            </w:r>
            <w:proofErr w:type="gramEnd"/>
            <w:r>
              <w:rPr>
                <w:rFonts w:ascii="宋体" w:hAnsi="宋体" w:hint="eastAsia"/>
                <w:color w:val="000000"/>
                <w:kern w:val="0"/>
                <w:sz w:val="22"/>
              </w:rPr>
              <w:t>除草、刷石灰等劳务费7430元，未履行代扣代缴个人所得税义务；</w:t>
            </w:r>
          </w:p>
          <w:p w14:paraId="149CE453"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②经进行延伸评价，自治区野马繁殖研究中心负责的办公用房维修改造项目，2019年8月20日经新疆维吾尔自治区机关事务管理局批复同意进行维修改造，中标通知书时间为2019年10月13日，施工合同签订日期为2019年10月12日，约定的开工日期为2019年10月14日、完工日期为11月7日，施工进度表中显示工期为2020年6月14日至10月24日，中标通知书与施工合同签订时间相矛盾、约定的开工和完成时间与施工进度表时间相矛盾；</w:t>
            </w:r>
          </w:p>
          <w:p w14:paraId="61EFF634" w14:textId="385E7B81" w:rsidR="00025C5D" w:rsidRDefault="00000000">
            <w:pPr>
              <w:widowControl/>
              <w:jc w:val="left"/>
              <w:rPr>
                <w:rFonts w:ascii="宋体" w:hAnsi="宋体" w:hint="eastAsia"/>
                <w:color w:val="000000"/>
                <w:kern w:val="0"/>
                <w:sz w:val="22"/>
              </w:rPr>
            </w:pPr>
            <w:r>
              <w:rPr>
                <w:rFonts w:ascii="宋体" w:hAnsi="宋体" w:hint="eastAsia"/>
                <w:color w:val="000000"/>
                <w:kern w:val="0"/>
                <w:sz w:val="22"/>
              </w:rPr>
              <w:t>③经进行延伸评价，新疆林业学校负责建设的女生宿舍楼及附属工程建设项目截至开展绩效评价工作</w:t>
            </w:r>
            <w:proofErr w:type="gramStart"/>
            <w:r>
              <w:rPr>
                <w:rFonts w:ascii="宋体" w:hAnsi="宋体" w:hint="eastAsia"/>
                <w:color w:val="000000"/>
                <w:kern w:val="0"/>
                <w:sz w:val="22"/>
              </w:rPr>
              <w:t>时点未</w:t>
            </w:r>
            <w:proofErr w:type="gramEnd"/>
            <w:r>
              <w:rPr>
                <w:rFonts w:ascii="宋体" w:hAnsi="宋体" w:hint="eastAsia"/>
                <w:color w:val="000000"/>
                <w:kern w:val="0"/>
                <w:sz w:val="22"/>
              </w:rPr>
              <w:t>办理竣工结算手续；</w:t>
            </w:r>
          </w:p>
          <w:p w14:paraId="4DC50F9E"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④经进行延伸评价，“林果加工企业（合作社）技术升级改造”补助资金情况中，对4个合作社的补助未按照《2020年林果提质增效任务要求》“林果企业所购置的设备金额150万元以上（合作社所购置的设备金额50万元以上），果品收购规模林果企业300万元以上（合作社收购果品金额不低于70万元），按照贷款金额（或购置货款金额）给予5%的补贴”的规定执行，一是哈密市李娜农副产品专业合作社购置设备总投资60万元，应补助金额3万元，实际补助25万元，超额补助22万元；二是巴楚县天</w:t>
            </w:r>
            <w:proofErr w:type="gramStart"/>
            <w:r>
              <w:rPr>
                <w:rFonts w:ascii="宋体" w:hAnsi="宋体" w:hint="eastAsia"/>
                <w:color w:val="000000"/>
                <w:kern w:val="0"/>
                <w:sz w:val="22"/>
              </w:rPr>
              <w:t>玉农业</w:t>
            </w:r>
            <w:proofErr w:type="gramEnd"/>
            <w:r>
              <w:rPr>
                <w:rFonts w:ascii="宋体" w:hAnsi="宋体" w:hint="eastAsia"/>
                <w:color w:val="000000"/>
                <w:kern w:val="0"/>
                <w:sz w:val="22"/>
              </w:rPr>
              <w:t>专业合作社果品收购金额140万元，应补助金额7万元，实际补助10万元，超额</w:t>
            </w:r>
            <w:r>
              <w:rPr>
                <w:rFonts w:ascii="宋体" w:hAnsi="宋体" w:hint="eastAsia"/>
                <w:color w:val="000000"/>
                <w:kern w:val="0"/>
                <w:sz w:val="22"/>
              </w:rPr>
              <w:lastRenderedPageBreak/>
              <w:t>补助3万元；三是巴楚县绿色天地核桃专业合作社果品收购金额140万元，应补助金额7万元，实际补助10万元，超额补助3万元；巴楚县</w:t>
            </w:r>
            <w:proofErr w:type="gramStart"/>
            <w:r>
              <w:rPr>
                <w:rFonts w:ascii="宋体" w:hAnsi="宋体" w:hint="eastAsia"/>
                <w:color w:val="000000"/>
                <w:kern w:val="0"/>
                <w:sz w:val="22"/>
              </w:rPr>
              <w:t>伊合散农业</w:t>
            </w:r>
            <w:proofErr w:type="gramEnd"/>
            <w:r>
              <w:rPr>
                <w:rFonts w:ascii="宋体" w:hAnsi="宋体" w:hint="eastAsia"/>
                <w:color w:val="000000"/>
                <w:kern w:val="0"/>
                <w:sz w:val="22"/>
              </w:rPr>
              <w:t>专业合作社果品收购金额70万元，应补助金额3.5万元，实际补助5万元，超额补助1.5万元。</w:t>
            </w:r>
          </w:p>
          <w:p w14:paraId="1BF4FB5D"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⑤经进行延伸评价，尉犁县金泽林业科技有限责任公司享受“林果加工企业（合作社）技术升级改造”补助10.7万元。《2020年林果提质增效任务要求》中规定“林果加工企业（合作社）技术升级改造补助资金主要用于林果企业（合作社）上一年度或本年度购置生产加工、服务设备和收购果品补贴”，对尉犁县金泽林业科技有限责任公司的补助对象为2018年度购置生产加工、服务设备。</w:t>
            </w:r>
          </w:p>
        </w:tc>
      </w:tr>
      <w:tr w:rsidR="00025C5D" w14:paraId="058FC40A" w14:textId="77777777">
        <w:trPr>
          <w:trHeight w:val="312"/>
        </w:trPr>
        <w:tc>
          <w:tcPr>
            <w:tcW w:w="2376" w:type="dxa"/>
            <w:vMerge/>
            <w:tcBorders>
              <w:top w:val="nil"/>
              <w:left w:val="single" w:sz="4" w:space="0" w:color="auto"/>
              <w:bottom w:val="single" w:sz="4" w:space="0" w:color="000000"/>
              <w:right w:val="single" w:sz="4" w:space="0" w:color="auto"/>
            </w:tcBorders>
            <w:vAlign w:val="center"/>
          </w:tcPr>
          <w:p w14:paraId="008F4422" w14:textId="77777777" w:rsidR="00025C5D" w:rsidRDefault="00025C5D">
            <w:pPr>
              <w:widowControl/>
              <w:jc w:val="left"/>
              <w:rPr>
                <w:rFonts w:ascii="宋体" w:hAnsi="宋体" w:hint="eastAsia"/>
                <w:color w:val="000000"/>
                <w:kern w:val="0"/>
                <w:sz w:val="22"/>
              </w:rPr>
            </w:pPr>
          </w:p>
        </w:tc>
        <w:tc>
          <w:tcPr>
            <w:tcW w:w="7370" w:type="dxa"/>
            <w:vMerge/>
            <w:tcBorders>
              <w:top w:val="single" w:sz="4" w:space="0" w:color="auto"/>
              <w:left w:val="single" w:sz="4" w:space="0" w:color="auto"/>
              <w:bottom w:val="single" w:sz="4" w:space="0" w:color="000000"/>
              <w:right w:val="single" w:sz="4" w:space="0" w:color="000000"/>
            </w:tcBorders>
            <w:vAlign w:val="center"/>
          </w:tcPr>
          <w:p w14:paraId="133579D6" w14:textId="77777777" w:rsidR="00025C5D" w:rsidRDefault="00025C5D">
            <w:pPr>
              <w:widowControl/>
              <w:jc w:val="left"/>
              <w:rPr>
                <w:rFonts w:ascii="宋体" w:hAnsi="宋体" w:hint="eastAsia"/>
                <w:color w:val="000000"/>
                <w:kern w:val="0"/>
                <w:sz w:val="22"/>
              </w:rPr>
            </w:pPr>
          </w:p>
        </w:tc>
      </w:tr>
      <w:tr w:rsidR="00025C5D" w14:paraId="26E52783" w14:textId="77777777">
        <w:trPr>
          <w:trHeight w:val="7305"/>
        </w:trPr>
        <w:tc>
          <w:tcPr>
            <w:tcW w:w="2376" w:type="dxa"/>
            <w:vMerge/>
            <w:tcBorders>
              <w:top w:val="nil"/>
              <w:left w:val="single" w:sz="4" w:space="0" w:color="auto"/>
              <w:bottom w:val="single" w:sz="4" w:space="0" w:color="000000"/>
              <w:right w:val="single" w:sz="4" w:space="0" w:color="auto"/>
            </w:tcBorders>
            <w:vAlign w:val="center"/>
          </w:tcPr>
          <w:p w14:paraId="77606293" w14:textId="77777777" w:rsidR="00025C5D" w:rsidRDefault="00025C5D">
            <w:pPr>
              <w:widowControl/>
              <w:jc w:val="left"/>
              <w:rPr>
                <w:rFonts w:ascii="宋体" w:hAnsi="宋体" w:hint="eastAsia"/>
                <w:color w:val="000000"/>
                <w:kern w:val="0"/>
                <w:sz w:val="22"/>
              </w:rPr>
            </w:pPr>
          </w:p>
        </w:tc>
        <w:tc>
          <w:tcPr>
            <w:tcW w:w="7370" w:type="dxa"/>
            <w:vMerge/>
            <w:tcBorders>
              <w:top w:val="single" w:sz="4" w:space="0" w:color="auto"/>
              <w:left w:val="single" w:sz="4" w:space="0" w:color="auto"/>
              <w:bottom w:val="single" w:sz="4" w:space="0" w:color="000000"/>
              <w:right w:val="single" w:sz="4" w:space="0" w:color="000000"/>
            </w:tcBorders>
            <w:vAlign w:val="center"/>
          </w:tcPr>
          <w:p w14:paraId="47B286AB" w14:textId="77777777" w:rsidR="00025C5D" w:rsidRDefault="00025C5D">
            <w:pPr>
              <w:widowControl/>
              <w:jc w:val="left"/>
              <w:rPr>
                <w:rFonts w:ascii="宋体" w:hAnsi="宋体" w:hint="eastAsia"/>
                <w:color w:val="000000"/>
                <w:kern w:val="0"/>
                <w:sz w:val="22"/>
              </w:rPr>
            </w:pPr>
          </w:p>
        </w:tc>
      </w:tr>
      <w:tr w:rsidR="00025C5D" w14:paraId="03D75231" w14:textId="77777777">
        <w:trPr>
          <w:trHeight w:val="522"/>
        </w:trPr>
        <w:tc>
          <w:tcPr>
            <w:tcW w:w="2376" w:type="dxa"/>
            <w:vMerge/>
            <w:tcBorders>
              <w:top w:val="nil"/>
              <w:left w:val="single" w:sz="4" w:space="0" w:color="auto"/>
              <w:bottom w:val="single" w:sz="4" w:space="0" w:color="000000"/>
              <w:right w:val="single" w:sz="4" w:space="0" w:color="auto"/>
            </w:tcBorders>
            <w:vAlign w:val="center"/>
          </w:tcPr>
          <w:p w14:paraId="40299AD1" w14:textId="77777777" w:rsidR="00025C5D" w:rsidRDefault="00025C5D">
            <w:pPr>
              <w:widowControl/>
              <w:jc w:val="left"/>
              <w:rPr>
                <w:rFonts w:ascii="宋体" w:hAnsi="宋体" w:hint="eastAsia"/>
                <w:color w:val="000000"/>
                <w:kern w:val="0"/>
                <w:sz w:val="22"/>
              </w:rPr>
            </w:pP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17250FAE"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指标得分：4</w:t>
            </w:r>
          </w:p>
        </w:tc>
      </w:tr>
      <w:tr w:rsidR="00025C5D" w14:paraId="10FD4E58" w14:textId="77777777">
        <w:trPr>
          <w:trHeight w:val="270"/>
        </w:trPr>
        <w:tc>
          <w:tcPr>
            <w:tcW w:w="2376" w:type="dxa"/>
            <w:tcBorders>
              <w:top w:val="nil"/>
              <w:left w:val="nil"/>
              <w:bottom w:val="nil"/>
              <w:right w:val="nil"/>
            </w:tcBorders>
            <w:shd w:val="clear" w:color="auto" w:fill="auto"/>
            <w:noWrap/>
            <w:vAlign w:val="center"/>
          </w:tcPr>
          <w:p w14:paraId="7678DC51"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日期：2021.10.22</w:t>
            </w:r>
          </w:p>
        </w:tc>
        <w:tc>
          <w:tcPr>
            <w:tcW w:w="7370" w:type="dxa"/>
            <w:tcBorders>
              <w:top w:val="nil"/>
              <w:left w:val="nil"/>
              <w:bottom w:val="nil"/>
              <w:right w:val="nil"/>
            </w:tcBorders>
            <w:shd w:val="clear" w:color="auto" w:fill="auto"/>
            <w:noWrap/>
            <w:vAlign w:val="center"/>
          </w:tcPr>
          <w:p w14:paraId="15A90A50" w14:textId="77777777" w:rsidR="00025C5D" w:rsidRDefault="00025C5D">
            <w:pPr>
              <w:widowControl/>
              <w:jc w:val="left"/>
              <w:rPr>
                <w:rFonts w:ascii="宋体" w:hAnsi="宋体" w:hint="eastAsia"/>
                <w:color w:val="000000"/>
                <w:kern w:val="0"/>
                <w:sz w:val="22"/>
              </w:rPr>
            </w:pPr>
          </w:p>
        </w:tc>
      </w:tr>
    </w:tbl>
    <w:p w14:paraId="60B3510C" w14:textId="77777777" w:rsidR="00025C5D" w:rsidRDefault="00025C5D"/>
    <w:p w14:paraId="5A391359" w14:textId="77777777" w:rsidR="00025C5D" w:rsidRDefault="00025C5D">
      <w:pPr>
        <w:pStyle w:val="a0"/>
        <w:outlineLvl w:val="9"/>
      </w:pPr>
    </w:p>
    <w:p w14:paraId="5AA81CF0" w14:textId="77777777" w:rsidR="00025C5D" w:rsidRDefault="00025C5D"/>
    <w:p w14:paraId="7E6B1AB2" w14:textId="77777777" w:rsidR="00025C5D" w:rsidRDefault="00025C5D">
      <w:pPr>
        <w:pStyle w:val="a0"/>
        <w:outlineLvl w:val="9"/>
      </w:pPr>
    </w:p>
    <w:p w14:paraId="6DEC1400" w14:textId="77777777" w:rsidR="00025C5D" w:rsidRDefault="00025C5D"/>
    <w:p w14:paraId="14C82F3A" w14:textId="77777777" w:rsidR="00025C5D" w:rsidRDefault="00025C5D">
      <w:pPr>
        <w:pStyle w:val="a0"/>
        <w:outlineLvl w:val="9"/>
      </w:pPr>
    </w:p>
    <w:p w14:paraId="5EC874D9" w14:textId="77777777" w:rsidR="00025C5D" w:rsidRDefault="00025C5D"/>
    <w:p w14:paraId="4B378C30" w14:textId="77777777" w:rsidR="00025C5D" w:rsidRDefault="00025C5D">
      <w:pPr>
        <w:pStyle w:val="a0"/>
        <w:outlineLvl w:val="9"/>
      </w:pPr>
    </w:p>
    <w:p w14:paraId="2D09E1BC" w14:textId="77777777" w:rsidR="00025C5D" w:rsidRDefault="00025C5D"/>
    <w:p w14:paraId="6F25AA08" w14:textId="77777777" w:rsidR="00025C5D" w:rsidRDefault="00025C5D">
      <w:pPr>
        <w:pStyle w:val="a0"/>
        <w:outlineLvl w:val="9"/>
      </w:pPr>
    </w:p>
    <w:p w14:paraId="12F8F2B7" w14:textId="77777777" w:rsidR="00025C5D" w:rsidRDefault="00025C5D"/>
    <w:p w14:paraId="7384090E" w14:textId="77777777" w:rsidR="00025C5D" w:rsidRDefault="00025C5D">
      <w:pPr>
        <w:pStyle w:val="a0"/>
        <w:outlineLvl w:val="9"/>
      </w:pPr>
    </w:p>
    <w:p w14:paraId="2B5C4F3B" w14:textId="77777777" w:rsidR="00025C5D" w:rsidRDefault="00025C5D"/>
    <w:p w14:paraId="0F5848B4" w14:textId="77777777" w:rsidR="00025C5D" w:rsidRDefault="00025C5D">
      <w:pPr>
        <w:pStyle w:val="a0"/>
        <w:outlineLvl w:val="9"/>
      </w:pPr>
    </w:p>
    <w:p w14:paraId="48E9D2B1" w14:textId="77777777" w:rsidR="00025C5D" w:rsidRDefault="00025C5D"/>
    <w:p w14:paraId="4D44BE12" w14:textId="77777777" w:rsidR="00025C5D" w:rsidRDefault="00025C5D">
      <w:pPr>
        <w:pStyle w:val="a0"/>
        <w:outlineLvl w:val="9"/>
      </w:pPr>
    </w:p>
    <w:p w14:paraId="613C9659" w14:textId="77777777" w:rsidR="00025C5D" w:rsidRDefault="00025C5D"/>
    <w:tbl>
      <w:tblPr>
        <w:tblW w:w="9746" w:type="dxa"/>
        <w:tblLayout w:type="fixed"/>
        <w:tblLook w:val="04A0" w:firstRow="1" w:lastRow="0" w:firstColumn="1" w:lastColumn="0" w:noHBand="0" w:noVBand="1"/>
      </w:tblPr>
      <w:tblGrid>
        <w:gridCol w:w="2376"/>
        <w:gridCol w:w="7370"/>
      </w:tblGrid>
      <w:tr w:rsidR="00025C5D" w14:paraId="5668043D" w14:textId="77777777">
        <w:trPr>
          <w:trHeight w:val="375"/>
        </w:trPr>
        <w:tc>
          <w:tcPr>
            <w:tcW w:w="9746" w:type="dxa"/>
            <w:gridSpan w:val="2"/>
            <w:tcBorders>
              <w:top w:val="nil"/>
              <w:left w:val="nil"/>
              <w:bottom w:val="nil"/>
              <w:right w:val="nil"/>
            </w:tcBorders>
            <w:shd w:val="clear" w:color="auto" w:fill="auto"/>
            <w:noWrap/>
            <w:vAlign w:val="center"/>
          </w:tcPr>
          <w:p w14:paraId="6C60BE0E" w14:textId="77777777" w:rsidR="00025C5D" w:rsidRDefault="00000000">
            <w:pPr>
              <w:widowControl/>
              <w:jc w:val="center"/>
              <w:rPr>
                <w:rFonts w:ascii="宋体" w:hAnsi="宋体" w:hint="eastAsia"/>
                <w:b/>
                <w:bCs/>
                <w:color w:val="000000"/>
                <w:kern w:val="0"/>
                <w:sz w:val="28"/>
                <w:szCs w:val="28"/>
              </w:rPr>
            </w:pPr>
            <w:r>
              <w:rPr>
                <w:rFonts w:ascii="宋体" w:hAnsi="宋体" w:hint="eastAsia"/>
                <w:b/>
                <w:bCs/>
                <w:color w:val="000000"/>
                <w:kern w:val="0"/>
                <w:sz w:val="28"/>
                <w:szCs w:val="28"/>
              </w:rPr>
              <w:lastRenderedPageBreak/>
              <w:t>“组建林果技术服务合作社数量”评价底稿</w:t>
            </w:r>
          </w:p>
        </w:tc>
      </w:tr>
      <w:tr w:rsidR="00025C5D" w14:paraId="559F2D30" w14:textId="77777777">
        <w:trPr>
          <w:trHeight w:val="420"/>
        </w:trPr>
        <w:tc>
          <w:tcPr>
            <w:tcW w:w="9746" w:type="dxa"/>
            <w:gridSpan w:val="2"/>
            <w:tcBorders>
              <w:top w:val="nil"/>
              <w:left w:val="nil"/>
              <w:bottom w:val="nil"/>
              <w:right w:val="nil"/>
            </w:tcBorders>
            <w:shd w:val="clear" w:color="auto" w:fill="auto"/>
            <w:noWrap/>
            <w:vAlign w:val="center"/>
          </w:tcPr>
          <w:p w14:paraId="6F777A63"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绩效评价项目名称：林业发展补助资金项目</w:t>
            </w:r>
          </w:p>
        </w:tc>
      </w:tr>
      <w:tr w:rsidR="00025C5D" w14:paraId="3BFB4C0D" w14:textId="77777777">
        <w:trPr>
          <w:trHeight w:val="522"/>
        </w:trPr>
        <w:tc>
          <w:tcPr>
            <w:tcW w:w="9746" w:type="dxa"/>
            <w:gridSpan w:val="2"/>
            <w:tcBorders>
              <w:top w:val="nil"/>
              <w:left w:val="nil"/>
              <w:bottom w:val="nil"/>
              <w:right w:val="nil"/>
            </w:tcBorders>
            <w:shd w:val="clear" w:color="auto" w:fill="auto"/>
            <w:noWrap/>
            <w:vAlign w:val="center"/>
          </w:tcPr>
          <w:p w14:paraId="569562C7"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评价实施单位：新疆宝中有限责任会计师事务所</w:t>
            </w:r>
          </w:p>
        </w:tc>
      </w:tr>
      <w:tr w:rsidR="00025C5D" w14:paraId="3B72EA49" w14:textId="77777777">
        <w:trPr>
          <w:trHeight w:val="720"/>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16DCF"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指标解释</w:t>
            </w:r>
          </w:p>
        </w:tc>
        <w:tc>
          <w:tcPr>
            <w:tcW w:w="7370" w:type="dxa"/>
            <w:tcBorders>
              <w:top w:val="single" w:sz="4" w:space="0" w:color="auto"/>
              <w:left w:val="nil"/>
              <w:bottom w:val="single" w:sz="4" w:space="0" w:color="auto"/>
              <w:right w:val="single" w:sz="4" w:space="0" w:color="auto"/>
            </w:tcBorders>
            <w:shd w:val="clear" w:color="auto" w:fill="auto"/>
            <w:vAlign w:val="center"/>
          </w:tcPr>
          <w:p w14:paraId="75FE64EE"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组建林果技术服务合作社数量是否达到目标要求</w:t>
            </w:r>
          </w:p>
        </w:tc>
      </w:tr>
      <w:tr w:rsidR="00025C5D" w14:paraId="21B037A9" w14:textId="77777777">
        <w:trPr>
          <w:trHeight w:val="522"/>
        </w:trPr>
        <w:tc>
          <w:tcPr>
            <w:tcW w:w="2376" w:type="dxa"/>
            <w:tcBorders>
              <w:top w:val="nil"/>
              <w:left w:val="single" w:sz="4" w:space="0" w:color="auto"/>
              <w:bottom w:val="single" w:sz="4" w:space="0" w:color="auto"/>
              <w:right w:val="single" w:sz="4" w:space="0" w:color="auto"/>
            </w:tcBorders>
            <w:shd w:val="clear" w:color="auto" w:fill="auto"/>
            <w:noWrap/>
            <w:vAlign w:val="center"/>
          </w:tcPr>
          <w:p w14:paraId="4292B4AE"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112A5FF7"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指标权重：2.5</w:t>
            </w:r>
          </w:p>
        </w:tc>
      </w:tr>
      <w:tr w:rsidR="00025C5D" w14:paraId="31A41FBE" w14:textId="77777777">
        <w:trPr>
          <w:trHeight w:val="522"/>
        </w:trPr>
        <w:tc>
          <w:tcPr>
            <w:tcW w:w="2376" w:type="dxa"/>
            <w:vMerge w:val="restart"/>
            <w:tcBorders>
              <w:top w:val="nil"/>
              <w:left w:val="single" w:sz="4" w:space="0" w:color="auto"/>
              <w:bottom w:val="single" w:sz="4" w:space="0" w:color="auto"/>
              <w:right w:val="single" w:sz="4" w:space="0" w:color="auto"/>
            </w:tcBorders>
            <w:shd w:val="clear" w:color="auto" w:fill="auto"/>
            <w:noWrap/>
            <w:vAlign w:val="center"/>
          </w:tcPr>
          <w:p w14:paraId="00541954"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评价标准</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355C5135"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指标标杆值：≥29个</w:t>
            </w:r>
          </w:p>
        </w:tc>
      </w:tr>
      <w:tr w:rsidR="00025C5D" w14:paraId="7AEAAD2D" w14:textId="77777777">
        <w:trPr>
          <w:trHeight w:val="2010"/>
        </w:trPr>
        <w:tc>
          <w:tcPr>
            <w:tcW w:w="2376" w:type="dxa"/>
            <w:vMerge/>
            <w:tcBorders>
              <w:top w:val="nil"/>
              <w:left w:val="single" w:sz="4" w:space="0" w:color="auto"/>
              <w:bottom w:val="single" w:sz="4" w:space="0" w:color="auto"/>
              <w:right w:val="single" w:sz="4" w:space="0" w:color="auto"/>
            </w:tcBorders>
            <w:vAlign w:val="center"/>
          </w:tcPr>
          <w:p w14:paraId="00629AD0" w14:textId="77777777" w:rsidR="00025C5D" w:rsidRDefault="00025C5D">
            <w:pPr>
              <w:widowControl/>
              <w:jc w:val="left"/>
              <w:rPr>
                <w:rFonts w:ascii="宋体" w:hAnsi="宋体" w:hint="eastAsia"/>
                <w:color w:val="000000"/>
                <w:kern w:val="0"/>
                <w:sz w:val="22"/>
              </w:rPr>
            </w:pPr>
          </w:p>
        </w:tc>
        <w:tc>
          <w:tcPr>
            <w:tcW w:w="7370" w:type="dxa"/>
            <w:tcBorders>
              <w:top w:val="single" w:sz="4" w:space="0" w:color="auto"/>
              <w:left w:val="nil"/>
              <w:bottom w:val="single" w:sz="4" w:space="0" w:color="auto"/>
              <w:right w:val="single" w:sz="4" w:space="0" w:color="auto"/>
            </w:tcBorders>
            <w:shd w:val="clear" w:color="auto" w:fill="auto"/>
            <w:vAlign w:val="center"/>
          </w:tcPr>
          <w:p w14:paraId="61D9C86B"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组建合作社数量≥29个，得满分；组建合作社数量＜29个，按照指标权重分值乘以未完成比例扣分。</w:t>
            </w:r>
          </w:p>
        </w:tc>
      </w:tr>
      <w:tr w:rsidR="00025C5D" w14:paraId="7717692C" w14:textId="77777777">
        <w:trPr>
          <w:trHeight w:val="522"/>
        </w:trPr>
        <w:tc>
          <w:tcPr>
            <w:tcW w:w="2376" w:type="dxa"/>
            <w:tcBorders>
              <w:top w:val="nil"/>
              <w:left w:val="single" w:sz="4" w:space="0" w:color="auto"/>
              <w:bottom w:val="single" w:sz="4" w:space="0" w:color="auto"/>
              <w:right w:val="single" w:sz="4" w:space="0" w:color="auto"/>
            </w:tcBorders>
            <w:shd w:val="clear" w:color="auto" w:fill="auto"/>
            <w:noWrap/>
            <w:vAlign w:val="center"/>
          </w:tcPr>
          <w:p w14:paraId="18028CB0"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数据来源</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34DC00CC"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项目资料</w:t>
            </w:r>
          </w:p>
        </w:tc>
      </w:tr>
      <w:tr w:rsidR="00025C5D" w14:paraId="7FC97E52" w14:textId="77777777">
        <w:trPr>
          <w:trHeight w:val="522"/>
        </w:trPr>
        <w:tc>
          <w:tcPr>
            <w:tcW w:w="2376" w:type="dxa"/>
            <w:vMerge w:val="restart"/>
            <w:tcBorders>
              <w:top w:val="nil"/>
              <w:left w:val="single" w:sz="4" w:space="0" w:color="auto"/>
              <w:bottom w:val="single" w:sz="4" w:space="0" w:color="000000"/>
              <w:right w:val="single" w:sz="4" w:space="0" w:color="auto"/>
            </w:tcBorders>
            <w:shd w:val="clear" w:color="auto" w:fill="auto"/>
            <w:noWrap/>
            <w:vAlign w:val="center"/>
          </w:tcPr>
          <w:p w14:paraId="582ABFBC"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评价结果</w:t>
            </w:r>
          </w:p>
        </w:tc>
        <w:tc>
          <w:tcPr>
            <w:tcW w:w="7370" w:type="dxa"/>
            <w:vMerge w:val="restart"/>
            <w:tcBorders>
              <w:top w:val="single" w:sz="4" w:space="0" w:color="auto"/>
              <w:left w:val="single" w:sz="4" w:space="0" w:color="auto"/>
              <w:bottom w:val="single" w:sz="4" w:space="0" w:color="000000"/>
              <w:right w:val="single" w:sz="4" w:space="0" w:color="000000"/>
            </w:tcBorders>
            <w:shd w:val="clear" w:color="auto" w:fill="auto"/>
          </w:tcPr>
          <w:p w14:paraId="7B0A67C9"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指标评分计算过程及依据：</w:t>
            </w:r>
          </w:p>
          <w:p w14:paraId="593C77B7"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林业发展补助资金项目计划组建林果技术服务合作社数量为29个，经对组建林果技术服务合作社项目资料进行审核，实际组建29个林果技术服务合作社，分别分布在和田地区、喀什地区、克州、巴州、伊犁州、昌吉州和吐鲁番市8个地州市，实际完成率为100%。</w:t>
            </w:r>
          </w:p>
        </w:tc>
      </w:tr>
      <w:tr w:rsidR="00025C5D" w14:paraId="2CD409E9" w14:textId="77777777">
        <w:trPr>
          <w:trHeight w:val="522"/>
        </w:trPr>
        <w:tc>
          <w:tcPr>
            <w:tcW w:w="2376" w:type="dxa"/>
            <w:vMerge/>
            <w:tcBorders>
              <w:top w:val="nil"/>
              <w:left w:val="single" w:sz="4" w:space="0" w:color="auto"/>
              <w:bottom w:val="single" w:sz="4" w:space="0" w:color="000000"/>
              <w:right w:val="single" w:sz="4" w:space="0" w:color="auto"/>
            </w:tcBorders>
            <w:vAlign w:val="center"/>
          </w:tcPr>
          <w:p w14:paraId="6FFFFDA2" w14:textId="77777777" w:rsidR="00025C5D" w:rsidRDefault="00025C5D">
            <w:pPr>
              <w:widowControl/>
              <w:jc w:val="left"/>
              <w:rPr>
                <w:rFonts w:ascii="宋体" w:hAnsi="宋体" w:hint="eastAsia"/>
                <w:color w:val="000000"/>
                <w:kern w:val="0"/>
                <w:sz w:val="22"/>
              </w:rPr>
            </w:pPr>
          </w:p>
        </w:tc>
        <w:tc>
          <w:tcPr>
            <w:tcW w:w="7370" w:type="dxa"/>
            <w:vMerge/>
            <w:tcBorders>
              <w:top w:val="single" w:sz="4" w:space="0" w:color="auto"/>
              <w:left w:val="single" w:sz="4" w:space="0" w:color="auto"/>
              <w:bottom w:val="single" w:sz="4" w:space="0" w:color="000000"/>
              <w:right w:val="single" w:sz="4" w:space="0" w:color="000000"/>
            </w:tcBorders>
            <w:vAlign w:val="center"/>
          </w:tcPr>
          <w:p w14:paraId="4AB214C8" w14:textId="77777777" w:rsidR="00025C5D" w:rsidRDefault="00025C5D">
            <w:pPr>
              <w:widowControl/>
              <w:jc w:val="left"/>
              <w:rPr>
                <w:rFonts w:ascii="宋体" w:hAnsi="宋体" w:hint="eastAsia"/>
                <w:color w:val="000000"/>
                <w:kern w:val="0"/>
                <w:sz w:val="22"/>
              </w:rPr>
            </w:pPr>
          </w:p>
        </w:tc>
      </w:tr>
      <w:tr w:rsidR="00025C5D" w14:paraId="3C7D4204" w14:textId="77777777">
        <w:trPr>
          <w:trHeight w:val="1602"/>
        </w:trPr>
        <w:tc>
          <w:tcPr>
            <w:tcW w:w="2376" w:type="dxa"/>
            <w:vMerge/>
            <w:tcBorders>
              <w:top w:val="nil"/>
              <w:left w:val="single" w:sz="4" w:space="0" w:color="auto"/>
              <w:bottom w:val="single" w:sz="4" w:space="0" w:color="000000"/>
              <w:right w:val="single" w:sz="4" w:space="0" w:color="auto"/>
            </w:tcBorders>
            <w:vAlign w:val="center"/>
          </w:tcPr>
          <w:p w14:paraId="5D8CED89" w14:textId="77777777" w:rsidR="00025C5D" w:rsidRDefault="00025C5D">
            <w:pPr>
              <w:widowControl/>
              <w:jc w:val="left"/>
              <w:rPr>
                <w:rFonts w:ascii="宋体" w:hAnsi="宋体" w:hint="eastAsia"/>
                <w:color w:val="000000"/>
                <w:kern w:val="0"/>
                <w:sz w:val="22"/>
              </w:rPr>
            </w:pPr>
          </w:p>
        </w:tc>
        <w:tc>
          <w:tcPr>
            <w:tcW w:w="7370" w:type="dxa"/>
            <w:vMerge/>
            <w:tcBorders>
              <w:top w:val="single" w:sz="4" w:space="0" w:color="auto"/>
              <w:left w:val="single" w:sz="4" w:space="0" w:color="auto"/>
              <w:bottom w:val="single" w:sz="4" w:space="0" w:color="000000"/>
              <w:right w:val="single" w:sz="4" w:space="0" w:color="000000"/>
            </w:tcBorders>
            <w:vAlign w:val="center"/>
          </w:tcPr>
          <w:p w14:paraId="02817BF6" w14:textId="77777777" w:rsidR="00025C5D" w:rsidRDefault="00025C5D">
            <w:pPr>
              <w:widowControl/>
              <w:jc w:val="left"/>
              <w:rPr>
                <w:rFonts w:ascii="宋体" w:hAnsi="宋体" w:hint="eastAsia"/>
                <w:color w:val="000000"/>
                <w:kern w:val="0"/>
                <w:sz w:val="22"/>
              </w:rPr>
            </w:pPr>
          </w:p>
        </w:tc>
      </w:tr>
      <w:tr w:rsidR="00025C5D" w14:paraId="009FC900" w14:textId="77777777">
        <w:trPr>
          <w:trHeight w:val="522"/>
        </w:trPr>
        <w:tc>
          <w:tcPr>
            <w:tcW w:w="2376" w:type="dxa"/>
            <w:vMerge/>
            <w:tcBorders>
              <w:top w:val="nil"/>
              <w:left w:val="single" w:sz="4" w:space="0" w:color="auto"/>
              <w:bottom w:val="single" w:sz="4" w:space="0" w:color="000000"/>
              <w:right w:val="single" w:sz="4" w:space="0" w:color="auto"/>
            </w:tcBorders>
            <w:vAlign w:val="center"/>
          </w:tcPr>
          <w:p w14:paraId="2C5A6F65" w14:textId="77777777" w:rsidR="00025C5D" w:rsidRDefault="00025C5D">
            <w:pPr>
              <w:widowControl/>
              <w:jc w:val="left"/>
              <w:rPr>
                <w:rFonts w:ascii="宋体" w:hAnsi="宋体" w:hint="eastAsia"/>
                <w:color w:val="000000"/>
                <w:kern w:val="0"/>
                <w:sz w:val="22"/>
              </w:rPr>
            </w:pP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24703B4D"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指标得分：2.5</w:t>
            </w:r>
          </w:p>
        </w:tc>
      </w:tr>
      <w:tr w:rsidR="00025C5D" w14:paraId="0761DA9B" w14:textId="77777777">
        <w:trPr>
          <w:trHeight w:val="270"/>
        </w:trPr>
        <w:tc>
          <w:tcPr>
            <w:tcW w:w="2376" w:type="dxa"/>
            <w:tcBorders>
              <w:top w:val="nil"/>
              <w:left w:val="nil"/>
              <w:bottom w:val="nil"/>
              <w:right w:val="nil"/>
            </w:tcBorders>
            <w:shd w:val="clear" w:color="auto" w:fill="auto"/>
            <w:noWrap/>
            <w:vAlign w:val="center"/>
          </w:tcPr>
          <w:p w14:paraId="0CEEB82E"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日期：2021.10.22</w:t>
            </w:r>
          </w:p>
        </w:tc>
        <w:tc>
          <w:tcPr>
            <w:tcW w:w="7370" w:type="dxa"/>
            <w:tcBorders>
              <w:top w:val="nil"/>
              <w:left w:val="nil"/>
              <w:bottom w:val="nil"/>
              <w:right w:val="nil"/>
            </w:tcBorders>
            <w:shd w:val="clear" w:color="auto" w:fill="auto"/>
            <w:noWrap/>
            <w:vAlign w:val="center"/>
          </w:tcPr>
          <w:p w14:paraId="3D1C7283" w14:textId="77777777" w:rsidR="00025C5D" w:rsidRDefault="00025C5D">
            <w:pPr>
              <w:widowControl/>
              <w:jc w:val="left"/>
              <w:rPr>
                <w:rFonts w:ascii="宋体" w:hAnsi="宋体" w:hint="eastAsia"/>
                <w:color w:val="000000"/>
                <w:kern w:val="0"/>
                <w:sz w:val="22"/>
              </w:rPr>
            </w:pPr>
          </w:p>
        </w:tc>
      </w:tr>
    </w:tbl>
    <w:p w14:paraId="500C215B" w14:textId="77777777" w:rsidR="00025C5D" w:rsidRDefault="00025C5D">
      <w:pPr>
        <w:pStyle w:val="a0"/>
        <w:outlineLvl w:val="9"/>
      </w:pPr>
    </w:p>
    <w:p w14:paraId="7C6890F9" w14:textId="77777777" w:rsidR="00025C5D" w:rsidRDefault="00025C5D"/>
    <w:p w14:paraId="528E9665" w14:textId="77777777" w:rsidR="00025C5D" w:rsidRDefault="00025C5D">
      <w:pPr>
        <w:pStyle w:val="a0"/>
        <w:outlineLvl w:val="9"/>
      </w:pPr>
    </w:p>
    <w:p w14:paraId="432C76EF" w14:textId="77777777" w:rsidR="00025C5D" w:rsidRDefault="00025C5D"/>
    <w:p w14:paraId="1BDB8B4A" w14:textId="77777777" w:rsidR="00025C5D" w:rsidRDefault="00025C5D">
      <w:pPr>
        <w:pStyle w:val="a0"/>
        <w:outlineLvl w:val="9"/>
      </w:pPr>
    </w:p>
    <w:p w14:paraId="507B4EE7" w14:textId="77777777" w:rsidR="00025C5D" w:rsidRDefault="00025C5D"/>
    <w:p w14:paraId="258ED687" w14:textId="77777777" w:rsidR="00025C5D" w:rsidRDefault="00025C5D">
      <w:pPr>
        <w:pStyle w:val="a0"/>
        <w:outlineLvl w:val="9"/>
      </w:pPr>
    </w:p>
    <w:p w14:paraId="73C8AE04" w14:textId="77777777" w:rsidR="00025C5D" w:rsidRDefault="00025C5D"/>
    <w:p w14:paraId="74C8B966" w14:textId="77777777" w:rsidR="00025C5D" w:rsidRDefault="00025C5D">
      <w:pPr>
        <w:pStyle w:val="a0"/>
        <w:outlineLvl w:val="9"/>
      </w:pPr>
    </w:p>
    <w:p w14:paraId="537D7843" w14:textId="77777777" w:rsidR="00025C5D" w:rsidRDefault="00025C5D"/>
    <w:p w14:paraId="0F7B8613" w14:textId="77777777" w:rsidR="00025C5D" w:rsidRDefault="00025C5D">
      <w:pPr>
        <w:pStyle w:val="a0"/>
        <w:outlineLvl w:val="9"/>
      </w:pPr>
    </w:p>
    <w:p w14:paraId="10D33151" w14:textId="77777777" w:rsidR="00025C5D" w:rsidRDefault="00025C5D"/>
    <w:p w14:paraId="11179C90" w14:textId="77777777" w:rsidR="00025C5D" w:rsidRDefault="00025C5D">
      <w:pPr>
        <w:pStyle w:val="a0"/>
        <w:outlineLvl w:val="9"/>
      </w:pPr>
    </w:p>
    <w:tbl>
      <w:tblPr>
        <w:tblW w:w="9746" w:type="dxa"/>
        <w:tblLayout w:type="fixed"/>
        <w:tblLook w:val="04A0" w:firstRow="1" w:lastRow="0" w:firstColumn="1" w:lastColumn="0" w:noHBand="0" w:noVBand="1"/>
      </w:tblPr>
      <w:tblGrid>
        <w:gridCol w:w="2376"/>
        <w:gridCol w:w="7370"/>
      </w:tblGrid>
      <w:tr w:rsidR="00025C5D" w14:paraId="4ACA3EF6" w14:textId="77777777">
        <w:trPr>
          <w:trHeight w:val="375"/>
        </w:trPr>
        <w:tc>
          <w:tcPr>
            <w:tcW w:w="9746" w:type="dxa"/>
            <w:gridSpan w:val="2"/>
            <w:tcBorders>
              <w:top w:val="nil"/>
              <w:left w:val="nil"/>
              <w:bottom w:val="nil"/>
              <w:right w:val="nil"/>
            </w:tcBorders>
            <w:shd w:val="clear" w:color="auto" w:fill="auto"/>
            <w:noWrap/>
            <w:vAlign w:val="center"/>
          </w:tcPr>
          <w:p w14:paraId="51DDF343" w14:textId="77777777" w:rsidR="00025C5D" w:rsidRDefault="00000000">
            <w:pPr>
              <w:widowControl/>
              <w:jc w:val="center"/>
              <w:rPr>
                <w:rFonts w:ascii="宋体" w:hAnsi="宋体" w:hint="eastAsia"/>
                <w:b/>
                <w:bCs/>
                <w:color w:val="000000"/>
                <w:kern w:val="0"/>
                <w:sz w:val="28"/>
                <w:szCs w:val="28"/>
              </w:rPr>
            </w:pPr>
            <w:r>
              <w:rPr>
                <w:rFonts w:ascii="宋体" w:hAnsi="宋体" w:hint="eastAsia"/>
                <w:b/>
                <w:bCs/>
                <w:color w:val="000000"/>
                <w:kern w:val="0"/>
                <w:sz w:val="28"/>
                <w:szCs w:val="28"/>
              </w:rPr>
              <w:lastRenderedPageBreak/>
              <w:t>“林果品牌、质量体系标准建设项目数量”评价底稿</w:t>
            </w:r>
          </w:p>
        </w:tc>
      </w:tr>
      <w:tr w:rsidR="00025C5D" w14:paraId="26609D21" w14:textId="77777777">
        <w:trPr>
          <w:trHeight w:val="420"/>
        </w:trPr>
        <w:tc>
          <w:tcPr>
            <w:tcW w:w="9746" w:type="dxa"/>
            <w:gridSpan w:val="2"/>
            <w:tcBorders>
              <w:top w:val="nil"/>
              <w:left w:val="nil"/>
              <w:bottom w:val="nil"/>
              <w:right w:val="nil"/>
            </w:tcBorders>
            <w:shd w:val="clear" w:color="auto" w:fill="auto"/>
            <w:noWrap/>
            <w:vAlign w:val="center"/>
          </w:tcPr>
          <w:p w14:paraId="4BDE333E"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绩效评价项目名称：林业发展补助资金项目</w:t>
            </w:r>
          </w:p>
        </w:tc>
      </w:tr>
      <w:tr w:rsidR="00025C5D" w14:paraId="295F2AAB" w14:textId="77777777">
        <w:trPr>
          <w:trHeight w:val="522"/>
        </w:trPr>
        <w:tc>
          <w:tcPr>
            <w:tcW w:w="9746" w:type="dxa"/>
            <w:gridSpan w:val="2"/>
            <w:tcBorders>
              <w:top w:val="nil"/>
              <w:left w:val="nil"/>
              <w:bottom w:val="nil"/>
              <w:right w:val="nil"/>
            </w:tcBorders>
            <w:shd w:val="clear" w:color="auto" w:fill="auto"/>
            <w:noWrap/>
            <w:vAlign w:val="center"/>
          </w:tcPr>
          <w:p w14:paraId="6378B907"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评价实施单位：新疆宝中有限责任会计师事务所</w:t>
            </w:r>
          </w:p>
        </w:tc>
      </w:tr>
      <w:tr w:rsidR="00025C5D" w14:paraId="3D033DE1" w14:textId="77777777">
        <w:trPr>
          <w:trHeight w:val="720"/>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F4B5E4"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指标解释</w:t>
            </w:r>
          </w:p>
        </w:tc>
        <w:tc>
          <w:tcPr>
            <w:tcW w:w="7370" w:type="dxa"/>
            <w:tcBorders>
              <w:top w:val="single" w:sz="4" w:space="0" w:color="auto"/>
              <w:left w:val="nil"/>
              <w:bottom w:val="single" w:sz="4" w:space="0" w:color="auto"/>
              <w:right w:val="single" w:sz="4" w:space="0" w:color="auto"/>
            </w:tcBorders>
            <w:shd w:val="clear" w:color="auto" w:fill="auto"/>
            <w:vAlign w:val="center"/>
          </w:tcPr>
          <w:p w14:paraId="40F2C884"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林果品牌、质量体系标准建设项目数量是否达到目标要求</w:t>
            </w:r>
          </w:p>
        </w:tc>
      </w:tr>
      <w:tr w:rsidR="00025C5D" w14:paraId="62CF7453" w14:textId="77777777">
        <w:trPr>
          <w:trHeight w:val="522"/>
        </w:trPr>
        <w:tc>
          <w:tcPr>
            <w:tcW w:w="2376" w:type="dxa"/>
            <w:tcBorders>
              <w:top w:val="nil"/>
              <w:left w:val="single" w:sz="4" w:space="0" w:color="auto"/>
              <w:bottom w:val="single" w:sz="4" w:space="0" w:color="auto"/>
              <w:right w:val="single" w:sz="4" w:space="0" w:color="auto"/>
            </w:tcBorders>
            <w:shd w:val="clear" w:color="auto" w:fill="auto"/>
            <w:noWrap/>
            <w:vAlign w:val="center"/>
          </w:tcPr>
          <w:p w14:paraId="4069B6FB"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329D97A5"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指标权重：2.5</w:t>
            </w:r>
          </w:p>
        </w:tc>
      </w:tr>
      <w:tr w:rsidR="00025C5D" w14:paraId="75ADD482" w14:textId="77777777">
        <w:trPr>
          <w:trHeight w:val="522"/>
        </w:trPr>
        <w:tc>
          <w:tcPr>
            <w:tcW w:w="2376" w:type="dxa"/>
            <w:vMerge w:val="restart"/>
            <w:tcBorders>
              <w:top w:val="nil"/>
              <w:left w:val="single" w:sz="4" w:space="0" w:color="auto"/>
              <w:bottom w:val="single" w:sz="4" w:space="0" w:color="auto"/>
              <w:right w:val="single" w:sz="4" w:space="0" w:color="auto"/>
            </w:tcBorders>
            <w:shd w:val="clear" w:color="auto" w:fill="auto"/>
            <w:noWrap/>
            <w:vAlign w:val="center"/>
          </w:tcPr>
          <w:p w14:paraId="4BAE76C2"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评价标准</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7F0ECBD0"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指标标杆值：≥1个</w:t>
            </w:r>
          </w:p>
        </w:tc>
      </w:tr>
      <w:tr w:rsidR="00025C5D" w14:paraId="3A8E98DC" w14:textId="77777777">
        <w:trPr>
          <w:trHeight w:val="2982"/>
        </w:trPr>
        <w:tc>
          <w:tcPr>
            <w:tcW w:w="2376" w:type="dxa"/>
            <w:vMerge/>
            <w:tcBorders>
              <w:top w:val="nil"/>
              <w:left w:val="single" w:sz="4" w:space="0" w:color="auto"/>
              <w:bottom w:val="single" w:sz="4" w:space="0" w:color="auto"/>
              <w:right w:val="single" w:sz="4" w:space="0" w:color="auto"/>
            </w:tcBorders>
            <w:vAlign w:val="center"/>
          </w:tcPr>
          <w:p w14:paraId="28BE7970" w14:textId="77777777" w:rsidR="00025C5D" w:rsidRDefault="00025C5D">
            <w:pPr>
              <w:widowControl/>
              <w:jc w:val="left"/>
              <w:rPr>
                <w:rFonts w:ascii="宋体" w:hAnsi="宋体" w:hint="eastAsia"/>
                <w:color w:val="000000"/>
                <w:kern w:val="0"/>
                <w:sz w:val="22"/>
              </w:rPr>
            </w:pPr>
          </w:p>
        </w:tc>
        <w:tc>
          <w:tcPr>
            <w:tcW w:w="7370" w:type="dxa"/>
            <w:tcBorders>
              <w:top w:val="single" w:sz="4" w:space="0" w:color="auto"/>
              <w:left w:val="nil"/>
              <w:bottom w:val="single" w:sz="4" w:space="0" w:color="auto"/>
              <w:right w:val="single" w:sz="4" w:space="0" w:color="auto"/>
            </w:tcBorders>
            <w:shd w:val="clear" w:color="auto" w:fill="auto"/>
            <w:vAlign w:val="center"/>
          </w:tcPr>
          <w:p w14:paraId="2E457B0E"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项目数量≥1个的，得满分；数量＜1个的，不得分。</w:t>
            </w:r>
          </w:p>
        </w:tc>
      </w:tr>
      <w:tr w:rsidR="00025C5D" w14:paraId="6CBCA4B1" w14:textId="77777777">
        <w:trPr>
          <w:trHeight w:val="522"/>
        </w:trPr>
        <w:tc>
          <w:tcPr>
            <w:tcW w:w="2376" w:type="dxa"/>
            <w:tcBorders>
              <w:top w:val="nil"/>
              <w:left w:val="single" w:sz="4" w:space="0" w:color="auto"/>
              <w:bottom w:val="single" w:sz="4" w:space="0" w:color="auto"/>
              <w:right w:val="single" w:sz="4" w:space="0" w:color="auto"/>
            </w:tcBorders>
            <w:shd w:val="clear" w:color="auto" w:fill="auto"/>
            <w:noWrap/>
            <w:vAlign w:val="center"/>
          </w:tcPr>
          <w:p w14:paraId="0B8B026C"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数据来源</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6EE89C2F"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项目资料</w:t>
            </w:r>
          </w:p>
        </w:tc>
      </w:tr>
      <w:tr w:rsidR="00025C5D" w14:paraId="0E459740" w14:textId="77777777">
        <w:trPr>
          <w:trHeight w:val="522"/>
        </w:trPr>
        <w:tc>
          <w:tcPr>
            <w:tcW w:w="2376" w:type="dxa"/>
            <w:vMerge w:val="restart"/>
            <w:tcBorders>
              <w:top w:val="nil"/>
              <w:left w:val="single" w:sz="4" w:space="0" w:color="auto"/>
              <w:bottom w:val="single" w:sz="4" w:space="0" w:color="000000"/>
              <w:right w:val="single" w:sz="4" w:space="0" w:color="auto"/>
            </w:tcBorders>
            <w:shd w:val="clear" w:color="auto" w:fill="auto"/>
            <w:noWrap/>
            <w:vAlign w:val="center"/>
          </w:tcPr>
          <w:p w14:paraId="1C07109D"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评价结果</w:t>
            </w:r>
          </w:p>
        </w:tc>
        <w:tc>
          <w:tcPr>
            <w:tcW w:w="7370" w:type="dxa"/>
            <w:vMerge w:val="restart"/>
            <w:tcBorders>
              <w:top w:val="single" w:sz="4" w:space="0" w:color="auto"/>
              <w:left w:val="single" w:sz="4" w:space="0" w:color="auto"/>
              <w:bottom w:val="single" w:sz="4" w:space="0" w:color="000000"/>
              <w:right w:val="single" w:sz="4" w:space="0" w:color="000000"/>
            </w:tcBorders>
            <w:shd w:val="clear" w:color="auto" w:fill="auto"/>
          </w:tcPr>
          <w:p w14:paraId="561529AE"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指标评分计算过程及依据：</w:t>
            </w:r>
          </w:p>
          <w:p w14:paraId="04ECDF77"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林果品牌、质量体系标准建设资金712万元，其中林</w:t>
            </w:r>
            <w:proofErr w:type="gramStart"/>
            <w:r>
              <w:rPr>
                <w:rFonts w:ascii="宋体" w:hAnsi="宋体" w:hint="eastAsia"/>
                <w:color w:val="000000"/>
                <w:kern w:val="0"/>
                <w:sz w:val="22"/>
              </w:rPr>
              <w:t>果质量</w:t>
            </w:r>
            <w:proofErr w:type="gramEnd"/>
            <w:r>
              <w:rPr>
                <w:rFonts w:ascii="宋体" w:hAnsi="宋体" w:hint="eastAsia"/>
                <w:color w:val="000000"/>
                <w:kern w:val="0"/>
                <w:sz w:val="22"/>
              </w:rPr>
              <w:t>认证补助700万元，对当年获得果品认证相关产品检测、认证审核、标志使用、认证管理、标准化生产和质量追溯体系建设以及认证续展等工作开展进行补助；林果业技术标准研制补助专项12万元，重点支持核桃、红枣、苹果、香梨、葡萄和</w:t>
            </w:r>
            <w:proofErr w:type="gramStart"/>
            <w:r>
              <w:rPr>
                <w:rFonts w:ascii="宋体" w:hAnsi="宋体" w:hint="eastAsia"/>
                <w:color w:val="000000"/>
                <w:kern w:val="0"/>
                <w:sz w:val="22"/>
              </w:rPr>
              <w:t>杏等</w:t>
            </w:r>
            <w:proofErr w:type="gramEnd"/>
            <w:r>
              <w:rPr>
                <w:rFonts w:ascii="宋体" w:hAnsi="宋体" w:hint="eastAsia"/>
                <w:color w:val="000000"/>
                <w:kern w:val="0"/>
                <w:sz w:val="22"/>
              </w:rPr>
              <w:t>6大果树产品质量分级标准研制。由于林果质量认证补助资金700万元未能拨付到各地州，导致林果品牌建设相关工作未能开展，</w:t>
            </w:r>
            <w:proofErr w:type="gramStart"/>
            <w:r>
              <w:rPr>
                <w:rFonts w:ascii="宋体" w:hAnsi="宋体" w:hint="eastAsia"/>
                <w:color w:val="000000"/>
                <w:kern w:val="0"/>
                <w:sz w:val="22"/>
              </w:rPr>
              <w:t>仅开展</w:t>
            </w:r>
            <w:proofErr w:type="gramEnd"/>
            <w:r>
              <w:rPr>
                <w:rFonts w:ascii="宋体" w:hAnsi="宋体" w:hint="eastAsia"/>
                <w:color w:val="000000"/>
                <w:kern w:val="0"/>
                <w:sz w:val="22"/>
              </w:rPr>
              <w:t>了林果质量体系标准建设工作。林业发展补助资金项目计划林果品牌、质量体系标准建设项目数量为1个，经对林果品牌、质量体系标准建设项目资料进行审核，实际完成6项质量体系标准建设，实际完成率为600%。</w:t>
            </w:r>
          </w:p>
        </w:tc>
      </w:tr>
      <w:tr w:rsidR="00025C5D" w14:paraId="10C59D5D" w14:textId="77777777">
        <w:trPr>
          <w:trHeight w:val="522"/>
        </w:trPr>
        <w:tc>
          <w:tcPr>
            <w:tcW w:w="2376" w:type="dxa"/>
            <w:vMerge/>
            <w:tcBorders>
              <w:top w:val="nil"/>
              <w:left w:val="single" w:sz="4" w:space="0" w:color="auto"/>
              <w:bottom w:val="single" w:sz="4" w:space="0" w:color="000000"/>
              <w:right w:val="single" w:sz="4" w:space="0" w:color="auto"/>
            </w:tcBorders>
            <w:vAlign w:val="center"/>
          </w:tcPr>
          <w:p w14:paraId="1EC81C83" w14:textId="77777777" w:rsidR="00025C5D" w:rsidRDefault="00025C5D">
            <w:pPr>
              <w:widowControl/>
              <w:jc w:val="left"/>
              <w:rPr>
                <w:rFonts w:ascii="宋体" w:hAnsi="宋体" w:hint="eastAsia"/>
                <w:color w:val="000000"/>
                <w:kern w:val="0"/>
                <w:sz w:val="22"/>
              </w:rPr>
            </w:pPr>
          </w:p>
        </w:tc>
        <w:tc>
          <w:tcPr>
            <w:tcW w:w="7370" w:type="dxa"/>
            <w:vMerge/>
            <w:tcBorders>
              <w:top w:val="single" w:sz="4" w:space="0" w:color="auto"/>
              <w:left w:val="single" w:sz="4" w:space="0" w:color="auto"/>
              <w:bottom w:val="single" w:sz="4" w:space="0" w:color="000000"/>
              <w:right w:val="single" w:sz="4" w:space="0" w:color="000000"/>
            </w:tcBorders>
            <w:vAlign w:val="center"/>
          </w:tcPr>
          <w:p w14:paraId="7DFA9225" w14:textId="77777777" w:rsidR="00025C5D" w:rsidRDefault="00025C5D">
            <w:pPr>
              <w:widowControl/>
              <w:jc w:val="left"/>
              <w:rPr>
                <w:rFonts w:ascii="宋体" w:hAnsi="宋体" w:hint="eastAsia"/>
                <w:color w:val="000000"/>
                <w:kern w:val="0"/>
                <w:sz w:val="22"/>
              </w:rPr>
            </w:pPr>
          </w:p>
        </w:tc>
      </w:tr>
      <w:tr w:rsidR="00025C5D" w14:paraId="4A32287D" w14:textId="77777777">
        <w:trPr>
          <w:trHeight w:val="1830"/>
        </w:trPr>
        <w:tc>
          <w:tcPr>
            <w:tcW w:w="2376" w:type="dxa"/>
            <w:vMerge/>
            <w:tcBorders>
              <w:top w:val="nil"/>
              <w:left w:val="single" w:sz="4" w:space="0" w:color="auto"/>
              <w:bottom w:val="single" w:sz="4" w:space="0" w:color="000000"/>
              <w:right w:val="single" w:sz="4" w:space="0" w:color="auto"/>
            </w:tcBorders>
            <w:vAlign w:val="center"/>
          </w:tcPr>
          <w:p w14:paraId="0832BF72" w14:textId="77777777" w:rsidR="00025C5D" w:rsidRDefault="00025C5D">
            <w:pPr>
              <w:widowControl/>
              <w:jc w:val="left"/>
              <w:rPr>
                <w:rFonts w:ascii="宋体" w:hAnsi="宋体" w:hint="eastAsia"/>
                <w:color w:val="000000"/>
                <w:kern w:val="0"/>
                <w:sz w:val="22"/>
              </w:rPr>
            </w:pPr>
          </w:p>
        </w:tc>
        <w:tc>
          <w:tcPr>
            <w:tcW w:w="7370" w:type="dxa"/>
            <w:vMerge/>
            <w:tcBorders>
              <w:top w:val="single" w:sz="4" w:space="0" w:color="auto"/>
              <w:left w:val="single" w:sz="4" w:space="0" w:color="auto"/>
              <w:bottom w:val="single" w:sz="4" w:space="0" w:color="000000"/>
              <w:right w:val="single" w:sz="4" w:space="0" w:color="000000"/>
            </w:tcBorders>
            <w:vAlign w:val="center"/>
          </w:tcPr>
          <w:p w14:paraId="1DE736E8" w14:textId="77777777" w:rsidR="00025C5D" w:rsidRDefault="00025C5D">
            <w:pPr>
              <w:widowControl/>
              <w:jc w:val="left"/>
              <w:rPr>
                <w:rFonts w:ascii="宋体" w:hAnsi="宋体" w:hint="eastAsia"/>
                <w:color w:val="000000"/>
                <w:kern w:val="0"/>
                <w:sz w:val="22"/>
              </w:rPr>
            </w:pPr>
          </w:p>
        </w:tc>
      </w:tr>
      <w:tr w:rsidR="00025C5D" w14:paraId="29938B15" w14:textId="77777777">
        <w:trPr>
          <w:trHeight w:val="522"/>
        </w:trPr>
        <w:tc>
          <w:tcPr>
            <w:tcW w:w="2376" w:type="dxa"/>
            <w:vMerge/>
            <w:tcBorders>
              <w:top w:val="nil"/>
              <w:left w:val="single" w:sz="4" w:space="0" w:color="auto"/>
              <w:bottom w:val="single" w:sz="4" w:space="0" w:color="000000"/>
              <w:right w:val="single" w:sz="4" w:space="0" w:color="auto"/>
            </w:tcBorders>
            <w:vAlign w:val="center"/>
          </w:tcPr>
          <w:p w14:paraId="014824D2" w14:textId="77777777" w:rsidR="00025C5D" w:rsidRDefault="00025C5D">
            <w:pPr>
              <w:widowControl/>
              <w:jc w:val="left"/>
              <w:rPr>
                <w:rFonts w:ascii="宋体" w:hAnsi="宋体" w:hint="eastAsia"/>
                <w:color w:val="000000"/>
                <w:kern w:val="0"/>
                <w:sz w:val="22"/>
              </w:rPr>
            </w:pP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47B944DC"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指标得分：0.5</w:t>
            </w:r>
          </w:p>
        </w:tc>
      </w:tr>
      <w:tr w:rsidR="00025C5D" w14:paraId="1C87B814" w14:textId="77777777">
        <w:trPr>
          <w:trHeight w:val="270"/>
        </w:trPr>
        <w:tc>
          <w:tcPr>
            <w:tcW w:w="2376" w:type="dxa"/>
            <w:tcBorders>
              <w:top w:val="nil"/>
              <w:left w:val="nil"/>
              <w:bottom w:val="nil"/>
              <w:right w:val="nil"/>
            </w:tcBorders>
            <w:shd w:val="clear" w:color="auto" w:fill="auto"/>
            <w:noWrap/>
            <w:vAlign w:val="center"/>
          </w:tcPr>
          <w:p w14:paraId="1C4B7DCC"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日期：2021.10.22</w:t>
            </w:r>
          </w:p>
        </w:tc>
        <w:tc>
          <w:tcPr>
            <w:tcW w:w="7370" w:type="dxa"/>
            <w:tcBorders>
              <w:top w:val="nil"/>
              <w:left w:val="nil"/>
              <w:bottom w:val="nil"/>
              <w:right w:val="nil"/>
            </w:tcBorders>
            <w:shd w:val="clear" w:color="auto" w:fill="auto"/>
            <w:noWrap/>
            <w:vAlign w:val="center"/>
          </w:tcPr>
          <w:p w14:paraId="1725B46F" w14:textId="77777777" w:rsidR="00025C5D" w:rsidRDefault="00025C5D">
            <w:pPr>
              <w:widowControl/>
              <w:jc w:val="left"/>
              <w:rPr>
                <w:rFonts w:ascii="宋体" w:hAnsi="宋体" w:hint="eastAsia"/>
                <w:color w:val="000000"/>
                <w:kern w:val="0"/>
                <w:sz w:val="22"/>
              </w:rPr>
            </w:pPr>
          </w:p>
        </w:tc>
      </w:tr>
    </w:tbl>
    <w:p w14:paraId="1DADA21F" w14:textId="77777777" w:rsidR="00025C5D" w:rsidRDefault="00025C5D"/>
    <w:p w14:paraId="29314459" w14:textId="77777777" w:rsidR="00025C5D" w:rsidRDefault="00025C5D"/>
    <w:p w14:paraId="6217CFF0" w14:textId="77777777" w:rsidR="00025C5D" w:rsidRDefault="00025C5D">
      <w:pPr>
        <w:pStyle w:val="a0"/>
        <w:outlineLvl w:val="9"/>
      </w:pPr>
    </w:p>
    <w:p w14:paraId="46912093" w14:textId="77777777" w:rsidR="00025C5D" w:rsidRDefault="00025C5D"/>
    <w:p w14:paraId="489B80F1" w14:textId="77777777" w:rsidR="00025C5D" w:rsidRDefault="00025C5D">
      <w:pPr>
        <w:pStyle w:val="a0"/>
        <w:outlineLvl w:val="9"/>
      </w:pPr>
    </w:p>
    <w:p w14:paraId="10AE79B7" w14:textId="77777777" w:rsidR="00025C5D" w:rsidRDefault="00025C5D"/>
    <w:p w14:paraId="108024FE" w14:textId="77777777" w:rsidR="00025C5D" w:rsidRDefault="00025C5D">
      <w:pPr>
        <w:pStyle w:val="a0"/>
        <w:outlineLvl w:val="9"/>
      </w:pPr>
    </w:p>
    <w:p w14:paraId="1F17F101" w14:textId="77777777" w:rsidR="00025C5D" w:rsidRDefault="00025C5D"/>
    <w:tbl>
      <w:tblPr>
        <w:tblW w:w="9746" w:type="dxa"/>
        <w:tblLayout w:type="fixed"/>
        <w:tblLook w:val="04A0" w:firstRow="1" w:lastRow="0" w:firstColumn="1" w:lastColumn="0" w:noHBand="0" w:noVBand="1"/>
      </w:tblPr>
      <w:tblGrid>
        <w:gridCol w:w="2376"/>
        <w:gridCol w:w="7370"/>
      </w:tblGrid>
      <w:tr w:rsidR="00025C5D" w14:paraId="3CE806D5" w14:textId="77777777">
        <w:trPr>
          <w:trHeight w:val="375"/>
        </w:trPr>
        <w:tc>
          <w:tcPr>
            <w:tcW w:w="9746" w:type="dxa"/>
            <w:gridSpan w:val="2"/>
            <w:tcBorders>
              <w:top w:val="nil"/>
              <w:left w:val="nil"/>
              <w:bottom w:val="nil"/>
              <w:right w:val="nil"/>
            </w:tcBorders>
            <w:shd w:val="clear" w:color="auto" w:fill="auto"/>
            <w:noWrap/>
            <w:vAlign w:val="center"/>
          </w:tcPr>
          <w:p w14:paraId="748566D6" w14:textId="77777777" w:rsidR="00025C5D" w:rsidRDefault="00025C5D">
            <w:pPr>
              <w:widowControl/>
              <w:jc w:val="center"/>
              <w:rPr>
                <w:rFonts w:ascii="宋体" w:hAnsi="宋体" w:hint="eastAsia"/>
                <w:b/>
                <w:bCs/>
                <w:color w:val="000000"/>
                <w:kern w:val="0"/>
                <w:sz w:val="28"/>
                <w:szCs w:val="28"/>
              </w:rPr>
            </w:pPr>
          </w:p>
          <w:p w14:paraId="3CC717C7" w14:textId="77777777" w:rsidR="00025C5D" w:rsidRDefault="00000000">
            <w:pPr>
              <w:widowControl/>
              <w:jc w:val="center"/>
              <w:rPr>
                <w:rFonts w:ascii="宋体" w:hAnsi="宋体" w:hint="eastAsia"/>
                <w:b/>
                <w:bCs/>
                <w:color w:val="000000"/>
                <w:kern w:val="0"/>
                <w:sz w:val="28"/>
                <w:szCs w:val="28"/>
              </w:rPr>
            </w:pPr>
            <w:r>
              <w:rPr>
                <w:rFonts w:ascii="宋体" w:hAnsi="宋体" w:hint="eastAsia"/>
                <w:b/>
                <w:bCs/>
                <w:color w:val="000000"/>
                <w:kern w:val="0"/>
                <w:sz w:val="28"/>
                <w:szCs w:val="28"/>
              </w:rPr>
              <w:lastRenderedPageBreak/>
              <w:t>“林果科技推广示范与林草基础研究项目数量”评价底稿</w:t>
            </w:r>
          </w:p>
        </w:tc>
      </w:tr>
      <w:tr w:rsidR="00025C5D" w14:paraId="388A9902" w14:textId="77777777">
        <w:trPr>
          <w:trHeight w:val="420"/>
        </w:trPr>
        <w:tc>
          <w:tcPr>
            <w:tcW w:w="9746" w:type="dxa"/>
            <w:gridSpan w:val="2"/>
            <w:tcBorders>
              <w:top w:val="nil"/>
              <w:left w:val="nil"/>
              <w:bottom w:val="nil"/>
              <w:right w:val="nil"/>
            </w:tcBorders>
            <w:shd w:val="clear" w:color="auto" w:fill="auto"/>
            <w:noWrap/>
            <w:vAlign w:val="center"/>
          </w:tcPr>
          <w:p w14:paraId="2C5AF58B"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lastRenderedPageBreak/>
              <w:t>绩效评价项目名称：林业发展补助资金项目</w:t>
            </w:r>
          </w:p>
        </w:tc>
      </w:tr>
      <w:tr w:rsidR="00025C5D" w14:paraId="3F5D71FB" w14:textId="77777777">
        <w:trPr>
          <w:trHeight w:val="522"/>
        </w:trPr>
        <w:tc>
          <w:tcPr>
            <w:tcW w:w="9746" w:type="dxa"/>
            <w:gridSpan w:val="2"/>
            <w:tcBorders>
              <w:top w:val="nil"/>
              <w:left w:val="nil"/>
              <w:bottom w:val="nil"/>
              <w:right w:val="nil"/>
            </w:tcBorders>
            <w:shd w:val="clear" w:color="auto" w:fill="auto"/>
            <w:noWrap/>
            <w:vAlign w:val="center"/>
          </w:tcPr>
          <w:p w14:paraId="381CAE74"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评价实施单位：新疆宝中有限责任会计师事务所</w:t>
            </w:r>
          </w:p>
        </w:tc>
      </w:tr>
      <w:tr w:rsidR="00025C5D" w14:paraId="49ED8D94" w14:textId="77777777">
        <w:trPr>
          <w:trHeight w:val="720"/>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A7BDA"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指标解释</w:t>
            </w:r>
          </w:p>
        </w:tc>
        <w:tc>
          <w:tcPr>
            <w:tcW w:w="7370" w:type="dxa"/>
            <w:tcBorders>
              <w:top w:val="single" w:sz="4" w:space="0" w:color="auto"/>
              <w:left w:val="nil"/>
              <w:bottom w:val="single" w:sz="4" w:space="0" w:color="auto"/>
              <w:right w:val="single" w:sz="4" w:space="0" w:color="auto"/>
            </w:tcBorders>
            <w:shd w:val="clear" w:color="auto" w:fill="auto"/>
            <w:vAlign w:val="center"/>
          </w:tcPr>
          <w:p w14:paraId="049E59F4"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林果科技推广示范与林草基础研究项目数量是否达到目标要求</w:t>
            </w:r>
          </w:p>
        </w:tc>
      </w:tr>
      <w:tr w:rsidR="00025C5D" w14:paraId="074269F7" w14:textId="77777777">
        <w:trPr>
          <w:trHeight w:val="522"/>
        </w:trPr>
        <w:tc>
          <w:tcPr>
            <w:tcW w:w="2376" w:type="dxa"/>
            <w:tcBorders>
              <w:top w:val="nil"/>
              <w:left w:val="single" w:sz="4" w:space="0" w:color="auto"/>
              <w:bottom w:val="single" w:sz="4" w:space="0" w:color="auto"/>
              <w:right w:val="single" w:sz="4" w:space="0" w:color="auto"/>
            </w:tcBorders>
            <w:shd w:val="clear" w:color="auto" w:fill="auto"/>
            <w:noWrap/>
            <w:vAlign w:val="center"/>
          </w:tcPr>
          <w:p w14:paraId="395D397D"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48733844"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指标权重：2.5</w:t>
            </w:r>
          </w:p>
        </w:tc>
      </w:tr>
      <w:tr w:rsidR="00025C5D" w14:paraId="5A89C463" w14:textId="77777777">
        <w:trPr>
          <w:trHeight w:val="522"/>
        </w:trPr>
        <w:tc>
          <w:tcPr>
            <w:tcW w:w="2376" w:type="dxa"/>
            <w:vMerge w:val="restart"/>
            <w:tcBorders>
              <w:top w:val="nil"/>
              <w:left w:val="single" w:sz="4" w:space="0" w:color="auto"/>
              <w:bottom w:val="single" w:sz="4" w:space="0" w:color="auto"/>
              <w:right w:val="single" w:sz="4" w:space="0" w:color="auto"/>
            </w:tcBorders>
            <w:shd w:val="clear" w:color="auto" w:fill="auto"/>
            <w:noWrap/>
            <w:vAlign w:val="center"/>
          </w:tcPr>
          <w:p w14:paraId="19E7D35E"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评价标准</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6DA47E2F"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指标标杆值：≥17个</w:t>
            </w:r>
          </w:p>
        </w:tc>
      </w:tr>
      <w:tr w:rsidR="00025C5D" w14:paraId="4EE35127" w14:textId="77777777">
        <w:trPr>
          <w:trHeight w:val="2982"/>
        </w:trPr>
        <w:tc>
          <w:tcPr>
            <w:tcW w:w="2376" w:type="dxa"/>
            <w:vMerge/>
            <w:tcBorders>
              <w:top w:val="nil"/>
              <w:left w:val="single" w:sz="4" w:space="0" w:color="auto"/>
              <w:bottom w:val="single" w:sz="4" w:space="0" w:color="auto"/>
              <w:right w:val="single" w:sz="4" w:space="0" w:color="auto"/>
            </w:tcBorders>
            <w:vAlign w:val="center"/>
          </w:tcPr>
          <w:p w14:paraId="723FF8C8" w14:textId="77777777" w:rsidR="00025C5D" w:rsidRDefault="00025C5D">
            <w:pPr>
              <w:widowControl/>
              <w:jc w:val="left"/>
              <w:rPr>
                <w:rFonts w:ascii="宋体" w:hAnsi="宋体" w:hint="eastAsia"/>
                <w:color w:val="000000"/>
                <w:kern w:val="0"/>
                <w:sz w:val="22"/>
              </w:rPr>
            </w:pPr>
          </w:p>
        </w:tc>
        <w:tc>
          <w:tcPr>
            <w:tcW w:w="7370" w:type="dxa"/>
            <w:tcBorders>
              <w:top w:val="single" w:sz="4" w:space="0" w:color="auto"/>
              <w:left w:val="nil"/>
              <w:bottom w:val="single" w:sz="4" w:space="0" w:color="auto"/>
              <w:right w:val="single" w:sz="4" w:space="0" w:color="auto"/>
            </w:tcBorders>
            <w:shd w:val="clear" w:color="auto" w:fill="auto"/>
            <w:vAlign w:val="center"/>
          </w:tcPr>
          <w:p w14:paraId="1B38034D"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项目数量≥17个的，得满分；项目数量＜17个的，按照指标权重分值乘以未完成比例扣分。</w:t>
            </w:r>
          </w:p>
        </w:tc>
      </w:tr>
      <w:tr w:rsidR="00025C5D" w14:paraId="6842F0ED" w14:textId="77777777">
        <w:trPr>
          <w:trHeight w:val="522"/>
        </w:trPr>
        <w:tc>
          <w:tcPr>
            <w:tcW w:w="2376" w:type="dxa"/>
            <w:tcBorders>
              <w:top w:val="nil"/>
              <w:left w:val="single" w:sz="4" w:space="0" w:color="auto"/>
              <w:bottom w:val="single" w:sz="4" w:space="0" w:color="auto"/>
              <w:right w:val="single" w:sz="4" w:space="0" w:color="auto"/>
            </w:tcBorders>
            <w:shd w:val="clear" w:color="auto" w:fill="auto"/>
            <w:noWrap/>
            <w:vAlign w:val="center"/>
          </w:tcPr>
          <w:p w14:paraId="01AD1725"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数据来源</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685D8EFA"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项目资料</w:t>
            </w:r>
          </w:p>
        </w:tc>
      </w:tr>
      <w:tr w:rsidR="00025C5D" w14:paraId="2BFAED59" w14:textId="77777777">
        <w:trPr>
          <w:trHeight w:val="522"/>
        </w:trPr>
        <w:tc>
          <w:tcPr>
            <w:tcW w:w="2376" w:type="dxa"/>
            <w:vMerge w:val="restart"/>
            <w:tcBorders>
              <w:top w:val="nil"/>
              <w:left w:val="single" w:sz="4" w:space="0" w:color="auto"/>
              <w:bottom w:val="single" w:sz="4" w:space="0" w:color="000000"/>
              <w:right w:val="single" w:sz="4" w:space="0" w:color="auto"/>
            </w:tcBorders>
            <w:shd w:val="clear" w:color="auto" w:fill="auto"/>
            <w:noWrap/>
            <w:vAlign w:val="center"/>
          </w:tcPr>
          <w:p w14:paraId="6B219859"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评价结果</w:t>
            </w:r>
          </w:p>
        </w:tc>
        <w:tc>
          <w:tcPr>
            <w:tcW w:w="7370" w:type="dxa"/>
            <w:vMerge w:val="restart"/>
            <w:tcBorders>
              <w:top w:val="single" w:sz="4" w:space="0" w:color="auto"/>
              <w:left w:val="single" w:sz="4" w:space="0" w:color="auto"/>
              <w:bottom w:val="single" w:sz="4" w:space="0" w:color="000000"/>
              <w:right w:val="single" w:sz="4" w:space="0" w:color="000000"/>
            </w:tcBorders>
            <w:shd w:val="clear" w:color="auto" w:fill="auto"/>
          </w:tcPr>
          <w:p w14:paraId="02DE8FE3"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指标评分计算过程及依据：</w:t>
            </w:r>
          </w:p>
          <w:p w14:paraId="2F42AD31"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林业发展补助资金项目计划林果科技推广示范与林草基础研究项目数量为17个，经对林果科技推广示范与林草基础研究项目资料进行审核，实际开展林果科技推广示范与林草基础研究项目17个，实际完成率为100%。</w:t>
            </w:r>
          </w:p>
        </w:tc>
      </w:tr>
      <w:tr w:rsidR="00025C5D" w14:paraId="7C730DF4" w14:textId="77777777">
        <w:trPr>
          <w:trHeight w:val="522"/>
        </w:trPr>
        <w:tc>
          <w:tcPr>
            <w:tcW w:w="2376" w:type="dxa"/>
            <w:vMerge/>
            <w:tcBorders>
              <w:top w:val="nil"/>
              <w:left w:val="single" w:sz="4" w:space="0" w:color="auto"/>
              <w:bottom w:val="single" w:sz="4" w:space="0" w:color="000000"/>
              <w:right w:val="single" w:sz="4" w:space="0" w:color="auto"/>
            </w:tcBorders>
            <w:vAlign w:val="center"/>
          </w:tcPr>
          <w:p w14:paraId="547030D2" w14:textId="77777777" w:rsidR="00025C5D" w:rsidRDefault="00025C5D">
            <w:pPr>
              <w:widowControl/>
              <w:jc w:val="left"/>
              <w:rPr>
                <w:rFonts w:ascii="宋体" w:hAnsi="宋体" w:hint="eastAsia"/>
                <w:color w:val="000000"/>
                <w:kern w:val="0"/>
                <w:sz w:val="22"/>
              </w:rPr>
            </w:pPr>
          </w:p>
        </w:tc>
        <w:tc>
          <w:tcPr>
            <w:tcW w:w="7370" w:type="dxa"/>
            <w:vMerge/>
            <w:tcBorders>
              <w:top w:val="single" w:sz="4" w:space="0" w:color="auto"/>
              <w:left w:val="single" w:sz="4" w:space="0" w:color="auto"/>
              <w:bottom w:val="single" w:sz="4" w:space="0" w:color="000000"/>
              <w:right w:val="single" w:sz="4" w:space="0" w:color="000000"/>
            </w:tcBorders>
            <w:vAlign w:val="center"/>
          </w:tcPr>
          <w:p w14:paraId="6F0DB8AF" w14:textId="77777777" w:rsidR="00025C5D" w:rsidRDefault="00025C5D">
            <w:pPr>
              <w:widowControl/>
              <w:jc w:val="left"/>
              <w:rPr>
                <w:rFonts w:ascii="宋体" w:hAnsi="宋体" w:hint="eastAsia"/>
                <w:color w:val="000000"/>
                <w:kern w:val="0"/>
                <w:sz w:val="22"/>
              </w:rPr>
            </w:pPr>
          </w:p>
        </w:tc>
      </w:tr>
      <w:tr w:rsidR="00025C5D" w14:paraId="7D23F203" w14:textId="77777777">
        <w:trPr>
          <w:trHeight w:val="1602"/>
        </w:trPr>
        <w:tc>
          <w:tcPr>
            <w:tcW w:w="2376" w:type="dxa"/>
            <w:vMerge/>
            <w:tcBorders>
              <w:top w:val="nil"/>
              <w:left w:val="single" w:sz="4" w:space="0" w:color="auto"/>
              <w:bottom w:val="single" w:sz="4" w:space="0" w:color="000000"/>
              <w:right w:val="single" w:sz="4" w:space="0" w:color="auto"/>
            </w:tcBorders>
            <w:vAlign w:val="center"/>
          </w:tcPr>
          <w:p w14:paraId="64EB378F" w14:textId="77777777" w:rsidR="00025C5D" w:rsidRDefault="00025C5D">
            <w:pPr>
              <w:widowControl/>
              <w:jc w:val="left"/>
              <w:rPr>
                <w:rFonts w:ascii="宋体" w:hAnsi="宋体" w:hint="eastAsia"/>
                <w:color w:val="000000"/>
                <w:kern w:val="0"/>
                <w:sz w:val="22"/>
              </w:rPr>
            </w:pPr>
          </w:p>
        </w:tc>
        <w:tc>
          <w:tcPr>
            <w:tcW w:w="7370" w:type="dxa"/>
            <w:vMerge/>
            <w:tcBorders>
              <w:top w:val="single" w:sz="4" w:space="0" w:color="auto"/>
              <w:left w:val="single" w:sz="4" w:space="0" w:color="auto"/>
              <w:bottom w:val="single" w:sz="4" w:space="0" w:color="000000"/>
              <w:right w:val="single" w:sz="4" w:space="0" w:color="000000"/>
            </w:tcBorders>
            <w:vAlign w:val="center"/>
          </w:tcPr>
          <w:p w14:paraId="2EBF54C6" w14:textId="77777777" w:rsidR="00025C5D" w:rsidRDefault="00025C5D">
            <w:pPr>
              <w:widowControl/>
              <w:jc w:val="left"/>
              <w:rPr>
                <w:rFonts w:ascii="宋体" w:hAnsi="宋体" w:hint="eastAsia"/>
                <w:color w:val="000000"/>
                <w:kern w:val="0"/>
                <w:sz w:val="22"/>
              </w:rPr>
            </w:pPr>
          </w:p>
        </w:tc>
      </w:tr>
      <w:tr w:rsidR="00025C5D" w14:paraId="2365E40B" w14:textId="77777777">
        <w:trPr>
          <w:trHeight w:val="522"/>
        </w:trPr>
        <w:tc>
          <w:tcPr>
            <w:tcW w:w="2376" w:type="dxa"/>
            <w:vMerge/>
            <w:tcBorders>
              <w:top w:val="nil"/>
              <w:left w:val="single" w:sz="4" w:space="0" w:color="auto"/>
              <w:bottom w:val="single" w:sz="4" w:space="0" w:color="000000"/>
              <w:right w:val="single" w:sz="4" w:space="0" w:color="auto"/>
            </w:tcBorders>
            <w:vAlign w:val="center"/>
          </w:tcPr>
          <w:p w14:paraId="6708653C" w14:textId="77777777" w:rsidR="00025C5D" w:rsidRDefault="00025C5D">
            <w:pPr>
              <w:widowControl/>
              <w:jc w:val="left"/>
              <w:rPr>
                <w:rFonts w:ascii="宋体" w:hAnsi="宋体" w:hint="eastAsia"/>
                <w:color w:val="000000"/>
                <w:kern w:val="0"/>
                <w:sz w:val="22"/>
              </w:rPr>
            </w:pP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48208A49"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指标得分：2.5</w:t>
            </w:r>
          </w:p>
        </w:tc>
      </w:tr>
      <w:tr w:rsidR="00025C5D" w14:paraId="598FF2E4" w14:textId="77777777">
        <w:trPr>
          <w:trHeight w:val="270"/>
        </w:trPr>
        <w:tc>
          <w:tcPr>
            <w:tcW w:w="2376" w:type="dxa"/>
            <w:tcBorders>
              <w:top w:val="nil"/>
              <w:left w:val="nil"/>
              <w:bottom w:val="nil"/>
              <w:right w:val="nil"/>
            </w:tcBorders>
            <w:shd w:val="clear" w:color="auto" w:fill="auto"/>
            <w:noWrap/>
            <w:vAlign w:val="center"/>
          </w:tcPr>
          <w:p w14:paraId="16EA4574"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日期：2021.10.22</w:t>
            </w:r>
          </w:p>
        </w:tc>
        <w:tc>
          <w:tcPr>
            <w:tcW w:w="7370" w:type="dxa"/>
            <w:tcBorders>
              <w:top w:val="nil"/>
              <w:left w:val="nil"/>
              <w:bottom w:val="nil"/>
              <w:right w:val="nil"/>
            </w:tcBorders>
            <w:shd w:val="clear" w:color="auto" w:fill="auto"/>
            <w:noWrap/>
            <w:vAlign w:val="center"/>
          </w:tcPr>
          <w:p w14:paraId="3477233F" w14:textId="77777777" w:rsidR="00025C5D" w:rsidRDefault="00025C5D">
            <w:pPr>
              <w:widowControl/>
              <w:jc w:val="left"/>
              <w:rPr>
                <w:rFonts w:ascii="宋体" w:hAnsi="宋体" w:hint="eastAsia"/>
                <w:color w:val="000000"/>
                <w:kern w:val="0"/>
                <w:sz w:val="22"/>
              </w:rPr>
            </w:pPr>
          </w:p>
        </w:tc>
      </w:tr>
    </w:tbl>
    <w:p w14:paraId="0265E7DA" w14:textId="77777777" w:rsidR="00025C5D" w:rsidRDefault="00025C5D">
      <w:pPr>
        <w:pStyle w:val="a0"/>
        <w:outlineLvl w:val="9"/>
      </w:pPr>
    </w:p>
    <w:p w14:paraId="1A7C5390" w14:textId="77777777" w:rsidR="00025C5D" w:rsidRDefault="00025C5D"/>
    <w:p w14:paraId="2E9E8C17" w14:textId="77777777" w:rsidR="00025C5D" w:rsidRDefault="00025C5D">
      <w:pPr>
        <w:pStyle w:val="a0"/>
        <w:outlineLvl w:val="9"/>
      </w:pPr>
    </w:p>
    <w:p w14:paraId="1371117F" w14:textId="77777777" w:rsidR="00025C5D" w:rsidRDefault="00025C5D"/>
    <w:p w14:paraId="73B8DF05" w14:textId="77777777" w:rsidR="00025C5D" w:rsidRDefault="00025C5D">
      <w:pPr>
        <w:pStyle w:val="a0"/>
        <w:outlineLvl w:val="9"/>
      </w:pPr>
    </w:p>
    <w:p w14:paraId="1650B143" w14:textId="77777777" w:rsidR="00025C5D" w:rsidRDefault="00025C5D"/>
    <w:p w14:paraId="30AD274A" w14:textId="77777777" w:rsidR="00025C5D" w:rsidRDefault="00025C5D">
      <w:pPr>
        <w:pStyle w:val="a0"/>
        <w:outlineLvl w:val="9"/>
      </w:pPr>
    </w:p>
    <w:p w14:paraId="7DC91473" w14:textId="77777777" w:rsidR="00025C5D" w:rsidRDefault="00025C5D"/>
    <w:p w14:paraId="2622866D" w14:textId="77777777" w:rsidR="00025C5D" w:rsidRDefault="00025C5D">
      <w:pPr>
        <w:pStyle w:val="a0"/>
        <w:outlineLvl w:val="9"/>
      </w:pPr>
    </w:p>
    <w:p w14:paraId="158BC6D0" w14:textId="77777777" w:rsidR="00025C5D" w:rsidRDefault="00025C5D"/>
    <w:tbl>
      <w:tblPr>
        <w:tblW w:w="9746" w:type="dxa"/>
        <w:tblLayout w:type="fixed"/>
        <w:tblLook w:val="04A0" w:firstRow="1" w:lastRow="0" w:firstColumn="1" w:lastColumn="0" w:noHBand="0" w:noVBand="1"/>
      </w:tblPr>
      <w:tblGrid>
        <w:gridCol w:w="2376"/>
        <w:gridCol w:w="7370"/>
      </w:tblGrid>
      <w:tr w:rsidR="00025C5D" w14:paraId="52A02ED5" w14:textId="77777777">
        <w:trPr>
          <w:trHeight w:val="375"/>
        </w:trPr>
        <w:tc>
          <w:tcPr>
            <w:tcW w:w="9746" w:type="dxa"/>
            <w:gridSpan w:val="2"/>
            <w:tcBorders>
              <w:top w:val="nil"/>
              <w:left w:val="nil"/>
              <w:bottom w:val="nil"/>
              <w:right w:val="nil"/>
            </w:tcBorders>
            <w:shd w:val="clear" w:color="auto" w:fill="auto"/>
            <w:noWrap/>
            <w:vAlign w:val="center"/>
          </w:tcPr>
          <w:p w14:paraId="2E56CA6B" w14:textId="77777777" w:rsidR="00025C5D" w:rsidRDefault="00000000">
            <w:pPr>
              <w:widowControl/>
              <w:jc w:val="center"/>
              <w:rPr>
                <w:rFonts w:ascii="宋体" w:hAnsi="宋体" w:hint="eastAsia"/>
                <w:b/>
                <w:bCs/>
                <w:color w:val="000000"/>
                <w:kern w:val="0"/>
                <w:sz w:val="28"/>
                <w:szCs w:val="28"/>
              </w:rPr>
            </w:pPr>
            <w:r>
              <w:rPr>
                <w:rFonts w:ascii="宋体" w:hAnsi="宋体" w:hint="eastAsia"/>
                <w:b/>
                <w:bCs/>
                <w:color w:val="000000"/>
                <w:kern w:val="0"/>
                <w:sz w:val="28"/>
                <w:szCs w:val="28"/>
              </w:rPr>
              <w:lastRenderedPageBreak/>
              <w:t>“聘任首席专家人数”评价底稿</w:t>
            </w:r>
          </w:p>
        </w:tc>
      </w:tr>
      <w:tr w:rsidR="00025C5D" w14:paraId="11DE15B4" w14:textId="77777777">
        <w:trPr>
          <w:trHeight w:val="420"/>
        </w:trPr>
        <w:tc>
          <w:tcPr>
            <w:tcW w:w="9746" w:type="dxa"/>
            <w:gridSpan w:val="2"/>
            <w:tcBorders>
              <w:top w:val="nil"/>
              <w:left w:val="nil"/>
              <w:bottom w:val="nil"/>
              <w:right w:val="nil"/>
            </w:tcBorders>
            <w:shd w:val="clear" w:color="auto" w:fill="auto"/>
            <w:noWrap/>
            <w:vAlign w:val="center"/>
          </w:tcPr>
          <w:p w14:paraId="6631718D"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绩效评价项目名称：林业发展补助资金项目</w:t>
            </w:r>
          </w:p>
        </w:tc>
      </w:tr>
      <w:tr w:rsidR="00025C5D" w14:paraId="031BF98B" w14:textId="77777777">
        <w:trPr>
          <w:trHeight w:val="522"/>
        </w:trPr>
        <w:tc>
          <w:tcPr>
            <w:tcW w:w="9746" w:type="dxa"/>
            <w:gridSpan w:val="2"/>
            <w:tcBorders>
              <w:top w:val="nil"/>
              <w:left w:val="nil"/>
              <w:bottom w:val="nil"/>
              <w:right w:val="nil"/>
            </w:tcBorders>
            <w:shd w:val="clear" w:color="auto" w:fill="auto"/>
            <w:noWrap/>
            <w:vAlign w:val="center"/>
          </w:tcPr>
          <w:p w14:paraId="0FF347F3"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评价实施单位：新疆宝中有限责任会计师事务所</w:t>
            </w:r>
          </w:p>
        </w:tc>
      </w:tr>
      <w:tr w:rsidR="00025C5D" w14:paraId="7968D3CA" w14:textId="77777777">
        <w:trPr>
          <w:trHeight w:val="720"/>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40E8D0"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指标解释</w:t>
            </w:r>
          </w:p>
        </w:tc>
        <w:tc>
          <w:tcPr>
            <w:tcW w:w="7370" w:type="dxa"/>
            <w:tcBorders>
              <w:top w:val="single" w:sz="4" w:space="0" w:color="auto"/>
              <w:left w:val="nil"/>
              <w:bottom w:val="single" w:sz="4" w:space="0" w:color="auto"/>
              <w:right w:val="single" w:sz="4" w:space="0" w:color="auto"/>
            </w:tcBorders>
            <w:shd w:val="clear" w:color="auto" w:fill="auto"/>
            <w:vAlign w:val="center"/>
          </w:tcPr>
          <w:p w14:paraId="4C3070EB"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聘任首席专家人数是否达到目标要求</w:t>
            </w:r>
          </w:p>
        </w:tc>
      </w:tr>
      <w:tr w:rsidR="00025C5D" w14:paraId="05A0A3B0" w14:textId="77777777">
        <w:trPr>
          <w:trHeight w:val="522"/>
        </w:trPr>
        <w:tc>
          <w:tcPr>
            <w:tcW w:w="2376" w:type="dxa"/>
            <w:tcBorders>
              <w:top w:val="nil"/>
              <w:left w:val="single" w:sz="4" w:space="0" w:color="auto"/>
              <w:bottom w:val="single" w:sz="4" w:space="0" w:color="auto"/>
              <w:right w:val="single" w:sz="4" w:space="0" w:color="auto"/>
            </w:tcBorders>
            <w:shd w:val="clear" w:color="auto" w:fill="auto"/>
            <w:noWrap/>
            <w:vAlign w:val="center"/>
          </w:tcPr>
          <w:p w14:paraId="4591E637"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0939B34F"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指标权重：2.5</w:t>
            </w:r>
          </w:p>
        </w:tc>
      </w:tr>
      <w:tr w:rsidR="00025C5D" w14:paraId="56739B90" w14:textId="77777777">
        <w:trPr>
          <w:trHeight w:val="522"/>
        </w:trPr>
        <w:tc>
          <w:tcPr>
            <w:tcW w:w="2376" w:type="dxa"/>
            <w:vMerge w:val="restart"/>
            <w:tcBorders>
              <w:top w:val="nil"/>
              <w:left w:val="single" w:sz="4" w:space="0" w:color="auto"/>
              <w:bottom w:val="single" w:sz="4" w:space="0" w:color="auto"/>
              <w:right w:val="single" w:sz="4" w:space="0" w:color="auto"/>
            </w:tcBorders>
            <w:shd w:val="clear" w:color="auto" w:fill="auto"/>
            <w:noWrap/>
            <w:vAlign w:val="center"/>
          </w:tcPr>
          <w:p w14:paraId="7EB43D13"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评价标准</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6397ED33"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指标标杆值：≥10人</w:t>
            </w:r>
          </w:p>
        </w:tc>
      </w:tr>
      <w:tr w:rsidR="00025C5D" w14:paraId="37DC2BCB" w14:textId="77777777">
        <w:trPr>
          <w:trHeight w:val="2982"/>
        </w:trPr>
        <w:tc>
          <w:tcPr>
            <w:tcW w:w="2376" w:type="dxa"/>
            <w:vMerge/>
            <w:tcBorders>
              <w:top w:val="nil"/>
              <w:left w:val="single" w:sz="4" w:space="0" w:color="auto"/>
              <w:bottom w:val="single" w:sz="4" w:space="0" w:color="auto"/>
              <w:right w:val="single" w:sz="4" w:space="0" w:color="auto"/>
            </w:tcBorders>
            <w:vAlign w:val="center"/>
          </w:tcPr>
          <w:p w14:paraId="2C23BB94" w14:textId="77777777" w:rsidR="00025C5D" w:rsidRDefault="00025C5D">
            <w:pPr>
              <w:widowControl/>
              <w:jc w:val="left"/>
              <w:rPr>
                <w:rFonts w:ascii="宋体" w:hAnsi="宋体" w:hint="eastAsia"/>
                <w:color w:val="000000"/>
                <w:kern w:val="0"/>
                <w:sz w:val="22"/>
              </w:rPr>
            </w:pPr>
          </w:p>
        </w:tc>
        <w:tc>
          <w:tcPr>
            <w:tcW w:w="7370" w:type="dxa"/>
            <w:tcBorders>
              <w:top w:val="single" w:sz="4" w:space="0" w:color="auto"/>
              <w:left w:val="nil"/>
              <w:bottom w:val="single" w:sz="4" w:space="0" w:color="auto"/>
              <w:right w:val="single" w:sz="4" w:space="0" w:color="auto"/>
            </w:tcBorders>
            <w:shd w:val="clear" w:color="auto" w:fill="auto"/>
            <w:vAlign w:val="center"/>
          </w:tcPr>
          <w:p w14:paraId="71DFF58E"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聘任首席专家人数≥10人的，得满分；聘任首席专家人数＜10人的，按照指标权重分值乘以未完成比例扣分。</w:t>
            </w:r>
          </w:p>
        </w:tc>
      </w:tr>
      <w:tr w:rsidR="00025C5D" w14:paraId="00793914" w14:textId="77777777">
        <w:trPr>
          <w:trHeight w:val="522"/>
        </w:trPr>
        <w:tc>
          <w:tcPr>
            <w:tcW w:w="2376" w:type="dxa"/>
            <w:tcBorders>
              <w:top w:val="nil"/>
              <w:left w:val="single" w:sz="4" w:space="0" w:color="auto"/>
              <w:bottom w:val="single" w:sz="4" w:space="0" w:color="auto"/>
              <w:right w:val="single" w:sz="4" w:space="0" w:color="auto"/>
            </w:tcBorders>
            <w:shd w:val="clear" w:color="auto" w:fill="auto"/>
            <w:noWrap/>
            <w:vAlign w:val="center"/>
          </w:tcPr>
          <w:p w14:paraId="1488D11B"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数据来源</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5FCAC1CA"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项目资料</w:t>
            </w:r>
          </w:p>
        </w:tc>
      </w:tr>
      <w:tr w:rsidR="00025C5D" w14:paraId="317DDEF3" w14:textId="77777777">
        <w:trPr>
          <w:trHeight w:val="522"/>
        </w:trPr>
        <w:tc>
          <w:tcPr>
            <w:tcW w:w="2376" w:type="dxa"/>
            <w:vMerge w:val="restart"/>
            <w:tcBorders>
              <w:top w:val="nil"/>
              <w:left w:val="single" w:sz="4" w:space="0" w:color="auto"/>
              <w:bottom w:val="single" w:sz="4" w:space="0" w:color="000000"/>
              <w:right w:val="single" w:sz="4" w:space="0" w:color="auto"/>
            </w:tcBorders>
            <w:shd w:val="clear" w:color="auto" w:fill="auto"/>
            <w:noWrap/>
            <w:vAlign w:val="center"/>
          </w:tcPr>
          <w:p w14:paraId="458F6DCF"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评价结果</w:t>
            </w:r>
          </w:p>
        </w:tc>
        <w:tc>
          <w:tcPr>
            <w:tcW w:w="7370" w:type="dxa"/>
            <w:vMerge w:val="restart"/>
            <w:tcBorders>
              <w:top w:val="single" w:sz="4" w:space="0" w:color="auto"/>
              <w:left w:val="single" w:sz="4" w:space="0" w:color="auto"/>
              <w:bottom w:val="single" w:sz="4" w:space="0" w:color="000000"/>
              <w:right w:val="single" w:sz="4" w:space="0" w:color="000000"/>
            </w:tcBorders>
            <w:shd w:val="clear" w:color="auto" w:fill="auto"/>
          </w:tcPr>
          <w:p w14:paraId="2A748B39"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指标评分计算过程及依据：</w:t>
            </w:r>
          </w:p>
          <w:p w14:paraId="540DD3A9"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林业发展补助资金项目计划聘任首席专家人数为10人，经对聘任首席专家进行审核，实际聘任首席专家10人，实际完成率为100%。</w:t>
            </w:r>
          </w:p>
        </w:tc>
      </w:tr>
      <w:tr w:rsidR="00025C5D" w14:paraId="30860DC5" w14:textId="77777777">
        <w:trPr>
          <w:trHeight w:val="522"/>
        </w:trPr>
        <w:tc>
          <w:tcPr>
            <w:tcW w:w="2376" w:type="dxa"/>
            <w:vMerge/>
            <w:tcBorders>
              <w:top w:val="nil"/>
              <w:left w:val="single" w:sz="4" w:space="0" w:color="auto"/>
              <w:bottom w:val="single" w:sz="4" w:space="0" w:color="000000"/>
              <w:right w:val="single" w:sz="4" w:space="0" w:color="auto"/>
            </w:tcBorders>
            <w:vAlign w:val="center"/>
          </w:tcPr>
          <w:p w14:paraId="44DEE0FA" w14:textId="77777777" w:rsidR="00025C5D" w:rsidRDefault="00025C5D">
            <w:pPr>
              <w:widowControl/>
              <w:jc w:val="left"/>
              <w:rPr>
                <w:rFonts w:ascii="宋体" w:hAnsi="宋体" w:hint="eastAsia"/>
                <w:color w:val="000000"/>
                <w:kern w:val="0"/>
                <w:sz w:val="22"/>
              </w:rPr>
            </w:pPr>
          </w:p>
        </w:tc>
        <w:tc>
          <w:tcPr>
            <w:tcW w:w="7370" w:type="dxa"/>
            <w:vMerge/>
            <w:tcBorders>
              <w:top w:val="single" w:sz="4" w:space="0" w:color="auto"/>
              <w:left w:val="single" w:sz="4" w:space="0" w:color="auto"/>
              <w:bottom w:val="single" w:sz="4" w:space="0" w:color="000000"/>
              <w:right w:val="single" w:sz="4" w:space="0" w:color="000000"/>
            </w:tcBorders>
            <w:vAlign w:val="center"/>
          </w:tcPr>
          <w:p w14:paraId="3569A259" w14:textId="77777777" w:rsidR="00025C5D" w:rsidRDefault="00025C5D">
            <w:pPr>
              <w:widowControl/>
              <w:jc w:val="left"/>
              <w:rPr>
                <w:rFonts w:ascii="宋体" w:hAnsi="宋体" w:hint="eastAsia"/>
                <w:color w:val="000000"/>
                <w:kern w:val="0"/>
                <w:sz w:val="22"/>
              </w:rPr>
            </w:pPr>
          </w:p>
        </w:tc>
      </w:tr>
      <w:tr w:rsidR="00025C5D" w14:paraId="1150D832" w14:textId="77777777">
        <w:trPr>
          <w:trHeight w:val="1602"/>
        </w:trPr>
        <w:tc>
          <w:tcPr>
            <w:tcW w:w="2376" w:type="dxa"/>
            <w:vMerge/>
            <w:tcBorders>
              <w:top w:val="nil"/>
              <w:left w:val="single" w:sz="4" w:space="0" w:color="auto"/>
              <w:bottom w:val="single" w:sz="4" w:space="0" w:color="000000"/>
              <w:right w:val="single" w:sz="4" w:space="0" w:color="auto"/>
            </w:tcBorders>
            <w:vAlign w:val="center"/>
          </w:tcPr>
          <w:p w14:paraId="21CB0573" w14:textId="77777777" w:rsidR="00025C5D" w:rsidRDefault="00025C5D">
            <w:pPr>
              <w:widowControl/>
              <w:jc w:val="left"/>
              <w:rPr>
                <w:rFonts w:ascii="宋体" w:hAnsi="宋体" w:hint="eastAsia"/>
                <w:color w:val="000000"/>
                <w:kern w:val="0"/>
                <w:sz w:val="22"/>
              </w:rPr>
            </w:pPr>
          </w:p>
        </w:tc>
        <w:tc>
          <w:tcPr>
            <w:tcW w:w="7370" w:type="dxa"/>
            <w:vMerge/>
            <w:tcBorders>
              <w:top w:val="single" w:sz="4" w:space="0" w:color="auto"/>
              <w:left w:val="single" w:sz="4" w:space="0" w:color="auto"/>
              <w:bottom w:val="single" w:sz="4" w:space="0" w:color="000000"/>
              <w:right w:val="single" w:sz="4" w:space="0" w:color="000000"/>
            </w:tcBorders>
            <w:vAlign w:val="center"/>
          </w:tcPr>
          <w:p w14:paraId="049CE02D" w14:textId="77777777" w:rsidR="00025C5D" w:rsidRDefault="00025C5D">
            <w:pPr>
              <w:widowControl/>
              <w:jc w:val="left"/>
              <w:rPr>
                <w:rFonts w:ascii="宋体" w:hAnsi="宋体" w:hint="eastAsia"/>
                <w:color w:val="000000"/>
                <w:kern w:val="0"/>
                <w:sz w:val="22"/>
              </w:rPr>
            </w:pPr>
          </w:p>
        </w:tc>
      </w:tr>
      <w:tr w:rsidR="00025C5D" w14:paraId="3DEDCDF5" w14:textId="77777777">
        <w:trPr>
          <w:trHeight w:val="522"/>
        </w:trPr>
        <w:tc>
          <w:tcPr>
            <w:tcW w:w="2376" w:type="dxa"/>
            <w:vMerge/>
            <w:tcBorders>
              <w:top w:val="nil"/>
              <w:left w:val="single" w:sz="4" w:space="0" w:color="auto"/>
              <w:bottom w:val="single" w:sz="4" w:space="0" w:color="000000"/>
              <w:right w:val="single" w:sz="4" w:space="0" w:color="auto"/>
            </w:tcBorders>
            <w:vAlign w:val="center"/>
          </w:tcPr>
          <w:p w14:paraId="6582B254" w14:textId="77777777" w:rsidR="00025C5D" w:rsidRDefault="00025C5D">
            <w:pPr>
              <w:widowControl/>
              <w:jc w:val="left"/>
              <w:rPr>
                <w:rFonts w:ascii="宋体" w:hAnsi="宋体" w:hint="eastAsia"/>
                <w:color w:val="000000"/>
                <w:kern w:val="0"/>
                <w:sz w:val="22"/>
              </w:rPr>
            </w:pP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62003B3F"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指标得分：2.5</w:t>
            </w:r>
          </w:p>
        </w:tc>
      </w:tr>
      <w:tr w:rsidR="00025C5D" w14:paraId="0BB5C2FC" w14:textId="77777777">
        <w:trPr>
          <w:trHeight w:val="270"/>
        </w:trPr>
        <w:tc>
          <w:tcPr>
            <w:tcW w:w="2376" w:type="dxa"/>
            <w:tcBorders>
              <w:top w:val="nil"/>
              <w:left w:val="nil"/>
              <w:bottom w:val="nil"/>
              <w:right w:val="nil"/>
            </w:tcBorders>
            <w:shd w:val="clear" w:color="auto" w:fill="auto"/>
            <w:noWrap/>
            <w:vAlign w:val="center"/>
          </w:tcPr>
          <w:p w14:paraId="67030352"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日期：2021.10.22</w:t>
            </w:r>
          </w:p>
        </w:tc>
        <w:tc>
          <w:tcPr>
            <w:tcW w:w="7370" w:type="dxa"/>
            <w:tcBorders>
              <w:top w:val="nil"/>
              <w:left w:val="nil"/>
              <w:bottom w:val="nil"/>
              <w:right w:val="nil"/>
            </w:tcBorders>
            <w:shd w:val="clear" w:color="auto" w:fill="auto"/>
            <w:noWrap/>
            <w:vAlign w:val="center"/>
          </w:tcPr>
          <w:p w14:paraId="79A36064" w14:textId="77777777" w:rsidR="00025C5D" w:rsidRDefault="00025C5D">
            <w:pPr>
              <w:widowControl/>
              <w:jc w:val="left"/>
              <w:rPr>
                <w:rFonts w:ascii="宋体" w:hAnsi="宋体" w:hint="eastAsia"/>
                <w:color w:val="000000"/>
                <w:kern w:val="0"/>
                <w:sz w:val="22"/>
              </w:rPr>
            </w:pPr>
          </w:p>
        </w:tc>
      </w:tr>
    </w:tbl>
    <w:p w14:paraId="5705EB54" w14:textId="77777777" w:rsidR="00025C5D" w:rsidRDefault="00025C5D">
      <w:pPr>
        <w:pStyle w:val="a0"/>
        <w:outlineLvl w:val="9"/>
      </w:pPr>
    </w:p>
    <w:p w14:paraId="1921CEAF" w14:textId="77777777" w:rsidR="00025C5D" w:rsidRDefault="00025C5D"/>
    <w:p w14:paraId="4102C8E5" w14:textId="77777777" w:rsidR="00025C5D" w:rsidRDefault="00025C5D">
      <w:pPr>
        <w:pStyle w:val="a0"/>
        <w:outlineLvl w:val="9"/>
      </w:pPr>
    </w:p>
    <w:p w14:paraId="22E1D14F" w14:textId="77777777" w:rsidR="00025C5D" w:rsidRDefault="00025C5D"/>
    <w:p w14:paraId="4C278E8D" w14:textId="77777777" w:rsidR="00025C5D" w:rsidRDefault="00025C5D">
      <w:pPr>
        <w:pStyle w:val="a0"/>
        <w:outlineLvl w:val="9"/>
      </w:pPr>
    </w:p>
    <w:p w14:paraId="2494A2AC" w14:textId="77777777" w:rsidR="00025C5D" w:rsidRDefault="00025C5D"/>
    <w:p w14:paraId="75316617" w14:textId="77777777" w:rsidR="00025C5D" w:rsidRDefault="00025C5D">
      <w:pPr>
        <w:pStyle w:val="a0"/>
        <w:outlineLvl w:val="9"/>
      </w:pPr>
    </w:p>
    <w:p w14:paraId="032676BF" w14:textId="77777777" w:rsidR="00025C5D" w:rsidRDefault="00025C5D"/>
    <w:p w14:paraId="75A6308F" w14:textId="77777777" w:rsidR="00025C5D" w:rsidRDefault="00025C5D">
      <w:pPr>
        <w:pStyle w:val="a0"/>
        <w:outlineLvl w:val="9"/>
      </w:pPr>
    </w:p>
    <w:p w14:paraId="03A1E07B" w14:textId="77777777" w:rsidR="00025C5D" w:rsidRDefault="00025C5D"/>
    <w:tbl>
      <w:tblPr>
        <w:tblW w:w="9746" w:type="dxa"/>
        <w:tblLayout w:type="fixed"/>
        <w:tblLook w:val="04A0" w:firstRow="1" w:lastRow="0" w:firstColumn="1" w:lastColumn="0" w:noHBand="0" w:noVBand="1"/>
      </w:tblPr>
      <w:tblGrid>
        <w:gridCol w:w="2516"/>
        <w:gridCol w:w="7230"/>
      </w:tblGrid>
      <w:tr w:rsidR="00025C5D" w14:paraId="1103EF47" w14:textId="77777777">
        <w:trPr>
          <w:trHeight w:val="375"/>
        </w:trPr>
        <w:tc>
          <w:tcPr>
            <w:tcW w:w="9746" w:type="dxa"/>
            <w:gridSpan w:val="2"/>
            <w:tcBorders>
              <w:top w:val="nil"/>
              <w:left w:val="nil"/>
              <w:bottom w:val="nil"/>
              <w:right w:val="nil"/>
            </w:tcBorders>
            <w:shd w:val="clear" w:color="auto" w:fill="auto"/>
            <w:noWrap/>
            <w:vAlign w:val="center"/>
          </w:tcPr>
          <w:p w14:paraId="742D82E8" w14:textId="77777777" w:rsidR="00025C5D" w:rsidRDefault="00000000">
            <w:pPr>
              <w:widowControl/>
              <w:jc w:val="center"/>
              <w:rPr>
                <w:rFonts w:ascii="宋体" w:hAnsi="宋体" w:hint="eastAsia"/>
                <w:b/>
                <w:bCs/>
                <w:color w:val="000000"/>
                <w:kern w:val="0"/>
                <w:sz w:val="28"/>
                <w:szCs w:val="28"/>
              </w:rPr>
            </w:pPr>
            <w:r>
              <w:rPr>
                <w:rFonts w:ascii="宋体" w:hAnsi="宋体" w:hint="eastAsia"/>
                <w:b/>
                <w:bCs/>
                <w:color w:val="000000"/>
                <w:kern w:val="0"/>
                <w:sz w:val="28"/>
                <w:szCs w:val="28"/>
              </w:rPr>
              <w:lastRenderedPageBreak/>
              <w:t>“林果合作社加工转化能力补助数量”评价底稿</w:t>
            </w:r>
          </w:p>
        </w:tc>
      </w:tr>
      <w:tr w:rsidR="00025C5D" w14:paraId="7D86F06D" w14:textId="77777777">
        <w:trPr>
          <w:trHeight w:val="420"/>
        </w:trPr>
        <w:tc>
          <w:tcPr>
            <w:tcW w:w="9746" w:type="dxa"/>
            <w:gridSpan w:val="2"/>
            <w:tcBorders>
              <w:top w:val="nil"/>
              <w:left w:val="nil"/>
              <w:bottom w:val="nil"/>
              <w:right w:val="nil"/>
            </w:tcBorders>
            <w:shd w:val="clear" w:color="auto" w:fill="auto"/>
            <w:noWrap/>
            <w:vAlign w:val="center"/>
          </w:tcPr>
          <w:p w14:paraId="5EFF26F8"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绩效评价项目名称：林业发展补助资金项目</w:t>
            </w:r>
          </w:p>
        </w:tc>
      </w:tr>
      <w:tr w:rsidR="00025C5D" w14:paraId="0BF02E1B" w14:textId="77777777">
        <w:trPr>
          <w:trHeight w:val="522"/>
        </w:trPr>
        <w:tc>
          <w:tcPr>
            <w:tcW w:w="9746" w:type="dxa"/>
            <w:gridSpan w:val="2"/>
            <w:tcBorders>
              <w:top w:val="nil"/>
              <w:left w:val="nil"/>
              <w:bottom w:val="nil"/>
              <w:right w:val="nil"/>
            </w:tcBorders>
            <w:shd w:val="clear" w:color="auto" w:fill="auto"/>
            <w:noWrap/>
            <w:vAlign w:val="center"/>
          </w:tcPr>
          <w:p w14:paraId="3CC27ADC"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评价实施单位：新疆宝中有限责任会计师事务所</w:t>
            </w:r>
          </w:p>
        </w:tc>
      </w:tr>
      <w:tr w:rsidR="00025C5D" w14:paraId="12AA8265" w14:textId="77777777">
        <w:trPr>
          <w:trHeight w:val="720"/>
        </w:trPr>
        <w:tc>
          <w:tcPr>
            <w:tcW w:w="25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56FAB"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指标解释</w:t>
            </w:r>
          </w:p>
        </w:tc>
        <w:tc>
          <w:tcPr>
            <w:tcW w:w="7230" w:type="dxa"/>
            <w:tcBorders>
              <w:top w:val="single" w:sz="4" w:space="0" w:color="auto"/>
              <w:left w:val="nil"/>
              <w:bottom w:val="single" w:sz="4" w:space="0" w:color="auto"/>
              <w:right w:val="single" w:sz="4" w:space="0" w:color="auto"/>
            </w:tcBorders>
            <w:shd w:val="clear" w:color="auto" w:fill="auto"/>
            <w:vAlign w:val="center"/>
          </w:tcPr>
          <w:p w14:paraId="6F39ACE3"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林果合作社加工转化能力补助数量是否达到目标要求</w:t>
            </w:r>
          </w:p>
        </w:tc>
      </w:tr>
      <w:tr w:rsidR="00025C5D" w14:paraId="21605F63" w14:textId="77777777">
        <w:trPr>
          <w:trHeight w:val="522"/>
        </w:trPr>
        <w:tc>
          <w:tcPr>
            <w:tcW w:w="2516" w:type="dxa"/>
            <w:tcBorders>
              <w:top w:val="nil"/>
              <w:left w:val="single" w:sz="4" w:space="0" w:color="auto"/>
              <w:bottom w:val="single" w:sz="4" w:space="0" w:color="auto"/>
              <w:right w:val="single" w:sz="4" w:space="0" w:color="auto"/>
            </w:tcBorders>
            <w:shd w:val="clear" w:color="auto" w:fill="auto"/>
            <w:noWrap/>
            <w:vAlign w:val="center"/>
          </w:tcPr>
          <w:p w14:paraId="32590EF8"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w:t>
            </w:r>
          </w:p>
        </w:tc>
        <w:tc>
          <w:tcPr>
            <w:tcW w:w="7230" w:type="dxa"/>
            <w:tcBorders>
              <w:top w:val="single" w:sz="4" w:space="0" w:color="auto"/>
              <w:left w:val="nil"/>
              <w:bottom w:val="single" w:sz="4" w:space="0" w:color="auto"/>
              <w:right w:val="single" w:sz="4" w:space="0" w:color="auto"/>
            </w:tcBorders>
            <w:shd w:val="clear" w:color="auto" w:fill="auto"/>
            <w:noWrap/>
            <w:vAlign w:val="center"/>
          </w:tcPr>
          <w:p w14:paraId="1DA0155D"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指标权重：2.5</w:t>
            </w:r>
          </w:p>
        </w:tc>
      </w:tr>
      <w:tr w:rsidR="00025C5D" w14:paraId="4385524F" w14:textId="77777777">
        <w:trPr>
          <w:trHeight w:val="522"/>
        </w:trPr>
        <w:tc>
          <w:tcPr>
            <w:tcW w:w="2516" w:type="dxa"/>
            <w:vMerge w:val="restart"/>
            <w:tcBorders>
              <w:top w:val="nil"/>
              <w:left w:val="single" w:sz="4" w:space="0" w:color="auto"/>
              <w:bottom w:val="single" w:sz="4" w:space="0" w:color="auto"/>
              <w:right w:val="single" w:sz="4" w:space="0" w:color="auto"/>
            </w:tcBorders>
            <w:shd w:val="clear" w:color="auto" w:fill="auto"/>
            <w:noWrap/>
            <w:vAlign w:val="center"/>
          </w:tcPr>
          <w:p w14:paraId="09382133"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评价标准</w:t>
            </w:r>
          </w:p>
        </w:tc>
        <w:tc>
          <w:tcPr>
            <w:tcW w:w="7230" w:type="dxa"/>
            <w:tcBorders>
              <w:top w:val="single" w:sz="4" w:space="0" w:color="auto"/>
              <w:left w:val="nil"/>
              <w:bottom w:val="single" w:sz="4" w:space="0" w:color="auto"/>
              <w:right w:val="single" w:sz="4" w:space="0" w:color="auto"/>
            </w:tcBorders>
            <w:shd w:val="clear" w:color="auto" w:fill="auto"/>
            <w:noWrap/>
            <w:vAlign w:val="center"/>
          </w:tcPr>
          <w:p w14:paraId="495E58E6"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指标标杆值：≥16个</w:t>
            </w:r>
          </w:p>
        </w:tc>
      </w:tr>
      <w:tr w:rsidR="00025C5D" w14:paraId="0BD6DAB5" w14:textId="77777777">
        <w:trPr>
          <w:trHeight w:val="2982"/>
        </w:trPr>
        <w:tc>
          <w:tcPr>
            <w:tcW w:w="2516" w:type="dxa"/>
            <w:vMerge/>
            <w:tcBorders>
              <w:top w:val="nil"/>
              <w:left w:val="single" w:sz="4" w:space="0" w:color="auto"/>
              <w:bottom w:val="single" w:sz="4" w:space="0" w:color="auto"/>
              <w:right w:val="single" w:sz="4" w:space="0" w:color="auto"/>
            </w:tcBorders>
            <w:vAlign w:val="center"/>
          </w:tcPr>
          <w:p w14:paraId="6CB389F9" w14:textId="77777777" w:rsidR="00025C5D" w:rsidRDefault="00025C5D">
            <w:pPr>
              <w:widowControl/>
              <w:jc w:val="left"/>
              <w:rPr>
                <w:rFonts w:ascii="宋体" w:hAnsi="宋体" w:hint="eastAsia"/>
                <w:color w:val="000000"/>
                <w:kern w:val="0"/>
                <w:sz w:val="22"/>
              </w:rPr>
            </w:pPr>
          </w:p>
        </w:tc>
        <w:tc>
          <w:tcPr>
            <w:tcW w:w="7230" w:type="dxa"/>
            <w:tcBorders>
              <w:top w:val="single" w:sz="4" w:space="0" w:color="auto"/>
              <w:left w:val="nil"/>
              <w:bottom w:val="single" w:sz="4" w:space="0" w:color="auto"/>
              <w:right w:val="single" w:sz="4" w:space="0" w:color="auto"/>
            </w:tcBorders>
            <w:shd w:val="clear" w:color="auto" w:fill="auto"/>
            <w:vAlign w:val="center"/>
          </w:tcPr>
          <w:p w14:paraId="3EC0F72A"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补助数量≥16个的，得满分；数量次＜16个的，按照指标权重分值乘以未完成比例扣分。</w:t>
            </w:r>
          </w:p>
        </w:tc>
      </w:tr>
      <w:tr w:rsidR="00025C5D" w14:paraId="6397957D" w14:textId="77777777">
        <w:trPr>
          <w:trHeight w:val="522"/>
        </w:trPr>
        <w:tc>
          <w:tcPr>
            <w:tcW w:w="2516" w:type="dxa"/>
            <w:tcBorders>
              <w:top w:val="nil"/>
              <w:left w:val="single" w:sz="4" w:space="0" w:color="auto"/>
              <w:bottom w:val="single" w:sz="4" w:space="0" w:color="auto"/>
              <w:right w:val="single" w:sz="4" w:space="0" w:color="auto"/>
            </w:tcBorders>
            <w:shd w:val="clear" w:color="auto" w:fill="auto"/>
            <w:noWrap/>
            <w:vAlign w:val="center"/>
          </w:tcPr>
          <w:p w14:paraId="4C90FA11"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数据来源</w:t>
            </w:r>
          </w:p>
        </w:tc>
        <w:tc>
          <w:tcPr>
            <w:tcW w:w="7230" w:type="dxa"/>
            <w:tcBorders>
              <w:top w:val="single" w:sz="4" w:space="0" w:color="auto"/>
              <w:left w:val="nil"/>
              <w:bottom w:val="single" w:sz="4" w:space="0" w:color="auto"/>
              <w:right w:val="single" w:sz="4" w:space="0" w:color="auto"/>
            </w:tcBorders>
            <w:shd w:val="clear" w:color="auto" w:fill="auto"/>
            <w:noWrap/>
            <w:vAlign w:val="center"/>
          </w:tcPr>
          <w:p w14:paraId="70D62D5F"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项目资料</w:t>
            </w:r>
          </w:p>
        </w:tc>
      </w:tr>
      <w:tr w:rsidR="00025C5D" w14:paraId="12CFA412" w14:textId="77777777">
        <w:trPr>
          <w:trHeight w:val="522"/>
        </w:trPr>
        <w:tc>
          <w:tcPr>
            <w:tcW w:w="2516" w:type="dxa"/>
            <w:vMerge w:val="restart"/>
            <w:tcBorders>
              <w:top w:val="nil"/>
              <w:left w:val="single" w:sz="4" w:space="0" w:color="auto"/>
              <w:bottom w:val="single" w:sz="4" w:space="0" w:color="000000"/>
              <w:right w:val="single" w:sz="4" w:space="0" w:color="auto"/>
            </w:tcBorders>
            <w:shd w:val="clear" w:color="auto" w:fill="auto"/>
            <w:noWrap/>
            <w:vAlign w:val="center"/>
          </w:tcPr>
          <w:p w14:paraId="494EBF8A"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评价结果</w:t>
            </w:r>
          </w:p>
        </w:tc>
        <w:tc>
          <w:tcPr>
            <w:tcW w:w="7230" w:type="dxa"/>
            <w:vMerge w:val="restart"/>
            <w:tcBorders>
              <w:top w:val="single" w:sz="4" w:space="0" w:color="auto"/>
              <w:left w:val="single" w:sz="4" w:space="0" w:color="auto"/>
              <w:bottom w:val="single" w:sz="4" w:space="0" w:color="000000"/>
              <w:right w:val="single" w:sz="4" w:space="0" w:color="000000"/>
            </w:tcBorders>
            <w:shd w:val="clear" w:color="auto" w:fill="auto"/>
          </w:tcPr>
          <w:p w14:paraId="6D16F6E2"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指标评分计算过程及依据：</w:t>
            </w:r>
          </w:p>
          <w:p w14:paraId="250A2F91"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林业发展补助资金项目计划林果合作社加工转化能力补助数量为16个，经对林果合作社加工转化能力补助资料进行审核，实际补助16个林果合作社，分别分布在和田地区、喀什地区、阿克苏地区、伊犁州、哈密市和吐鲁番市6个地州市，实际完成率为100%。</w:t>
            </w:r>
          </w:p>
        </w:tc>
      </w:tr>
      <w:tr w:rsidR="00025C5D" w14:paraId="193037DB" w14:textId="77777777">
        <w:trPr>
          <w:trHeight w:val="522"/>
        </w:trPr>
        <w:tc>
          <w:tcPr>
            <w:tcW w:w="2516" w:type="dxa"/>
            <w:vMerge/>
            <w:tcBorders>
              <w:top w:val="nil"/>
              <w:left w:val="single" w:sz="4" w:space="0" w:color="auto"/>
              <w:bottom w:val="single" w:sz="4" w:space="0" w:color="000000"/>
              <w:right w:val="single" w:sz="4" w:space="0" w:color="auto"/>
            </w:tcBorders>
            <w:vAlign w:val="center"/>
          </w:tcPr>
          <w:p w14:paraId="42D60A93" w14:textId="77777777" w:rsidR="00025C5D" w:rsidRDefault="00025C5D">
            <w:pPr>
              <w:widowControl/>
              <w:jc w:val="left"/>
              <w:rPr>
                <w:rFonts w:ascii="宋体" w:hAnsi="宋体" w:hint="eastAsia"/>
                <w:color w:val="000000"/>
                <w:kern w:val="0"/>
                <w:sz w:val="22"/>
              </w:rPr>
            </w:pPr>
          </w:p>
        </w:tc>
        <w:tc>
          <w:tcPr>
            <w:tcW w:w="7230" w:type="dxa"/>
            <w:vMerge/>
            <w:tcBorders>
              <w:top w:val="single" w:sz="4" w:space="0" w:color="auto"/>
              <w:left w:val="single" w:sz="4" w:space="0" w:color="auto"/>
              <w:bottom w:val="single" w:sz="4" w:space="0" w:color="000000"/>
              <w:right w:val="single" w:sz="4" w:space="0" w:color="000000"/>
            </w:tcBorders>
            <w:vAlign w:val="center"/>
          </w:tcPr>
          <w:p w14:paraId="2860808C" w14:textId="77777777" w:rsidR="00025C5D" w:rsidRDefault="00025C5D">
            <w:pPr>
              <w:widowControl/>
              <w:jc w:val="left"/>
              <w:rPr>
                <w:rFonts w:ascii="宋体" w:hAnsi="宋体" w:hint="eastAsia"/>
                <w:color w:val="000000"/>
                <w:kern w:val="0"/>
                <w:sz w:val="22"/>
              </w:rPr>
            </w:pPr>
          </w:p>
        </w:tc>
      </w:tr>
      <w:tr w:rsidR="00025C5D" w14:paraId="540F1D08" w14:textId="77777777">
        <w:trPr>
          <w:trHeight w:val="1602"/>
        </w:trPr>
        <w:tc>
          <w:tcPr>
            <w:tcW w:w="2516" w:type="dxa"/>
            <w:vMerge/>
            <w:tcBorders>
              <w:top w:val="nil"/>
              <w:left w:val="single" w:sz="4" w:space="0" w:color="auto"/>
              <w:bottom w:val="single" w:sz="4" w:space="0" w:color="000000"/>
              <w:right w:val="single" w:sz="4" w:space="0" w:color="auto"/>
            </w:tcBorders>
            <w:vAlign w:val="center"/>
          </w:tcPr>
          <w:p w14:paraId="69DB7A7D" w14:textId="77777777" w:rsidR="00025C5D" w:rsidRDefault="00025C5D">
            <w:pPr>
              <w:widowControl/>
              <w:jc w:val="left"/>
              <w:rPr>
                <w:rFonts w:ascii="宋体" w:hAnsi="宋体" w:hint="eastAsia"/>
                <w:color w:val="000000"/>
                <w:kern w:val="0"/>
                <w:sz w:val="22"/>
              </w:rPr>
            </w:pPr>
          </w:p>
        </w:tc>
        <w:tc>
          <w:tcPr>
            <w:tcW w:w="7230" w:type="dxa"/>
            <w:vMerge/>
            <w:tcBorders>
              <w:top w:val="single" w:sz="4" w:space="0" w:color="auto"/>
              <w:left w:val="single" w:sz="4" w:space="0" w:color="auto"/>
              <w:bottom w:val="single" w:sz="4" w:space="0" w:color="000000"/>
              <w:right w:val="single" w:sz="4" w:space="0" w:color="000000"/>
            </w:tcBorders>
            <w:vAlign w:val="center"/>
          </w:tcPr>
          <w:p w14:paraId="23F6F483" w14:textId="77777777" w:rsidR="00025C5D" w:rsidRDefault="00025C5D">
            <w:pPr>
              <w:widowControl/>
              <w:jc w:val="left"/>
              <w:rPr>
                <w:rFonts w:ascii="宋体" w:hAnsi="宋体" w:hint="eastAsia"/>
                <w:color w:val="000000"/>
                <w:kern w:val="0"/>
                <w:sz w:val="22"/>
              </w:rPr>
            </w:pPr>
          </w:p>
        </w:tc>
      </w:tr>
      <w:tr w:rsidR="00025C5D" w14:paraId="7126C242" w14:textId="77777777">
        <w:trPr>
          <w:trHeight w:val="522"/>
        </w:trPr>
        <w:tc>
          <w:tcPr>
            <w:tcW w:w="2516" w:type="dxa"/>
            <w:vMerge/>
            <w:tcBorders>
              <w:top w:val="nil"/>
              <w:left w:val="single" w:sz="4" w:space="0" w:color="auto"/>
              <w:bottom w:val="single" w:sz="4" w:space="0" w:color="000000"/>
              <w:right w:val="single" w:sz="4" w:space="0" w:color="auto"/>
            </w:tcBorders>
            <w:vAlign w:val="center"/>
          </w:tcPr>
          <w:p w14:paraId="62D994C5" w14:textId="77777777" w:rsidR="00025C5D" w:rsidRDefault="00025C5D">
            <w:pPr>
              <w:widowControl/>
              <w:jc w:val="left"/>
              <w:rPr>
                <w:rFonts w:ascii="宋体" w:hAnsi="宋体" w:hint="eastAsia"/>
                <w:color w:val="000000"/>
                <w:kern w:val="0"/>
                <w:sz w:val="22"/>
              </w:rPr>
            </w:pPr>
          </w:p>
        </w:tc>
        <w:tc>
          <w:tcPr>
            <w:tcW w:w="7230" w:type="dxa"/>
            <w:tcBorders>
              <w:top w:val="single" w:sz="4" w:space="0" w:color="auto"/>
              <w:left w:val="nil"/>
              <w:bottom w:val="single" w:sz="4" w:space="0" w:color="auto"/>
              <w:right w:val="single" w:sz="4" w:space="0" w:color="auto"/>
            </w:tcBorders>
            <w:shd w:val="clear" w:color="auto" w:fill="auto"/>
            <w:noWrap/>
            <w:vAlign w:val="center"/>
          </w:tcPr>
          <w:p w14:paraId="502D33BD"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指标得分：2.5</w:t>
            </w:r>
          </w:p>
        </w:tc>
      </w:tr>
      <w:tr w:rsidR="00025C5D" w14:paraId="446754FE" w14:textId="77777777">
        <w:trPr>
          <w:trHeight w:val="270"/>
        </w:trPr>
        <w:tc>
          <w:tcPr>
            <w:tcW w:w="2516" w:type="dxa"/>
            <w:tcBorders>
              <w:top w:val="nil"/>
              <w:left w:val="nil"/>
              <w:bottom w:val="nil"/>
              <w:right w:val="nil"/>
            </w:tcBorders>
            <w:shd w:val="clear" w:color="auto" w:fill="auto"/>
            <w:noWrap/>
            <w:vAlign w:val="center"/>
          </w:tcPr>
          <w:p w14:paraId="76F74DB1"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日期：2021.10.22</w:t>
            </w:r>
          </w:p>
        </w:tc>
        <w:tc>
          <w:tcPr>
            <w:tcW w:w="7230" w:type="dxa"/>
            <w:tcBorders>
              <w:top w:val="nil"/>
              <w:left w:val="nil"/>
              <w:bottom w:val="nil"/>
              <w:right w:val="nil"/>
            </w:tcBorders>
            <w:shd w:val="clear" w:color="auto" w:fill="auto"/>
            <w:noWrap/>
            <w:vAlign w:val="center"/>
          </w:tcPr>
          <w:p w14:paraId="086C78EA" w14:textId="77777777" w:rsidR="00025C5D" w:rsidRDefault="00025C5D">
            <w:pPr>
              <w:widowControl/>
              <w:jc w:val="left"/>
              <w:rPr>
                <w:rFonts w:ascii="宋体" w:hAnsi="宋体" w:hint="eastAsia"/>
                <w:color w:val="000000"/>
                <w:kern w:val="0"/>
                <w:sz w:val="22"/>
              </w:rPr>
            </w:pPr>
          </w:p>
        </w:tc>
      </w:tr>
    </w:tbl>
    <w:p w14:paraId="4B345FA7" w14:textId="77777777" w:rsidR="00025C5D" w:rsidRDefault="00025C5D">
      <w:pPr>
        <w:pStyle w:val="a0"/>
        <w:outlineLvl w:val="9"/>
      </w:pPr>
    </w:p>
    <w:p w14:paraId="3346592B" w14:textId="77777777" w:rsidR="00025C5D" w:rsidRDefault="00025C5D"/>
    <w:p w14:paraId="2CD795BF" w14:textId="77777777" w:rsidR="00025C5D" w:rsidRDefault="00025C5D">
      <w:pPr>
        <w:pStyle w:val="a0"/>
        <w:outlineLvl w:val="9"/>
      </w:pPr>
    </w:p>
    <w:p w14:paraId="65989308" w14:textId="77777777" w:rsidR="00025C5D" w:rsidRDefault="00025C5D"/>
    <w:p w14:paraId="294D8129" w14:textId="77777777" w:rsidR="00025C5D" w:rsidRDefault="00025C5D">
      <w:pPr>
        <w:pStyle w:val="a0"/>
        <w:outlineLvl w:val="9"/>
      </w:pPr>
    </w:p>
    <w:p w14:paraId="1D60C0E9" w14:textId="77777777" w:rsidR="00025C5D" w:rsidRDefault="00025C5D"/>
    <w:p w14:paraId="23D57B45" w14:textId="77777777" w:rsidR="00025C5D" w:rsidRDefault="00025C5D">
      <w:pPr>
        <w:pStyle w:val="a0"/>
        <w:outlineLvl w:val="9"/>
      </w:pPr>
    </w:p>
    <w:p w14:paraId="4FE6CAA0" w14:textId="77777777" w:rsidR="00025C5D" w:rsidRDefault="00025C5D"/>
    <w:p w14:paraId="63F83DAE" w14:textId="77777777" w:rsidR="00025C5D" w:rsidRDefault="00025C5D">
      <w:pPr>
        <w:pStyle w:val="a0"/>
        <w:outlineLvl w:val="9"/>
      </w:pPr>
    </w:p>
    <w:p w14:paraId="45632915" w14:textId="77777777" w:rsidR="00025C5D" w:rsidRDefault="00025C5D"/>
    <w:tbl>
      <w:tblPr>
        <w:tblW w:w="9746" w:type="dxa"/>
        <w:tblLayout w:type="fixed"/>
        <w:tblLook w:val="04A0" w:firstRow="1" w:lastRow="0" w:firstColumn="1" w:lastColumn="0" w:noHBand="0" w:noVBand="1"/>
      </w:tblPr>
      <w:tblGrid>
        <w:gridCol w:w="2376"/>
        <w:gridCol w:w="7370"/>
      </w:tblGrid>
      <w:tr w:rsidR="00025C5D" w14:paraId="16788650" w14:textId="77777777">
        <w:trPr>
          <w:trHeight w:val="375"/>
        </w:trPr>
        <w:tc>
          <w:tcPr>
            <w:tcW w:w="9746" w:type="dxa"/>
            <w:gridSpan w:val="2"/>
            <w:tcBorders>
              <w:top w:val="nil"/>
              <w:left w:val="nil"/>
              <w:bottom w:val="nil"/>
              <w:right w:val="nil"/>
            </w:tcBorders>
            <w:shd w:val="clear" w:color="auto" w:fill="auto"/>
            <w:noWrap/>
            <w:vAlign w:val="center"/>
          </w:tcPr>
          <w:p w14:paraId="082BE18D" w14:textId="77777777" w:rsidR="00025C5D" w:rsidRDefault="00000000">
            <w:pPr>
              <w:widowControl/>
              <w:jc w:val="center"/>
              <w:rPr>
                <w:rFonts w:ascii="宋体" w:hAnsi="宋体" w:hint="eastAsia"/>
                <w:b/>
                <w:bCs/>
                <w:color w:val="000000"/>
                <w:kern w:val="0"/>
                <w:sz w:val="28"/>
                <w:szCs w:val="28"/>
              </w:rPr>
            </w:pPr>
            <w:proofErr w:type="gramStart"/>
            <w:r>
              <w:rPr>
                <w:rFonts w:ascii="宋体" w:hAnsi="宋体" w:hint="eastAsia"/>
                <w:b/>
                <w:bCs/>
                <w:color w:val="000000"/>
                <w:kern w:val="0"/>
                <w:sz w:val="28"/>
                <w:szCs w:val="28"/>
              </w:rPr>
              <w:lastRenderedPageBreak/>
              <w:t>“</w:t>
            </w:r>
            <w:proofErr w:type="gramEnd"/>
            <w:r>
              <w:rPr>
                <w:rFonts w:ascii="宋体" w:hAnsi="宋体" w:hint="eastAsia"/>
                <w:b/>
                <w:bCs/>
                <w:color w:val="000000"/>
                <w:kern w:val="0"/>
                <w:sz w:val="28"/>
                <w:szCs w:val="28"/>
              </w:rPr>
              <w:t>疆内“收购网”建设数量</w:t>
            </w:r>
            <w:proofErr w:type="gramStart"/>
            <w:r>
              <w:rPr>
                <w:rFonts w:ascii="宋体" w:hAnsi="宋体" w:hint="eastAsia"/>
                <w:b/>
                <w:bCs/>
                <w:color w:val="000000"/>
                <w:kern w:val="0"/>
                <w:sz w:val="28"/>
                <w:szCs w:val="28"/>
              </w:rPr>
              <w:t>”</w:t>
            </w:r>
            <w:proofErr w:type="gramEnd"/>
            <w:r>
              <w:rPr>
                <w:rFonts w:ascii="宋体" w:hAnsi="宋体" w:hint="eastAsia"/>
                <w:b/>
                <w:bCs/>
                <w:color w:val="000000"/>
                <w:kern w:val="0"/>
                <w:sz w:val="28"/>
                <w:szCs w:val="28"/>
              </w:rPr>
              <w:t>评价底稿</w:t>
            </w:r>
          </w:p>
        </w:tc>
      </w:tr>
      <w:tr w:rsidR="00025C5D" w14:paraId="37CE3A09" w14:textId="77777777">
        <w:trPr>
          <w:trHeight w:val="420"/>
        </w:trPr>
        <w:tc>
          <w:tcPr>
            <w:tcW w:w="9746" w:type="dxa"/>
            <w:gridSpan w:val="2"/>
            <w:tcBorders>
              <w:top w:val="nil"/>
              <w:left w:val="nil"/>
              <w:bottom w:val="nil"/>
              <w:right w:val="nil"/>
            </w:tcBorders>
            <w:shd w:val="clear" w:color="auto" w:fill="auto"/>
            <w:noWrap/>
            <w:vAlign w:val="center"/>
          </w:tcPr>
          <w:p w14:paraId="28C5655C"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绩效评价项目名称：林业发展补助资金项目</w:t>
            </w:r>
          </w:p>
        </w:tc>
      </w:tr>
      <w:tr w:rsidR="00025C5D" w14:paraId="63C266BF" w14:textId="77777777">
        <w:trPr>
          <w:trHeight w:val="522"/>
        </w:trPr>
        <w:tc>
          <w:tcPr>
            <w:tcW w:w="9746" w:type="dxa"/>
            <w:gridSpan w:val="2"/>
            <w:tcBorders>
              <w:top w:val="nil"/>
              <w:left w:val="nil"/>
              <w:bottom w:val="nil"/>
              <w:right w:val="nil"/>
            </w:tcBorders>
            <w:shd w:val="clear" w:color="auto" w:fill="auto"/>
            <w:noWrap/>
            <w:vAlign w:val="center"/>
          </w:tcPr>
          <w:p w14:paraId="7D954D46"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评价实施单位：新疆宝中有限责任会计师事务所</w:t>
            </w:r>
          </w:p>
        </w:tc>
      </w:tr>
      <w:tr w:rsidR="00025C5D" w14:paraId="48421BAB" w14:textId="77777777">
        <w:trPr>
          <w:trHeight w:val="720"/>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EC9204"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指标解释</w:t>
            </w:r>
          </w:p>
        </w:tc>
        <w:tc>
          <w:tcPr>
            <w:tcW w:w="7370" w:type="dxa"/>
            <w:tcBorders>
              <w:top w:val="single" w:sz="4" w:space="0" w:color="auto"/>
              <w:left w:val="nil"/>
              <w:bottom w:val="single" w:sz="4" w:space="0" w:color="auto"/>
              <w:right w:val="single" w:sz="4" w:space="0" w:color="auto"/>
            </w:tcBorders>
            <w:shd w:val="clear" w:color="auto" w:fill="auto"/>
            <w:vAlign w:val="center"/>
          </w:tcPr>
          <w:p w14:paraId="15AA7B1F"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疆内“收购网”建设数量是否达到目标要求</w:t>
            </w:r>
          </w:p>
        </w:tc>
      </w:tr>
      <w:tr w:rsidR="00025C5D" w14:paraId="7F956039" w14:textId="77777777">
        <w:trPr>
          <w:trHeight w:val="522"/>
        </w:trPr>
        <w:tc>
          <w:tcPr>
            <w:tcW w:w="2376" w:type="dxa"/>
            <w:tcBorders>
              <w:top w:val="nil"/>
              <w:left w:val="single" w:sz="4" w:space="0" w:color="auto"/>
              <w:bottom w:val="single" w:sz="4" w:space="0" w:color="auto"/>
              <w:right w:val="single" w:sz="4" w:space="0" w:color="auto"/>
            </w:tcBorders>
            <w:shd w:val="clear" w:color="auto" w:fill="auto"/>
            <w:noWrap/>
            <w:vAlign w:val="center"/>
          </w:tcPr>
          <w:p w14:paraId="2B2C4CEF"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5D90302F"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指标权重：2.5</w:t>
            </w:r>
          </w:p>
        </w:tc>
      </w:tr>
      <w:tr w:rsidR="00025C5D" w14:paraId="6552E2A8" w14:textId="77777777">
        <w:trPr>
          <w:trHeight w:val="522"/>
        </w:trPr>
        <w:tc>
          <w:tcPr>
            <w:tcW w:w="2376" w:type="dxa"/>
            <w:vMerge w:val="restart"/>
            <w:tcBorders>
              <w:top w:val="nil"/>
              <w:left w:val="single" w:sz="4" w:space="0" w:color="auto"/>
              <w:bottom w:val="single" w:sz="4" w:space="0" w:color="auto"/>
              <w:right w:val="single" w:sz="4" w:space="0" w:color="auto"/>
            </w:tcBorders>
            <w:shd w:val="clear" w:color="auto" w:fill="auto"/>
            <w:noWrap/>
            <w:vAlign w:val="center"/>
          </w:tcPr>
          <w:p w14:paraId="20997327"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评价标准</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39E3702B"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指标标杆值：≥3个</w:t>
            </w:r>
          </w:p>
        </w:tc>
      </w:tr>
      <w:tr w:rsidR="00025C5D" w14:paraId="2BD6A1CA" w14:textId="77777777">
        <w:trPr>
          <w:trHeight w:val="2982"/>
        </w:trPr>
        <w:tc>
          <w:tcPr>
            <w:tcW w:w="2376" w:type="dxa"/>
            <w:vMerge/>
            <w:tcBorders>
              <w:top w:val="nil"/>
              <w:left w:val="single" w:sz="4" w:space="0" w:color="auto"/>
              <w:bottom w:val="single" w:sz="4" w:space="0" w:color="auto"/>
              <w:right w:val="single" w:sz="4" w:space="0" w:color="auto"/>
            </w:tcBorders>
            <w:vAlign w:val="center"/>
          </w:tcPr>
          <w:p w14:paraId="37CE3A59" w14:textId="77777777" w:rsidR="00025C5D" w:rsidRDefault="00025C5D">
            <w:pPr>
              <w:widowControl/>
              <w:jc w:val="left"/>
              <w:rPr>
                <w:rFonts w:ascii="宋体" w:hAnsi="宋体" w:hint="eastAsia"/>
                <w:color w:val="000000"/>
                <w:kern w:val="0"/>
                <w:sz w:val="22"/>
              </w:rPr>
            </w:pPr>
          </w:p>
        </w:tc>
        <w:tc>
          <w:tcPr>
            <w:tcW w:w="7370" w:type="dxa"/>
            <w:tcBorders>
              <w:top w:val="single" w:sz="4" w:space="0" w:color="auto"/>
              <w:left w:val="nil"/>
              <w:bottom w:val="single" w:sz="4" w:space="0" w:color="auto"/>
              <w:right w:val="single" w:sz="4" w:space="0" w:color="auto"/>
            </w:tcBorders>
            <w:shd w:val="clear" w:color="auto" w:fill="auto"/>
            <w:vAlign w:val="center"/>
          </w:tcPr>
          <w:p w14:paraId="7DA130B6"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建设数量≥3个的，得满分；建设数量＜3个的，按照指标权重分值乘以未完成比例扣分。</w:t>
            </w:r>
          </w:p>
        </w:tc>
      </w:tr>
      <w:tr w:rsidR="00025C5D" w14:paraId="73FD6D88" w14:textId="77777777">
        <w:trPr>
          <w:trHeight w:val="522"/>
        </w:trPr>
        <w:tc>
          <w:tcPr>
            <w:tcW w:w="2376" w:type="dxa"/>
            <w:tcBorders>
              <w:top w:val="nil"/>
              <w:left w:val="single" w:sz="4" w:space="0" w:color="auto"/>
              <w:bottom w:val="single" w:sz="4" w:space="0" w:color="auto"/>
              <w:right w:val="single" w:sz="4" w:space="0" w:color="auto"/>
            </w:tcBorders>
            <w:shd w:val="clear" w:color="auto" w:fill="auto"/>
            <w:noWrap/>
            <w:vAlign w:val="center"/>
          </w:tcPr>
          <w:p w14:paraId="64099CF8"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数据来源</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5FD7C716"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项目资料</w:t>
            </w:r>
          </w:p>
        </w:tc>
      </w:tr>
      <w:tr w:rsidR="00025C5D" w14:paraId="04BDCE95" w14:textId="77777777">
        <w:trPr>
          <w:trHeight w:val="522"/>
        </w:trPr>
        <w:tc>
          <w:tcPr>
            <w:tcW w:w="2376" w:type="dxa"/>
            <w:vMerge w:val="restart"/>
            <w:tcBorders>
              <w:top w:val="nil"/>
              <w:left w:val="single" w:sz="4" w:space="0" w:color="auto"/>
              <w:bottom w:val="single" w:sz="4" w:space="0" w:color="000000"/>
              <w:right w:val="single" w:sz="4" w:space="0" w:color="auto"/>
            </w:tcBorders>
            <w:shd w:val="clear" w:color="auto" w:fill="auto"/>
            <w:noWrap/>
            <w:vAlign w:val="center"/>
          </w:tcPr>
          <w:p w14:paraId="5C5FF2BD"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评价结果</w:t>
            </w:r>
          </w:p>
        </w:tc>
        <w:tc>
          <w:tcPr>
            <w:tcW w:w="7370" w:type="dxa"/>
            <w:vMerge w:val="restart"/>
            <w:tcBorders>
              <w:top w:val="single" w:sz="4" w:space="0" w:color="auto"/>
              <w:left w:val="single" w:sz="4" w:space="0" w:color="auto"/>
              <w:bottom w:val="single" w:sz="4" w:space="0" w:color="000000"/>
              <w:right w:val="single" w:sz="4" w:space="0" w:color="000000"/>
            </w:tcBorders>
            <w:shd w:val="clear" w:color="auto" w:fill="auto"/>
          </w:tcPr>
          <w:p w14:paraId="67F03212"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指标评分计算过程及依据：                                          林业发展补助资金项目计划疆内“收购网”建设数量为3个，</w:t>
            </w:r>
            <w:proofErr w:type="gramStart"/>
            <w:r>
              <w:rPr>
                <w:rFonts w:ascii="宋体" w:hAnsi="宋体" w:hint="eastAsia"/>
                <w:color w:val="000000"/>
                <w:kern w:val="0"/>
                <w:sz w:val="22"/>
              </w:rPr>
              <w:t>经对疆内</w:t>
            </w:r>
            <w:proofErr w:type="gramEnd"/>
            <w:r>
              <w:rPr>
                <w:rFonts w:ascii="宋体" w:hAnsi="宋体" w:hint="eastAsia"/>
                <w:color w:val="000000"/>
                <w:kern w:val="0"/>
                <w:sz w:val="22"/>
              </w:rPr>
              <w:t>“收购网”建设资料进行审核，实际建设11个疆内“收购网”，分别分布在和田地区、喀什地区、阿克苏地区和吐鲁番市4个地州市，实际完成率为366.67%。</w:t>
            </w:r>
          </w:p>
        </w:tc>
      </w:tr>
      <w:tr w:rsidR="00025C5D" w14:paraId="2B99C4FE" w14:textId="77777777">
        <w:trPr>
          <w:trHeight w:val="522"/>
        </w:trPr>
        <w:tc>
          <w:tcPr>
            <w:tcW w:w="2376" w:type="dxa"/>
            <w:vMerge/>
            <w:tcBorders>
              <w:top w:val="nil"/>
              <w:left w:val="single" w:sz="4" w:space="0" w:color="auto"/>
              <w:bottom w:val="single" w:sz="4" w:space="0" w:color="000000"/>
              <w:right w:val="single" w:sz="4" w:space="0" w:color="auto"/>
            </w:tcBorders>
            <w:vAlign w:val="center"/>
          </w:tcPr>
          <w:p w14:paraId="00AAEF24" w14:textId="77777777" w:rsidR="00025C5D" w:rsidRDefault="00025C5D">
            <w:pPr>
              <w:widowControl/>
              <w:jc w:val="left"/>
              <w:rPr>
                <w:rFonts w:ascii="宋体" w:hAnsi="宋体" w:hint="eastAsia"/>
                <w:color w:val="000000"/>
                <w:kern w:val="0"/>
                <w:sz w:val="22"/>
              </w:rPr>
            </w:pPr>
          </w:p>
        </w:tc>
        <w:tc>
          <w:tcPr>
            <w:tcW w:w="7370" w:type="dxa"/>
            <w:vMerge/>
            <w:tcBorders>
              <w:top w:val="single" w:sz="4" w:space="0" w:color="auto"/>
              <w:left w:val="single" w:sz="4" w:space="0" w:color="auto"/>
              <w:bottom w:val="single" w:sz="4" w:space="0" w:color="000000"/>
              <w:right w:val="single" w:sz="4" w:space="0" w:color="000000"/>
            </w:tcBorders>
            <w:vAlign w:val="center"/>
          </w:tcPr>
          <w:p w14:paraId="38A4F6B8" w14:textId="77777777" w:rsidR="00025C5D" w:rsidRDefault="00025C5D">
            <w:pPr>
              <w:widowControl/>
              <w:jc w:val="left"/>
              <w:rPr>
                <w:rFonts w:ascii="宋体" w:hAnsi="宋体" w:hint="eastAsia"/>
                <w:color w:val="000000"/>
                <w:kern w:val="0"/>
                <w:sz w:val="22"/>
              </w:rPr>
            </w:pPr>
          </w:p>
        </w:tc>
      </w:tr>
      <w:tr w:rsidR="00025C5D" w14:paraId="063162E2" w14:textId="77777777">
        <w:trPr>
          <w:trHeight w:val="1602"/>
        </w:trPr>
        <w:tc>
          <w:tcPr>
            <w:tcW w:w="2376" w:type="dxa"/>
            <w:vMerge/>
            <w:tcBorders>
              <w:top w:val="nil"/>
              <w:left w:val="single" w:sz="4" w:space="0" w:color="auto"/>
              <w:bottom w:val="single" w:sz="4" w:space="0" w:color="000000"/>
              <w:right w:val="single" w:sz="4" w:space="0" w:color="auto"/>
            </w:tcBorders>
            <w:vAlign w:val="center"/>
          </w:tcPr>
          <w:p w14:paraId="4527028A" w14:textId="77777777" w:rsidR="00025C5D" w:rsidRDefault="00025C5D">
            <w:pPr>
              <w:widowControl/>
              <w:jc w:val="left"/>
              <w:rPr>
                <w:rFonts w:ascii="宋体" w:hAnsi="宋体" w:hint="eastAsia"/>
                <w:color w:val="000000"/>
                <w:kern w:val="0"/>
                <w:sz w:val="22"/>
              </w:rPr>
            </w:pPr>
          </w:p>
        </w:tc>
        <w:tc>
          <w:tcPr>
            <w:tcW w:w="7370" w:type="dxa"/>
            <w:vMerge/>
            <w:tcBorders>
              <w:top w:val="single" w:sz="4" w:space="0" w:color="auto"/>
              <w:left w:val="single" w:sz="4" w:space="0" w:color="auto"/>
              <w:bottom w:val="single" w:sz="4" w:space="0" w:color="000000"/>
              <w:right w:val="single" w:sz="4" w:space="0" w:color="000000"/>
            </w:tcBorders>
            <w:vAlign w:val="center"/>
          </w:tcPr>
          <w:p w14:paraId="04993FCE" w14:textId="77777777" w:rsidR="00025C5D" w:rsidRDefault="00025C5D">
            <w:pPr>
              <w:widowControl/>
              <w:jc w:val="left"/>
              <w:rPr>
                <w:rFonts w:ascii="宋体" w:hAnsi="宋体" w:hint="eastAsia"/>
                <w:color w:val="000000"/>
                <w:kern w:val="0"/>
                <w:sz w:val="22"/>
              </w:rPr>
            </w:pPr>
          </w:p>
        </w:tc>
      </w:tr>
      <w:tr w:rsidR="00025C5D" w14:paraId="5E65F448" w14:textId="77777777">
        <w:trPr>
          <w:trHeight w:val="522"/>
        </w:trPr>
        <w:tc>
          <w:tcPr>
            <w:tcW w:w="2376" w:type="dxa"/>
            <w:vMerge/>
            <w:tcBorders>
              <w:top w:val="nil"/>
              <w:left w:val="single" w:sz="4" w:space="0" w:color="auto"/>
              <w:bottom w:val="single" w:sz="4" w:space="0" w:color="000000"/>
              <w:right w:val="single" w:sz="4" w:space="0" w:color="auto"/>
            </w:tcBorders>
            <w:vAlign w:val="center"/>
          </w:tcPr>
          <w:p w14:paraId="2FAB2F8D" w14:textId="77777777" w:rsidR="00025C5D" w:rsidRDefault="00025C5D">
            <w:pPr>
              <w:widowControl/>
              <w:jc w:val="left"/>
              <w:rPr>
                <w:rFonts w:ascii="宋体" w:hAnsi="宋体" w:hint="eastAsia"/>
                <w:color w:val="000000"/>
                <w:kern w:val="0"/>
                <w:sz w:val="22"/>
              </w:rPr>
            </w:pP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554BF795"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指标得分：2.5</w:t>
            </w:r>
          </w:p>
        </w:tc>
      </w:tr>
      <w:tr w:rsidR="00025C5D" w14:paraId="6297D70F" w14:textId="77777777">
        <w:trPr>
          <w:trHeight w:val="270"/>
        </w:trPr>
        <w:tc>
          <w:tcPr>
            <w:tcW w:w="2376" w:type="dxa"/>
            <w:tcBorders>
              <w:top w:val="nil"/>
              <w:left w:val="nil"/>
              <w:bottom w:val="nil"/>
              <w:right w:val="nil"/>
            </w:tcBorders>
            <w:shd w:val="clear" w:color="auto" w:fill="auto"/>
            <w:noWrap/>
            <w:vAlign w:val="center"/>
          </w:tcPr>
          <w:p w14:paraId="0859503E"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日期：2021.10.22</w:t>
            </w:r>
          </w:p>
        </w:tc>
        <w:tc>
          <w:tcPr>
            <w:tcW w:w="7370" w:type="dxa"/>
            <w:tcBorders>
              <w:top w:val="nil"/>
              <w:left w:val="nil"/>
              <w:bottom w:val="nil"/>
              <w:right w:val="nil"/>
            </w:tcBorders>
            <w:shd w:val="clear" w:color="auto" w:fill="auto"/>
            <w:noWrap/>
            <w:vAlign w:val="center"/>
          </w:tcPr>
          <w:p w14:paraId="65680515" w14:textId="77777777" w:rsidR="00025C5D" w:rsidRDefault="00025C5D">
            <w:pPr>
              <w:widowControl/>
              <w:jc w:val="left"/>
              <w:rPr>
                <w:rFonts w:ascii="宋体" w:hAnsi="宋体" w:hint="eastAsia"/>
                <w:color w:val="000000"/>
                <w:kern w:val="0"/>
                <w:sz w:val="22"/>
              </w:rPr>
            </w:pPr>
          </w:p>
        </w:tc>
      </w:tr>
    </w:tbl>
    <w:p w14:paraId="762251E2" w14:textId="77777777" w:rsidR="00025C5D" w:rsidRDefault="00025C5D">
      <w:pPr>
        <w:pStyle w:val="a0"/>
        <w:outlineLvl w:val="9"/>
      </w:pPr>
    </w:p>
    <w:p w14:paraId="1DAC3979" w14:textId="77777777" w:rsidR="00025C5D" w:rsidRDefault="00025C5D"/>
    <w:p w14:paraId="73259FDC" w14:textId="77777777" w:rsidR="00025C5D" w:rsidRDefault="00025C5D">
      <w:pPr>
        <w:pStyle w:val="a0"/>
        <w:outlineLvl w:val="9"/>
      </w:pPr>
    </w:p>
    <w:p w14:paraId="0572B103" w14:textId="77777777" w:rsidR="00025C5D" w:rsidRDefault="00025C5D"/>
    <w:p w14:paraId="1BFD7DC2" w14:textId="77777777" w:rsidR="00025C5D" w:rsidRDefault="00025C5D">
      <w:pPr>
        <w:pStyle w:val="a0"/>
        <w:outlineLvl w:val="9"/>
      </w:pPr>
    </w:p>
    <w:p w14:paraId="66CE41C2" w14:textId="77777777" w:rsidR="00025C5D" w:rsidRDefault="00025C5D"/>
    <w:p w14:paraId="11BD97DB" w14:textId="77777777" w:rsidR="00025C5D" w:rsidRDefault="00025C5D">
      <w:pPr>
        <w:pStyle w:val="a0"/>
        <w:outlineLvl w:val="9"/>
      </w:pPr>
    </w:p>
    <w:p w14:paraId="31776102" w14:textId="77777777" w:rsidR="00025C5D" w:rsidRDefault="00025C5D"/>
    <w:p w14:paraId="4BD16942" w14:textId="77777777" w:rsidR="00025C5D" w:rsidRDefault="00025C5D">
      <w:pPr>
        <w:pStyle w:val="a0"/>
        <w:outlineLvl w:val="9"/>
      </w:pPr>
    </w:p>
    <w:p w14:paraId="3BBFF985" w14:textId="77777777" w:rsidR="00025C5D" w:rsidRDefault="00025C5D"/>
    <w:tbl>
      <w:tblPr>
        <w:tblW w:w="9746" w:type="dxa"/>
        <w:tblLayout w:type="fixed"/>
        <w:tblLook w:val="04A0" w:firstRow="1" w:lastRow="0" w:firstColumn="1" w:lastColumn="0" w:noHBand="0" w:noVBand="1"/>
      </w:tblPr>
      <w:tblGrid>
        <w:gridCol w:w="2376"/>
        <w:gridCol w:w="7370"/>
      </w:tblGrid>
      <w:tr w:rsidR="00025C5D" w14:paraId="3E3844D8" w14:textId="77777777">
        <w:trPr>
          <w:trHeight w:val="375"/>
        </w:trPr>
        <w:tc>
          <w:tcPr>
            <w:tcW w:w="9746" w:type="dxa"/>
            <w:gridSpan w:val="2"/>
            <w:tcBorders>
              <w:top w:val="nil"/>
              <w:left w:val="nil"/>
              <w:bottom w:val="nil"/>
              <w:right w:val="nil"/>
            </w:tcBorders>
            <w:shd w:val="clear" w:color="auto" w:fill="auto"/>
            <w:noWrap/>
            <w:vAlign w:val="center"/>
          </w:tcPr>
          <w:p w14:paraId="4ED43669" w14:textId="77777777" w:rsidR="00025C5D" w:rsidRDefault="00000000">
            <w:pPr>
              <w:widowControl/>
              <w:jc w:val="center"/>
              <w:rPr>
                <w:rFonts w:ascii="宋体" w:hAnsi="宋体" w:hint="eastAsia"/>
                <w:b/>
                <w:bCs/>
                <w:color w:val="000000"/>
                <w:kern w:val="0"/>
                <w:sz w:val="28"/>
                <w:szCs w:val="28"/>
              </w:rPr>
            </w:pPr>
            <w:r>
              <w:rPr>
                <w:rFonts w:ascii="宋体" w:hAnsi="宋体" w:hint="eastAsia"/>
                <w:b/>
                <w:bCs/>
                <w:color w:val="000000"/>
                <w:kern w:val="0"/>
                <w:sz w:val="28"/>
                <w:szCs w:val="28"/>
              </w:rPr>
              <w:lastRenderedPageBreak/>
              <w:t>“建成排污净化系统”评价底稿</w:t>
            </w:r>
          </w:p>
        </w:tc>
      </w:tr>
      <w:tr w:rsidR="00025C5D" w14:paraId="4F3D7B22" w14:textId="77777777">
        <w:trPr>
          <w:trHeight w:val="420"/>
        </w:trPr>
        <w:tc>
          <w:tcPr>
            <w:tcW w:w="9746" w:type="dxa"/>
            <w:gridSpan w:val="2"/>
            <w:tcBorders>
              <w:top w:val="nil"/>
              <w:left w:val="nil"/>
              <w:bottom w:val="nil"/>
              <w:right w:val="nil"/>
            </w:tcBorders>
            <w:shd w:val="clear" w:color="auto" w:fill="auto"/>
            <w:noWrap/>
            <w:vAlign w:val="center"/>
          </w:tcPr>
          <w:p w14:paraId="0FB5DF20"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绩效评价项目名称：林业发展补助资金项目</w:t>
            </w:r>
          </w:p>
        </w:tc>
      </w:tr>
      <w:tr w:rsidR="00025C5D" w14:paraId="79FE6D74" w14:textId="77777777">
        <w:trPr>
          <w:trHeight w:val="522"/>
        </w:trPr>
        <w:tc>
          <w:tcPr>
            <w:tcW w:w="9746" w:type="dxa"/>
            <w:gridSpan w:val="2"/>
            <w:tcBorders>
              <w:top w:val="nil"/>
              <w:left w:val="nil"/>
              <w:bottom w:val="nil"/>
              <w:right w:val="nil"/>
            </w:tcBorders>
            <w:shd w:val="clear" w:color="auto" w:fill="auto"/>
            <w:noWrap/>
            <w:vAlign w:val="center"/>
          </w:tcPr>
          <w:p w14:paraId="04A99D26"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评价实施单位：新疆宝中有限责任会计师事务所</w:t>
            </w:r>
          </w:p>
        </w:tc>
      </w:tr>
      <w:tr w:rsidR="00025C5D" w14:paraId="1F6110A6" w14:textId="77777777">
        <w:trPr>
          <w:trHeight w:val="720"/>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B9F340"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指标解释</w:t>
            </w:r>
          </w:p>
        </w:tc>
        <w:tc>
          <w:tcPr>
            <w:tcW w:w="7370" w:type="dxa"/>
            <w:tcBorders>
              <w:top w:val="single" w:sz="4" w:space="0" w:color="auto"/>
              <w:left w:val="nil"/>
              <w:bottom w:val="single" w:sz="4" w:space="0" w:color="auto"/>
              <w:right w:val="single" w:sz="4" w:space="0" w:color="auto"/>
            </w:tcBorders>
            <w:shd w:val="clear" w:color="auto" w:fill="auto"/>
            <w:vAlign w:val="center"/>
          </w:tcPr>
          <w:p w14:paraId="68B5BEAE"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建成排污净化系统数量是否达到目标要求</w:t>
            </w:r>
          </w:p>
        </w:tc>
      </w:tr>
      <w:tr w:rsidR="00025C5D" w14:paraId="376AE2F3" w14:textId="77777777">
        <w:trPr>
          <w:trHeight w:val="522"/>
        </w:trPr>
        <w:tc>
          <w:tcPr>
            <w:tcW w:w="2376" w:type="dxa"/>
            <w:tcBorders>
              <w:top w:val="nil"/>
              <w:left w:val="single" w:sz="4" w:space="0" w:color="auto"/>
              <w:bottom w:val="single" w:sz="4" w:space="0" w:color="auto"/>
              <w:right w:val="single" w:sz="4" w:space="0" w:color="auto"/>
            </w:tcBorders>
            <w:shd w:val="clear" w:color="auto" w:fill="auto"/>
            <w:noWrap/>
            <w:vAlign w:val="center"/>
          </w:tcPr>
          <w:p w14:paraId="69C8784F"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4ABC5DE4"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指标权重：2.5</w:t>
            </w:r>
          </w:p>
        </w:tc>
      </w:tr>
      <w:tr w:rsidR="00025C5D" w14:paraId="0C8AD187" w14:textId="77777777">
        <w:trPr>
          <w:trHeight w:val="522"/>
        </w:trPr>
        <w:tc>
          <w:tcPr>
            <w:tcW w:w="2376" w:type="dxa"/>
            <w:vMerge w:val="restart"/>
            <w:tcBorders>
              <w:top w:val="nil"/>
              <w:left w:val="single" w:sz="4" w:space="0" w:color="auto"/>
              <w:bottom w:val="single" w:sz="4" w:space="0" w:color="auto"/>
              <w:right w:val="single" w:sz="4" w:space="0" w:color="auto"/>
            </w:tcBorders>
            <w:shd w:val="clear" w:color="auto" w:fill="auto"/>
            <w:noWrap/>
            <w:vAlign w:val="center"/>
          </w:tcPr>
          <w:p w14:paraId="1A914611"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评价标准</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5239C015"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指标标杆值：≥1套</w:t>
            </w:r>
          </w:p>
        </w:tc>
      </w:tr>
      <w:tr w:rsidR="00025C5D" w14:paraId="053839D1" w14:textId="77777777">
        <w:trPr>
          <w:trHeight w:val="2982"/>
        </w:trPr>
        <w:tc>
          <w:tcPr>
            <w:tcW w:w="2376" w:type="dxa"/>
            <w:vMerge/>
            <w:tcBorders>
              <w:top w:val="nil"/>
              <w:left w:val="single" w:sz="4" w:space="0" w:color="auto"/>
              <w:bottom w:val="single" w:sz="4" w:space="0" w:color="auto"/>
              <w:right w:val="single" w:sz="4" w:space="0" w:color="auto"/>
            </w:tcBorders>
            <w:vAlign w:val="center"/>
          </w:tcPr>
          <w:p w14:paraId="4494F119" w14:textId="77777777" w:rsidR="00025C5D" w:rsidRDefault="00025C5D">
            <w:pPr>
              <w:widowControl/>
              <w:jc w:val="left"/>
              <w:rPr>
                <w:rFonts w:ascii="宋体" w:hAnsi="宋体" w:hint="eastAsia"/>
                <w:color w:val="000000"/>
                <w:kern w:val="0"/>
                <w:sz w:val="22"/>
              </w:rPr>
            </w:pPr>
          </w:p>
        </w:tc>
        <w:tc>
          <w:tcPr>
            <w:tcW w:w="7370" w:type="dxa"/>
            <w:tcBorders>
              <w:top w:val="single" w:sz="4" w:space="0" w:color="auto"/>
              <w:left w:val="nil"/>
              <w:bottom w:val="single" w:sz="4" w:space="0" w:color="auto"/>
              <w:right w:val="single" w:sz="4" w:space="0" w:color="auto"/>
            </w:tcBorders>
            <w:shd w:val="clear" w:color="auto" w:fill="auto"/>
            <w:vAlign w:val="center"/>
          </w:tcPr>
          <w:p w14:paraId="20F229BF"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项目数量≥1套的，得满分；数量＜1套的，不得分。</w:t>
            </w:r>
          </w:p>
        </w:tc>
      </w:tr>
      <w:tr w:rsidR="00025C5D" w14:paraId="18D22031" w14:textId="77777777">
        <w:trPr>
          <w:trHeight w:val="522"/>
        </w:trPr>
        <w:tc>
          <w:tcPr>
            <w:tcW w:w="2376" w:type="dxa"/>
            <w:tcBorders>
              <w:top w:val="nil"/>
              <w:left w:val="single" w:sz="4" w:space="0" w:color="auto"/>
              <w:bottom w:val="single" w:sz="4" w:space="0" w:color="auto"/>
              <w:right w:val="single" w:sz="4" w:space="0" w:color="auto"/>
            </w:tcBorders>
            <w:shd w:val="clear" w:color="auto" w:fill="auto"/>
            <w:noWrap/>
            <w:vAlign w:val="center"/>
          </w:tcPr>
          <w:p w14:paraId="590EA798"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数据来源</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2240538E"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项目资料</w:t>
            </w:r>
          </w:p>
        </w:tc>
      </w:tr>
      <w:tr w:rsidR="00025C5D" w14:paraId="13E1859D" w14:textId="77777777">
        <w:trPr>
          <w:trHeight w:val="522"/>
        </w:trPr>
        <w:tc>
          <w:tcPr>
            <w:tcW w:w="2376" w:type="dxa"/>
            <w:vMerge w:val="restart"/>
            <w:tcBorders>
              <w:top w:val="nil"/>
              <w:left w:val="single" w:sz="4" w:space="0" w:color="auto"/>
              <w:bottom w:val="single" w:sz="4" w:space="0" w:color="000000"/>
              <w:right w:val="single" w:sz="4" w:space="0" w:color="auto"/>
            </w:tcBorders>
            <w:shd w:val="clear" w:color="auto" w:fill="auto"/>
            <w:noWrap/>
            <w:vAlign w:val="center"/>
          </w:tcPr>
          <w:p w14:paraId="5029B4B8"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评价结果</w:t>
            </w:r>
          </w:p>
        </w:tc>
        <w:tc>
          <w:tcPr>
            <w:tcW w:w="7370" w:type="dxa"/>
            <w:vMerge w:val="restart"/>
            <w:tcBorders>
              <w:top w:val="single" w:sz="4" w:space="0" w:color="auto"/>
              <w:left w:val="single" w:sz="4" w:space="0" w:color="auto"/>
              <w:bottom w:val="single" w:sz="4" w:space="0" w:color="000000"/>
              <w:right w:val="single" w:sz="4" w:space="0" w:color="000000"/>
            </w:tcBorders>
            <w:shd w:val="clear" w:color="auto" w:fill="auto"/>
          </w:tcPr>
          <w:p w14:paraId="6B06C42B"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指标评分计算过程及依据：</w:t>
            </w:r>
          </w:p>
          <w:p w14:paraId="7DA090D7"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林业发展补助资金项目计划建成排污净化系统数量为1个，经对排污净化系统建设资料进行审核，排污净化系统由新疆三合基业环保科技有限公司负责施工。排污净化系统已经建设单位和施工单位组织验收合格。实际建设1个排污净化系统，实际完成率为100%。</w:t>
            </w:r>
          </w:p>
        </w:tc>
      </w:tr>
      <w:tr w:rsidR="00025C5D" w14:paraId="70BABFBB" w14:textId="77777777">
        <w:trPr>
          <w:trHeight w:val="522"/>
        </w:trPr>
        <w:tc>
          <w:tcPr>
            <w:tcW w:w="2376" w:type="dxa"/>
            <w:vMerge/>
            <w:tcBorders>
              <w:top w:val="nil"/>
              <w:left w:val="single" w:sz="4" w:space="0" w:color="auto"/>
              <w:bottom w:val="single" w:sz="4" w:space="0" w:color="000000"/>
              <w:right w:val="single" w:sz="4" w:space="0" w:color="auto"/>
            </w:tcBorders>
            <w:vAlign w:val="center"/>
          </w:tcPr>
          <w:p w14:paraId="4DCF951A" w14:textId="77777777" w:rsidR="00025C5D" w:rsidRDefault="00025C5D">
            <w:pPr>
              <w:widowControl/>
              <w:jc w:val="left"/>
              <w:rPr>
                <w:rFonts w:ascii="宋体" w:hAnsi="宋体" w:hint="eastAsia"/>
                <w:color w:val="000000"/>
                <w:kern w:val="0"/>
                <w:sz w:val="22"/>
              </w:rPr>
            </w:pPr>
          </w:p>
        </w:tc>
        <w:tc>
          <w:tcPr>
            <w:tcW w:w="7370" w:type="dxa"/>
            <w:vMerge/>
            <w:tcBorders>
              <w:top w:val="single" w:sz="4" w:space="0" w:color="auto"/>
              <w:left w:val="single" w:sz="4" w:space="0" w:color="auto"/>
              <w:bottom w:val="single" w:sz="4" w:space="0" w:color="000000"/>
              <w:right w:val="single" w:sz="4" w:space="0" w:color="000000"/>
            </w:tcBorders>
            <w:vAlign w:val="center"/>
          </w:tcPr>
          <w:p w14:paraId="2F97E1B6" w14:textId="77777777" w:rsidR="00025C5D" w:rsidRDefault="00025C5D">
            <w:pPr>
              <w:widowControl/>
              <w:jc w:val="left"/>
              <w:rPr>
                <w:rFonts w:ascii="宋体" w:hAnsi="宋体" w:hint="eastAsia"/>
                <w:color w:val="000000"/>
                <w:kern w:val="0"/>
                <w:sz w:val="22"/>
              </w:rPr>
            </w:pPr>
          </w:p>
        </w:tc>
      </w:tr>
      <w:tr w:rsidR="00025C5D" w14:paraId="1A1FC54F" w14:textId="77777777">
        <w:trPr>
          <w:trHeight w:val="1602"/>
        </w:trPr>
        <w:tc>
          <w:tcPr>
            <w:tcW w:w="2376" w:type="dxa"/>
            <w:vMerge/>
            <w:tcBorders>
              <w:top w:val="nil"/>
              <w:left w:val="single" w:sz="4" w:space="0" w:color="auto"/>
              <w:bottom w:val="single" w:sz="4" w:space="0" w:color="000000"/>
              <w:right w:val="single" w:sz="4" w:space="0" w:color="auto"/>
            </w:tcBorders>
            <w:vAlign w:val="center"/>
          </w:tcPr>
          <w:p w14:paraId="475A671D" w14:textId="77777777" w:rsidR="00025C5D" w:rsidRDefault="00025C5D">
            <w:pPr>
              <w:widowControl/>
              <w:jc w:val="left"/>
              <w:rPr>
                <w:rFonts w:ascii="宋体" w:hAnsi="宋体" w:hint="eastAsia"/>
                <w:color w:val="000000"/>
                <w:kern w:val="0"/>
                <w:sz w:val="22"/>
              </w:rPr>
            </w:pPr>
          </w:p>
        </w:tc>
        <w:tc>
          <w:tcPr>
            <w:tcW w:w="7370" w:type="dxa"/>
            <w:vMerge/>
            <w:tcBorders>
              <w:top w:val="single" w:sz="4" w:space="0" w:color="auto"/>
              <w:left w:val="single" w:sz="4" w:space="0" w:color="auto"/>
              <w:bottom w:val="single" w:sz="4" w:space="0" w:color="000000"/>
              <w:right w:val="single" w:sz="4" w:space="0" w:color="000000"/>
            </w:tcBorders>
            <w:vAlign w:val="center"/>
          </w:tcPr>
          <w:p w14:paraId="723298E0" w14:textId="77777777" w:rsidR="00025C5D" w:rsidRDefault="00025C5D">
            <w:pPr>
              <w:widowControl/>
              <w:jc w:val="left"/>
              <w:rPr>
                <w:rFonts w:ascii="宋体" w:hAnsi="宋体" w:hint="eastAsia"/>
                <w:color w:val="000000"/>
                <w:kern w:val="0"/>
                <w:sz w:val="22"/>
              </w:rPr>
            </w:pPr>
          </w:p>
        </w:tc>
      </w:tr>
      <w:tr w:rsidR="00025C5D" w14:paraId="63D2C3B6" w14:textId="77777777">
        <w:trPr>
          <w:trHeight w:val="522"/>
        </w:trPr>
        <w:tc>
          <w:tcPr>
            <w:tcW w:w="2376" w:type="dxa"/>
            <w:vMerge/>
            <w:tcBorders>
              <w:top w:val="nil"/>
              <w:left w:val="single" w:sz="4" w:space="0" w:color="auto"/>
              <w:bottom w:val="single" w:sz="4" w:space="0" w:color="000000"/>
              <w:right w:val="single" w:sz="4" w:space="0" w:color="auto"/>
            </w:tcBorders>
            <w:vAlign w:val="center"/>
          </w:tcPr>
          <w:p w14:paraId="4FE12BF5" w14:textId="77777777" w:rsidR="00025C5D" w:rsidRDefault="00025C5D">
            <w:pPr>
              <w:widowControl/>
              <w:jc w:val="left"/>
              <w:rPr>
                <w:rFonts w:ascii="宋体" w:hAnsi="宋体" w:hint="eastAsia"/>
                <w:color w:val="000000"/>
                <w:kern w:val="0"/>
                <w:sz w:val="22"/>
              </w:rPr>
            </w:pP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0C60420E"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指标得分：2.5</w:t>
            </w:r>
          </w:p>
        </w:tc>
      </w:tr>
      <w:tr w:rsidR="00025C5D" w14:paraId="5FC7B4B5" w14:textId="77777777">
        <w:trPr>
          <w:trHeight w:val="270"/>
        </w:trPr>
        <w:tc>
          <w:tcPr>
            <w:tcW w:w="2376" w:type="dxa"/>
            <w:tcBorders>
              <w:top w:val="nil"/>
              <w:left w:val="nil"/>
              <w:bottom w:val="nil"/>
              <w:right w:val="nil"/>
            </w:tcBorders>
            <w:shd w:val="clear" w:color="auto" w:fill="auto"/>
            <w:noWrap/>
            <w:vAlign w:val="center"/>
          </w:tcPr>
          <w:p w14:paraId="27AB18E7"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日期：2021.10.22</w:t>
            </w:r>
          </w:p>
        </w:tc>
        <w:tc>
          <w:tcPr>
            <w:tcW w:w="7370" w:type="dxa"/>
            <w:tcBorders>
              <w:top w:val="nil"/>
              <w:left w:val="nil"/>
              <w:bottom w:val="nil"/>
              <w:right w:val="nil"/>
            </w:tcBorders>
            <w:shd w:val="clear" w:color="auto" w:fill="auto"/>
            <w:noWrap/>
            <w:vAlign w:val="center"/>
          </w:tcPr>
          <w:p w14:paraId="69E70C17" w14:textId="77777777" w:rsidR="00025C5D" w:rsidRDefault="00025C5D">
            <w:pPr>
              <w:widowControl/>
              <w:jc w:val="left"/>
              <w:rPr>
                <w:rFonts w:ascii="宋体" w:hAnsi="宋体" w:hint="eastAsia"/>
                <w:color w:val="000000"/>
                <w:kern w:val="0"/>
                <w:sz w:val="22"/>
              </w:rPr>
            </w:pPr>
          </w:p>
        </w:tc>
      </w:tr>
    </w:tbl>
    <w:p w14:paraId="0B6C623E" w14:textId="77777777" w:rsidR="00025C5D" w:rsidRDefault="00025C5D">
      <w:pPr>
        <w:pStyle w:val="a0"/>
        <w:outlineLvl w:val="9"/>
      </w:pPr>
    </w:p>
    <w:p w14:paraId="580199DF" w14:textId="77777777" w:rsidR="00025C5D" w:rsidRDefault="00025C5D"/>
    <w:p w14:paraId="5078E670" w14:textId="77777777" w:rsidR="00025C5D" w:rsidRDefault="00025C5D">
      <w:pPr>
        <w:pStyle w:val="a0"/>
        <w:outlineLvl w:val="9"/>
      </w:pPr>
    </w:p>
    <w:p w14:paraId="492D3C24" w14:textId="77777777" w:rsidR="00025C5D" w:rsidRDefault="00025C5D"/>
    <w:p w14:paraId="676908AB" w14:textId="77777777" w:rsidR="00025C5D" w:rsidRDefault="00025C5D">
      <w:pPr>
        <w:pStyle w:val="a0"/>
        <w:outlineLvl w:val="9"/>
      </w:pPr>
    </w:p>
    <w:p w14:paraId="437E6EEC" w14:textId="77777777" w:rsidR="00025C5D" w:rsidRDefault="00025C5D"/>
    <w:p w14:paraId="647235AA" w14:textId="77777777" w:rsidR="00025C5D" w:rsidRDefault="00025C5D">
      <w:pPr>
        <w:pStyle w:val="a0"/>
        <w:outlineLvl w:val="9"/>
      </w:pPr>
    </w:p>
    <w:p w14:paraId="0C81A41C" w14:textId="77777777" w:rsidR="00025C5D" w:rsidRDefault="00025C5D"/>
    <w:p w14:paraId="6481887B" w14:textId="77777777" w:rsidR="00025C5D" w:rsidRDefault="00025C5D">
      <w:pPr>
        <w:pStyle w:val="a0"/>
        <w:outlineLvl w:val="9"/>
      </w:pPr>
    </w:p>
    <w:p w14:paraId="585DCD5E" w14:textId="77777777" w:rsidR="00025C5D" w:rsidRDefault="00025C5D"/>
    <w:tbl>
      <w:tblPr>
        <w:tblW w:w="9746" w:type="dxa"/>
        <w:tblLayout w:type="fixed"/>
        <w:tblLook w:val="04A0" w:firstRow="1" w:lastRow="0" w:firstColumn="1" w:lastColumn="0" w:noHBand="0" w:noVBand="1"/>
      </w:tblPr>
      <w:tblGrid>
        <w:gridCol w:w="2374"/>
        <w:gridCol w:w="7372"/>
      </w:tblGrid>
      <w:tr w:rsidR="00025C5D" w14:paraId="0C9653FE" w14:textId="77777777">
        <w:trPr>
          <w:trHeight w:val="375"/>
        </w:trPr>
        <w:tc>
          <w:tcPr>
            <w:tcW w:w="9746" w:type="dxa"/>
            <w:gridSpan w:val="2"/>
            <w:tcBorders>
              <w:top w:val="nil"/>
              <w:left w:val="nil"/>
              <w:bottom w:val="nil"/>
              <w:right w:val="nil"/>
            </w:tcBorders>
            <w:shd w:val="clear" w:color="auto" w:fill="auto"/>
            <w:noWrap/>
            <w:vAlign w:val="center"/>
          </w:tcPr>
          <w:p w14:paraId="219C8490" w14:textId="77777777" w:rsidR="00025C5D" w:rsidRDefault="00000000">
            <w:pPr>
              <w:widowControl/>
              <w:jc w:val="center"/>
              <w:rPr>
                <w:rFonts w:ascii="宋体" w:hAnsi="宋体" w:hint="eastAsia"/>
                <w:b/>
                <w:bCs/>
                <w:color w:val="000000"/>
                <w:kern w:val="0"/>
                <w:sz w:val="28"/>
                <w:szCs w:val="28"/>
              </w:rPr>
            </w:pPr>
            <w:r>
              <w:rPr>
                <w:rFonts w:ascii="宋体" w:hAnsi="宋体" w:hint="eastAsia"/>
                <w:b/>
                <w:bCs/>
                <w:color w:val="000000"/>
                <w:kern w:val="0"/>
                <w:sz w:val="28"/>
                <w:szCs w:val="28"/>
              </w:rPr>
              <w:lastRenderedPageBreak/>
              <w:t>“修缮建造工程数量”评价底稿</w:t>
            </w:r>
          </w:p>
        </w:tc>
      </w:tr>
      <w:tr w:rsidR="00025C5D" w14:paraId="527B3B29" w14:textId="77777777">
        <w:trPr>
          <w:trHeight w:val="420"/>
        </w:trPr>
        <w:tc>
          <w:tcPr>
            <w:tcW w:w="9746" w:type="dxa"/>
            <w:gridSpan w:val="2"/>
            <w:tcBorders>
              <w:top w:val="nil"/>
              <w:left w:val="nil"/>
              <w:bottom w:val="nil"/>
              <w:right w:val="nil"/>
            </w:tcBorders>
            <w:shd w:val="clear" w:color="auto" w:fill="auto"/>
            <w:noWrap/>
            <w:vAlign w:val="center"/>
          </w:tcPr>
          <w:p w14:paraId="7E20FC47"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绩效评价项目名称：林业发展补助资金项目</w:t>
            </w:r>
          </w:p>
        </w:tc>
      </w:tr>
      <w:tr w:rsidR="00025C5D" w14:paraId="043920CD" w14:textId="77777777">
        <w:trPr>
          <w:trHeight w:val="522"/>
        </w:trPr>
        <w:tc>
          <w:tcPr>
            <w:tcW w:w="9746" w:type="dxa"/>
            <w:gridSpan w:val="2"/>
            <w:tcBorders>
              <w:top w:val="nil"/>
              <w:left w:val="nil"/>
              <w:bottom w:val="nil"/>
              <w:right w:val="nil"/>
            </w:tcBorders>
            <w:shd w:val="clear" w:color="auto" w:fill="auto"/>
            <w:noWrap/>
            <w:vAlign w:val="center"/>
          </w:tcPr>
          <w:p w14:paraId="5C99680A"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评价实施单位：新疆宝中有限责任会计师事务所</w:t>
            </w:r>
          </w:p>
        </w:tc>
      </w:tr>
      <w:tr w:rsidR="00025C5D" w14:paraId="327D9924" w14:textId="77777777">
        <w:trPr>
          <w:trHeight w:val="720"/>
        </w:trPr>
        <w:tc>
          <w:tcPr>
            <w:tcW w:w="23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C11CC"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指标解释</w:t>
            </w:r>
          </w:p>
        </w:tc>
        <w:tc>
          <w:tcPr>
            <w:tcW w:w="7372" w:type="dxa"/>
            <w:tcBorders>
              <w:top w:val="single" w:sz="4" w:space="0" w:color="auto"/>
              <w:left w:val="nil"/>
              <w:bottom w:val="single" w:sz="4" w:space="0" w:color="auto"/>
              <w:right w:val="single" w:sz="4" w:space="0" w:color="auto"/>
            </w:tcBorders>
            <w:shd w:val="clear" w:color="auto" w:fill="auto"/>
            <w:vAlign w:val="center"/>
          </w:tcPr>
          <w:p w14:paraId="4A3370DD"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建设、改造、修缮工程量是否达到目标要求</w:t>
            </w:r>
          </w:p>
        </w:tc>
      </w:tr>
      <w:tr w:rsidR="00025C5D" w14:paraId="7CBBDBAB" w14:textId="77777777">
        <w:trPr>
          <w:trHeight w:val="522"/>
        </w:trPr>
        <w:tc>
          <w:tcPr>
            <w:tcW w:w="2374" w:type="dxa"/>
            <w:tcBorders>
              <w:top w:val="nil"/>
              <w:left w:val="single" w:sz="4" w:space="0" w:color="auto"/>
              <w:bottom w:val="single" w:sz="4" w:space="0" w:color="auto"/>
              <w:right w:val="single" w:sz="4" w:space="0" w:color="auto"/>
            </w:tcBorders>
            <w:shd w:val="clear" w:color="auto" w:fill="auto"/>
            <w:noWrap/>
            <w:vAlign w:val="center"/>
          </w:tcPr>
          <w:p w14:paraId="1768BF2A"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w:t>
            </w:r>
          </w:p>
        </w:tc>
        <w:tc>
          <w:tcPr>
            <w:tcW w:w="7372" w:type="dxa"/>
            <w:tcBorders>
              <w:top w:val="single" w:sz="4" w:space="0" w:color="auto"/>
              <w:left w:val="nil"/>
              <w:bottom w:val="single" w:sz="4" w:space="0" w:color="auto"/>
              <w:right w:val="single" w:sz="4" w:space="0" w:color="auto"/>
            </w:tcBorders>
            <w:shd w:val="clear" w:color="auto" w:fill="auto"/>
            <w:noWrap/>
            <w:vAlign w:val="center"/>
          </w:tcPr>
          <w:p w14:paraId="287A73DE"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指标权重：2.5</w:t>
            </w:r>
          </w:p>
        </w:tc>
      </w:tr>
      <w:tr w:rsidR="00025C5D" w14:paraId="631F3459" w14:textId="77777777">
        <w:trPr>
          <w:trHeight w:val="522"/>
        </w:trPr>
        <w:tc>
          <w:tcPr>
            <w:tcW w:w="2374" w:type="dxa"/>
            <w:vMerge w:val="restart"/>
            <w:tcBorders>
              <w:top w:val="nil"/>
              <w:left w:val="single" w:sz="4" w:space="0" w:color="auto"/>
              <w:bottom w:val="single" w:sz="4" w:space="0" w:color="auto"/>
              <w:right w:val="single" w:sz="4" w:space="0" w:color="auto"/>
            </w:tcBorders>
            <w:shd w:val="clear" w:color="auto" w:fill="auto"/>
            <w:noWrap/>
            <w:vAlign w:val="center"/>
          </w:tcPr>
          <w:p w14:paraId="4DE72F06"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评价标准</w:t>
            </w:r>
          </w:p>
        </w:tc>
        <w:tc>
          <w:tcPr>
            <w:tcW w:w="7372" w:type="dxa"/>
            <w:tcBorders>
              <w:top w:val="single" w:sz="4" w:space="0" w:color="auto"/>
              <w:left w:val="nil"/>
              <w:bottom w:val="single" w:sz="4" w:space="0" w:color="auto"/>
              <w:right w:val="single" w:sz="4" w:space="0" w:color="auto"/>
            </w:tcBorders>
            <w:shd w:val="clear" w:color="auto" w:fill="auto"/>
            <w:noWrap/>
            <w:vAlign w:val="center"/>
          </w:tcPr>
          <w:p w14:paraId="3903D56B"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指标标杆值:≥1个</w:t>
            </w:r>
          </w:p>
        </w:tc>
      </w:tr>
      <w:tr w:rsidR="00025C5D" w14:paraId="65958496" w14:textId="77777777">
        <w:trPr>
          <w:trHeight w:val="2982"/>
        </w:trPr>
        <w:tc>
          <w:tcPr>
            <w:tcW w:w="2374" w:type="dxa"/>
            <w:vMerge/>
            <w:tcBorders>
              <w:top w:val="nil"/>
              <w:left w:val="single" w:sz="4" w:space="0" w:color="auto"/>
              <w:bottom w:val="single" w:sz="4" w:space="0" w:color="auto"/>
              <w:right w:val="single" w:sz="4" w:space="0" w:color="auto"/>
            </w:tcBorders>
            <w:vAlign w:val="center"/>
          </w:tcPr>
          <w:p w14:paraId="3F28294D" w14:textId="77777777" w:rsidR="00025C5D" w:rsidRDefault="00025C5D">
            <w:pPr>
              <w:widowControl/>
              <w:jc w:val="left"/>
              <w:rPr>
                <w:rFonts w:ascii="宋体" w:hAnsi="宋体" w:hint="eastAsia"/>
                <w:color w:val="000000"/>
                <w:kern w:val="0"/>
                <w:sz w:val="22"/>
              </w:rPr>
            </w:pPr>
          </w:p>
        </w:tc>
        <w:tc>
          <w:tcPr>
            <w:tcW w:w="7372" w:type="dxa"/>
            <w:tcBorders>
              <w:top w:val="single" w:sz="4" w:space="0" w:color="auto"/>
              <w:left w:val="nil"/>
              <w:bottom w:val="single" w:sz="4" w:space="0" w:color="auto"/>
              <w:right w:val="single" w:sz="4" w:space="0" w:color="auto"/>
            </w:tcBorders>
            <w:shd w:val="clear" w:color="auto" w:fill="auto"/>
            <w:vAlign w:val="center"/>
          </w:tcPr>
          <w:p w14:paraId="02C54931"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完成率≥90%的，得满分；完成率＜90%的，每低于1%扣0.5分，1%以内的按比例扣分，扣完为止。</w:t>
            </w:r>
          </w:p>
        </w:tc>
      </w:tr>
      <w:tr w:rsidR="00025C5D" w14:paraId="6A471DA6" w14:textId="77777777">
        <w:trPr>
          <w:trHeight w:val="522"/>
        </w:trPr>
        <w:tc>
          <w:tcPr>
            <w:tcW w:w="2374" w:type="dxa"/>
            <w:tcBorders>
              <w:top w:val="nil"/>
              <w:left w:val="single" w:sz="4" w:space="0" w:color="auto"/>
              <w:bottom w:val="single" w:sz="4" w:space="0" w:color="auto"/>
              <w:right w:val="single" w:sz="4" w:space="0" w:color="auto"/>
            </w:tcBorders>
            <w:shd w:val="clear" w:color="auto" w:fill="auto"/>
            <w:noWrap/>
            <w:vAlign w:val="center"/>
          </w:tcPr>
          <w:p w14:paraId="340C59A5"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数据来源</w:t>
            </w:r>
          </w:p>
        </w:tc>
        <w:tc>
          <w:tcPr>
            <w:tcW w:w="7372" w:type="dxa"/>
            <w:tcBorders>
              <w:top w:val="single" w:sz="4" w:space="0" w:color="auto"/>
              <w:left w:val="nil"/>
              <w:bottom w:val="single" w:sz="4" w:space="0" w:color="auto"/>
              <w:right w:val="single" w:sz="4" w:space="0" w:color="auto"/>
            </w:tcBorders>
            <w:shd w:val="clear" w:color="auto" w:fill="auto"/>
            <w:noWrap/>
            <w:vAlign w:val="center"/>
          </w:tcPr>
          <w:p w14:paraId="58D7CFAE"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项目资料</w:t>
            </w:r>
          </w:p>
        </w:tc>
      </w:tr>
      <w:tr w:rsidR="00025C5D" w14:paraId="17C7FD5E" w14:textId="77777777">
        <w:trPr>
          <w:trHeight w:val="522"/>
        </w:trPr>
        <w:tc>
          <w:tcPr>
            <w:tcW w:w="2374" w:type="dxa"/>
            <w:vMerge w:val="restart"/>
            <w:tcBorders>
              <w:top w:val="nil"/>
              <w:left w:val="single" w:sz="4" w:space="0" w:color="auto"/>
              <w:bottom w:val="single" w:sz="4" w:space="0" w:color="000000"/>
              <w:right w:val="single" w:sz="4" w:space="0" w:color="auto"/>
            </w:tcBorders>
            <w:shd w:val="clear" w:color="auto" w:fill="auto"/>
            <w:noWrap/>
            <w:vAlign w:val="center"/>
          </w:tcPr>
          <w:p w14:paraId="45496888"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评价结果</w:t>
            </w:r>
          </w:p>
        </w:tc>
        <w:tc>
          <w:tcPr>
            <w:tcW w:w="7372" w:type="dxa"/>
            <w:vMerge w:val="restart"/>
            <w:tcBorders>
              <w:top w:val="single" w:sz="4" w:space="0" w:color="auto"/>
              <w:left w:val="single" w:sz="4" w:space="0" w:color="auto"/>
              <w:bottom w:val="single" w:sz="4" w:space="0" w:color="000000"/>
              <w:right w:val="single" w:sz="4" w:space="0" w:color="000000"/>
            </w:tcBorders>
            <w:shd w:val="clear" w:color="auto" w:fill="auto"/>
          </w:tcPr>
          <w:p w14:paraId="2C3C1395"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指标评分计算过程及依据：                                          林业发展补助资金项目计划修缮建造工程数量为1个，经对新建女生宿舍楼及附属工程建设项目资料进行审核，女生宿舍楼及附属工程由新疆恒基鲁泰建设工程有限公司负责施工，计划竣工日期为2020年11月30日，受新冠疫情影响，竣工日期变更为2020年12月28日。该项目于2021年5月25日完成竣工验收。实际建设1修缮建造工程，实际完成率为100%。</w:t>
            </w:r>
          </w:p>
        </w:tc>
      </w:tr>
      <w:tr w:rsidR="00025C5D" w14:paraId="76F8B4B8" w14:textId="77777777">
        <w:trPr>
          <w:trHeight w:val="522"/>
        </w:trPr>
        <w:tc>
          <w:tcPr>
            <w:tcW w:w="2374" w:type="dxa"/>
            <w:vMerge/>
            <w:tcBorders>
              <w:top w:val="nil"/>
              <w:left w:val="single" w:sz="4" w:space="0" w:color="auto"/>
              <w:bottom w:val="single" w:sz="4" w:space="0" w:color="000000"/>
              <w:right w:val="single" w:sz="4" w:space="0" w:color="auto"/>
            </w:tcBorders>
            <w:vAlign w:val="center"/>
          </w:tcPr>
          <w:p w14:paraId="6E4FC880" w14:textId="77777777" w:rsidR="00025C5D" w:rsidRDefault="00025C5D">
            <w:pPr>
              <w:widowControl/>
              <w:jc w:val="left"/>
              <w:rPr>
                <w:rFonts w:ascii="宋体" w:hAnsi="宋体" w:hint="eastAsia"/>
                <w:color w:val="000000"/>
                <w:kern w:val="0"/>
                <w:sz w:val="22"/>
              </w:rPr>
            </w:pPr>
          </w:p>
        </w:tc>
        <w:tc>
          <w:tcPr>
            <w:tcW w:w="7372" w:type="dxa"/>
            <w:vMerge/>
            <w:tcBorders>
              <w:top w:val="single" w:sz="4" w:space="0" w:color="auto"/>
              <w:left w:val="single" w:sz="4" w:space="0" w:color="auto"/>
              <w:bottom w:val="single" w:sz="4" w:space="0" w:color="000000"/>
              <w:right w:val="single" w:sz="4" w:space="0" w:color="000000"/>
            </w:tcBorders>
            <w:vAlign w:val="center"/>
          </w:tcPr>
          <w:p w14:paraId="05CBD00A" w14:textId="77777777" w:rsidR="00025C5D" w:rsidRDefault="00025C5D">
            <w:pPr>
              <w:widowControl/>
              <w:jc w:val="left"/>
              <w:rPr>
                <w:rFonts w:ascii="宋体" w:hAnsi="宋体" w:hint="eastAsia"/>
                <w:color w:val="000000"/>
                <w:kern w:val="0"/>
                <w:sz w:val="22"/>
              </w:rPr>
            </w:pPr>
          </w:p>
        </w:tc>
      </w:tr>
      <w:tr w:rsidR="00025C5D" w14:paraId="285483F5" w14:textId="77777777">
        <w:trPr>
          <w:trHeight w:val="1602"/>
        </w:trPr>
        <w:tc>
          <w:tcPr>
            <w:tcW w:w="2374" w:type="dxa"/>
            <w:vMerge/>
            <w:tcBorders>
              <w:top w:val="nil"/>
              <w:left w:val="single" w:sz="4" w:space="0" w:color="auto"/>
              <w:bottom w:val="single" w:sz="4" w:space="0" w:color="000000"/>
              <w:right w:val="single" w:sz="4" w:space="0" w:color="auto"/>
            </w:tcBorders>
            <w:vAlign w:val="center"/>
          </w:tcPr>
          <w:p w14:paraId="3E39F3AD" w14:textId="77777777" w:rsidR="00025C5D" w:rsidRDefault="00025C5D">
            <w:pPr>
              <w:widowControl/>
              <w:jc w:val="left"/>
              <w:rPr>
                <w:rFonts w:ascii="宋体" w:hAnsi="宋体" w:hint="eastAsia"/>
                <w:color w:val="000000"/>
                <w:kern w:val="0"/>
                <w:sz w:val="22"/>
              </w:rPr>
            </w:pPr>
          </w:p>
        </w:tc>
        <w:tc>
          <w:tcPr>
            <w:tcW w:w="7372" w:type="dxa"/>
            <w:vMerge/>
            <w:tcBorders>
              <w:top w:val="single" w:sz="4" w:space="0" w:color="auto"/>
              <w:left w:val="single" w:sz="4" w:space="0" w:color="auto"/>
              <w:bottom w:val="single" w:sz="4" w:space="0" w:color="000000"/>
              <w:right w:val="single" w:sz="4" w:space="0" w:color="000000"/>
            </w:tcBorders>
            <w:vAlign w:val="center"/>
          </w:tcPr>
          <w:p w14:paraId="5045FF00" w14:textId="77777777" w:rsidR="00025C5D" w:rsidRDefault="00025C5D">
            <w:pPr>
              <w:widowControl/>
              <w:jc w:val="left"/>
              <w:rPr>
                <w:rFonts w:ascii="宋体" w:hAnsi="宋体" w:hint="eastAsia"/>
                <w:color w:val="000000"/>
                <w:kern w:val="0"/>
                <w:sz w:val="22"/>
              </w:rPr>
            </w:pPr>
          </w:p>
        </w:tc>
      </w:tr>
      <w:tr w:rsidR="00025C5D" w14:paraId="53E26710" w14:textId="77777777">
        <w:trPr>
          <w:trHeight w:val="522"/>
        </w:trPr>
        <w:tc>
          <w:tcPr>
            <w:tcW w:w="2374" w:type="dxa"/>
            <w:vMerge/>
            <w:tcBorders>
              <w:top w:val="nil"/>
              <w:left w:val="single" w:sz="4" w:space="0" w:color="auto"/>
              <w:bottom w:val="single" w:sz="4" w:space="0" w:color="000000"/>
              <w:right w:val="single" w:sz="4" w:space="0" w:color="auto"/>
            </w:tcBorders>
            <w:vAlign w:val="center"/>
          </w:tcPr>
          <w:p w14:paraId="4D57297E" w14:textId="77777777" w:rsidR="00025C5D" w:rsidRDefault="00025C5D">
            <w:pPr>
              <w:widowControl/>
              <w:jc w:val="left"/>
              <w:rPr>
                <w:rFonts w:ascii="宋体" w:hAnsi="宋体" w:hint="eastAsia"/>
                <w:color w:val="000000"/>
                <w:kern w:val="0"/>
                <w:sz w:val="22"/>
              </w:rPr>
            </w:pPr>
          </w:p>
        </w:tc>
        <w:tc>
          <w:tcPr>
            <w:tcW w:w="7372" w:type="dxa"/>
            <w:tcBorders>
              <w:top w:val="single" w:sz="4" w:space="0" w:color="auto"/>
              <w:left w:val="nil"/>
              <w:bottom w:val="single" w:sz="4" w:space="0" w:color="auto"/>
              <w:right w:val="single" w:sz="4" w:space="0" w:color="auto"/>
            </w:tcBorders>
            <w:shd w:val="clear" w:color="auto" w:fill="auto"/>
            <w:noWrap/>
            <w:vAlign w:val="center"/>
          </w:tcPr>
          <w:p w14:paraId="23DF984C"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指标得分：2.5</w:t>
            </w:r>
          </w:p>
        </w:tc>
      </w:tr>
      <w:tr w:rsidR="00025C5D" w14:paraId="1DE837EB" w14:textId="77777777">
        <w:trPr>
          <w:trHeight w:val="270"/>
        </w:trPr>
        <w:tc>
          <w:tcPr>
            <w:tcW w:w="2374" w:type="dxa"/>
            <w:tcBorders>
              <w:top w:val="nil"/>
              <w:left w:val="nil"/>
              <w:bottom w:val="nil"/>
              <w:right w:val="nil"/>
            </w:tcBorders>
            <w:shd w:val="clear" w:color="auto" w:fill="auto"/>
            <w:noWrap/>
            <w:vAlign w:val="center"/>
          </w:tcPr>
          <w:p w14:paraId="2F98A748"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日期：2021.10.22</w:t>
            </w:r>
          </w:p>
        </w:tc>
        <w:tc>
          <w:tcPr>
            <w:tcW w:w="7372" w:type="dxa"/>
            <w:tcBorders>
              <w:top w:val="nil"/>
              <w:left w:val="nil"/>
              <w:bottom w:val="nil"/>
              <w:right w:val="nil"/>
            </w:tcBorders>
            <w:shd w:val="clear" w:color="auto" w:fill="auto"/>
            <w:noWrap/>
            <w:vAlign w:val="center"/>
          </w:tcPr>
          <w:p w14:paraId="0E56402A" w14:textId="77777777" w:rsidR="00025C5D" w:rsidRDefault="00025C5D">
            <w:pPr>
              <w:widowControl/>
              <w:jc w:val="left"/>
              <w:rPr>
                <w:rFonts w:ascii="宋体" w:hAnsi="宋体" w:hint="eastAsia"/>
                <w:color w:val="000000"/>
                <w:kern w:val="0"/>
                <w:sz w:val="22"/>
              </w:rPr>
            </w:pPr>
          </w:p>
        </w:tc>
      </w:tr>
    </w:tbl>
    <w:p w14:paraId="70B5EFBC" w14:textId="77777777" w:rsidR="00025C5D" w:rsidRDefault="00025C5D">
      <w:pPr>
        <w:pStyle w:val="a0"/>
        <w:outlineLvl w:val="9"/>
      </w:pPr>
    </w:p>
    <w:p w14:paraId="0EBAF670" w14:textId="77777777" w:rsidR="00025C5D" w:rsidRDefault="00025C5D"/>
    <w:p w14:paraId="358CD2F9" w14:textId="77777777" w:rsidR="00025C5D" w:rsidRDefault="00025C5D">
      <w:pPr>
        <w:pStyle w:val="a0"/>
        <w:outlineLvl w:val="9"/>
      </w:pPr>
    </w:p>
    <w:p w14:paraId="76865B58" w14:textId="77777777" w:rsidR="00025C5D" w:rsidRDefault="00025C5D"/>
    <w:p w14:paraId="1B6B2459" w14:textId="77777777" w:rsidR="00025C5D" w:rsidRDefault="00025C5D">
      <w:pPr>
        <w:pStyle w:val="a0"/>
        <w:outlineLvl w:val="9"/>
      </w:pPr>
    </w:p>
    <w:p w14:paraId="785E3B07" w14:textId="77777777" w:rsidR="00025C5D" w:rsidRDefault="00025C5D"/>
    <w:p w14:paraId="520B6D6F" w14:textId="77777777" w:rsidR="00025C5D" w:rsidRDefault="00025C5D">
      <w:pPr>
        <w:pStyle w:val="a0"/>
        <w:outlineLvl w:val="9"/>
      </w:pPr>
    </w:p>
    <w:p w14:paraId="1B7218C3" w14:textId="77777777" w:rsidR="00025C5D" w:rsidRDefault="00025C5D"/>
    <w:p w14:paraId="032CB7BA" w14:textId="77777777" w:rsidR="00025C5D" w:rsidRDefault="00025C5D">
      <w:pPr>
        <w:pStyle w:val="a0"/>
        <w:outlineLvl w:val="9"/>
      </w:pPr>
    </w:p>
    <w:p w14:paraId="6591079A" w14:textId="77777777" w:rsidR="00025C5D" w:rsidRDefault="00025C5D"/>
    <w:tbl>
      <w:tblPr>
        <w:tblW w:w="9746" w:type="dxa"/>
        <w:tblLayout w:type="fixed"/>
        <w:tblLook w:val="04A0" w:firstRow="1" w:lastRow="0" w:firstColumn="1" w:lastColumn="0" w:noHBand="0" w:noVBand="1"/>
      </w:tblPr>
      <w:tblGrid>
        <w:gridCol w:w="2376"/>
        <w:gridCol w:w="7370"/>
      </w:tblGrid>
      <w:tr w:rsidR="00025C5D" w14:paraId="5763F4B3" w14:textId="77777777">
        <w:trPr>
          <w:trHeight w:val="375"/>
        </w:trPr>
        <w:tc>
          <w:tcPr>
            <w:tcW w:w="9746" w:type="dxa"/>
            <w:gridSpan w:val="2"/>
            <w:tcBorders>
              <w:top w:val="nil"/>
              <w:left w:val="nil"/>
              <w:bottom w:val="nil"/>
              <w:right w:val="nil"/>
            </w:tcBorders>
            <w:shd w:val="clear" w:color="auto" w:fill="auto"/>
            <w:noWrap/>
            <w:vAlign w:val="center"/>
          </w:tcPr>
          <w:p w14:paraId="07DD7F29" w14:textId="77777777" w:rsidR="00025C5D" w:rsidRDefault="00000000">
            <w:pPr>
              <w:widowControl/>
              <w:jc w:val="center"/>
              <w:rPr>
                <w:rFonts w:ascii="宋体" w:hAnsi="宋体" w:hint="eastAsia"/>
                <w:b/>
                <w:bCs/>
                <w:color w:val="000000"/>
                <w:kern w:val="0"/>
                <w:sz w:val="28"/>
                <w:szCs w:val="28"/>
              </w:rPr>
            </w:pPr>
            <w:r>
              <w:rPr>
                <w:rFonts w:ascii="宋体" w:hAnsi="宋体" w:hint="eastAsia"/>
                <w:b/>
                <w:bCs/>
                <w:color w:val="000000"/>
                <w:kern w:val="0"/>
                <w:sz w:val="28"/>
                <w:szCs w:val="28"/>
              </w:rPr>
              <w:lastRenderedPageBreak/>
              <w:t>“组建林果技术服务合作社项目验收合格率”评价底稿</w:t>
            </w:r>
          </w:p>
        </w:tc>
      </w:tr>
      <w:tr w:rsidR="00025C5D" w14:paraId="54503D32" w14:textId="77777777">
        <w:trPr>
          <w:trHeight w:val="420"/>
        </w:trPr>
        <w:tc>
          <w:tcPr>
            <w:tcW w:w="9746" w:type="dxa"/>
            <w:gridSpan w:val="2"/>
            <w:tcBorders>
              <w:top w:val="nil"/>
              <w:left w:val="nil"/>
              <w:bottom w:val="nil"/>
              <w:right w:val="nil"/>
            </w:tcBorders>
            <w:shd w:val="clear" w:color="auto" w:fill="auto"/>
            <w:noWrap/>
            <w:vAlign w:val="center"/>
          </w:tcPr>
          <w:p w14:paraId="30AF68B2"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绩效评价项目名称：林业发展补助资金项目</w:t>
            </w:r>
          </w:p>
        </w:tc>
      </w:tr>
      <w:tr w:rsidR="00025C5D" w14:paraId="688CE06A" w14:textId="77777777">
        <w:trPr>
          <w:trHeight w:val="522"/>
        </w:trPr>
        <w:tc>
          <w:tcPr>
            <w:tcW w:w="9746" w:type="dxa"/>
            <w:gridSpan w:val="2"/>
            <w:tcBorders>
              <w:top w:val="nil"/>
              <w:left w:val="nil"/>
              <w:bottom w:val="nil"/>
              <w:right w:val="nil"/>
            </w:tcBorders>
            <w:shd w:val="clear" w:color="auto" w:fill="auto"/>
            <w:noWrap/>
            <w:vAlign w:val="center"/>
          </w:tcPr>
          <w:p w14:paraId="25487A69"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评价实施单位：新疆宝中有限责任会计师事务所</w:t>
            </w:r>
          </w:p>
        </w:tc>
      </w:tr>
      <w:tr w:rsidR="00025C5D" w14:paraId="2DC2FF0B" w14:textId="77777777">
        <w:trPr>
          <w:trHeight w:val="720"/>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8A2D47"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指标解释</w:t>
            </w:r>
          </w:p>
        </w:tc>
        <w:tc>
          <w:tcPr>
            <w:tcW w:w="7370" w:type="dxa"/>
            <w:tcBorders>
              <w:top w:val="single" w:sz="4" w:space="0" w:color="auto"/>
              <w:left w:val="nil"/>
              <w:bottom w:val="single" w:sz="4" w:space="0" w:color="auto"/>
              <w:right w:val="single" w:sz="4" w:space="0" w:color="auto"/>
            </w:tcBorders>
            <w:shd w:val="clear" w:color="auto" w:fill="auto"/>
            <w:vAlign w:val="center"/>
          </w:tcPr>
          <w:p w14:paraId="72F7F6C6"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组建林果技术服务合作社项目验收合格率是否达到目标要求</w:t>
            </w:r>
          </w:p>
        </w:tc>
      </w:tr>
      <w:tr w:rsidR="00025C5D" w14:paraId="13150A26" w14:textId="77777777">
        <w:trPr>
          <w:trHeight w:val="522"/>
        </w:trPr>
        <w:tc>
          <w:tcPr>
            <w:tcW w:w="2376" w:type="dxa"/>
            <w:tcBorders>
              <w:top w:val="nil"/>
              <w:left w:val="single" w:sz="4" w:space="0" w:color="auto"/>
              <w:bottom w:val="single" w:sz="4" w:space="0" w:color="auto"/>
              <w:right w:val="single" w:sz="4" w:space="0" w:color="auto"/>
            </w:tcBorders>
            <w:shd w:val="clear" w:color="auto" w:fill="auto"/>
            <w:noWrap/>
            <w:vAlign w:val="center"/>
          </w:tcPr>
          <w:p w14:paraId="2CBF1F3D"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3B1E439F"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指标权重：2.5</w:t>
            </w:r>
          </w:p>
        </w:tc>
      </w:tr>
      <w:tr w:rsidR="00025C5D" w14:paraId="182BD19E" w14:textId="77777777">
        <w:trPr>
          <w:trHeight w:val="522"/>
        </w:trPr>
        <w:tc>
          <w:tcPr>
            <w:tcW w:w="2376" w:type="dxa"/>
            <w:vMerge w:val="restart"/>
            <w:tcBorders>
              <w:top w:val="nil"/>
              <w:left w:val="single" w:sz="4" w:space="0" w:color="auto"/>
              <w:bottom w:val="single" w:sz="4" w:space="0" w:color="auto"/>
              <w:right w:val="single" w:sz="4" w:space="0" w:color="auto"/>
            </w:tcBorders>
            <w:shd w:val="clear" w:color="auto" w:fill="auto"/>
            <w:noWrap/>
            <w:vAlign w:val="center"/>
          </w:tcPr>
          <w:p w14:paraId="2933100C"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评价标准</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26FB77B3"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指标标杆值：≥80%</w:t>
            </w:r>
          </w:p>
        </w:tc>
      </w:tr>
      <w:tr w:rsidR="00025C5D" w14:paraId="4C9F26B7" w14:textId="77777777">
        <w:trPr>
          <w:trHeight w:val="1440"/>
        </w:trPr>
        <w:tc>
          <w:tcPr>
            <w:tcW w:w="2376" w:type="dxa"/>
            <w:vMerge/>
            <w:tcBorders>
              <w:top w:val="nil"/>
              <w:left w:val="single" w:sz="4" w:space="0" w:color="auto"/>
              <w:bottom w:val="single" w:sz="4" w:space="0" w:color="auto"/>
              <w:right w:val="single" w:sz="4" w:space="0" w:color="auto"/>
            </w:tcBorders>
            <w:vAlign w:val="center"/>
          </w:tcPr>
          <w:p w14:paraId="641547BA" w14:textId="77777777" w:rsidR="00025C5D" w:rsidRDefault="00025C5D">
            <w:pPr>
              <w:widowControl/>
              <w:jc w:val="left"/>
              <w:rPr>
                <w:rFonts w:ascii="宋体" w:hAnsi="宋体" w:hint="eastAsia"/>
                <w:color w:val="000000"/>
                <w:kern w:val="0"/>
                <w:sz w:val="22"/>
              </w:rPr>
            </w:pPr>
          </w:p>
        </w:tc>
        <w:tc>
          <w:tcPr>
            <w:tcW w:w="7370" w:type="dxa"/>
            <w:tcBorders>
              <w:top w:val="single" w:sz="4" w:space="0" w:color="auto"/>
              <w:left w:val="nil"/>
              <w:bottom w:val="single" w:sz="4" w:space="0" w:color="auto"/>
              <w:right w:val="single" w:sz="4" w:space="0" w:color="auto"/>
            </w:tcBorders>
            <w:shd w:val="clear" w:color="auto" w:fill="auto"/>
            <w:vAlign w:val="center"/>
          </w:tcPr>
          <w:p w14:paraId="1F6DA6A7"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合格率≥80%的，得满分；合格率＜80%的，每低于1%扣0.5分，1%以内的按比例扣分，扣完为止。</w:t>
            </w:r>
          </w:p>
        </w:tc>
      </w:tr>
      <w:tr w:rsidR="00025C5D" w14:paraId="47C41F0D" w14:textId="77777777">
        <w:trPr>
          <w:trHeight w:val="522"/>
        </w:trPr>
        <w:tc>
          <w:tcPr>
            <w:tcW w:w="2376" w:type="dxa"/>
            <w:tcBorders>
              <w:top w:val="nil"/>
              <w:left w:val="single" w:sz="4" w:space="0" w:color="auto"/>
              <w:bottom w:val="single" w:sz="4" w:space="0" w:color="auto"/>
              <w:right w:val="single" w:sz="4" w:space="0" w:color="auto"/>
            </w:tcBorders>
            <w:shd w:val="clear" w:color="auto" w:fill="auto"/>
            <w:noWrap/>
            <w:vAlign w:val="center"/>
          </w:tcPr>
          <w:p w14:paraId="109D105A"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数据来源</w:t>
            </w:r>
          </w:p>
        </w:tc>
        <w:tc>
          <w:tcPr>
            <w:tcW w:w="7370" w:type="dxa"/>
            <w:tcBorders>
              <w:top w:val="single" w:sz="4" w:space="0" w:color="auto"/>
              <w:left w:val="nil"/>
              <w:bottom w:val="single" w:sz="4" w:space="0" w:color="auto"/>
              <w:right w:val="single" w:sz="4" w:space="0" w:color="000000"/>
            </w:tcBorders>
            <w:shd w:val="clear" w:color="auto" w:fill="auto"/>
            <w:vAlign w:val="center"/>
          </w:tcPr>
          <w:p w14:paraId="74890650"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项目资料</w:t>
            </w:r>
          </w:p>
        </w:tc>
      </w:tr>
      <w:tr w:rsidR="00025C5D" w14:paraId="3E4422E1" w14:textId="77777777">
        <w:trPr>
          <w:trHeight w:val="522"/>
        </w:trPr>
        <w:tc>
          <w:tcPr>
            <w:tcW w:w="2376" w:type="dxa"/>
            <w:vMerge w:val="restart"/>
            <w:tcBorders>
              <w:top w:val="nil"/>
              <w:left w:val="single" w:sz="4" w:space="0" w:color="auto"/>
              <w:bottom w:val="single" w:sz="4" w:space="0" w:color="000000"/>
              <w:right w:val="single" w:sz="4" w:space="0" w:color="auto"/>
            </w:tcBorders>
            <w:shd w:val="clear" w:color="auto" w:fill="auto"/>
            <w:noWrap/>
            <w:vAlign w:val="center"/>
          </w:tcPr>
          <w:p w14:paraId="49E81674"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评价结果</w:t>
            </w:r>
          </w:p>
        </w:tc>
        <w:tc>
          <w:tcPr>
            <w:tcW w:w="7370" w:type="dxa"/>
            <w:vMerge w:val="restart"/>
            <w:tcBorders>
              <w:top w:val="single" w:sz="4" w:space="0" w:color="auto"/>
              <w:left w:val="single" w:sz="4" w:space="0" w:color="auto"/>
              <w:bottom w:val="single" w:sz="4" w:space="0" w:color="000000"/>
              <w:right w:val="single" w:sz="4" w:space="0" w:color="000000"/>
            </w:tcBorders>
            <w:shd w:val="clear" w:color="auto" w:fill="auto"/>
          </w:tcPr>
          <w:p w14:paraId="67B24D16"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指标评分计算过程及依据：                                          林业发展补助资金项目计划组建林果技术服务合作社项目验收合格率为80%以上，经对29个林果技术服务合作社项目资料及验收单进行审核，各林果技术服务合作社均通过验收，验收合格率为100%。</w:t>
            </w:r>
          </w:p>
        </w:tc>
      </w:tr>
      <w:tr w:rsidR="00025C5D" w14:paraId="5D4028B5" w14:textId="77777777">
        <w:trPr>
          <w:trHeight w:val="522"/>
        </w:trPr>
        <w:tc>
          <w:tcPr>
            <w:tcW w:w="2376" w:type="dxa"/>
            <w:vMerge/>
            <w:tcBorders>
              <w:top w:val="nil"/>
              <w:left w:val="single" w:sz="4" w:space="0" w:color="auto"/>
              <w:bottom w:val="single" w:sz="4" w:space="0" w:color="000000"/>
              <w:right w:val="single" w:sz="4" w:space="0" w:color="auto"/>
            </w:tcBorders>
            <w:vAlign w:val="center"/>
          </w:tcPr>
          <w:p w14:paraId="56FADC11" w14:textId="77777777" w:rsidR="00025C5D" w:rsidRDefault="00025C5D">
            <w:pPr>
              <w:widowControl/>
              <w:jc w:val="left"/>
              <w:rPr>
                <w:rFonts w:ascii="宋体" w:hAnsi="宋体" w:hint="eastAsia"/>
                <w:color w:val="000000"/>
                <w:kern w:val="0"/>
                <w:sz w:val="22"/>
              </w:rPr>
            </w:pPr>
          </w:p>
        </w:tc>
        <w:tc>
          <w:tcPr>
            <w:tcW w:w="7370" w:type="dxa"/>
            <w:vMerge/>
            <w:tcBorders>
              <w:top w:val="single" w:sz="4" w:space="0" w:color="auto"/>
              <w:left w:val="single" w:sz="4" w:space="0" w:color="auto"/>
              <w:bottom w:val="single" w:sz="4" w:space="0" w:color="000000"/>
              <w:right w:val="single" w:sz="4" w:space="0" w:color="000000"/>
            </w:tcBorders>
            <w:vAlign w:val="center"/>
          </w:tcPr>
          <w:p w14:paraId="70D95935" w14:textId="77777777" w:rsidR="00025C5D" w:rsidRDefault="00025C5D">
            <w:pPr>
              <w:widowControl/>
              <w:jc w:val="left"/>
              <w:rPr>
                <w:rFonts w:ascii="宋体" w:hAnsi="宋体" w:hint="eastAsia"/>
                <w:color w:val="000000"/>
                <w:kern w:val="0"/>
                <w:sz w:val="22"/>
              </w:rPr>
            </w:pPr>
          </w:p>
        </w:tc>
      </w:tr>
      <w:tr w:rsidR="00025C5D" w14:paraId="2D1D772C" w14:textId="77777777">
        <w:trPr>
          <w:trHeight w:val="1602"/>
        </w:trPr>
        <w:tc>
          <w:tcPr>
            <w:tcW w:w="2376" w:type="dxa"/>
            <w:vMerge/>
            <w:tcBorders>
              <w:top w:val="nil"/>
              <w:left w:val="single" w:sz="4" w:space="0" w:color="auto"/>
              <w:bottom w:val="single" w:sz="4" w:space="0" w:color="000000"/>
              <w:right w:val="single" w:sz="4" w:space="0" w:color="auto"/>
            </w:tcBorders>
            <w:vAlign w:val="center"/>
          </w:tcPr>
          <w:p w14:paraId="01669BAC" w14:textId="77777777" w:rsidR="00025C5D" w:rsidRDefault="00025C5D">
            <w:pPr>
              <w:widowControl/>
              <w:jc w:val="left"/>
              <w:rPr>
                <w:rFonts w:ascii="宋体" w:hAnsi="宋体" w:hint="eastAsia"/>
                <w:color w:val="000000"/>
                <w:kern w:val="0"/>
                <w:sz w:val="22"/>
              </w:rPr>
            </w:pPr>
          </w:p>
        </w:tc>
        <w:tc>
          <w:tcPr>
            <w:tcW w:w="7370" w:type="dxa"/>
            <w:vMerge/>
            <w:tcBorders>
              <w:top w:val="single" w:sz="4" w:space="0" w:color="auto"/>
              <w:left w:val="single" w:sz="4" w:space="0" w:color="auto"/>
              <w:bottom w:val="single" w:sz="4" w:space="0" w:color="000000"/>
              <w:right w:val="single" w:sz="4" w:space="0" w:color="000000"/>
            </w:tcBorders>
            <w:vAlign w:val="center"/>
          </w:tcPr>
          <w:p w14:paraId="586EC8E2" w14:textId="77777777" w:rsidR="00025C5D" w:rsidRDefault="00025C5D">
            <w:pPr>
              <w:widowControl/>
              <w:jc w:val="left"/>
              <w:rPr>
                <w:rFonts w:ascii="宋体" w:hAnsi="宋体" w:hint="eastAsia"/>
                <w:color w:val="000000"/>
                <w:kern w:val="0"/>
                <w:sz w:val="22"/>
              </w:rPr>
            </w:pPr>
          </w:p>
        </w:tc>
      </w:tr>
      <w:tr w:rsidR="00025C5D" w14:paraId="70D5CB6F" w14:textId="77777777">
        <w:trPr>
          <w:trHeight w:val="522"/>
        </w:trPr>
        <w:tc>
          <w:tcPr>
            <w:tcW w:w="2376" w:type="dxa"/>
            <w:vMerge/>
            <w:tcBorders>
              <w:top w:val="nil"/>
              <w:left w:val="single" w:sz="4" w:space="0" w:color="auto"/>
              <w:bottom w:val="single" w:sz="4" w:space="0" w:color="000000"/>
              <w:right w:val="single" w:sz="4" w:space="0" w:color="auto"/>
            </w:tcBorders>
            <w:vAlign w:val="center"/>
          </w:tcPr>
          <w:p w14:paraId="5E719598" w14:textId="77777777" w:rsidR="00025C5D" w:rsidRDefault="00025C5D">
            <w:pPr>
              <w:widowControl/>
              <w:jc w:val="left"/>
              <w:rPr>
                <w:rFonts w:ascii="宋体" w:hAnsi="宋体" w:hint="eastAsia"/>
                <w:color w:val="000000"/>
                <w:kern w:val="0"/>
                <w:sz w:val="22"/>
              </w:rPr>
            </w:pP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4684D46A"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指标得分：2.5</w:t>
            </w:r>
          </w:p>
        </w:tc>
      </w:tr>
      <w:tr w:rsidR="00025C5D" w14:paraId="261EA317" w14:textId="77777777">
        <w:trPr>
          <w:trHeight w:val="270"/>
        </w:trPr>
        <w:tc>
          <w:tcPr>
            <w:tcW w:w="2376" w:type="dxa"/>
            <w:tcBorders>
              <w:top w:val="nil"/>
              <w:left w:val="nil"/>
              <w:bottom w:val="nil"/>
              <w:right w:val="nil"/>
            </w:tcBorders>
            <w:shd w:val="clear" w:color="auto" w:fill="auto"/>
            <w:noWrap/>
            <w:vAlign w:val="center"/>
          </w:tcPr>
          <w:p w14:paraId="54EA54DD"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日期：2021.10.22</w:t>
            </w:r>
          </w:p>
        </w:tc>
        <w:tc>
          <w:tcPr>
            <w:tcW w:w="7370" w:type="dxa"/>
            <w:tcBorders>
              <w:top w:val="nil"/>
              <w:left w:val="nil"/>
              <w:bottom w:val="nil"/>
              <w:right w:val="nil"/>
            </w:tcBorders>
            <w:shd w:val="clear" w:color="auto" w:fill="auto"/>
            <w:noWrap/>
            <w:vAlign w:val="center"/>
          </w:tcPr>
          <w:p w14:paraId="3CC67FB9" w14:textId="77777777" w:rsidR="00025C5D" w:rsidRDefault="00025C5D">
            <w:pPr>
              <w:widowControl/>
              <w:jc w:val="left"/>
              <w:rPr>
                <w:rFonts w:ascii="宋体" w:hAnsi="宋体" w:hint="eastAsia"/>
                <w:color w:val="000000"/>
                <w:kern w:val="0"/>
                <w:sz w:val="22"/>
              </w:rPr>
            </w:pPr>
          </w:p>
        </w:tc>
      </w:tr>
    </w:tbl>
    <w:p w14:paraId="00637CC1" w14:textId="77777777" w:rsidR="00025C5D" w:rsidRDefault="00025C5D">
      <w:pPr>
        <w:pStyle w:val="a0"/>
        <w:outlineLvl w:val="9"/>
      </w:pPr>
    </w:p>
    <w:p w14:paraId="03B5B1F6" w14:textId="77777777" w:rsidR="00025C5D" w:rsidRDefault="00025C5D"/>
    <w:p w14:paraId="6C78E689" w14:textId="77777777" w:rsidR="00025C5D" w:rsidRDefault="00025C5D">
      <w:pPr>
        <w:pStyle w:val="a0"/>
        <w:outlineLvl w:val="9"/>
      </w:pPr>
    </w:p>
    <w:p w14:paraId="7530F882" w14:textId="77777777" w:rsidR="00025C5D" w:rsidRDefault="00025C5D"/>
    <w:p w14:paraId="72BA8C15" w14:textId="77777777" w:rsidR="00025C5D" w:rsidRDefault="00025C5D">
      <w:pPr>
        <w:pStyle w:val="a0"/>
        <w:outlineLvl w:val="9"/>
      </w:pPr>
    </w:p>
    <w:p w14:paraId="799D0161" w14:textId="77777777" w:rsidR="00025C5D" w:rsidRDefault="00025C5D"/>
    <w:p w14:paraId="174ADAE8" w14:textId="77777777" w:rsidR="00025C5D" w:rsidRDefault="00025C5D">
      <w:pPr>
        <w:pStyle w:val="a0"/>
        <w:outlineLvl w:val="9"/>
      </w:pPr>
    </w:p>
    <w:p w14:paraId="2DBCA2B7" w14:textId="77777777" w:rsidR="00025C5D" w:rsidRDefault="00025C5D"/>
    <w:p w14:paraId="38BB154E" w14:textId="77777777" w:rsidR="00025C5D" w:rsidRDefault="00025C5D">
      <w:pPr>
        <w:pStyle w:val="a0"/>
        <w:outlineLvl w:val="9"/>
      </w:pPr>
    </w:p>
    <w:p w14:paraId="7C2D2E78" w14:textId="77777777" w:rsidR="00025C5D" w:rsidRDefault="00025C5D"/>
    <w:p w14:paraId="6C5CA954" w14:textId="77777777" w:rsidR="00025C5D" w:rsidRDefault="00025C5D">
      <w:pPr>
        <w:pStyle w:val="a0"/>
        <w:outlineLvl w:val="9"/>
      </w:pPr>
    </w:p>
    <w:p w14:paraId="39D8DF8C" w14:textId="77777777" w:rsidR="00025C5D" w:rsidRDefault="00025C5D"/>
    <w:p w14:paraId="5004C437" w14:textId="77777777" w:rsidR="00025C5D" w:rsidRDefault="00025C5D">
      <w:pPr>
        <w:pStyle w:val="a0"/>
        <w:outlineLvl w:val="9"/>
      </w:pPr>
    </w:p>
    <w:p w14:paraId="61E86152" w14:textId="77777777" w:rsidR="00025C5D" w:rsidRDefault="00025C5D"/>
    <w:p w14:paraId="2AEA83D9" w14:textId="77777777" w:rsidR="00025C5D" w:rsidRDefault="00025C5D">
      <w:pPr>
        <w:pStyle w:val="a0"/>
        <w:outlineLvl w:val="9"/>
      </w:pPr>
    </w:p>
    <w:p w14:paraId="01D0D562" w14:textId="77777777" w:rsidR="00025C5D" w:rsidRDefault="00025C5D"/>
    <w:tbl>
      <w:tblPr>
        <w:tblW w:w="9746" w:type="dxa"/>
        <w:tblLayout w:type="fixed"/>
        <w:tblLook w:val="04A0" w:firstRow="1" w:lastRow="0" w:firstColumn="1" w:lastColumn="0" w:noHBand="0" w:noVBand="1"/>
      </w:tblPr>
      <w:tblGrid>
        <w:gridCol w:w="2376"/>
        <w:gridCol w:w="7370"/>
      </w:tblGrid>
      <w:tr w:rsidR="00025C5D" w14:paraId="070D260D" w14:textId="77777777">
        <w:trPr>
          <w:trHeight w:val="375"/>
        </w:trPr>
        <w:tc>
          <w:tcPr>
            <w:tcW w:w="9746" w:type="dxa"/>
            <w:gridSpan w:val="2"/>
            <w:tcBorders>
              <w:top w:val="nil"/>
              <w:left w:val="nil"/>
              <w:bottom w:val="nil"/>
              <w:right w:val="nil"/>
            </w:tcBorders>
            <w:shd w:val="clear" w:color="auto" w:fill="auto"/>
            <w:noWrap/>
            <w:vAlign w:val="center"/>
          </w:tcPr>
          <w:p w14:paraId="4396B0E5" w14:textId="77777777" w:rsidR="00025C5D" w:rsidRDefault="00000000">
            <w:pPr>
              <w:widowControl/>
              <w:jc w:val="center"/>
              <w:rPr>
                <w:rFonts w:ascii="宋体" w:hAnsi="宋体" w:hint="eastAsia"/>
                <w:b/>
                <w:bCs/>
                <w:color w:val="000000"/>
                <w:kern w:val="0"/>
                <w:sz w:val="28"/>
                <w:szCs w:val="28"/>
              </w:rPr>
            </w:pPr>
            <w:r>
              <w:rPr>
                <w:rFonts w:ascii="宋体" w:hAnsi="宋体" w:hint="eastAsia"/>
                <w:b/>
                <w:bCs/>
                <w:color w:val="000000"/>
                <w:kern w:val="0"/>
                <w:sz w:val="28"/>
                <w:szCs w:val="28"/>
              </w:rPr>
              <w:lastRenderedPageBreak/>
              <w:t>“科技培训示范及熟化效果”评价底稿</w:t>
            </w:r>
          </w:p>
        </w:tc>
      </w:tr>
      <w:tr w:rsidR="00025C5D" w14:paraId="34ECF461" w14:textId="77777777">
        <w:trPr>
          <w:trHeight w:val="420"/>
        </w:trPr>
        <w:tc>
          <w:tcPr>
            <w:tcW w:w="9746" w:type="dxa"/>
            <w:gridSpan w:val="2"/>
            <w:tcBorders>
              <w:top w:val="nil"/>
              <w:left w:val="nil"/>
              <w:bottom w:val="nil"/>
              <w:right w:val="nil"/>
            </w:tcBorders>
            <w:shd w:val="clear" w:color="auto" w:fill="auto"/>
            <w:noWrap/>
            <w:vAlign w:val="center"/>
          </w:tcPr>
          <w:p w14:paraId="1E797793"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绩效评价项目名称：林业发展补助资金项目</w:t>
            </w:r>
          </w:p>
        </w:tc>
      </w:tr>
      <w:tr w:rsidR="00025C5D" w14:paraId="0FC771B9" w14:textId="77777777">
        <w:trPr>
          <w:trHeight w:val="522"/>
        </w:trPr>
        <w:tc>
          <w:tcPr>
            <w:tcW w:w="9746" w:type="dxa"/>
            <w:gridSpan w:val="2"/>
            <w:tcBorders>
              <w:top w:val="nil"/>
              <w:left w:val="nil"/>
              <w:bottom w:val="nil"/>
              <w:right w:val="nil"/>
            </w:tcBorders>
            <w:shd w:val="clear" w:color="auto" w:fill="auto"/>
            <w:noWrap/>
            <w:vAlign w:val="center"/>
          </w:tcPr>
          <w:p w14:paraId="01680D00"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评价实施单位：新疆宝中有限责任会计师事务所</w:t>
            </w:r>
          </w:p>
        </w:tc>
      </w:tr>
      <w:tr w:rsidR="00025C5D" w14:paraId="7AF6D46F" w14:textId="77777777">
        <w:trPr>
          <w:trHeight w:val="720"/>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628CF0"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指标解释</w:t>
            </w:r>
          </w:p>
        </w:tc>
        <w:tc>
          <w:tcPr>
            <w:tcW w:w="7370" w:type="dxa"/>
            <w:tcBorders>
              <w:top w:val="single" w:sz="4" w:space="0" w:color="auto"/>
              <w:left w:val="nil"/>
              <w:bottom w:val="single" w:sz="4" w:space="0" w:color="auto"/>
              <w:right w:val="single" w:sz="4" w:space="0" w:color="auto"/>
            </w:tcBorders>
            <w:shd w:val="clear" w:color="auto" w:fill="auto"/>
            <w:vAlign w:val="center"/>
          </w:tcPr>
          <w:p w14:paraId="6CC5CA82"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科技培训示范及熟化效果是否达到目标要求</w:t>
            </w:r>
          </w:p>
        </w:tc>
      </w:tr>
      <w:tr w:rsidR="00025C5D" w14:paraId="262B302E" w14:textId="77777777">
        <w:trPr>
          <w:trHeight w:val="522"/>
        </w:trPr>
        <w:tc>
          <w:tcPr>
            <w:tcW w:w="2376" w:type="dxa"/>
            <w:tcBorders>
              <w:top w:val="nil"/>
              <w:left w:val="single" w:sz="4" w:space="0" w:color="auto"/>
              <w:bottom w:val="single" w:sz="4" w:space="0" w:color="auto"/>
              <w:right w:val="single" w:sz="4" w:space="0" w:color="auto"/>
            </w:tcBorders>
            <w:shd w:val="clear" w:color="auto" w:fill="auto"/>
            <w:noWrap/>
            <w:vAlign w:val="center"/>
          </w:tcPr>
          <w:p w14:paraId="6A40A639"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4D35DB4E"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指标权重：2.5</w:t>
            </w:r>
          </w:p>
        </w:tc>
      </w:tr>
      <w:tr w:rsidR="00025C5D" w14:paraId="114B0FBB" w14:textId="77777777">
        <w:trPr>
          <w:trHeight w:val="522"/>
        </w:trPr>
        <w:tc>
          <w:tcPr>
            <w:tcW w:w="2376" w:type="dxa"/>
            <w:vMerge w:val="restart"/>
            <w:tcBorders>
              <w:top w:val="nil"/>
              <w:left w:val="single" w:sz="4" w:space="0" w:color="auto"/>
              <w:bottom w:val="single" w:sz="4" w:space="0" w:color="auto"/>
              <w:right w:val="single" w:sz="4" w:space="0" w:color="auto"/>
            </w:tcBorders>
            <w:shd w:val="clear" w:color="auto" w:fill="auto"/>
            <w:noWrap/>
            <w:vAlign w:val="center"/>
          </w:tcPr>
          <w:p w14:paraId="61E41D51"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评价标准</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074586A5"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指标标杆值：≥90%</w:t>
            </w:r>
          </w:p>
        </w:tc>
      </w:tr>
      <w:tr w:rsidR="00025C5D" w14:paraId="74C07D0E" w14:textId="77777777">
        <w:trPr>
          <w:trHeight w:val="2370"/>
        </w:trPr>
        <w:tc>
          <w:tcPr>
            <w:tcW w:w="2376" w:type="dxa"/>
            <w:vMerge/>
            <w:tcBorders>
              <w:top w:val="nil"/>
              <w:left w:val="single" w:sz="4" w:space="0" w:color="auto"/>
              <w:bottom w:val="single" w:sz="4" w:space="0" w:color="auto"/>
              <w:right w:val="single" w:sz="4" w:space="0" w:color="auto"/>
            </w:tcBorders>
            <w:vAlign w:val="center"/>
          </w:tcPr>
          <w:p w14:paraId="07A73DB9" w14:textId="77777777" w:rsidR="00025C5D" w:rsidRDefault="00025C5D">
            <w:pPr>
              <w:widowControl/>
              <w:jc w:val="left"/>
              <w:rPr>
                <w:rFonts w:ascii="宋体" w:hAnsi="宋体" w:hint="eastAsia"/>
                <w:color w:val="000000"/>
                <w:kern w:val="0"/>
                <w:sz w:val="22"/>
              </w:rPr>
            </w:pPr>
          </w:p>
        </w:tc>
        <w:tc>
          <w:tcPr>
            <w:tcW w:w="7370" w:type="dxa"/>
            <w:tcBorders>
              <w:top w:val="single" w:sz="4" w:space="0" w:color="auto"/>
              <w:left w:val="nil"/>
              <w:bottom w:val="single" w:sz="4" w:space="0" w:color="auto"/>
              <w:right w:val="single" w:sz="4" w:space="0" w:color="auto"/>
            </w:tcBorders>
            <w:shd w:val="clear" w:color="auto" w:fill="auto"/>
            <w:vAlign w:val="center"/>
          </w:tcPr>
          <w:p w14:paraId="35F78BF1"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熟化效果≥90%的，得满分；熟化效果＜90%的，每低于1%扣0.5分，1%以内的按比例扣分，扣完为止。</w:t>
            </w:r>
          </w:p>
        </w:tc>
      </w:tr>
      <w:tr w:rsidR="00025C5D" w14:paraId="64646D78" w14:textId="77777777">
        <w:trPr>
          <w:trHeight w:val="522"/>
        </w:trPr>
        <w:tc>
          <w:tcPr>
            <w:tcW w:w="2376" w:type="dxa"/>
            <w:tcBorders>
              <w:top w:val="nil"/>
              <w:left w:val="single" w:sz="4" w:space="0" w:color="auto"/>
              <w:bottom w:val="single" w:sz="4" w:space="0" w:color="auto"/>
              <w:right w:val="single" w:sz="4" w:space="0" w:color="auto"/>
            </w:tcBorders>
            <w:shd w:val="clear" w:color="auto" w:fill="auto"/>
            <w:noWrap/>
            <w:vAlign w:val="center"/>
          </w:tcPr>
          <w:p w14:paraId="178A807E"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数据来源</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377025BC"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野外验收意见书</w:t>
            </w:r>
          </w:p>
        </w:tc>
      </w:tr>
      <w:tr w:rsidR="00025C5D" w14:paraId="759B7D20" w14:textId="77777777">
        <w:trPr>
          <w:trHeight w:val="522"/>
        </w:trPr>
        <w:tc>
          <w:tcPr>
            <w:tcW w:w="2376" w:type="dxa"/>
            <w:vMerge w:val="restart"/>
            <w:tcBorders>
              <w:top w:val="nil"/>
              <w:left w:val="single" w:sz="4" w:space="0" w:color="auto"/>
              <w:bottom w:val="single" w:sz="4" w:space="0" w:color="000000"/>
              <w:right w:val="single" w:sz="4" w:space="0" w:color="auto"/>
            </w:tcBorders>
            <w:shd w:val="clear" w:color="auto" w:fill="auto"/>
            <w:noWrap/>
            <w:vAlign w:val="center"/>
          </w:tcPr>
          <w:p w14:paraId="7BC87C11"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评价结果</w:t>
            </w:r>
          </w:p>
        </w:tc>
        <w:tc>
          <w:tcPr>
            <w:tcW w:w="7370" w:type="dxa"/>
            <w:vMerge w:val="restart"/>
            <w:tcBorders>
              <w:top w:val="single" w:sz="4" w:space="0" w:color="auto"/>
              <w:left w:val="single" w:sz="4" w:space="0" w:color="auto"/>
              <w:bottom w:val="single" w:sz="4" w:space="0" w:color="000000"/>
              <w:right w:val="single" w:sz="4" w:space="0" w:color="000000"/>
            </w:tcBorders>
            <w:shd w:val="clear" w:color="auto" w:fill="auto"/>
          </w:tcPr>
          <w:p w14:paraId="554C9275"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指标评分计算过程及依据：                                             林业发展补助资金项目计划科技培训示范及熟化效果为90%以上。经对项目资料进行审核，结合各项</w:t>
            </w:r>
            <w:proofErr w:type="gramStart"/>
            <w:r>
              <w:rPr>
                <w:rFonts w:ascii="宋体" w:hAnsi="宋体" w:hint="eastAsia"/>
                <w:color w:val="000000"/>
                <w:kern w:val="0"/>
                <w:sz w:val="22"/>
              </w:rPr>
              <w:t>目评价</w:t>
            </w:r>
            <w:proofErr w:type="gramEnd"/>
            <w:r>
              <w:rPr>
                <w:rFonts w:ascii="宋体" w:hAnsi="宋体" w:hint="eastAsia"/>
                <w:color w:val="000000"/>
                <w:kern w:val="0"/>
                <w:sz w:val="22"/>
              </w:rPr>
              <w:t>结果，综合得出科技培训示范及熟化效果为89%，低于计划1%。</w:t>
            </w:r>
          </w:p>
        </w:tc>
      </w:tr>
      <w:tr w:rsidR="00025C5D" w14:paraId="5E2F067A" w14:textId="77777777">
        <w:trPr>
          <w:trHeight w:val="522"/>
        </w:trPr>
        <w:tc>
          <w:tcPr>
            <w:tcW w:w="2376" w:type="dxa"/>
            <w:vMerge/>
            <w:tcBorders>
              <w:top w:val="nil"/>
              <w:left w:val="single" w:sz="4" w:space="0" w:color="auto"/>
              <w:bottom w:val="single" w:sz="4" w:space="0" w:color="000000"/>
              <w:right w:val="single" w:sz="4" w:space="0" w:color="auto"/>
            </w:tcBorders>
            <w:vAlign w:val="center"/>
          </w:tcPr>
          <w:p w14:paraId="691C20AB" w14:textId="77777777" w:rsidR="00025C5D" w:rsidRDefault="00025C5D">
            <w:pPr>
              <w:widowControl/>
              <w:jc w:val="left"/>
              <w:rPr>
                <w:rFonts w:ascii="宋体" w:hAnsi="宋体" w:hint="eastAsia"/>
                <w:color w:val="000000"/>
                <w:kern w:val="0"/>
                <w:sz w:val="22"/>
              </w:rPr>
            </w:pPr>
          </w:p>
        </w:tc>
        <w:tc>
          <w:tcPr>
            <w:tcW w:w="7370" w:type="dxa"/>
            <w:vMerge/>
            <w:tcBorders>
              <w:top w:val="single" w:sz="4" w:space="0" w:color="auto"/>
              <w:left w:val="single" w:sz="4" w:space="0" w:color="auto"/>
              <w:bottom w:val="single" w:sz="4" w:space="0" w:color="000000"/>
              <w:right w:val="single" w:sz="4" w:space="0" w:color="000000"/>
            </w:tcBorders>
            <w:vAlign w:val="center"/>
          </w:tcPr>
          <w:p w14:paraId="771E3D9F" w14:textId="77777777" w:rsidR="00025C5D" w:rsidRDefault="00025C5D">
            <w:pPr>
              <w:widowControl/>
              <w:jc w:val="left"/>
              <w:rPr>
                <w:rFonts w:ascii="宋体" w:hAnsi="宋体" w:hint="eastAsia"/>
                <w:color w:val="000000"/>
                <w:kern w:val="0"/>
                <w:sz w:val="22"/>
              </w:rPr>
            </w:pPr>
          </w:p>
        </w:tc>
      </w:tr>
      <w:tr w:rsidR="00025C5D" w14:paraId="75B6C1F4" w14:textId="77777777">
        <w:trPr>
          <w:trHeight w:val="1602"/>
        </w:trPr>
        <w:tc>
          <w:tcPr>
            <w:tcW w:w="2376" w:type="dxa"/>
            <w:vMerge/>
            <w:tcBorders>
              <w:top w:val="nil"/>
              <w:left w:val="single" w:sz="4" w:space="0" w:color="auto"/>
              <w:bottom w:val="single" w:sz="4" w:space="0" w:color="000000"/>
              <w:right w:val="single" w:sz="4" w:space="0" w:color="auto"/>
            </w:tcBorders>
            <w:vAlign w:val="center"/>
          </w:tcPr>
          <w:p w14:paraId="4D187121" w14:textId="77777777" w:rsidR="00025C5D" w:rsidRDefault="00025C5D">
            <w:pPr>
              <w:widowControl/>
              <w:jc w:val="left"/>
              <w:rPr>
                <w:rFonts w:ascii="宋体" w:hAnsi="宋体" w:hint="eastAsia"/>
                <w:color w:val="000000"/>
                <w:kern w:val="0"/>
                <w:sz w:val="22"/>
              </w:rPr>
            </w:pPr>
          </w:p>
        </w:tc>
        <w:tc>
          <w:tcPr>
            <w:tcW w:w="7370" w:type="dxa"/>
            <w:vMerge/>
            <w:tcBorders>
              <w:top w:val="single" w:sz="4" w:space="0" w:color="auto"/>
              <w:left w:val="single" w:sz="4" w:space="0" w:color="auto"/>
              <w:bottom w:val="single" w:sz="4" w:space="0" w:color="000000"/>
              <w:right w:val="single" w:sz="4" w:space="0" w:color="000000"/>
            </w:tcBorders>
            <w:vAlign w:val="center"/>
          </w:tcPr>
          <w:p w14:paraId="3DB8CDAA" w14:textId="77777777" w:rsidR="00025C5D" w:rsidRDefault="00025C5D">
            <w:pPr>
              <w:widowControl/>
              <w:jc w:val="left"/>
              <w:rPr>
                <w:rFonts w:ascii="宋体" w:hAnsi="宋体" w:hint="eastAsia"/>
                <w:color w:val="000000"/>
                <w:kern w:val="0"/>
                <w:sz w:val="22"/>
              </w:rPr>
            </w:pPr>
          </w:p>
        </w:tc>
      </w:tr>
      <w:tr w:rsidR="00025C5D" w14:paraId="6C5D45DE" w14:textId="77777777">
        <w:trPr>
          <w:trHeight w:val="522"/>
        </w:trPr>
        <w:tc>
          <w:tcPr>
            <w:tcW w:w="2376" w:type="dxa"/>
            <w:vMerge/>
            <w:tcBorders>
              <w:top w:val="nil"/>
              <w:left w:val="single" w:sz="4" w:space="0" w:color="auto"/>
              <w:bottom w:val="single" w:sz="4" w:space="0" w:color="000000"/>
              <w:right w:val="single" w:sz="4" w:space="0" w:color="auto"/>
            </w:tcBorders>
            <w:vAlign w:val="center"/>
          </w:tcPr>
          <w:p w14:paraId="7F3BAD9D" w14:textId="77777777" w:rsidR="00025C5D" w:rsidRDefault="00025C5D">
            <w:pPr>
              <w:widowControl/>
              <w:jc w:val="left"/>
              <w:rPr>
                <w:rFonts w:ascii="宋体" w:hAnsi="宋体" w:hint="eastAsia"/>
                <w:color w:val="000000"/>
                <w:kern w:val="0"/>
                <w:sz w:val="22"/>
              </w:rPr>
            </w:pP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2F806988"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指标得分：2</w:t>
            </w:r>
          </w:p>
        </w:tc>
      </w:tr>
      <w:tr w:rsidR="00025C5D" w14:paraId="2635CD33" w14:textId="77777777">
        <w:trPr>
          <w:trHeight w:val="270"/>
        </w:trPr>
        <w:tc>
          <w:tcPr>
            <w:tcW w:w="2376" w:type="dxa"/>
            <w:tcBorders>
              <w:top w:val="nil"/>
              <w:left w:val="nil"/>
              <w:bottom w:val="nil"/>
              <w:right w:val="nil"/>
            </w:tcBorders>
            <w:shd w:val="clear" w:color="auto" w:fill="auto"/>
            <w:noWrap/>
            <w:vAlign w:val="center"/>
          </w:tcPr>
          <w:p w14:paraId="514E5015"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日期：2021.10.22</w:t>
            </w:r>
          </w:p>
        </w:tc>
        <w:tc>
          <w:tcPr>
            <w:tcW w:w="7370" w:type="dxa"/>
            <w:tcBorders>
              <w:top w:val="nil"/>
              <w:left w:val="nil"/>
              <w:bottom w:val="nil"/>
              <w:right w:val="nil"/>
            </w:tcBorders>
            <w:shd w:val="clear" w:color="auto" w:fill="auto"/>
            <w:noWrap/>
            <w:vAlign w:val="center"/>
          </w:tcPr>
          <w:p w14:paraId="446307FA" w14:textId="77777777" w:rsidR="00025C5D" w:rsidRDefault="00025C5D">
            <w:pPr>
              <w:widowControl/>
              <w:jc w:val="left"/>
              <w:rPr>
                <w:rFonts w:ascii="宋体" w:hAnsi="宋体" w:hint="eastAsia"/>
                <w:color w:val="000000"/>
                <w:kern w:val="0"/>
                <w:sz w:val="22"/>
              </w:rPr>
            </w:pPr>
          </w:p>
        </w:tc>
      </w:tr>
    </w:tbl>
    <w:p w14:paraId="790DED06" w14:textId="77777777" w:rsidR="00025C5D" w:rsidRDefault="00025C5D">
      <w:pPr>
        <w:pStyle w:val="a0"/>
        <w:outlineLvl w:val="9"/>
      </w:pPr>
    </w:p>
    <w:p w14:paraId="264AF4AB" w14:textId="77777777" w:rsidR="00025C5D" w:rsidRDefault="00025C5D"/>
    <w:p w14:paraId="249916C5" w14:textId="77777777" w:rsidR="00025C5D" w:rsidRDefault="00025C5D">
      <w:pPr>
        <w:pStyle w:val="a0"/>
        <w:outlineLvl w:val="9"/>
      </w:pPr>
    </w:p>
    <w:p w14:paraId="200B4475" w14:textId="77777777" w:rsidR="00025C5D" w:rsidRDefault="00025C5D"/>
    <w:p w14:paraId="6B4DFB84" w14:textId="77777777" w:rsidR="00025C5D" w:rsidRDefault="00025C5D">
      <w:pPr>
        <w:pStyle w:val="a0"/>
        <w:outlineLvl w:val="9"/>
      </w:pPr>
    </w:p>
    <w:p w14:paraId="29B6EDF1" w14:textId="77777777" w:rsidR="00025C5D" w:rsidRDefault="00025C5D"/>
    <w:p w14:paraId="69D2FB1C" w14:textId="77777777" w:rsidR="00025C5D" w:rsidRDefault="00025C5D">
      <w:pPr>
        <w:pStyle w:val="a0"/>
        <w:outlineLvl w:val="9"/>
      </w:pPr>
    </w:p>
    <w:p w14:paraId="5DF842BA" w14:textId="77777777" w:rsidR="00025C5D" w:rsidRDefault="00025C5D"/>
    <w:p w14:paraId="1824C672" w14:textId="77777777" w:rsidR="00025C5D" w:rsidRDefault="00025C5D">
      <w:pPr>
        <w:pStyle w:val="a0"/>
        <w:outlineLvl w:val="9"/>
      </w:pPr>
    </w:p>
    <w:p w14:paraId="55DDB3F7" w14:textId="77777777" w:rsidR="00025C5D" w:rsidRDefault="00025C5D"/>
    <w:p w14:paraId="354DFF8B" w14:textId="77777777" w:rsidR="00025C5D" w:rsidRDefault="00025C5D">
      <w:pPr>
        <w:pStyle w:val="a0"/>
        <w:outlineLvl w:val="9"/>
      </w:pPr>
    </w:p>
    <w:p w14:paraId="0C515828" w14:textId="77777777" w:rsidR="00025C5D" w:rsidRDefault="00025C5D"/>
    <w:tbl>
      <w:tblPr>
        <w:tblW w:w="9746" w:type="dxa"/>
        <w:tblLayout w:type="fixed"/>
        <w:tblLook w:val="04A0" w:firstRow="1" w:lastRow="0" w:firstColumn="1" w:lastColumn="0" w:noHBand="0" w:noVBand="1"/>
      </w:tblPr>
      <w:tblGrid>
        <w:gridCol w:w="2374"/>
        <w:gridCol w:w="7372"/>
      </w:tblGrid>
      <w:tr w:rsidR="00025C5D" w14:paraId="1AEB8B73" w14:textId="77777777">
        <w:trPr>
          <w:trHeight w:val="375"/>
        </w:trPr>
        <w:tc>
          <w:tcPr>
            <w:tcW w:w="9746" w:type="dxa"/>
            <w:gridSpan w:val="2"/>
            <w:tcBorders>
              <w:top w:val="nil"/>
              <w:left w:val="nil"/>
              <w:bottom w:val="nil"/>
              <w:right w:val="nil"/>
            </w:tcBorders>
            <w:shd w:val="clear" w:color="auto" w:fill="auto"/>
            <w:noWrap/>
            <w:vAlign w:val="center"/>
          </w:tcPr>
          <w:p w14:paraId="27AFB626" w14:textId="77777777" w:rsidR="00025C5D" w:rsidRDefault="00000000">
            <w:pPr>
              <w:widowControl/>
              <w:jc w:val="center"/>
              <w:rPr>
                <w:rFonts w:ascii="宋体" w:hAnsi="宋体" w:hint="eastAsia"/>
                <w:b/>
                <w:bCs/>
                <w:color w:val="000000"/>
                <w:kern w:val="0"/>
                <w:sz w:val="28"/>
                <w:szCs w:val="28"/>
              </w:rPr>
            </w:pPr>
            <w:r>
              <w:rPr>
                <w:rFonts w:ascii="宋体" w:hAnsi="宋体" w:hint="eastAsia"/>
                <w:b/>
                <w:bCs/>
                <w:color w:val="000000"/>
                <w:kern w:val="0"/>
                <w:sz w:val="28"/>
                <w:szCs w:val="28"/>
              </w:rPr>
              <w:lastRenderedPageBreak/>
              <w:t>“推广示范标准使用率”评价底稿</w:t>
            </w:r>
          </w:p>
        </w:tc>
      </w:tr>
      <w:tr w:rsidR="00025C5D" w14:paraId="275DDE7D" w14:textId="77777777">
        <w:trPr>
          <w:trHeight w:val="420"/>
        </w:trPr>
        <w:tc>
          <w:tcPr>
            <w:tcW w:w="9746" w:type="dxa"/>
            <w:gridSpan w:val="2"/>
            <w:tcBorders>
              <w:top w:val="nil"/>
              <w:left w:val="nil"/>
              <w:bottom w:val="nil"/>
              <w:right w:val="nil"/>
            </w:tcBorders>
            <w:shd w:val="clear" w:color="auto" w:fill="auto"/>
            <w:noWrap/>
            <w:vAlign w:val="center"/>
          </w:tcPr>
          <w:p w14:paraId="595184BB"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绩效评价项目名称：林业发展补助资金项目</w:t>
            </w:r>
          </w:p>
        </w:tc>
      </w:tr>
      <w:tr w:rsidR="00025C5D" w14:paraId="7BE827B2" w14:textId="77777777">
        <w:trPr>
          <w:trHeight w:val="522"/>
        </w:trPr>
        <w:tc>
          <w:tcPr>
            <w:tcW w:w="9746" w:type="dxa"/>
            <w:gridSpan w:val="2"/>
            <w:tcBorders>
              <w:top w:val="nil"/>
              <w:left w:val="nil"/>
              <w:bottom w:val="nil"/>
              <w:right w:val="nil"/>
            </w:tcBorders>
            <w:shd w:val="clear" w:color="auto" w:fill="auto"/>
            <w:noWrap/>
            <w:vAlign w:val="center"/>
          </w:tcPr>
          <w:p w14:paraId="572D321B"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评价实施单位：新疆宝中有限责任会计师事务所</w:t>
            </w:r>
          </w:p>
        </w:tc>
      </w:tr>
      <w:tr w:rsidR="00025C5D" w14:paraId="5E74AACD" w14:textId="77777777">
        <w:trPr>
          <w:trHeight w:val="720"/>
        </w:trPr>
        <w:tc>
          <w:tcPr>
            <w:tcW w:w="23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7DB77"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指标解释</w:t>
            </w:r>
          </w:p>
        </w:tc>
        <w:tc>
          <w:tcPr>
            <w:tcW w:w="7372" w:type="dxa"/>
            <w:tcBorders>
              <w:top w:val="single" w:sz="4" w:space="0" w:color="auto"/>
              <w:left w:val="nil"/>
              <w:bottom w:val="single" w:sz="4" w:space="0" w:color="auto"/>
              <w:right w:val="single" w:sz="4" w:space="0" w:color="auto"/>
            </w:tcBorders>
            <w:shd w:val="clear" w:color="auto" w:fill="auto"/>
            <w:vAlign w:val="center"/>
          </w:tcPr>
          <w:p w14:paraId="23BB2B31"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推广示范标准使用率是否达到目标要求</w:t>
            </w:r>
          </w:p>
        </w:tc>
      </w:tr>
      <w:tr w:rsidR="00025C5D" w14:paraId="17173869" w14:textId="77777777">
        <w:trPr>
          <w:trHeight w:val="522"/>
        </w:trPr>
        <w:tc>
          <w:tcPr>
            <w:tcW w:w="2374" w:type="dxa"/>
            <w:tcBorders>
              <w:top w:val="nil"/>
              <w:left w:val="single" w:sz="4" w:space="0" w:color="auto"/>
              <w:bottom w:val="single" w:sz="4" w:space="0" w:color="auto"/>
              <w:right w:val="single" w:sz="4" w:space="0" w:color="auto"/>
            </w:tcBorders>
            <w:shd w:val="clear" w:color="auto" w:fill="auto"/>
            <w:noWrap/>
            <w:vAlign w:val="center"/>
          </w:tcPr>
          <w:p w14:paraId="3CC9568F"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w:t>
            </w:r>
          </w:p>
        </w:tc>
        <w:tc>
          <w:tcPr>
            <w:tcW w:w="7372" w:type="dxa"/>
            <w:tcBorders>
              <w:top w:val="single" w:sz="4" w:space="0" w:color="auto"/>
              <w:left w:val="nil"/>
              <w:bottom w:val="single" w:sz="4" w:space="0" w:color="auto"/>
              <w:right w:val="single" w:sz="4" w:space="0" w:color="auto"/>
            </w:tcBorders>
            <w:shd w:val="clear" w:color="auto" w:fill="auto"/>
            <w:noWrap/>
            <w:vAlign w:val="center"/>
          </w:tcPr>
          <w:p w14:paraId="130A8EDC"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指标权重：2.5</w:t>
            </w:r>
          </w:p>
        </w:tc>
      </w:tr>
      <w:tr w:rsidR="00025C5D" w14:paraId="18059A57" w14:textId="77777777">
        <w:trPr>
          <w:trHeight w:val="522"/>
        </w:trPr>
        <w:tc>
          <w:tcPr>
            <w:tcW w:w="2374" w:type="dxa"/>
            <w:vMerge w:val="restart"/>
            <w:tcBorders>
              <w:top w:val="nil"/>
              <w:left w:val="single" w:sz="4" w:space="0" w:color="auto"/>
              <w:bottom w:val="single" w:sz="4" w:space="0" w:color="auto"/>
              <w:right w:val="single" w:sz="4" w:space="0" w:color="auto"/>
            </w:tcBorders>
            <w:shd w:val="clear" w:color="auto" w:fill="auto"/>
            <w:noWrap/>
            <w:vAlign w:val="center"/>
          </w:tcPr>
          <w:p w14:paraId="70DBC73E"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评价标准</w:t>
            </w:r>
          </w:p>
        </w:tc>
        <w:tc>
          <w:tcPr>
            <w:tcW w:w="7372" w:type="dxa"/>
            <w:tcBorders>
              <w:top w:val="single" w:sz="4" w:space="0" w:color="auto"/>
              <w:left w:val="nil"/>
              <w:bottom w:val="single" w:sz="4" w:space="0" w:color="auto"/>
              <w:right w:val="single" w:sz="4" w:space="0" w:color="auto"/>
            </w:tcBorders>
            <w:shd w:val="clear" w:color="auto" w:fill="auto"/>
            <w:noWrap/>
            <w:vAlign w:val="center"/>
          </w:tcPr>
          <w:p w14:paraId="3A779115"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指标标杆值：≥90%</w:t>
            </w:r>
          </w:p>
        </w:tc>
      </w:tr>
      <w:tr w:rsidR="00025C5D" w14:paraId="65CB88DF" w14:textId="77777777">
        <w:trPr>
          <w:trHeight w:val="2982"/>
        </w:trPr>
        <w:tc>
          <w:tcPr>
            <w:tcW w:w="2374" w:type="dxa"/>
            <w:vMerge/>
            <w:tcBorders>
              <w:top w:val="nil"/>
              <w:left w:val="single" w:sz="4" w:space="0" w:color="auto"/>
              <w:bottom w:val="single" w:sz="4" w:space="0" w:color="auto"/>
              <w:right w:val="single" w:sz="4" w:space="0" w:color="auto"/>
            </w:tcBorders>
            <w:vAlign w:val="center"/>
          </w:tcPr>
          <w:p w14:paraId="29FEA890" w14:textId="77777777" w:rsidR="00025C5D" w:rsidRDefault="00025C5D">
            <w:pPr>
              <w:widowControl/>
              <w:jc w:val="left"/>
              <w:rPr>
                <w:rFonts w:ascii="宋体" w:hAnsi="宋体" w:hint="eastAsia"/>
                <w:color w:val="000000"/>
                <w:kern w:val="0"/>
                <w:sz w:val="22"/>
              </w:rPr>
            </w:pPr>
          </w:p>
        </w:tc>
        <w:tc>
          <w:tcPr>
            <w:tcW w:w="7372" w:type="dxa"/>
            <w:tcBorders>
              <w:top w:val="single" w:sz="4" w:space="0" w:color="auto"/>
              <w:left w:val="nil"/>
              <w:bottom w:val="single" w:sz="4" w:space="0" w:color="auto"/>
              <w:right w:val="single" w:sz="4" w:space="0" w:color="auto"/>
            </w:tcBorders>
            <w:shd w:val="clear" w:color="auto" w:fill="auto"/>
            <w:vAlign w:val="center"/>
          </w:tcPr>
          <w:p w14:paraId="2995758E"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使用率≥90%的，得满分；使用率＜90%的，每低于1%扣0.5分，1%以内的按比例扣分，扣完为止。</w:t>
            </w:r>
          </w:p>
        </w:tc>
      </w:tr>
      <w:tr w:rsidR="00025C5D" w14:paraId="013CBA97" w14:textId="77777777">
        <w:trPr>
          <w:trHeight w:val="522"/>
        </w:trPr>
        <w:tc>
          <w:tcPr>
            <w:tcW w:w="2374" w:type="dxa"/>
            <w:tcBorders>
              <w:top w:val="nil"/>
              <w:left w:val="single" w:sz="4" w:space="0" w:color="auto"/>
              <w:bottom w:val="single" w:sz="4" w:space="0" w:color="auto"/>
              <w:right w:val="single" w:sz="4" w:space="0" w:color="auto"/>
            </w:tcBorders>
            <w:shd w:val="clear" w:color="auto" w:fill="auto"/>
            <w:noWrap/>
            <w:vAlign w:val="center"/>
          </w:tcPr>
          <w:p w14:paraId="4C4ECD5F"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数据来源</w:t>
            </w:r>
          </w:p>
        </w:tc>
        <w:tc>
          <w:tcPr>
            <w:tcW w:w="7372" w:type="dxa"/>
            <w:tcBorders>
              <w:top w:val="single" w:sz="4" w:space="0" w:color="auto"/>
              <w:left w:val="nil"/>
              <w:bottom w:val="single" w:sz="4" w:space="0" w:color="auto"/>
              <w:right w:val="single" w:sz="4" w:space="0" w:color="auto"/>
            </w:tcBorders>
            <w:shd w:val="clear" w:color="auto" w:fill="auto"/>
            <w:noWrap/>
            <w:vAlign w:val="center"/>
          </w:tcPr>
          <w:p w14:paraId="062980BE"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项目资料、凭证</w:t>
            </w:r>
          </w:p>
        </w:tc>
      </w:tr>
      <w:tr w:rsidR="00025C5D" w14:paraId="5CAB8BB8" w14:textId="77777777">
        <w:trPr>
          <w:trHeight w:val="522"/>
        </w:trPr>
        <w:tc>
          <w:tcPr>
            <w:tcW w:w="2374" w:type="dxa"/>
            <w:vMerge w:val="restart"/>
            <w:tcBorders>
              <w:top w:val="nil"/>
              <w:left w:val="single" w:sz="4" w:space="0" w:color="auto"/>
              <w:bottom w:val="single" w:sz="4" w:space="0" w:color="000000"/>
              <w:right w:val="single" w:sz="4" w:space="0" w:color="auto"/>
            </w:tcBorders>
            <w:shd w:val="clear" w:color="auto" w:fill="auto"/>
            <w:noWrap/>
            <w:vAlign w:val="center"/>
          </w:tcPr>
          <w:p w14:paraId="11CEE3DD"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评价结果</w:t>
            </w:r>
          </w:p>
        </w:tc>
        <w:tc>
          <w:tcPr>
            <w:tcW w:w="7372" w:type="dxa"/>
            <w:vMerge w:val="restart"/>
            <w:tcBorders>
              <w:top w:val="single" w:sz="4" w:space="0" w:color="auto"/>
              <w:left w:val="single" w:sz="4" w:space="0" w:color="auto"/>
              <w:bottom w:val="single" w:sz="4" w:space="0" w:color="000000"/>
              <w:right w:val="single" w:sz="4" w:space="0" w:color="000000"/>
            </w:tcBorders>
            <w:shd w:val="clear" w:color="auto" w:fill="auto"/>
          </w:tcPr>
          <w:p w14:paraId="490840D2"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指标评分计算过程及依据：                                           林业发展补助资金项目计划推广示范标准使用率为90%以上。经对项目资料进行审核，结合各项</w:t>
            </w:r>
            <w:proofErr w:type="gramStart"/>
            <w:r>
              <w:rPr>
                <w:rFonts w:ascii="宋体" w:hAnsi="宋体" w:hint="eastAsia"/>
                <w:color w:val="000000"/>
                <w:kern w:val="0"/>
                <w:sz w:val="22"/>
              </w:rPr>
              <w:t>目评价</w:t>
            </w:r>
            <w:proofErr w:type="gramEnd"/>
            <w:r>
              <w:rPr>
                <w:rFonts w:ascii="宋体" w:hAnsi="宋体" w:hint="eastAsia"/>
                <w:color w:val="000000"/>
                <w:kern w:val="0"/>
                <w:sz w:val="22"/>
              </w:rPr>
              <w:t>结果，综合得出推广示范标准使用率为92%。</w:t>
            </w:r>
          </w:p>
        </w:tc>
      </w:tr>
      <w:tr w:rsidR="00025C5D" w14:paraId="1BC3DFF7" w14:textId="77777777">
        <w:trPr>
          <w:trHeight w:val="522"/>
        </w:trPr>
        <w:tc>
          <w:tcPr>
            <w:tcW w:w="2374" w:type="dxa"/>
            <w:vMerge/>
            <w:tcBorders>
              <w:top w:val="nil"/>
              <w:left w:val="single" w:sz="4" w:space="0" w:color="auto"/>
              <w:bottom w:val="single" w:sz="4" w:space="0" w:color="000000"/>
              <w:right w:val="single" w:sz="4" w:space="0" w:color="auto"/>
            </w:tcBorders>
            <w:vAlign w:val="center"/>
          </w:tcPr>
          <w:p w14:paraId="3C1C08AE" w14:textId="77777777" w:rsidR="00025C5D" w:rsidRDefault="00025C5D">
            <w:pPr>
              <w:widowControl/>
              <w:jc w:val="left"/>
              <w:rPr>
                <w:rFonts w:ascii="宋体" w:hAnsi="宋体" w:hint="eastAsia"/>
                <w:color w:val="000000"/>
                <w:kern w:val="0"/>
                <w:sz w:val="22"/>
              </w:rPr>
            </w:pPr>
          </w:p>
        </w:tc>
        <w:tc>
          <w:tcPr>
            <w:tcW w:w="7372" w:type="dxa"/>
            <w:vMerge/>
            <w:tcBorders>
              <w:top w:val="single" w:sz="4" w:space="0" w:color="auto"/>
              <w:left w:val="single" w:sz="4" w:space="0" w:color="auto"/>
              <w:bottom w:val="single" w:sz="4" w:space="0" w:color="000000"/>
              <w:right w:val="single" w:sz="4" w:space="0" w:color="000000"/>
            </w:tcBorders>
            <w:vAlign w:val="center"/>
          </w:tcPr>
          <w:p w14:paraId="1A85D833" w14:textId="77777777" w:rsidR="00025C5D" w:rsidRDefault="00025C5D">
            <w:pPr>
              <w:widowControl/>
              <w:jc w:val="left"/>
              <w:rPr>
                <w:rFonts w:ascii="宋体" w:hAnsi="宋体" w:hint="eastAsia"/>
                <w:color w:val="000000"/>
                <w:kern w:val="0"/>
                <w:sz w:val="22"/>
              </w:rPr>
            </w:pPr>
          </w:p>
        </w:tc>
      </w:tr>
      <w:tr w:rsidR="00025C5D" w14:paraId="16D2CED0" w14:textId="77777777">
        <w:trPr>
          <w:trHeight w:val="1602"/>
        </w:trPr>
        <w:tc>
          <w:tcPr>
            <w:tcW w:w="2374" w:type="dxa"/>
            <w:vMerge/>
            <w:tcBorders>
              <w:top w:val="nil"/>
              <w:left w:val="single" w:sz="4" w:space="0" w:color="auto"/>
              <w:bottom w:val="single" w:sz="4" w:space="0" w:color="000000"/>
              <w:right w:val="single" w:sz="4" w:space="0" w:color="auto"/>
            </w:tcBorders>
            <w:vAlign w:val="center"/>
          </w:tcPr>
          <w:p w14:paraId="4473CC7D" w14:textId="77777777" w:rsidR="00025C5D" w:rsidRDefault="00025C5D">
            <w:pPr>
              <w:widowControl/>
              <w:jc w:val="left"/>
              <w:rPr>
                <w:rFonts w:ascii="宋体" w:hAnsi="宋体" w:hint="eastAsia"/>
                <w:color w:val="000000"/>
                <w:kern w:val="0"/>
                <w:sz w:val="22"/>
              </w:rPr>
            </w:pPr>
          </w:p>
        </w:tc>
        <w:tc>
          <w:tcPr>
            <w:tcW w:w="7372" w:type="dxa"/>
            <w:vMerge/>
            <w:tcBorders>
              <w:top w:val="single" w:sz="4" w:space="0" w:color="auto"/>
              <w:left w:val="single" w:sz="4" w:space="0" w:color="auto"/>
              <w:bottom w:val="single" w:sz="4" w:space="0" w:color="000000"/>
              <w:right w:val="single" w:sz="4" w:space="0" w:color="000000"/>
            </w:tcBorders>
            <w:vAlign w:val="center"/>
          </w:tcPr>
          <w:p w14:paraId="2978B55F" w14:textId="77777777" w:rsidR="00025C5D" w:rsidRDefault="00025C5D">
            <w:pPr>
              <w:widowControl/>
              <w:jc w:val="left"/>
              <w:rPr>
                <w:rFonts w:ascii="宋体" w:hAnsi="宋体" w:hint="eastAsia"/>
                <w:color w:val="000000"/>
                <w:kern w:val="0"/>
                <w:sz w:val="22"/>
              </w:rPr>
            </w:pPr>
          </w:p>
        </w:tc>
      </w:tr>
      <w:tr w:rsidR="00025C5D" w14:paraId="3FBC093E" w14:textId="77777777">
        <w:trPr>
          <w:trHeight w:val="522"/>
        </w:trPr>
        <w:tc>
          <w:tcPr>
            <w:tcW w:w="2374" w:type="dxa"/>
            <w:vMerge/>
            <w:tcBorders>
              <w:top w:val="nil"/>
              <w:left w:val="single" w:sz="4" w:space="0" w:color="auto"/>
              <w:bottom w:val="single" w:sz="4" w:space="0" w:color="000000"/>
              <w:right w:val="single" w:sz="4" w:space="0" w:color="auto"/>
            </w:tcBorders>
            <w:vAlign w:val="center"/>
          </w:tcPr>
          <w:p w14:paraId="3054B81D" w14:textId="77777777" w:rsidR="00025C5D" w:rsidRDefault="00025C5D">
            <w:pPr>
              <w:widowControl/>
              <w:jc w:val="left"/>
              <w:rPr>
                <w:rFonts w:ascii="宋体" w:hAnsi="宋体" w:hint="eastAsia"/>
                <w:color w:val="000000"/>
                <w:kern w:val="0"/>
                <w:sz w:val="22"/>
              </w:rPr>
            </w:pPr>
          </w:p>
        </w:tc>
        <w:tc>
          <w:tcPr>
            <w:tcW w:w="7372" w:type="dxa"/>
            <w:tcBorders>
              <w:top w:val="single" w:sz="4" w:space="0" w:color="auto"/>
              <w:left w:val="nil"/>
              <w:bottom w:val="single" w:sz="4" w:space="0" w:color="auto"/>
              <w:right w:val="single" w:sz="4" w:space="0" w:color="auto"/>
            </w:tcBorders>
            <w:shd w:val="clear" w:color="auto" w:fill="auto"/>
            <w:noWrap/>
            <w:vAlign w:val="center"/>
          </w:tcPr>
          <w:p w14:paraId="3D27ED01"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指标得分：2.5</w:t>
            </w:r>
          </w:p>
        </w:tc>
      </w:tr>
      <w:tr w:rsidR="00025C5D" w14:paraId="7FE79E6C" w14:textId="77777777">
        <w:trPr>
          <w:trHeight w:val="270"/>
        </w:trPr>
        <w:tc>
          <w:tcPr>
            <w:tcW w:w="2374" w:type="dxa"/>
            <w:tcBorders>
              <w:top w:val="nil"/>
              <w:left w:val="nil"/>
              <w:bottom w:val="nil"/>
              <w:right w:val="nil"/>
            </w:tcBorders>
            <w:shd w:val="clear" w:color="auto" w:fill="auto"/>
            <w:noWrap/>
            <w:vAlign w:val="center"/>
          </w:tcPr>
          <w:p w14:paraId="2BBB6D1C"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日期：2021.10.22</w:t>
            </w:r>
          </w:p>
        </w:tc>
        <w:tc>
          <w:tcPr>
            <w:tcW w:w="7372" w:type="dxa"/>
            <w:tcBorders>
              <w:top w:val="nil"/>
              <w:left w:val="nil"/>
              <w:bottom w:val="nil"/>
              <w:right w:val="nil"/>
            </w:tcBorders>
            <w:shd w:val="clear" w:color="auto" w:fill="auto"/>
            <w:noWrap/>
            <w:vAlign w:val="center"/>
          </w:tcPr>
          <w:p w14:paraId="50559FFD" w14:textId="77777777" w:rsidR="00025C5D" w:rsidRDefault="00025C5D">
            <w:pPr>
              <w:widowControl/>
              <w:jc w:val="left"/>
              <w:rPr>
                <w:rFonts w:ascii="宋体" w:hAnsi="宋体" w:hint="eastAsia"/>
                <w:color w:val="000000"/>
                <w:kern w:val="0"/>
                <w:sz w:val="22"/>
              </w:rPr>
            </w:pPr>
          </w:p>
        </w:tc>
      </w:tr>
    </w:tbl>
    <w:p w14:paraId="73B59C8D" w14:textId="77777777" w:rsidR="00025C5D" w:rsidRDefault="00025C5D">
      <w:pPr>
        <w:pStyle w:val="a0"/>
        <w:outlineLvl w:val="9"/>
      </w:pPr>
    </w:p>
    <w:p w14:paraId="1943CF3A" w14:textId="77777777" w:rsidR="00025C5D" w:rsidRDefault="00025C5D"/>
    <w:p w14:paraId="59719D3D" w14:textId="77777777" w:rsidR="00025C5D" w:rsidRDefault="00025C5D">
      <w:pPr>
        <w:pStyle w:val="a0"/>
        <w:outlineLvl w:val="9"/>
      </w:pPr>
    </w:p>
    <w:p w14:paraId="76AA1DB3" w14:textId="77777777" w:rsidR="00025C5D" w:rsidRDefault="00025C5D"/>
    <w:p w14:paraId="7742557C" w14:textId="77777777" w:rsidR="00025C5D" w:rsidRDefault="00025C5D">
      <w:pPr>
        <w:pStyle w:val="a0"/>
        <w:outlineLvl w:val="9"/>
      </w:pPr>
    </w:p>
    <w:p w14:paraId="46D660D2" w14:textId="77777777" w:rsidR="00025C5D" w:rsidRDefault="00025C5D"/>
    <w:p w14:paraId="294D2BFC" w14:textId="77777777" w:rsidR="00025C5D" w:rsidRDefault="00025C5D">
      <w:pPr>
        <w:pStyle w:val="a0"/>
        <w:outlineLvl w:val="9"/>
      </w:pPr>
    </w:p>
    <w:p w14:paraId="109D3845" w14:textId="77777777" w:rsidR="00025C5D" w:rsidRDefault="00025C5D"/>
    <w:p w14:paraId="7A845ABF" w14:textId="77777777" w:rsidR="00025C5D" w:rsidRDefault="00025C5D">
      <w:pPr>
        <w:pStyle w:val="a0"/>
        <w:outlineLvl w:val="9"/>
      </w:pPr>
    </w:p>
    <w:p w14:paraId="429A4D9E" w14:textId="77777777" w:rsidR="00025C5D" w:rsidRDefault="00025C5D"/>
    <w:tbl>
      <w:tblPr>
        <w:tblW w:w="9746" w:type="dxa"/>
        <w:tblLayout w:type="fixed"/>
        <w:tblLook w:val="04A0" w:firstRow="1" w:lastRow="0" w:firstColumn="1" w:lastColumn="0" w:noHBand="0" w:noVBand="1"/>
      </w:tblPr>
      <w:tblGrid>
        <w:gridCol w:w="2376"/>
        <w:gridCol w:w="7370"/>
      </w:tblGrid>
      <w:tr w:rsidR="00025C5D" w14:paraId="0D55EAF9" w14:textId="77777777">
        <w:trPr>
          <w:trHeight w:val="375"/>
        </w:trPr>
        <w:tc>
          <w:tcPr>
            <w:tcW w:w="9746" w:type="dxa"/>
            <w:gridSpan w:val="2"/>
            <w:tcBorders>
              <w:top w:val="nil"/>
              <w:left w:val="nil"/>
              <w:bottom w:val="nil"/>
              <w:right w:val="nil"/>
            </w:tcBorders>
            <w:shd w:val="clear" w:color="auto" w:fill="auto"/>
            <w:noWrap/>
            <w:vAlign w:val="center"/>
          </w:tcPr>
          <w:p w14:paraId="34A08688" w14:textId="77777777" w:rsidR="00025C5D" w:rsidRDefault="00000000">
            <w:pPr>
              <w:widowControl/>
              <w:jc w:val="center"/>
              <w:rPr>
                <w:rFonts w:ascii="宋体" w:hAnsi="宋体" w:hint="eastAsia"/>
                <w:b/>
                <w:bCs/>
                <w:color w:val="000000"/>
                <w:kern w:val="0"/>
                <w:sz w:val="28"/>
                <w:szCs w:val="28"/>
              </w:rPr>
            </w:pPr>
            <w:r>
              <w:rPr>
                <w:rFonts w:ascii="宋体" w:hAnsi="宋体" w:hint="eastAsia"/>
                <w:b/>
                <w:bCs/>
                <w:color w:val="000000"/>
                <w:kern w:val="0"/>
                <w:sz w:val="28"/>
                <w:szCs w:val="28"/>
              </w:rPr>
              <w:lastRenderedPageBreak/>
              <w:t>“工程项目验收合格率”评价底稿</w:t>
            </w:r>
          </w:p>
        </w:tc>
      </w:tr>
      <w:tr w:rsidR="00025C5D" w14:paraId="64D0B5D2" w14:textId="77777777">
        <w:trPr>
          <w:trHeight w:val="420"/>
        </w:trPr>
        <w:tc>
          <w:tcPr>
            <w:tcW w:w="9746" w:type="dxa"/>
            <w:gridSpan w:val="2"/>
            <w:tcBorders>
              <w:top w:val="nil"/>
              <w:left w:val="nil"/>
              <w:bottom w:val="nil"/>
              <w:right w:val="nil"/>
            </w:tcBorders>
            <w:shd w:val="clear" w:color="auto" w:fill="auto"/>
            <w:noWrap/>
            <w:vAlign w:val="center"/>
          </w:tcPr>
          <w:p w14:paraId="34240496"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绩效评价项目名称：林业发展补助资金项目</w:t>
            </w:r>
          </w:p>
        </w:tc>
      </w:tr>
      <w:tr w:rsidR="00025C5D" w14:paraId="5C236D9E" w14:textId="77777777">
        <w:trPr>
          <w:trHeight w:val="522"/>
        </w:trPr>
        <w:tc>
          <w:tcPr>
            <w:tcW w:w="9746" w:type="dxa"/>
            <w:gridSpan w:val="2"/>
            <w:tcBorders>
              <w:top w:val="nil"/>
              <w:left w:val="nil"/>
              <w:bottom w:val="nil"/>
              <w:right w:val="nil"/>
            </w:tcBorders>
            <w:shd w:val="clear" w:color="auto" w:fill="auto"/>
            <w:noWrap/>
            <w:vAlign w:val="center"/>
          </w:tcPr>
          <w:p w14:paraId="35DC367F"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评价实施单位：新疆宝中有限责任会计师事务所</w:t>
            </w:r>
          </w:p>
        </w:tc>
      </w:tr>
      <w:tr w:rsidR="00025C5D" w14:paraId="69DF49CE" w14:textId="77777777">
        <w:trPr>
          <w:trHeight w:val="720"/>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12B2D"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指标解释</w:t>
            </w:r>
          </w:p>
        </w:tc>
        <w:tc>
          <w:tcPr>
            <w:tcW w:w="7370" w:type="dxa"/>
            <w:tcBorders>
              <w:top w:val="single" w:sz="4" w:space="0" w:color="auto"/>
              <w:left w:val="nil"/>
              <w:bottom w:val="single" w:sz="4" w:space="0" w:color="auto"/>
              <w:right w:val="single" w:sz="4" w:space="0" w:color="auto"/>
            </w:tcBorders>
            <w:shd w:val="clear" w:color="auto" w:fill="auto"/>
            <w:vAlign w:val="center"/>
          </w:tcPr>
          <w:p w14:paraId="375242F4"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工程项目验收合格率是否达到目标要求</w:t>
            </w:r>
          </w:p>
        </w:tc>
      </w:tr>
      <w:tr w:rsidR="00025C5D" w14:paraId="6D4BC1D1" w14:textId="77777777">
        <w:trPr>
          <w:trHeight w:val="522"/>
        </w:trPr>
        <w:tc>
          <w:tcPr>
            <w:tcW w:w="2376" w:type="dxa"/>
            <w:tcBorders>
              <w:top w:val="nil"/>
              <w:left w:val="single" w:sz="4" w:space="0" w:color="auto"/>
              <w:bottom w:val="single" w:sz="4" w:space="0" w:color="auto"/>
              <w:right w:val="single" w:sz="4" w:space="0" w:color="auto"/>
            </w:tcBorders>
            <w:shd w:val="clear" w:color="auto" w:fill="auto"/>
            <w:noWrap/>
            <w:vAlign w:val="center"/>
          </w:tcPr>
          <w:p w14:paraId="361F4265"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6842FF5F"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指标权重：2.5</w:t>
            </w:r>
          </w:p>
        </w:tc>
      </w:tr>
      <w:tr w:rsidR="00025C5D" w14:paraId="13567125" w14:textId="77777777">
        <w:trPr>
          <w:trHeight w:val="522"/>
        </w:trPr>
        <w:tc>
          <w:tcPr>
            <w:tcW w:w="2376" w:type="dxa"/>
            <w:vMerge w:val="restart"/>
            <w:tcBorders>
              <w:top w:val="nil"/>
              <w:left w:val="single" w:sz="4" w:space="0" w:color="auto"/>
              <w:bottom w:val="single" w:sz="4" w:space="0" w:color="auto"/>
              <w:right w:val="single" w:sz="4" w:space="0" w:color="auto"/>
            </w:tcBorders>
            <w:shd w:val="clear" w:color="auto" w:fill="auto"/>
            <w:noWrap/>
            <w:vAlign w:val="center"/>
          </w:tcPr>
          <w:p w14:paraId="0E5754C2"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评价标准</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475B4442"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指标标杆值：100%</w:t>
            </w:r>
          </w:p>
        </w:tc>
      </w:tr>
      <w:tr w:rsidR="00025C5D" w14:paraId="3D5CEADC" w14:textId="77777777">
        <w:trPr>
          <w:trHeight w:val="2982"/>
        </w:trPr>
        <w:tc>
          <w:tcPr>
            <w:tcW w:w="2376" w:type="dxa"/>
            <w:vMerge/>
            <w:tcBorders>
              <w:top w:val="nil"/>
              <w:left w:val="single" w:sz="4" w:space="0" w:color="auto"/>
              <w:bottom w:val="single" w:sz="4" w:space="0" w:color="auto"/>
              <w:right w:val="single" w:sz="4" w:space="0" w:color="auto"/>
            </w:tcBorders>
            <w:vAlign w:val="center"/>
          </w:tcPr>
          <w:p w14:paraId="763F51C2" w14:textId="77777777" w:rsidR="00025C5D" w:rsidRDefault="00025C5D">
            <w:pPr>
              <w:widowControl/>
              <w:jc w:val="left"/>
              <w:rPr>
                <w:rFonts w:ascii="宋体" w:hAnsi="宋体" w:hint="eastAsia"/>
                <w:color w:val="000000"/>
                <w:kern w:val="0"/>
                <w:sz w:val="22"/>
              </w:rPr>
            </w:pPr>
          </w:p>
        </w:tc>
        <w:tc>
          <w:tcPr>
            <w:tcW w:w="7370" w:type="dxa"/>
            <w:tcBorders>
              <w:top w:val="single" w:sz="4" w:space="0" w:color="auto"/>
              <w:left w:val="nil"/>
              <w:bottom w:val="single" w:sz="4" w:space="0" w:color="auto"/>
              <w:right w:val="single" w:sz="4" w:space="0" w:color="auto"/>
            </w:tcBorders>
            <w:shd w:val="clear" w:color="auto" w:fill="auto"/>
            <w:vAlign w:val="center"/>
          </w:tcPr>
          <w:p w14:paraId="76307DF4"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工程项目验收合格率达到100%的，得满分；工程项目经二次验收合格率达到100%的，按照指标权重分值的50%得分；工程项目经二次验收合格率仍达不到100%的，不得分。</w:t>
            </w:r>
          </w:p>
        </w:tc>
      </w:tr>
      <w:tr w:rsidR="00025C5D" w14:paraId="13DE9E29" w14:textId="77777777">
        <w:trPr>
          <w:trHeight w:val="522"/>
        </w:trPr>
        <w:tc>
          <w:tcPr>
            <w:tcW w:w="2376" w:type="dxa"/>
            <w:tcBorders>
              <w:top w:val="nil"/>
              <w:left w:val="single" w:sz="4" w:space="0" w:color="auto"/>
              <w:bottom w:val="single" w:sz="4" w:space="0" w:color="auto"/>
              <w:right w:val="single" w:sz="4" w:space="0" w:color="auto"/>
            </w:tcBorders>
            <w:shd w:val="clear" w:color="auto" w:fill="auto"/>
            <w:noWrap/>
            <w:vAlign w:val="center"/>
          </w:tcPr>
          <w:p w14:paraId="30AABF15"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数据来源</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21715535"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项目资料</w:t>
            </w:r>
          </w:p>
        </w:tc>
      </w:tr>
      <w:tr w:rsidR="00025C5D" w14:paraId="424F125B" w14:textId="77777777">
        <w:trPr>
          <w:trHeight w:val="522"/>
        </w:trPr>
        <w:tc>
          <w:tcPr>
            <w:tcW w:w="2376" w:type="dxa"/>
            <w:vMerge w:val="restart"/>
            <w:tcBorders>
              <w:top w:val="nil"/>
              <w:left w:val="single" w:sz="4" w:space="0" w:color="auto"/>
              <w:bottom w:val="single" w:sz="4" w:space="0" w:color="000000"/>
              <w:right w:val="single" w:sz="4" w:space="0" w:color="auto"/>
            </w:tcBorders>
            <w:shd w:val="clear" w:color="auto" w:fill="auto"/>
            <w:noWrap/>
            <w:vAlign w:val="center"/>
          </w:tcPr>
          <w:p w14:paraId="5E663E72"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评价结果</w:t>
            </w:r>
          </w:p>
        </w:tc>
        <w:tc>
          <w:tcPr>
            <w:tcW w:w="7370" w:type="dxa"/>
            <w:vMerge w:val="restart"/>
            <w:tcBorders>
              <w:top w:val="single" w:sz="4" w:space="0" w:color="auto"/>
              <w:left w:val="single" w:sz="4" w:space="0" w:color="auto"/>
              <w:bottom w:val="single" w:sz="4" w:space="0" w:color="000000"/>
              <w:right w:val="single" w:sz="4" w:space="0" w:color="000000"/>
            </w:tcBorders>
            <w:shd w:val="clear" w:color="auto" w:fill="auto"/>
          </w:tcPr>
          <w:p w14:paraId="1376740F"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指标评分计算过程及依据：                                             林业发展补助资金项目计划工程项目验收合格率为100%。经对工程项目资料进行审核，各工程项目均通过验收，验收合格率为100%。</w:t>
            </w:r>
          </w:p>
        </w:tc>
      </w:tr>
      <w:tr w:rsidR="00025C5D" w14:paraId="23C9B9DD" w14:textId="77777777">
        <w:trPr>
          <w:trHeight w:val="522"/>
        </w:trPr>
        <w:tc>
          <w:tcPr>
            <w:tcW w:w="2376" w:type="dxa"/>
            <w:vMerge/>
            <w:tcBorders>
              <w:top w:val="nil"/>
              <w:left w:val="single" w:sz="4" w:space="0" w:color="auto"/>
              <w:bottom w:val="single" w:sz="4" w:space="0" w:color="000000"/>
              <w:right w:val="single" w:sz="4" w:space="0" w:color="auto"/>
            </w:tcBorders>
            <w:vAlign w:val="center"/>
          </w:tcPr>
          <w:p w14:paraId="6E7FFBA8" w14:textId="77777777" w:rsidR="00025C5D" w:rsidRDefault="00025C5D">
            <w:pPr>
              <w:widowControl/>
              <w:jc w:val="left"/>
              <w:rPr>
                <w:rFonts w:ascii="宋体" w:hAnsi="宋体" w:hint="eastAsia"/>
                <w:color w:val="000000"/>
                <w:kern w:val="0"/>
                <w:sz w:val="22"/>
              </w:rPr>
            </w:pPr>
          </w:p>
        </w:tc>
        <w:tc>
          <w:tcPr>
            <w:tcW w:w="7370" w:type="dxa"/>
            <w:vMerge/>
            <w:tcBorders>
              <w:top w:val="single" w:sz="4" w:space="0" w:color="auto"/>
              <w:left w:val="single" w:sz="4" w:space="0" w:color="auto"/>
              <w:bottom w:val="single" w:sz="4" w:space="0" w:color="000000"/>
              <w:right w:val="single" w:sz="4" w:space="0" w:color="000000"/>
            </w:tcBorders>
            <w:vAlign w:val="center"/>
          </w:tcPr>
          <w:p w14:paraId="3EE64AA0" w14:textId="77777777" w:rsidR="00025C5D" w:rsidRDefault="00025C5D">
            <w:pPr>
              <w:widowControl/>
              <w:jc w:val="left"/>
              <w:rPr>
                <w:rFonts w:ascii="宋体" w:hAnsi="宋体" w:hint="eastAsia"/>
                <w:color w:val="000000"/>
                <w:kern w:val="0"/>
                <w:sz w:val="22"/>
              </w:rPr>
            </w:pPr>
          </w:p>
        </w:tc>
      </w:tr>
      <w:tr w:rsidR="00025C5D" w14:paraId="595C0BF8" w14:textId="77777777">
        <w:trPr>
          <w:trHeight w:val="1602"/>
        </w:trPr>
        <w:tc>
          <w:tcPr>
            <w:tcW w:w="2376" w:type="dxa"/>
            <w:vMerge/>
            <w:tcBorders>
              <w:top w:val="nil"/>
              <w:left w:val="single" w:sz="4" w:space="0" w:color="auto"/>
              <w:bottom w:val="single" w:sz="4" w:space="0" w:color="000000"/>
              <w:right w:val="single" w:sz="4" w:space="0" w:color="auto"/>
            </w:tcBorders>
            <w:vAlign w:val="center"/>
          </w:tcPr>
          <w:p w14:paraId="0CEC0FAE" w14:textId="77777777" w:rsidR="00025C5D" w:rsidRDefault="00025C5D">
            <w:pPr>
              <w:widowControl/>
              <w:jc w:val="left"/>
              <w:rPr>
                <w:rFonts w:ascii="宋体" w:hAnsi="宋体" w:hint="eastAsia"/>
                <w:color w:val="000000"/>
                <w:kern w:val="0"/>
                <w:sz w:val="22"/>
              </w:rPr>
            </w:pPr>
          </w:p>
        </w:tc>
        <w:tc>
          <w:tcPr>
            <w:tcW w:w="7370" w:type="dxa"/>
            <w:vMerge/>
            <w:tcBorders>
              <w:top w:val="single" w:sz="4" w:space="0" w:color="auto"/>
              <w:left w:val="single" w:sz="4" w:space="0" w:color="auto"/>
              <w:bottom w:val="single" w:sz="4" w:space="0" w:color="000000"/>
              <w:right w:val="single" w:sz="4" w:space="0" w:color="000000"/>
            </w:tcBorders>
            <w:vAlign w:val="center"/>
          </w:tcPr>
          <w:p w14:paraId="5722491F" w14:textId="77777777" w:rsidR="00025C5D" w:rsidRDefault="00025C5D">
            <w:pPr>
              <w:widowControl/>
              <w:jc w:val="left"/>
              <w:rPr>
                <w:rFonts w:ascii="宋体" w:hAnsi="宋体" w:hint="eastAsia"/>
                <w:color w:val="000000"/>
                <w:kern w:val="0"/>
                <w:sz w:val="22"/>
              </w:rPr>
            </w:pPr>
          </w:p>
        </w:tc>
      </w:tr>
      <w:tr w:rsidR="00025C5D" w14:paraId="6BE88565" w14:textId="77777777">
        <w:trPr>
          <w:trHeight w:val="522"/>
        </w:trPr>
        <w:tc>
          <w:tcPr>
            <w:tcW w:w="2376" w:type="dxa"/>
            <w:vMerge/>
            <w:tcBorders>
              <w:top w:val="nil"/>
              <w:left w:val="single" w:sz="4" w:space="0" w:color="auto"/>
              <w:bottom w:val="single" w:sz="4" w:space="0" w:color="000000"/>
              <w:right w:val="single" w:sz="4" w:space="0" w:color="auto"/>
            </w:tcBorders>
            <w:vAlign w:val="center"/>
          </w:tcPr>
          <w:p w14:paraId="3B43FD8A" w14:textId="77777777" w:rsidR="00025C5D" w:rsidRDefault="00025C5D">
            <w:pPr>
              <w:widowControl/>
              <w:jc w:val="left"/>
              <w:rPr>
                <w:rFonts w:ascii="宋体" w:hAnsi="宋体" w:hint="eastAsia"/>
                <w:color w:val="000000"/>
                <w:kern w:val="0"/>
                <w:sz w:val="22"/>
              </w:rPr>
            </w:pP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3A6265CF"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指标得分：2.5</w:t>
            </w:r>
          </w:p>
        </w:tc>
      </w:tr>
      <w:tr w:rsidR="00025C5D" w14:paraId="7E295F00" w14:textId="77777777">
        <w:trPr>
          <w:trHeight w:val="270"/>
        </w:trPr>
        <w:tc>
          <w:tcPr>
            <w:tcW w:w="2376" w:type="dxa"/>
            <w:tcBorders>
              <w:top w:val="nil"/>
              <w:left w:val="nil"/>
              <w:bottom w:val="nil"/>
              <w:right w:val="nil"/>
            </w:tcBorders>
            <w:shd w:val="clear" w:color="auto" w:fill="auto"/>
            <w:noWrap/>
            <w:vAlign w:val="center"/>
          </w:tcPr>
          <w:p w14:paraId="525273AB"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日期：2021.10.22</w:t>
            </w:r>
          </w:p>
        </w:tc>
        <w:tc>
          <w:tcPr>
            <w:tcW w:w="7370" w:type="dxa"/>
            <w:tcBorders>
              <w:top w:val="nil"/>
              <w:left w:val="nil"/>
              <w:bottom w:val="nil"/>
              <w:right w:val="nil"/>
            </w:tcBorders>
            <w:shd w:val="clear" w:color="auto" w:fill="auto"/>
            <w:noWrap/>
            <w:vAlign w:val="center"/>
          </w:tcPr>
          <w:p w14:paraId="402C4A40" w14:textId="77777777" w:rsidR="00025C5D" w:rsidRDefault="00025C5D">
            <w:pPr>
              <w:widowControl/>
              <w:jc w:val="left"/>
              <w:rPr>
                <w:rFonts w:ascii="宋体" w:hAnsi="宋体" w:hint="eastAsia"/>
                <w:color w:val="000000"/>
                <w:kern w:val="0"/>
                <w:sz w:val="22"/>
              </w:rPr>
            </w:pPr>
          </w:p>
        </w:tc>
      </w:tr>
    </w:tbl>
    <w:p w14:paraId="142E7678" w14:textId="77777777" w:rsidR="00025C5D" w:rsidRDefault="00025C5D">
      <w:pPr>
        <w:pStyle w:val="a0"/>
        <w:outlineLvl w:val="9"/>
      </w:pPr>
    </w:p>
    <w:p w14:paraId="5583899F" w14:textId="77777777" w:rsidR="00025C5D" w:rsidRDefault="00025C5D"/>
    <w:p w14:paraId="32438329" w14:textId="77777777" w:rsidR="00025C5D" w:rsidRDefault="00025C5D">
      <w:pPr>
        <w:pStyle w:val="a0"/>
        <w:outlineLvl w:val="9"/>
      </w:pPr>
    </w:p>
    <w:p w14:paraId="630B9309" w14:textId="77777777" w:rsidR="00025C5D" w:rsidRDefault="00025C5D"/>
    <w:p w14:paraId="4E14A3A0" w14:textId="77777777" w:rsidR="00025C5D" w:rsidRDefault="00025C5D">
      <w:pPr>
        <w:pStyle w:val="a0"/>
        <w:outlineLvl w:val="9"/>
      </w:pPr>
    </w:p>
    <w:p w14:paraId="08D6056C" w14:textId="77777777" w:rsidR="00025C5D" w:rsidRDefault="00025C5D"/>
    <w:p w14:paraId="159AC0FA" w14:textId="77777777" w:rsidR="00025C5D" w:rsidRDefault="00025C5D">
      <w:pPr>
        <w:pStyle w:val="a0"/>
        <w:outlineLvl w:val="9"/>
      </w:pPr>
    </w:p>
    <w:p w14:paraId="6CE9E7E5" w14:textId="77777777" w:rsidR="00025C5D" w:rsidRDefault="00025C5D"/>
    <w:p w14:paraId="64723B6B" w14:textId="77777777" w:rsidR="00025C5D" w:rsidRDefault="00025C5D">
      <w:pPr>
        <w:pStyle w:val="a0"/>
        <w:outlineLvl w:val="9"/>
      </w:pPr>
    </w:p>
    <w:p w14:paraId="0D5E6233" w14:textId="77777777" w:rsidR="00025C5D" w:rsidRDefault="00025C5D"/>
    <w:tbl>
      <w:tblPr>
        <w:tblW w:w="9746" w:type="dxa"/>
        <w:tblLayout w:type="fixed"/>
        <w:tblLook w:val="04A0" w:firstRow="1" w:lastRow="0" w:firstColumn="1" w:lastColumn="0" w:noHBand="0" w:noVBand="1"/>
      </w:tblPr>
      <w:tblGrid>
        <w:gridCol w:w="2376"/>
        <w:gridCol w:w="7370"/>
      </w:tblGrid>
      <w:tr w:rsidR="00025C5D" w14:paraId="408312B8" w14:textId="77777777">
        <w:trPr>
          <w:trHeight w:val="375"/>
        </w:trPr>
        <w:tc>
          <w:tcPr>
            <w:tcW w:w="9746" w:type="dxa"/>
            <w:gridSpan w:val="2"/>
            <w:tcBorders>
              <w:top w:val="nil"/>
              <w:left w:val="nil"/>
              <w:bottom w:val="nil"/>
              <w:right w:val="nil"/>
            </w:tcBorders>
            <w:shd w:val="clear" w:color="auto" w:fill="auto"/>
            <w:noWrap/>
            <w:vAlign w:val="center"/>
          </w:tcPr>
          <w:p w14:paraId="78E9E856" w14:textId="77777777" w:rsidR="00025C5D" w:rsidRDefault="00000000">
            <w:pPr>
              <w:widowControl/>
              <w:jc w:val="center"/>
              <w:rPr>
                <w:rFonts w:ascii="宋体" w:hAnsi="宋体" w:hint="eastAsia"/>
                <w:b/>
                <w:bCs/>
                <w:color w:val="000000"/>
                <w:kern w:val="0"/>
                <w:sz w:val="28"/>
                <w:szCs w:val="28"/>
              </w:rPr>
            </w:pPr>
            <w:r>
              <w:rPr>
                <w:rFonts w:ascii="宋体" w:hAnsi="宋体" w:hint="eastAsia"/>
                <w:b/>
                <w:bCs/>
                <w:color w:val="000000"/>
                <w:kern w:val="0"/>
                <w:sz w:val="28"/>
                <w:szCs w:val="28"/>
              </w:rPr>
              <w:lastRenderedPageBreak/>
              <w:t>“项目完成时间”评价底稿</w:t>
            </w:r>
          </w:p>
        </w:tc>
      </w:tr>
      <w:tr w:rsidR="00025C5D" w14:paraId="51313355" w14:textId="77777777">
        <w:trPr>
          <w:trHeight w:val="420"/>
        </w:trPr>
        <w:tc>
          <w:tcPr>
            <w:tcW w:w="9746" w:type="dxa"/>
            <w:gridSpan w:val="2"/>
            <w:tcBorders>
              <w:top w:val="nil"/>
              <w:left w:val="nil"/>
              <w:bottom w:val="nil"/>
              <w:right w:val="nil"/>
            </w:tcBorders>
            <w:shd w:val="clear" w:color="auto" w:fill="auto"/>
            <w:noWrap/>
            <w:vAlign w:val="center"/>
          </w:tcPr>
          <w:p w14:paraId="7F71F0D6"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绩效评价项目名称：林业发展补助资金项目</w:t>
            </w:r>
          </w:p>
        </w:tc>
      </w:tr>
      <w:tr w:rsidR="00025C5D" w14:paraId="611C5533" w14:textId="77777777">
        <w:trPr>
          <w:trHeight w:val="522"/>
        </w:trPr>
        <w:tc>
          <w:tcPr>
            <w:tcW w:w="9746" w:type="dxa"/>
            <w:gridSpan w:val="2"/>
            <w:tcBorders>
              <w:top w:val="nil"/>
              <w:left w:val="nil"/>
              <w:bottom w:val="nil"/>
              <w:right w:val="nil"/>
            </w:tcBorders>
            <w:shd w:val="clear" w:color="auto" w:fill="auto"/>
            <w:noWrap/>
            <w:vAlign w:val="center"/>
          </w:tcPr>
          <w:p w14:paraId="678B2BCD"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评价实施单位：新疆宝中有限责任会计师事务所</w:t>
            </w:r>
          </w:p>
        </w:tc>
      </w:tr>
      <w:tr w:rsidR="00025C5D" w14:paraId="52FAC349" w14:textId="77777777">
        <w:trPr>
          <w:trHeight w:val="720"/>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FD7DCA"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指标解释</w:t>
            </w:r>
          </w:p>
        </w:tc>
        <w:tc>
          <w:tcPr>
            <w:tcW w:w="7370" w:type="dxa"/>
            <w:tcBorders>
              <w:top w:val="single" w:sz="4" w:space="0" w:color="auto"/>
              <w:left w:val="nil"/>
              <w:bottom w:val="single" w:sz="4" w:space="0" w:color="auto"/>
              <w:right w:val="single" w:sz="4" w:space="0" w:color="auto"/>
            </w:tcBorders>
            <w:shd w:val="clear" w:color="auto" w:fill="auto"/>
            <w:vAlign w:val="center"/>
          </w:tcPr>
          <w:p w14:paraId="15CF7651"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反映项目完成实现是否达到目标要求</w:t>
            </w:r>
          </w:p>
        </w:tc>
      </w:tr>
      <w:tr w:rsidR="00025C5D" w14:paraId="3A08631E" w14:textId="77777777">
        <w:trPr>
          <w:trHeight w:val="522"/>
        </w:trPr>
        <w:tc>
          <w:tcPr>
            <w:tcW w:w="2376" w:type="dxa"/>
            <w:tcBorders>
              <w:top w:val="nil"/>
              <w:left w:val="single" w:sz="4" w:space="0" w:color="auto"/>
              <w:bottom w:val="single" w:sz="4" w:space="0" w:color="auto"/>
              <w:right w:val="single" w:sz="4" w:space="0" w:color="auto"/>
            </w:tcBorders>
            <w:shd w:val="clear" w:color="auto" w:fill="auto"/>
            <w:noWrap/>
            <w:vAlign w:val="center"/>
          </w:tcPr>
          <w:p w14:paraId="7922BAC2"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44638C41"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指标权重：5</w:t>
            </w:r>
          </w:p>
        </w:tc>
      </w:tr>
      <w:tr w:rsidR="00025C5D" w14:paraId="5C29D0BC" w14:textId="77777777">
        <w:trPr>
          <w:trHeight w:val="522"/>
        </w:trPr>
        <w:tc>
          <w:tcPr>
            <w:tcW w:w="2376" w:type="dxa"/>
            <w:vMerge w:val="restart"/>
            <w:tcBorders>
              <w:top w:val="nil"/>
              <w:left w:val="single" w:sz="4" w:space="0" w:color="auto"/>
              <w:bottom w:val="single" w:sz="4" w:space="0" w:color="auto"/>
              <w:right w:val="single" w:sz="4" w:space="0" w:color="auto"/>
            </w:tcBorders>
            <w:shd w:val="clear" w:color="auto" w:fill="auto"/>
            <w:noWrap/>
            <w:vAlign w:val="center"/>
          </w:tcPr>
          <w:p w14:paraId="6ECF5701"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评价标准</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2349AACA"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指标标杆值：2020年12月底前</w:t>
            </w:r>
          </w:p>
        </w:tc>
      </w:tr>
      <w:tr w:rsidR="00025C5D" w14:paraId="53593D1B" w14:textId="77777777">
        <w:trPr>
          <w:trHeight w:val="2235"/>
        </w:trPr>
        <w:tc>
          <w:tcPr>
            <w:tcW w:w="2376" w:type="dxa"/>
            <w:vMerge/>
            <w:tcBorders>
              <w:top w:val="nil"/>
              <w:left w:val="single" w:sz="4" w:space="0" w:color="auto"/>
              <w:bottom w:val="single" w:sz="4" w:space="0" w:color="auto"/>
              <w:right w:val="single" w:sz="4" w:space="0" w:color="auto"/>
            </w:tcBorders>
            <w:vAlign w:val="center"/>
          </w:tcPr>
          <w:p w14:paraId="4B39B5D5" w14:textId="77777777" w:rsidR="00025C5D" w:rsidRDefault="00025C5D">
            <w:pPr>
              <w:widowControl/>
              <w:jc w:val="left"/>
              <w:rPr>
                <w:rFonts w:ascii="宋体" w:hAnsi="宋体" w:hint="eastAsia"/>
                <w:color w:val="000000"/>
                <w:kern w:val="0"/>
                <w:sz w:val="22"/>
              </w:rPr>
            </w:pPr>
          </w:p>
        </w:tc>
        <w:tc>
          <w:tcPr>
            <w:tcW w:w="7370" w:type="dxa"/>
            <w:tcBorders>
              <w:top w:val="single" w:sz="4" w:space="0" w:color="auto"/>
              <w:left w:val="nil"/>
              <w:bottom w:val="single" w:sz="4" w:space="0" w:color="auto"/>
              <w:right w:val="single" w:sz="4" w:space="0" w:color="auto"/>
            </w:tcBorders>
            <w:shd w:val="clear" w:color="auto" w:fill="auto"/>
            <w:vAlign w:val="center"/>
          </w:tcPr>
          <w:p w14:paraId="000177B0"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各子项目均能按照规定时限完成的，得满分；否则，按照未完成子项目数量占全部项目数量的比例乘以指标权重分值扣分，扣完为止。</w:t>
            </w:r>
          </w:p>
        </w:tc>
      </w:tr>
      <w:tr w:rsidR="00025C5D" w14:paraId="5DC3FCE8" w14:textId="77777777">
        <w:trPr>
          <w:trHeight w:val="522"/>
        </w:trPr>
        <w:tc>
          <w:tcPr>
            <w:tcW w:w="2376" w:type="dxa"/>
            <w:tcBorders>
              <w:top w:val="nil"/>
              <w:left w:val="single" w:sz="4" w:space="0" w:color="auto"/>
              <w:bottom w:val="single" w:sz="4" w:space="0" w:color="auto"/>
              <w:right w:val="single" w:sz="4" w:space="0" w:color="auto"/>
            </w:tcBorders>
            <w:shd w:val="clear" w:color="auto" w:fill="auto"/>
            <w:noWrap/>
            <w:vAlign w:val="center"/>
          </w:tcPr>
          <w:p w14:paraId="218A080F"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数据来源</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4763E138"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项目资料</w:t>
            </w:r>
          </w:p>
        </w:tc>
      </w:tr>
      <w:tr w:rsidR="00025C5D" w14:paraId="4ED6102E" w14:textId="77777777">
        <w:trPr>
          <w:trHeight w:val="522"/>
        </w:trPr>
        <w:tc>
          <w:tcPr>
            <w:tcW w:w="2376" w:type="dxa"/>
            <w:vMerge w:val="restart"/>
            <w:tcBorders>
              <w:top w:val="nil"/>
              <w:left w:val="single" w:sz="4" w:space="0" w:color="auto"/>
              <w:bottom w:val="single" w:sz="4" w:space="0" w:color="000000"/>
              <w:right w:val="single" w:sz="4" w:space="0" w:color="auto"/>
            </w:tcBorders>
            <w:shd w:val="clear" w:color="auto" w:fill="auto"/>
            <w:noWrap/>
            <w:vAlign w:val="center"/>
          </w:tcPr>
          <w:p w14:paraId="42CA28C6"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评价结果</w:t>
            </w:r>
          </w:p>
        </w:tc>
        <w:tc>
          <w:tcPr>
            <w:tcW w:w="7370" w:type="dxa"/>
            <w:vMerge w:val="restart"/>
            <w:tcBorders>
              <w:top w:val="single" w:sz="4" w:space="0" w:color="auto"/>
              <w:left w:val="single" w:sz="4" w:space="0" w:color="auto"/>
              <w:bottom w:val="single" w:sz="4" w:space="0" w:color="000000"/>
              <w:right w:val="single" w:sz="4" w:space="0" w:color="000000"/>
            </w:tcBorders>
            <w:shd w:val="clear" w:color="auto" w:fill="auto"/>
          </w:tcPr>
          <w:p w14:paraId="608AFB42" w14:textId="1BB4E07A"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指标评分计算过程及依据：                                             林业发展补助资金项目计划完成时间为2020年12月底前。经对各项</w:t>
            </w:r>
            <w:proofErr w:type="gramStart"/>
            <w:r>
              <w:rPr>
                <w:rFonts w:ascii="宋体" w:hAnsi="宋体" w:hint="eastAsia"/>
                <w:color w:val="000000"/>
                <w:kern w:val="0"/>
                <w:sz w:val="22"/>
              </w:rPr>
              <w:t>目资料</w:t>
            </w:r>
            <w:proofErr w:type="gramEnd"/>
            <w:r>
              <w:rPr>
                <w:rFonts w:ascii="宋体" w:hAnsi="宋体" w:hint="eastAsia"/>
                <w:color w:val="000000"/>
                <w:kern w:val="0"/>
                <w:sz w:val="22"/>
              </w:rPr>
              <w:t>进行审核，2020年度计划完成补助项目51个，其中：①</w:t>
            </w:r>
            <w:proofErr w:type="gramStart"/>
            <w:r>
              <w:rPr>
                <w:rFonts w:ascii="宋体" w:hAnsi="宋体" w:hint="eastAsia"/>
                <w:color w:val="000000"/>
                <w:kern w:val="0"/>
                <w:sz w:val="22"/>
              </w:rPr>
              <w:t>洛浦县好帮手</w:t>
            </w:r>
            <w:proofErr w:type="gramEnd"/>
            <w:r>
              <w:rPr>
                <w:rFonts w:ascii="宋体" w:hAnsi="宋体" w:hint="eastAsia"/>
                <w:color w:val="000000"/>
                <w:kern w:val="0"/>
                <w:sz w:val="22"/>
              </w:rPr>
              <w:t>科技扶贫林果专业技术服务协会承担的林果技术服务合作社建设项目在2021年度完成设备的采购工作；②新疆林业学校负责建设的女生宿舍楼及附属工程建设项目截至开展绩效评价工作</w:t>
            </w:r>
            <w:proofErr w:type="gramStart"/>
            <w:r>
              <w:rPr>
                <w:rFonts w:ascii="宋体" w:hAnsi="宋体" w:hint="eastAsia"/>
                <w:color w:val="000000"/>
                <w:kern w:val="0"/>
                <w:sz w:val="22"/>
              </w:rPr>
              <w:t>时点未</w:t>
            </w:r>
            <w:proofErr w:type="gramEnd"/>
            <w:r>
              <w:rPr>
                <w:rFonts w:ascii="宋体" w:hAnsi="宋体" w:hint="eastAsia"/>
                <w:color w:val="000000"/>
                <w:kern w:val="0"/>
                <w:sz w:val="22"/>
              </w:rPr>
              <w:t>办理竣工结算手续；③吐鲁番新都农产品交易中心开发有限公司承担的吐鲁番新都林果产品疆内“收购网”建设项目，计划项目建设期限为2020年3月至2020年10月，实际建设期限为2021年。④吐鲁番市林业和草原局承担的一个“林果农民专业合作社加工能力建设”项目，由于客观原因，项目实施单位由托克逊县李</w:t>
            </w:r>
            <w:proofErr w:type="gramStart"/>
            <w:r>
              <w:rPr>
                <w:rFonts w:ascii="宋体" w:hAnsi="宋体" w:hint="eastAsia"/>
                <w:color w:val="000000"/>
                <w:kern w:val="0"/>
                <w:sz w:val="22"/>
              </w:rPr>
              <w:t>孟果蔬农民</w:t>
            </w:r>
            <w:proofErr w:type="gramEnd"/>
            <w:r>
              <w:rPr>
                <w:rFonts w:ascii="宋体" w:hAnsi="宋体" w:hint="eastAsia"/>
                <w:color w:val="000000"/>
                <w:kern w:val="0"/>
                <w:sz w:val="22"/>
              </w:rPr>
              <w:t>专业合作社调整为托克逊县丰惠源种植专业合作社，调整日期为2021年3月22日。</w:t>
            </w:r>
          </w:p>
        </w:tc>
      </w:tr>
      <w:tr w:rsidR="00025C5D" w14:paraId="12550364" w14:textId="77777777">
        <w:trPr>
          <w:trHeight w:val="522"/>
        </w:trPr>
        <w:tc>
          <w:tcPr>
            <w:tcW w:w="2376" w:type="dxa"/>
            <w:vMerge/>
            <w:tcBorders>
              <w:top w:val="nil"/>
              <w:left w:val="single" w:sz="4" w:space="0" w:color="auto"/>
              <w:bottom w:val="single" w:sz="4" w:space="0" w:color="000000"/>
              <w:right w:val="single" w:sz="4" w:space="0" w:color="auto"/>
            </w:tcBorders>
            <w:vAlign w:val="center"/>
          </w:tcPr>
          <w:p w14:paraId="0537A28F" w14:textId="77777777" w:rsidR="00025C5D" w:rsidRDefault="00025C5D">
            <w:pPr>
              <w:widowControl/>
              <w:jc w:val="left"/>
              <w:rPr>
                <w:rFonts w:ascii="宋体" w:hAnsi="宋体" w:hint="eastAsia"/>
                <w:color w:val="000000"/>
                <w:kern w:val="0"/>
                <w:sz w:val="22"/>
              </w:rPr>
            </w:pPr>
          </w:p>
        </w:tc>
        <w:tc>
          <w:tcPr>
            <w:tcW w:w="7370" w:type="dxa"/>
            <w:vMerge/>
            <w:tcBorders>
              <w:top w:val="single" w:sz="4" w:space="0" w:color="auto"/>
              <w:left w:val="single" w:sz="4" w:space="0" w:color="auto"/>
              <w:bottom w:val="single" w:sz="4" w:space="0" w:color="000000"/>
              <w:right w:val="single" w:sz="4" w:space="0" w:color="000000"/>
            </w:tcBorders>
            <w:vAlign w:val="center"/>
          </w:tcPr>
          <w:p w14:paraId="4264065D" w14:textId="77777777" w:rsidR="00025C5D" w:rsidRDefault="00025C5D">
            <w:pPr>
              <w:widowControl/>
              <w:jc w:val="left"/>
              <w:rPr>
                <w:rFonts w:ascii="宋体" w:hAnsi="宋体" w:hint="eastAsia"/>
                <w:color w:val="000000"/>
                <w:kern w:val="0"/>
                <w:sz w:val="22"/>
              </w:rPr>
            </w:pPr>
          </w:p>
        </w:tc>
      </w:tr>
      <w:tr w:rsidR="00025C5D" w14:paraId="31F84190" w14:textId="77777777">
        <w:trPr>
          <w:trHeight w:val="2250"/>
        </w:trPr>
        <w:tc>
          <w:tcPr>
            <w:tcW w:w="2376" w:type="dxa"/>
            <w:vMerge/>
            <w:tcBorders>
              <w:top w:val="nil"/>
              <w:left w:val="single" w:sz="4" w:space="0" w:color="auto"/>
              <w:bottom w:val="single" w:sz="4" w:space="0" w:color="000000"/>
              <w:right w:val="single" w:sz="4" w:space="0" w:color="auto"/>
            </w:tcBorders>
            <w:vAlign w:val="center"/>
          </w:tcPr>
          <w:p w14:paraId="626FD27E" w14:textId="77777777" w:rsidR="00025C5D" w:rsidRDefault="00025C5D">
            <w:pPr>
              <w:widowControl/>
              <w:jc w:val="left"/>
              <w:rPr>
                <w:rFonts w:ascii="宋体" w:hAnsi="宋体" w:hint="eastAsia"/>
                <w:color w:val="000000"/>
                <w:kern w:val="0"/>
                <w:sz w:val="22"/>
              </w:rPr>
            </w:pPr>
          </w:p>
        </w:tc>
        <w:tc>
          <w:tcPr>
            <w:tcW w:w="7370" w:type="dxa"/>
            <w:vMerge/>
            <w:tcBorders>
              <w:top w:val="single" w:sz="4" w:space="0" w:color="auto"/>
              <w:left w:val="single" w:sz="4" w:space="0" w:color="auto"/>
              <w:bottom w:val="single" w:sz="4" w:space="0" w:color="000000"/>
              <w:right w:val="single" w:sz="4" w:space="0" w:color="000000"/>
            </w:tcBorders>
            <w:vAlign w:val="center"/>
          </w:tcPr>
          <w:p w14:paraId="76EB0A54" w14:textId="77777777" w:rsidR="00025C5D" w:rsidRDefault="00025C5D">
            <w:pPr>
              <w:widowControl/>
              <w:jc w:val="left"/>
              <w:rPr>
                <w:rFonts w:ascii="宋体" w:hAnsi="宋体" w:hint="eastAsia"/>
                <w:color w:val="000000"/>
                <w:kern w:val="0"/>
                <w:sz w:val="22"/>
              </w:rPr>
            </w:pPr>
          </w:p>
        </w:tc>
      </w:tr>
      <w:tr w:rsidR="00025C5D" w14:paraId="0F717904" w14:textId="77777777">
        <w:trPr>
          <w:trHeight w:val="522"/>
        </w:trPr>
        <w:tc>
          <w:tcPr>
            <w:tcW w:w="2376" w:type="dxa"/>
            <w:vMerge/>
            <w:tcBorders>
              <w:top w:val="nil"/>
              <w:left w:val="single" w:sz="4" w:space="0" w:color="auto"/>
              <w:bottom w:val="single" w:sz="4" w:space="0" w:color="000000"/>
              <w:right w:val="single" w:sz="4" w:space="0" w:color="auto"/>
            </w:tcBorders>
            <w:vAlign w:val="center"/>
          </w:tcPr>
          <w:p w14:paraId="1BF7ED55" w14:textId="77777777" w:rsidR="00025C5D" w:rsidRDefault="00025C5D">
            <w:pPr>
              <w:widowControl/>
              <w:jc w:val="left"/>
              <w:rPr>
                <w:rFonts w:ascii="宋体" w:hAnsi="宋体" w:hint="eastAsia"/>
                <w:color w:val="000000"/>
                <w:kern w:val="0"/>
                <w:sz w:val="22"/>
              </w:rPr>
            </w:pP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11589C51"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指标得分：4.61</w:t>
            </w:r>
          </w:p>
        </w:tc>
      </w:tr>
      <w:tr w:rsidR="00025C5D" w14:paraId="56B4E758" w14:textId="77777777">
        <w:trPr>
          <w:trHeight w:val="270"/>
        </w:trPr>
        <w:tc>
          <w:tcPr>
            <w:tcW w:w="2376" w:type="dxa"/>
            <w:tcBorders>
              <w:top w:val="nil"/>
              <w:left w:val="nil"/>
              <w:bottom w:val="nil"/>
              <w:right w:val="nil"/>
            </w:tcBorders>
            <w:shd w:val="clear" w:color="auto" w:fill="auto"/>
            <w:noWrap/>
            <w:vAlign w:val="center"/>
          </w:tcPr>
          <w:p w14:paraId="0F3C3AAA"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日期：2021.10.22</w:t>
            </w:r>
          </w:p>
        </w:tc>
        <w:tc>
          <w:tcPr>
            <w:tcW w:w="7370" w:type="dxa"/>
            <w:tcBorders>
              <w:top w:val="nil"/>
              <w:left w:val="nil"/>
              <w:bottom w:val="nil"/>
              <w:right w:val="nil"/>
            </w:tcBorders>
            <w:shd w:val="clear" w:color="auto" w:fill="auto"/>
            <w:noWrap/>
            <w:vAlign w:val="center"/>
          </w:tcPr>
          <w:p w14:paraId="14A345AE" w14:textId="77777777" w:rsidR="00025C5D" w:rsidRDefault="00025C5D">
            <w:pPr>
              <w:widowControl/>
              <w:jc w:val="left"/>
              <w:rPr>
                <w:rFonts w:ascii="宋体" w:hAnsi="宋体" w:hint="eastAsia"/>
                <w:color w:val="000000"/>
                <w:kern w:val="0"/>
                <w:sz w:val="22"/>
              </w:rPr>
            </w:pPr>
          </w:p>
        </w:tc>
      </w:tr>
    </w:tbl>
    <w:p w14:paraId="751C1194" w14:textId="77777777" w:rsidR="00025C5D" w:rsidRDefault="00025C5D">
      <w:pPr>
        <w:pStyle w:val="a0"/>
        <w:outlineLvl w:val="9"/>
      </w:pPr>
    </w:p>
    <w:p w14:paraId="50DB4936" w14:textId="77777777" w:rsidR="00025C5D" w:rsidRDefault="00025C5D"/>
    <w:p w14:paraId="07946C92" w14:textId="77777777" w:rsidR="00025C5D" w:rsidRDefault="00025C5D">
      <w:pPr>
        <w:pStyle w:val="a0"/>
        <w:outlineLvl w:val="9"/>
      </w:pPr>
    </w:p>
    <w:p w14:paraId="6415C93F" w14:textId="77777777" w:rsidR="00025C5D" w:rsidRDefault="00025C5D"/>
    <w:p w14:paraId="32D6562C" w14:textId="77777777" w:rsidR="00025C5D" w:rsidRDefault="00025C5D">
      <w:pPr>
        <w:pStyle w:val="a0"/>
        <w:outlineLvl w:val="9"/>
      </w:pPr>
    </w:p>
    <w:p w14:paraId="63B4991E" w14:textId="77777777" w:rsidR="00025C5D" w:rsidRDefault="00025C5D"/>
    <w:p w14:paraId="22630A83" w14:textId="77777777" w:rsidR="00025C5D" w:rsidRDefault="00025C5D">
      <w:pPr>
        <w:pStyle w:val="a0"/>
        <w:outlineLvl w:val="9"/>
      </w:pPr>
    </w:p>
    <w:p w14:paraId="4C970BAC" w14:textId="77777777" w:rsidR="00025C5D" w:rsidRDefault="00025C5D"/>
    <w:p w14:paraId="59A79548" w14:textId="77777777" w:rsidR="00025C5D" w:rsidRDefault="00025C5D">
      <w:pPr>
        <w:pStyle w:val="a0"/>
        <w:outlineLvl w:val="9"/>
      </w:pPr>
    </w:p>
    <w:p w14:paraId="0D16D628" w14:textId="77777777" w:rsidR="00025C5D" w:rsidRDefault="00025C5D"/>
    <w:tbl>
      <w:tblPr>
        <w:tblW w:w="9746" w:type="dxa"/>
        <w:tblLayout w:type="fixed"/>
        <w:tblLook w:val="04A0" w:firstRow="1" w:lastRow="0" w:firstColumn="1" w:lastColumn="0" w:noHBand="0" w:noVBand="1"/>
      </w:tblPr>
      <w:tblGrid>
        <w:gridCol w:w="2374"/>
        <w:gridCol w:w="7372"/>
      </w:tblGrid>
      <w:tr w:rsidR="00025C5D" w14:paraId="0663350E" w14:textId="77777777">
        <w:trPr>
          <w:trHeight w:val="375"/>
        </w:trPr>
        <w:tc>
          <w:tcPr>
            <w:tcW w:w="9746" w:type="dxa"/>
            <w:gridSpan w:val="2"/>
            <w:tcBorders>
              <w:top w:val="nil"/>
              <w:left w:val="nil"/>
              <w:bottom w:val="nil"/>
              <w:right w:val="nil"/>
            </w:tcBorders>
            <w:shd w:val="clear" w:color="auto" w:fill="auto"/>
            <w:noWrap/>
            <w:vAlign w:val="center"/>
          </w:tcPr>
          <w:p w14:paraId="40227EB1" w14:textId="77777777" w:rsidR="00025C5D" w:rsidRDefault="00000000">
            <w:pPr>
              <w:widowControl/>
              <w:jc w:val="center"/>
              <w:rPr>
                <w:rFonts w:ascii="宋体" w:hAnsi="宋体" w:hint="eastAsia"/>
                <w:b/>
                <w:bCs/>
                <w:color w:val="000000"/>
                <w:kern w:val="0"/>
                <w:sz w:val="28"/>
                <w:szCs w:val="28"/>
              </w:rPr>
            </w:pPr>
            <w:r>
              <w:rPr>
                <w:rFonts w:ascii="宋体" w:hAnsi="宋体" w:hint="eastAsia"/>
                <w:b/>
                <w:bCs/>
                <w:color w:val="000000"/>
                <w:kern w:val="0"/>
                <w:sz w:val="28"/>
                <w:szCs w:val="28"/>
              </w:rPr>
              <w:lastRenderedPageBreak/>
              <w:t>“项目成本支出”评价底稿</w:t>
            </w:r>
          </w:p>
        </w:tc>
      </w:tr>
      <w:tr w:rsidR="00025C5D" w14:paraId="6E6E6361" w14:textId="77777777">
        <w:trPr>
          <w:trHeight w:val="420"/>
        </w:trPr>
        <w:tc>
          <w:tcPr>
            <w:tcW w:w="9746" w:type="dxa"/>
            <w:gridSpan w:val="2"/>
            <w:tcBorders>
              <w:top w:val="nil"/>
              <w:left w:val="nil"/>
              <w:bottom w:val="nil"/>
              <w:right w:val="nil"/>
            </w:tcBorders>
            <w:shd w:val="clear" w:color="auto" w:fill="auto"/>
            <w:noWrap/>
            <w:vAlign w:val="center"/>
          </w:tcPr>
          <w:p w14:paraId="26F70B04"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绩效评价项目名称：林业发展补助资金项目</w:t>
            </w:r>
          </w:p>
        </w:tc>
      </w:tr>
      <w:tr w:rsidR="00025C5D" w14:paraId="19265899" w14:textId="77777777">
        <w:trPr>
          <w:trHeight w:val="522"/>
        </w:trPr>
        <w:tc>
          <w:tcPr>
            <w:tcW w:w="9746" w:type="dxa"/>
            <w:gridSpan w:val="2"/>
            <w:tcBorders>
              <w:top w:val="nil"/>
              <w:left w:val="nil"/>
              <w:bottom w:val="nil"/>
              <w:right w:val="nil"/>
            </w:tcBorders>
            <w:shd w:val="clear" w:color="auto" w:fill="auto"/>
            <w:noWrap/>
            <w:vAlign w:val="center"/>
          </w:tcPr>
          <w:p w14:paraId="1BE772A8"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评价实施单位：新疆宝中有限责任会计师事务所</w:t>
            </w:r>
          </w:p>
        </w:tc>
      </w:tr>
      <w:tr w:rsidR="00025C5D" w14:paraId="2B532656" w14:textId="77777777">
        <w:trPr>
          <w:trHeight w:val="720"/>
        </w:trPr>
        <w:tc>
          <w:tcPr>
            <w:tcW w:w="23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219695"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指标解释</w:t>
            </w:r>
          </w:p>
        </w:tc>
        <w:tc>
          <w:tcPr>
            <w:tcW w:w="7372" w:type="dxa"/>
            <w:tcBorders>
              <w:top w:val="single" w:sz="4" w:space="0" w:color="auto"/>
              <w:left w:val="nil"/>
              <w:bottom w:val="single" w:sz="4" w:space="0" w:color="auto"/>
              <w:right w:val="single" w:sz="4" w:space="0" w:color="auto"/>
            </w:tcBorders>
            <w:shd w:val="clear" w:color="auto" w:fill="auto"/>
            <w:vAlign w:val="center"/>
          </w:tcPr>
          <w:p w14:paraId="769ACA63"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反映项目成本节约情况</w:t>
            </w:r>
          </w:p>
        </w:tc>
      </w:tr>
      <w:tr w:rsidR="00025C5D" w14:paraId="5F73C612" w14:textId="77777777">
        <w:trPr>
          <w:trHeight w:val="522"/>
        </w:trPr>
        <w:tc>
          <w:tcPr>
            <w:tcW w:w="2374" w:type="dxa"/>
            <w:tcBorders>
              <w:top w:val="nil"/>
              <w:left w:val="single" w:sz="4" w:space="0" w:color="auto"/>
              <w:bottom w:val="single" w:sz="4" w:space="0" w:color="auto"/>
              <w:right w:val="single" w:sz="4" w:space="0" w:color="auto"/>
            </w:tcBorders>
            <w:shd w:val="clear" w:color="auto" w:fill="auto"/>
            <w:noWrap/>
            <w:vAlign w:val="center"/>
          </w:tcPr>
          <w:p w14:paraId="2FF27A26"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w:t>
            </w:r>
          </w:p>
        </w:tc>
        <w:tc>
          <w:tcPr>
            <w:tcW w:w="7372" w:type="dxa"/>
            <w:tcBorders>
              <w:top w:val="single" w:sz="4" w:space="0" w:color="auto"/>
              <w:left w:val="nil"/>
              <w:bottom w:val="single" w:sz="4" w:space="0" w:color="auto"/>
              <w:right w:val="single" w:sz="4" w:space="0" w:color="auto"/>
            </w:tcBorders>
            <w:shd w:val="clear" w:color="auto" w:fill="auto"/>
            <w:noWrap/>
            <w:vAlign w:val="center"/>
          </w:tcPr>
          <w:p w14:paraId="0444D388"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指标权重：5</w:t>
            </w:r>
          </w:p>
        </w:tc>
      </w:tr>
      <w:tr w:rsidR="00025C5D" w14:paraId="520912AA" w14:textId="77777777">
        <w:trPr>
          <w:trHeight w:val="522"/>
        </w:trPr>
        <w:tc>
          <w:tcPr>
            <w:tcW w:w="2374" w:type="dxa"/>
            <w:vMerge w:val="restart"/>
            <w:tcBorders>
              <w:top w:val="nil"/>
              <w:left w:val="single" w:sz="4" w:space="0" w:color="auto"/>
              <w:bottom w:val="single" w:sz="4" w:space="0" w:color="auto"/>
              <w:right w:val="single" w:sz="4" w:space="0" w:color="auto"/>
            </w:tcBorders>
            <w:shd w:val="clear" w:color="auto" w:fill="auto"/>
            <w:noWrap/>
            <w:vAlign w:val="center"/>
          </w:tcPr>
          <w:p w14:paraId="77828D2F"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评价标准</w:t>
            </w:r>
          </w:p>
        </w:tc>
        <w:tc>
          <w:tcPr>
            <w:tcW w:w="7372" w:type="dxa"/>
            <w:tcBorders>
              <w:top w:val="single" w:sz="4" w:space="0" w:color="auto"/>
              <w:left w:val="nil"/>
              <w:bottom w:val="single" w:sz="4" w:space="0" w:color="auto"/>
              <w:right w:val="single" w:sz="4" w:space="0" w:color="auto"/>
            </w:tcBorders>
            <w:shd w:val="clear" w:color="auto" w:fill="auto"/>
            <w:noWrap/>
            <w:vAlign w:val="center"/>
          </w:tcPr>
          <w:p w14:paraId="666F2C73"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指标标杆值：≤8028.5万元</w:t>
            </w:r>
          </w:p>
        </w:tc>
      </w:tr>
      <w:tr w:rsidR="00025C5D" w14:paraId="21846687" w14:textId="77777777">
        <w:trPr>
          <w:trHeight w:val="2982"/>
        </w:trPr>
        <w:tc>
          <w:tcPr>
            <w:tcW w:w="2374" w:type="dxa"/>
            <w:vMerge/>
            <w:tcBorders>
              <w:top w:val="nil"/>
              <w:left w:val="single" w:sz="4" w:space="0" w:color="auto"/>
              <w:bottom w:val="single" w:sz="4" w:space="0" w:color="auto"/>
              <w:right w:val="single" w:sz="4" w:space="0" w:color="auto"/>
            </w:tcBorders>
            <w:vAlign w:val="center"/>
          </w:tcPr>
          <w:p w14:paraId="411DEA43" w14:textId="77777777" w:rsidR="00025C5D" w:rsidRDefault="00025C5D">
            <w:pPr>
              <w:widowControl/>
              <w:jc w:val="left"/>
              <w:rPr>
                <w:rFonts w:ascii="宋体" w:hAnsi="宋体" w:hint="eastAsia"/>
                <w:color w:val="000000"/>
                <w:kern w:val="0"/>
                <w:sz w:val="22"/>
              </w:rPr>
            </w:pPr>
          </w:p>
        </w:tc>
        <w:tc>
          <w:tcPr>
            <w:tcW w:w="7372" w:type="dxa"/>
            <w:tcBorders>
              <w:top w:val="single" w:sz="4" w:space="0" w:color="auto"/>
              <w:left w:val="nil"/>
              <w:bottom w:val="single" w:sz="4" w:space="0" w:color="auto"/>
              <w:right w:val="single" w:sz="4" w:space="0" w:color="auto"/>
            </w:tcBorders>
            <w:shd w:val="clear" w:color="auto" w:fill="auto"/>
            <w:vAlign w:val="center"/>
          </w:tcPr>
          <w:p w14:paraId="33B0D266"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成本节约的，得满分；实际成本每超过预算成本1%的，扣0.1分，1%以内的按照比例扣分，扣完为止。</w:t>
            </w:r>
          </w:p>
        </w:tc>
      </w:tr>
      <w:tr w:rsidR="00025C5D" w14:paraId="573EA2D6" w14:textId="77777777">
        <w:trPr>
          <w:trHeight w:val="522"/>
        </w:trPr>
        <w:tc>
          <w:tcPr>
            <w:tcW w:w="2374" w:type="dxa"/>
            <w:tcBorders>
              <w:top w:val="nil"/>
              <w:left w:val="single" w:sz="4" w:space="0" w:color="auto"/>
              <w:bottom w:val="single" w:sz="4" w:space="0" w:color="auto"/>
              <w:right w:val="single" w:sz="4" w:space="0" w:color="auto"/>
            </w:tcBorders>
            <w:shd w:val="clear" w:color="auto" w:fill="auto"/>
            <w:noWrap/>
            <w:vAlign w:val="center"/>
          </w:tcPr>
          <w:p w14:paraId="6F5E09DA"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数据来源</w:t>
            </w:r>
          </w:p>
        </w:tc>
        <w:tc>
          <w:tcPr>
            <w:tcW w:w="7372" w:type="dxa"/>
            <w:tcBorders>
              <w:top w:val="single" w:sz="4" w:space="0" w:color="auto"/>
              <w:left w:val="nil"/>
              <w:bottom w:val="single" w:sz="4" w:space="0" w:color="auto"/>
              <w:right w:val="single" w:sz="4" w:space="0" w:color="auto"/>
            </w:tcBorders>
            <w:shd w:val="clear" w:color="auto" w:fill="auto"/>
            <w:noWrap/>
            <w:vAlign w:val="center"/>
          </w:tcPr>
          <w:p w14:paraId="05ACF4F9"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项目资料、凭证</w:t>
            </w:r>
          </w:p>
        </w:tc>
      </w:tr>
      <w:tr w:rsidR="00025C5D" w14:paraId="3B50ED7B" w14:textId="77777777">
        <w:trPr>
          <w:trHeight w:val="522"/>
        </w:trPr>
        <w:tc>
          <w:tcPr>
            <w:tcW w:w="2374" w:type="dxa"/>
            <w:vMerge w:val="restart"/>
            <w:tcBorders>
              <w:top w:val="nil"/>
              <w:left w:val="single" w:sz="4" w:space="0" w:color="auto"/>
              <w:bottom w:val="single" w:sz="4" w:space="0" w:color="000000"/>
              <w:right w:val="single" w:sz="4" w:space="0" w:color="auto"/>
            </w:tcBorders>
            <w:shd w:val="clear" w:color="auto" w:fill="auto"/>
            <w:noWrap/>
            <w:vAlign w:val="center"/>
          </w:tcPr>
          <w:p w14:paraId="18F9D64B"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评价结果</w:t>
            </w:r>
          </w:p>
        </w:tc>
        <w:tc>
          <w:tcPr>
            <w:tcW w:w="7372" w:type="dxa"/>
            <w:vMerge w:val="restart"/>
            <w:tcBorders>
              <w:top w:val="single" w:sz="4" w:space="0" w:color="auto"/>
              <w:left w:val="single" w:sz="4" w:space="0" w:color="auto"/>
              <w:bottom w:val="single" w:sz="4" w:space="0" w:color="000000"/>
              <w:right w:val="single" w:sz="4" w:space="0" w:color="000000"/>
            </w:tcBorders>
            <w:shd w:val="clear" w:color="auto" w:fill="auto"/>
          </w:tcPr>
          <w:p w14:paraId="439EB9F6"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指标评分计算过程及依据：                                             林业和草原局完成林业发展补助资金项目的计划成本为8028.5万元，各项</w:t>
            </w:r>
            <w:proofErr w:type="gramStart"/>
            <w:r>
              <w:rPr>
                <w:rFonts w:ascii="宋体" w:hAnsi="宋体" w:hint="eastAsia"/>
                <w:color w:val="000000"/>
                <w:kern w:val="0"/>
                <w:sz w:val="22"/>
              </w:rPr>
              <w:t>目成本</w:t>
            </w:r>
            <w:proofErr w:type="gramEnd"/>
            <w:r>
              <w:rPr>
                <w:rFonts w:ascii="宋体" w:hAnsi="宋体" w:hint="eastAsia"/>
                <w:color w:val="000000"/>
                <w:kern w:val="0"/>
                <w:sz w:val="22"/>
              </w:rPr>
              <w:t>支出均未超过预算分配金额。</w:t>
            </w:r>
          </w:p>
        </w:tc>
      </w:tr>
      <w:tr w:rsidR="00025C5D" w14:paraId="1B0B9416" w14:textId="77777777">
        <w:trPr>
          <w:trHeight w:val="522"/>
        </w:trPr>
        <w:tc>
          <w:tcPr>
            <w:tcW w:w="2374" w:type="dxa"/>
            <w:vMerge/>
            <w:tcBorders>
              <w:top w:val="nil"/>
              <w:left w:val="single" w:sz="4" w:space="0" w:color="auto"/>
              <w:bottom w:val="single" w:sz="4" w:space="0" w:color="000000"/>
              <w:right w:val="single" w:sz="4" w:space="0" w:color="auto"/>
            </w:tcBorders>
            <w:vAlign w:val="center"/>
          </w:tcPr>
          <w:p w14:paraId="2AB35CBB" w14:textId="77777777" w:rsidR="00025C5D" w:rsidRDefault="00025C5D">
            <w:pPr>
              <w:widowControl/>
              <w:jc w:val="left"/>
              <w:rPr>
                <w:rFonts w:ascii="宋体" w:hAnsi="宋体" w:hint="eastAsia"/>
                <w:color w:val="000000"/>
                <w:kern w:val="0"/>
                <w:sz w:val="22"/>
              </w:rPr>
            </w:pPr>
          </w:p>
        </w:tc>
        <w:tc>
          <w:tcPr>
            <w:tcW w:w="7372" w:type="dxa"/>
            <w:vMerge/>
            <w:tcBorders>
              <w:top w:val="single" w:sz="4" w:space="0" w:color="auto"/>
              <w:left w:val="single" w:sz="4" w:space="0" w:color="auto"/>
              <w:bottom w:val="single" w:sz="4" w:space="0" w:color="000000"/>
              <w:right w:val="single" w:sz="4" w:space="0" w:color="000000"/>
            </w:tcBorders>
            <w:vAlign w:val="center"/>
          </w:tcPr>
          <w:p w14:paraId="3DF92BA1" w14:textId="77777777" w:rsidR="00025C5D" w:rsidRDefault="00025C5D">
            <w:pPr>
              <w:widowControl/>
              <w:jc w:val="left"/>
              <w:rPr>
                <w:rFonts w:ascii="宋体" w:hAnsi="宋体" w:hint="eastAsia"/>
                <w:color w:val="000000"/>
                <w:kern w:val="0"/>
                <w:sz w:val="22"/>
              </w:rPr>
            </w:pPr>
          </w:p>
        </w:tc>
      </w:tr>
      <w:tr w:rsidR="00025C5D" w14:paraId="568EEC0C" w14:textId="77777777">
        <w:trPr>
          <w:trHeight w:val="1602"/>
        </w:trPr>
        <w:tc>
          <w:tcPr>
            <w:tcW w:w="2374" w:type="dxa"/>
            <w:vMerge/>
            <w:tcBorders>
              <w:top w:val="nil"/>
              <w:left w:val="single" w:sz="4" w:space="0" w:color="auto"/>
              <w:bottom w:val="single" w:sz="4" w:space="0" w:color="000000"/>
              <w:right w:val="single" w:sz="4" w:space="0" w:color="auto"/>
            </w:tcBorders>
            <w:vAlign w:val="center"/>
          </w:tcPr>
          <w:p w14:paraId="263CC63E" w14:textId="77777777" w:rsidR="00025C5D" w:rsidRDefault="00025C5D">
            <w:pPr>
              <w:widowControl/>
              <w:jc w:val="left"/>
              <w:rPr>
                <w:rFonts w:ascii="宋体" w:hAnsi="宋体" w:hint="eastAsia"/>
                <w:color w:val="000000"/>
                <w:kern w:val="0"/>
                <w:sz w:val="22"/>
              </w:rPr>
            </w:pPr>
          </w:p>
        </w:tc>
        <w:tc>
          <w:tcPr>
            <w:tcW w:w="7372" w:type="dxa"/>
            <w:vMerge/>
            <w:tcBorders>
              <w:top w:val="single" w:sz="4" w:space="0" w:color="auto"/>
              <w:left w:val="single" w:sz="4" w:space="0" w:color="auto"/>
              <w:bottom w:val="single" w:sz="4" w:space="0" w:color="000000"/>
              <w:right w:val="single" w:sz="4" w:space="0" w:color="000000"/>
            </w:tcBorders>
            <w:vAlign w:val="center"/>
          </w:tcPr>
          <w:p w14:paraId="048DFF7C" w14:textId="77777777" w:rsidR="00025C5D" w:rsidRDefault="00025C5D">
            <w:pPr>
              <w:widowControl/>
              <w:jc w:val="left"/>
              <w:rPr>
                <w:rFonts w:ascii="宋体" w:hAnsi="宋体" w:hint="eastAsia"/>
                <w:color w:val="000000"/>
                <w:kern w:val="0"/>
                <w:sz w:val="22"/>
              </w:rPr>
            </w:pPr>
          </w:p>
        </w:tc>
      </w:tr>
      <w:tr w:rsidR="00025C5D" w14:paraId="2D80B6A3" w14:textId="77777777">
        <w:trPr>
          <w:trHeight w:val="522"/>
        </w:trPr>
        <w:tc>
          <w:tcPr>
            <w:tcW w:w="2374" w:type="dxa"/>
            <w:vMerge/>
            <w:tcBorders>
              <w:top w:val="nil"/>
              <w:left w:val="single" w:sz="4" w:space="0" w:color="auto"/>
              <w:bottom w:val="single" w:sz="4" w:space="0" w:color="000000"/>
              <w:right w:val="single" w:sz="4" w:space="0" w:color="auto"/>
            </w:tcBorders>
            <w:vAlign w:val="center"/>
          </w:tcPr>
          <w:p w14:paraId="44026472" w14:textId="77777777" w:rsidR="00025C5D" w:rsidRDefault="00025C5D">
            <w:pPr>
              <w:widowControl/>
              <w:jc w:val="left"/>
              <w:rPr>
                <w:rFonts w:ascii="宋体" w:hAnsi="宋体" w:hint="eastAsia"/>
                <w:color w:val="000000"/>
                <w:kern w:val="0"/>
                <w:sz w:val="22"/>
              </w:rPr>
            </w:pPr>
          </w:p>
        </w:tc>
        <w:tc>
          <w:tcPr>
            <w:tcW w:w="7372" w:type="dxa"/>
            <w:tcBorders>
              <w:top w:val="single" w:sz="4" w:space="0" w:color="auto"/>
              <w:left w:val="nil"/>
              <w:bottom w:val="single" w:sz="4" w:space="0" w:color="auto"/>
              <w:right w:val="single" w:sz="4" w:space="0" w:color="auto"/>
            </w:tcBorders>
            <w:shd w:val="clear" w:color="auto" w:fill="auto"/>
            <w:noWrap/>
            <w:vAlign w:val="center"/>
          </w:tcPr>
          <w:p w14:paraId="2AD44C52"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指标得分：5</w:t>
            </w:r>
          </w:p>
        </w:tc>
      </w:tr>
      <w:tr w:rsidR="00025C5D" w14:paraId="4154296A" w14:textId="77777777">
        <w:trPr>
          <w:trHeight w:val="270"/>
        </w:trPr>
        <w:tc>
          <w:tcPr>
            <w:tcW w:w="2374" w:type="dxa"/>
            <w:tcBorders>
              <w:top w:val="nil"/>
              <w:left w:val="nil"/>
              <w:bottom w:val="nil"/>
              <w:right w:val="nil"/>
            </w:tcBorders>
            <w:shd w:val="clear" w:color="auto" w:fill="auto"/>
            <w:noWrap/>
            <w:vAlign w:val="center"/>
          </w:tcPr>
          <w:p w14:paraId="3DEB64AE"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日期：2021.10.22</w:t>
            </w:r>
          </w:p>
        </w:tc>
        <w:tc>
          <w:tcPr>
            <w:tcW w:w="7372" w:type="dxa"/>
            <w:tcBorders>
              <w:top w:val="nil"/>
              <w:left w:val="nil"/>
              <w:bottom w:val="nil"/>
              <w:right w:val="nil"/>
            </w:tcBorders>
            <w:shd w:val="clear" w:color="auto" w:fill="auto"/>
            <w:noWrap/>
            <w:vAlign w:val="center"/>
          </w:tcPr>
          <w:p w14:paraId="0A823C68" w14:textId="77777777" w:rsidR="00025C5D" w:rsidRDefault="00025C5D">
            <w:pPr>
              <w:widowControl/>
              <w:jc w:val="left"/>
              <w:rPr>
                <w:rFonts w:ascii="宋体" w:hAnsi="宋体" w:hint="eastAsia"/>
                <w:color w:val="000000"/>
                <w:kern w:val="0"/>
                <w:sz w:val="22"/>
              </w:rPr>
            </w:pPr>
          </w:p>
        </w:tc>
      </w:tr>
    </w:tbl>
    <w:p w14:paraId="54C593DC" w14:textId="77777777" w:rsidR="00025C5D" w:rsidRDefault="00025C5D">
      <w:pPr>
        <w:pStyle w:val="a0"/>
        <w:outlineLvl w:val="9"/>
      </w:pPr>
    </w:p>
    <w:p w14:paraId="3AC63C48" w14:textId="77777777" w:rsidR="00025C5D" w:rsidRDefault="00025C5D"/>
    <w:p w14:paraId="62037C6E" w14:textId="77777777" w:rsidR="00025C5D" w:rsidRDefault="00025C5D">
      <w:pPr>
        <w:pStyle w:val="a0"/>
        <w:outlineLvl w:val="9"/>
      </w:pPr>
    </w:p>
    <w:p w14:paraId="3AC985D7" w14:textId="77777777" w:rsidR="00025C5D" w:rsidRDefault="00025C5D"/>
    <w:p w14:paraId="602068F0" w14:textId="77777777" w:rsidR="00025C5D" w:rsidRDefault="00025C5D">
      <w:pPr>
        <w:pStyle w:val="a0"/>
        <w:outlineLvl w:val="9"/>
      </w:pPr>
    </w:p>
    <w:p w14:paraId="5666A53D" w14:textId="77777777" w:rsidR="00025C5D" w:rsidRDefault="00025C5D"/>
    <w:p w14:paraId="3ADDFE23" w14:textId="77777777" w:rsidR="00025C5D" w:rsidRDefault="00025C5D">
      <w:pPr>
        <w:pStyle w:val="a0"/>
        <w:outlineLvl w:val="9"/>
      </w:pPr>
    </w:p>
    <w:p w14:paraId="716B4A8C" w14:textId="77777777" w:rsidR="00025C5D" w:rsidRDefault="00025C5D"/>
    <w:p w14:paraId="3C17C1CA" w14:textId="77777777" w:rsidR="00025C5D" w:rsidRDefault="00025C5D">
      <w:pPr>
        <w:pStyle w:val="a0"/>
        <w:outlineLvl w:val="9"/>
      </w:pPr>
    </w:p>
    <w:p w14:paraId="76722FA2" w14:textId="77777777" w:rsidR="00025C5D" w:rsidRDefault="00025C5D"/>
    <w:tbl>
      <w:tblPr>
        <w:tblW w:w="9746" w:type="dxa"/>
        <w:tblLayout w:type="fixed"/>
        <w:tblLook w:val="04A0" w:firstRow="1" w:lastRow="0" w:firstColumn="1" w:lastColumn="0" w:noHBand="0" w:noVBand="1"/>
      </w:tblPr>
      <w:tblGrid>
        <w:gridCol w:w="2376"/>
        <w:gridCol w:w="7370"/>
      </w:tblGrid>
      <w:tr w:rsidR="00025C5D" w14:paraId="594D6D25" w14:textId="77777777">
        <w:trPr>
          <w:trHeight w:val="375"/>
        </w:trPr>
        <w:tc>
          <w:tcPr>
            <w:tcW w:w="9746" w:type="dxa"/>
            <w:gridSpan w:val="2"/>
            <w:tcBorders>
              <w:top w:val="nil"/>
              <w:left w:val="nil"/>
              <w:bottom w:val="nil"/>
              <w:right w:val="nil"/>
            </w:tcBorders>
            <w:shd w:val="clear" w:color="auto" w:fill="auto"/>
            <w:noWrap/>
            <w:vAlign w:val="center"/>
          </w:tcPr>
          <w:p w14:paraId="159A3E1C" w14:textId="77777777" w:rsidR="00025C5D" w:rsidRDefault="00000000">
            <w:pPr>
              <w:widowControl/>
              <w:jc w:val="center"/>
              <w:rPr>
                <w:rFonts w:ascii="宋体" w:hAnsi="宋体" w:hint="eastAsia"/>
                <w:b/>
                <w:bCs/>
                <w:color w:val="000000"/>
                <w:kern w:val="0"/>
                <w:sz w:val="28"/>
                <w:szCs w:val="28"/>
              </w:rPr>
            </w:pPr>
            <w:r>
              <w:rPr>
                <w:rFonts w:ascii="宋体" w:hAnsi="宋体" w:hint="eastAsia"/>
                <w:b/>
                <w:bCs/>
                <w:color w:val="000000"/>
                <w:kern w:val="0"/>
                <w:sz w:val="28"/>
                <w:szCs w:val="28"/>
              </w:rPr>
              <w:lastRenderedPageBreak/>
              <w:t>“林果业提质增效促进农民增收”评价底稿</w:t>
            </w:r>
          </w:p>
        </w:tc>
      </w:tr>
      <w:tr w:rsidR="00025C5D" w14:paraId="4871E606" w14:textId="77777777">
        <w:trPr>
          <w:trHeight w:val="420"/>
        </w:trPr>
        <w:tc>
          <w:tcPr>
            <w:tcW w:w="9746" w:type="dxa"/>
            <w:gridSpan w:val="2"/>
            <w:tcBorders>
              <w:top w:val="nil"/>
              <w:left w:val="nil"/>
              <w:bottom w:val="nil"/>
              <w:right w:val="nil"/>
            </w:tcBorders>
            <w:shd w:val="clear" w:color="auto" w:fill="auto"/>
            <w:noWrap/>
            <w:vAlign w:val="center"/>
          </w:tcPr>
          <w:p w14:paraId="0A610E65"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绩效评价项目名称：林业发展补助资金项目</w:t>
            </w:r>
          </w:p>
        </w:tc>
      </w:tr>
      <w:tr w:rsidR="00025C5D" w14:paraId="0B29CE9B" w14:textId="77777777">
        <w:trPr>
          <w:trHeight w:val="522"/>
        </w:trPr>
        <w:tc>
          <w:tcPr>
            <w:tcW w:w="9746" w:type="dxa"/>
            <w:gridSpan w:val="2"/>
            <w:tcBorders>
              <w:top w:val="nil"/>
              <w:left w:val="nil"/>
              <w:bottom w:val="nil"/>
              <w:right w:val="nil"/>
            </w:tcBorders>
            <w:shd w:val="clear" w:color="auto" w:fill="auto"/>
            <w:noWrap/>
            <w:vAlign w:val="center"/>
          </w:tcPr>
          <w:p w14:paraId="549249E6"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评价实施单位：新疆宝中有限责任会计师事务所</w:t>
            </w:r>
          </w:p>
        </w:tc>
      </w:tr>
      <w:tr w:rsidR="00025C5D" w14:paraId="57BBBE7C" w14:textId="77777777">
        <w:trPr>
          <w:trHeight w:val="720"/>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E7BFD0"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指标解释</w:t>
            </w:r>
          </w:p>
        </w:tc>
        <w:tc>
          <w:tcPr>
            <w:tcW w:w="7370" w:type="dxa"/>
            <w:tcBorders>
              <w:top w:val="single" w:sz="4" w:space="0" w:color="auto"/>
              <w:left w:val="nil"/>
              <w:bottom w:val="single" w:sz="4" w:space="0" w:color="auto"/>
              <w:right w:val="single" w:sz="4" w:space="0" w:color="auto"/>
            </w:tcBorders>
            <w:shd w:val="clear" w:color="auto" w:fill="auto"/>
            <w:vAlign w:val="center"/>
          </w:tcPr>
          <w:p w14:paraId="1EB66E8C"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反映项目实施对促进农民增收情况</w:t>
            </w:r>
          </w:p>
        </w:tc>
      </w:tr>
      <w:tr w:rsidR="00025C5D" w14:paraId="1F25F80C" w14:textId="77777777">
        <w:trPr>
          <w:trHeight w:val="522"/>
        </w:trPr>
        <w:tc>
          <w:tcPr>
            <w:tcW w:w="2376" w:type="dxa"/>
            <w:tcBorders>
              <w:top w:val="nil"/>
              <w:left w:val="single" w:sz="4" w:space="0" w:color="auto"/>
              <w:bottom w:val="single" w:sz="4" w:space="0" w:color="auto"/>
              <w:right w:val="single" w:sz="4" w:space="0" w:color="auto"/>
            </w:tcBorders>
            <w:shd w:val="clear" w:color="auto" w:fill="auto"/>
            <w:noWrap/>
            <w:vAlign w:val="center"/>
          </w:tcPr>
          <w:p w14:paraId="58877BC7"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60A46E3D"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指标权重：4</w:t>
            </w:r>
          </w:p>
        </w:tc>
      </w:tr>
      <w:tr w:rsidR="00025C5D" w14:paraId="66A3EA8C" w14:textId="77777777">
        <w:trPr>
          <w:trHeight w:val="522"/>
        </w:trPr>
        <w:tc>
          <w:tcPr>
            <w:tcW w:w="2376" w:type="dxa"/>
            <w:vMerge w:val="restart"/>
            <w:tcBorders>
              <w:top w:val="nil"/>
              <w:left w:val="single" w:sz="4" w:space="0" w:color="auto"/>
              <w:bottom w:val="single" w:sz="4" w:space="0" w:color="auto"/>
              <w:right w:val="single" w:sz="4" w:space="0" w:color="auto"/>
            </w:tcBorders>
            <w:shd w:val="clear" w:color="auto" w:fill="auto"/>
            <w:noWrap/>
            <w:vAlign w:val="center"/>
          </w:tcPr>
          <w:p w14:paraId="0EA9AEB1"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评价标准</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1E9F76F9"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指标标杆值：有效促进</w:t>
            </w:r>
          </w:p>
        </w:tc>
      </w:tr>
      <w:tr w:rsidR="00025C5D" w14:paraId="47286496" w14:textId="77777777">
        <w:trPr>
          <w:trHeight w:val="2175"/>
        </w:trPr>
        <w:tc>
          <w:tcPr>
            <w:tcW w:w="2376" w:type="dxa"/>
            <w:vMerge/>
            <w:tcBorders>
              <w:top w:val="nil"/>
              <w:left w:val="single" w:sz="4" w:space="0" w:color="auto"/>
              <w:bottom w:val="single" w:sz="4" w:space="0" w:color="auto"/>
              <w:right w:val="single" w:sz="4" w:space="0" w:color="auto"/>
            </w:tcBorders>
            <w:vAlign w:val="center"/>
          </w:tcPr>
          <w:p w14:paraId="3969F0A0" w14:textId="77777777" w:rsidR="00025C5D" w:rsidRDefault="00025C5D">
            <w:pPr>
              <w:widowControl/>
              <w:jc w:val="left"/>
              <w:rPr>
                <w:rFonts w:ascii="宋体" w:hAnsi="宋体" w:hint="eastAsia"/>
                <w:color w:val="000000"/>
                <w:kern w:val="0"/>
                <w:sz w:val="22"/>
              </w:rPr>
            </w:pPr>
          </w:p>
        </w:tc>
        <w:tc>
          <w:tcPr>
            <w:tcW w:w="7370" w:type="dxa"/>
            <w:tcBorders>
              <w:top w:val="single" w:sz="4" w:space="0" w:color="auto"/>
              <w:left w:val="nil"/>
              <w:bottom w:val="single" w:sz="4" w:space="0" w:color="auto"/>
              <w:right w:val="single" w:sz="4" w:space="0" w:color="auto"/>
            </w:tcBorders>
            <w:shd w:val="clear" w:color="auto" w:fill="auto"/>
            <w:vAlign w:val="center"/>
          </w:tcPr>
          <w:p w14:paraId="3040F5F4"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能够有效促进农民增收的，得满分；否则不得分。</w:t>
            </w:r>
          </w:p>
        </w:tc>
      </w:tr>
      <w:tr w:rsidR="00025C5D" w14:paraId="78E39A6B" w14:textId="77777777">
        <w:trPr>
          <w:trHeight w:val="522"/>
        </w:trPr>
        <w:tc>
          <w:tcPr>
            <w:tcW w:w="2376" w:type="dxa"/>
            <w:tcBorders>
              <w:top w:val="nil"/>
              <w:left w:val="single" w:sz="4" w:space="0" w:color="auto"/>
              <w:bottom w:val="single" w:sz="4" w:space="0" w:color="auto"/>
              <w:right w:val="single" w:sz="4" w:space="0" w:color="auto"/>
            </w:tcBorders>
            <w:shd w:val="clear" w:color="auto" w:fill="auto"/>
            <w:noWrap/>
            <w:vAlign w:val="center"/>
          </w:tcPr>
          <w:p w14:paraId="73A7AB40"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数据来源</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0261B183"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项目资料</w:t>
            </w:r>
          </w:p>
        </w:tc>
      </w:tr>
      <w:tr w:rsidR="00025C5D" w14:paraId="1C4D116C" w14:textId="77777777">
        <w:trPr>
          <w:trHeight w:val="522"/>
        </w:trPr>
        <w:tc>
          <w:tcPr>
            <w:tcW w:w="2376" w:type="dxa"/>
            <w:vMerge w:val="restart"/>
            <w:tcBorders>
              <w:top w:val="nil"/>
              <w:left w:val="single" w:sz="4" w:space="0" w:color="auto"/>
              <w:bottom w:val="single" w:sz="4" w:space="0" w:color="000000"/>
              <w:right w:val="single" w:sz="4" w:space="0" w:color="auto"/>
            </w:tcBorders>
            <w:shd w:val="clear" w:color="auto" w:fill="auto"/>
            <w:noWrap/>
            <w:vAlign w:val="center"/>
          </w:tcPr>
          <w:p w14:paraId="4EA8050A"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评价结果</w:t>
            </w:r>
          </w:p>
        </w:tc>
        <w:tc>
          <w:tcPr>
            <w:tcW w:w="7370" w:type="dxa"/>
            <w:vMerge w:val="restart"/>
            <w:tcBorders>
              <w:top w:val="single" w:sz="4" w:space="0" w:color="auto"/>
              <w:left w:val="single" w:sz="4" w:space="0" w:color="auto"/>
              <w:bottom w:val="single" w:sz="4" w:space="0" w:color="000000"/>
              <w:right w:val="single" w:sz="4" w:space="0" w:color="000000"/>
            </w:tcBorders>
            <w:shd w:val="clear" w:color="auto" w:fill="auto"/>
          </w:tcPr>
          <w:p w14:paraId="1ED63F74"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指标评分计算过程及依据：                                             林业发展补助资金项目计划能够有效促进农民增收。2021年1月29日出版的《农民日报》第003版有关《新疆果农2020年人均林果纯收入突破6000元》的报道，2020年新疆深入实施</w:t>
            </w:r>
            <w:proofErr w:type="gramStart"/>
            <w:r>
              <w:rPr>
                <w:rFonts w:ascii="宋体" w:hAnsi="宋体" w:hint="eastAsia"/>
                <w:color w:val="000000"/>
                <w:kern w:val="0"/>
                <w:sz w:val="22"/>
              </w:rPr>
              <w:t>林果业提质</w:t>
            </w:r>
            <w:proofErr w:type="gramEnd"/>
            <w:r>
              <w:rPr>
                <w:rFonts w:ascii="宋体" w:hAnsi="宋体" w:hint="eastAsia"/>
                <w:color w:val="000000"/>
                <w:kern w:val="0"/>
                <w:sz w:val="22"/>
              </w:rPr>
              <w:t>增效工程，修订完善了12个主栽树种标准化管理技术手册，制定了6个品种分级采收标准，形成区、地、县、乡、村“五级书记”抓林果工作机制和林果技术服务体系。全年优化林果品种22.54万亩，改造红枣核桃密植低效果园74.17万亩，新建示范园52.03万亩。同时，加大有害生物防治力度，苹果枝枯病发生面积、发病株</w:t>
            </w:r>
            <w:proofErr w:type="gramStart"/>
            <w:r>
              <w:rPr>
                <w:rFonts w:ascii="宋体" w:hAnsi="宋体" w:hint="eastAsia"/>
                <w:color w:val="000000"/>
                <w:kern w:val="0"/>
                <w:sz w:val="22"/>
              </w:rPr>
              <w:t>数实现</w:t>
            </w:r>
            <w:proofErr w:type="gramEnd"/>
            <w:r>
              <w:rPr>
                <w:rFonts w:ascii="宋体" w:hAnsi="宋体" w:hint="eastAsia"/>
                <w:color w:val="000000"/>
                <w:kern w:val="0"/>
                <w:sz w:val="22"/>
              </w:rPr>
              <w:t>“双下降”。新疆2020年果品总产量达到850万吨，较2019年增加36.4万吨，商品果率提高到85％，全区果农人均林果纯收入突破6000元，实现质量、产量、科技、收入“四个提升”。</w:t>
            </w:r>
          </w:p>
        </w:tc>
      </w:tr>
      <w:tr w:rsidR="00025C5D" w14:paraId="1BCF39CE" w14:textId="77777777">
        <w:trPr>
          <w:trHeight w:val="522"/>
        </w:trPr>
        <w:tc>
          <w:tcPr>
            <w:tcW w:w="2376" w:type="dxa"/>
            <w:vMerge/>
            <w:tcBorders>
              <w:top w:val="nil"/>
              <w:left w:val="single" w:sz="4" w:space="0" w:color="auto"/>
              <w:bottom w:val="single" w:sz="4" w:space="0" w:color="000000"/>
              <w:right w:val="single" w:sz="4" w:space="0" w:color="auto"/>
            </w:tcBorders>
            <w:vAlign w:val="center"/>
          </w:tcPr>
          <w:p w14:paraId="53A20C43" w14:textId="77777777" w:rsidR="00025C5D" w:rsidRDefault="00025C5D">
            <w:pPr>
              <w:widowControl/>
              <w:jc w:val="left"/>
              <w:rPr>
                <w:rFonts w:ascii="宋体" w:hAnsi="宋体" w:hint="eastAsia"/>
                <w:color w:val="000000"/>
                <w:kern w:val="0"/>
                <w:sz w:val="22"/>
              </w:rPr>
            </w:pPr>
          </w:p>
        </w:tc>
        <w:tc>
          <w:tcPr>
            <w:tcW w:w="7370" w:type="dxa"/>
            <w:vMerge/>
            <w:tcBorders>
              <w:top w:val="single" w:sz="4" w:space="0" w:color="auto"/>
              <w:left w:val="single" w:sz="4" w:space="0" w:color="auto"/>
              <w:bottom w:val="single" w:sz="4" w:space="0" w:color="000000"/>
              <w:right w:val="single" w:sz="4" w:space="0" w:color="000000"/>
            </w:tcBorders>
            <w:vAlign w:val="center"/>
          </w:tcPr>
          <w:p w14:paraId="0ABD50BE" w14:textId="77777777" w:rsidR="00025C5D" w:rsidRDefault="00025C5D">
            <w:pPr>
              <w:widowControl/>
              <w:jc w:val="left"/>
              <w:rPr>
                <w:rFonts w:ascii="宋体" w:hAnsi="宋体" w:hint="eastAsia"/>
                <w:color w:val="000000"/>
                <w:kern w:val="0"/>
                <w:sz w:val="22"/>
              </w:rPr>
            </w:pPr>
          </w:p>
        </w:tc>
      </w:tr>
      <w:tr w:rsidR="00025C5D" w14:paraId="2F4222E0" w14:textId="77777777">
        <w:trPr>
          <w:trHeight w:val="1740"/>
        </w:trPr>
        <w:tc>
          <w:tcPr>
            <w:tcW w:w="2376" w:type="dxa"/>
            <w:vMerge/>
            <w:tcBorders>
              <w:top w:val="nil"/>
              <w:left w:val="single" w:sz="4" w:space="0" w:color="auto"/>
              <w:bottom w:val="single" w:sz="4" w:space="0" w:color="000000"/>
              <w:right w:val="single" w:sz="4" w:space="0" w:color="auto"/>
            </w:tcBorders>
            <w:vAlign w:val="center"/>
          </w:tcPr>
          <w:p w14:paraId="77E950D3" w14:textId="77777777" w:rsidR="00025C5D" w:rsidRDefault="00025C5D">
            <w:pPr>
              <w:widowControl/>
              <w:jc w:val="left"/>
              <w:rPr>
                <w:rFonts w:ascii="宋体" w:hAnsi="宋体" w:hint="eastAsia"/>
                <w:color w:val="000000"/>
                <w:kern w:val="0"/>
                <w:sz w:val="22"/>
              </w:rPr>
            </w:pPr>
          </w:p>
        </w:tc>
        <w:tc>
          <w:tcPr>
            <w:tcW w:w="7370" w:type="dxa"/>
            <w:vMerge/>
            <w:tcBorders>
              <w:top w:val="single" w:sz="4" w:space="0" w:color="auto"/>
              <w:left w:val="single" w:sz="4" w:space="0" w:color="auto"/>
              <w:bottom w:val="single" w:sz="4" w:space="0" w:color="000000"/>
              <w:right w:val="single" w:sz="4" w:space="0" w:color="000000"/>
            </w:tcBorders>
            <w:vAlign w:val="center"/>
          </w:tcPr>
          <w:p w14:paraId="4CCEA94F" w14:textId="77777777" w:rsidR="00025C5D" w:rsidRDefault="00025C5D">
            <w:pPr>
              <w:widowControl/>
              <w:jc w:val="left"/>
              <w:rPr>
                <w:rFonts w:ascii="宋体" w:hAnsi="宋体" w:hint="eastAsia"/>
                <w:color w:val="000000"/>
                <w:kern w:val="0"/>
                <w:sz w:val="22"/>
              </w:rPr>
            </w:pPr>
          </w:p>
        </w:tc>
      </w:tr>
      <w:tr w:rsidR="00025C5D" w14:paraId="67193B63" w14:textId="77777777">
        <w:trPr>
          <w:trHeight w:val="522"/>
        </w:trPr>
        <w:tc>
          <w:tcPr>
            <w:tcW w:w="2376" w:type="dxa"/>
            <w:vMerge/>
            <w:tcBorders>
              <w:top w:val="nil"/>
              <w:left w:val="single" w:sz="4" w:space="0" w:color="auto"/>
              <w:bottom w:val="single" w:sz="4" w:space="0" w:color="000000"/>
              <w:right w:val="single" w:sz="4" w:space="0" w:color="auto"/>
            </w:tcBorders>
            <w:vAlign w:val="center"/>
          </w:tcPr>
          <w:p w14:paraId="1740C9CA" w14:textId="77777777" w:rsidR="00025C5D" w:rsidRDefault="00025C5D">
            <w:pPr>
              <w:widowControl/>
              <w:jc w:val="left"/>
              <w:rPr>
                <w:rFonts w:ascii="宋体" w:hAnsi="宋体" w:hint="eastAsia"/>
                <w:color w:val="000000"/>
                <w:kern w:val="0"/>
                <w:sz w:val="22"/>
              </w:rPr>
            </w:pP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2B89F8C4"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指标得分：4</w:t>
            </w:r>
          </w:p>
        </w:tc>
      </w:tr>
      <w:tr w:rsidR="00025C5D" w14:paraId="37E6DE37" w14:textId="77777777">
        <w:trPr>
          <w:trHeight w:val="270"/>
        </w:trPr>
        <w:tc>
          <w:tcPr>
            <w:tcW w:w="2376" w:type="dxa"/>
            <w:tcBorders>
              <w:top w:val="nil"/>
              <w:left w:val="nil"/>
              <w:bottom w:val="nil"/>
              <w:right w:val="nil"/>
            </w:tcBorders>
            <w:shd w:val="clear" w:color="auto" w:fill="auto"/>
            <w:noWrap/>
            <w:vAlign w:val="center"/>
          </w:tcPr>
          <w:p w14:paraId="4E082A0B"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日期：2021.10.22</w:t>
            </w:r>
          </w:p>
        </w:tc>
        <w:tc>
          <w:tcPr>
            <w:tcW w:w="7370" w:type="dxa"/>
            <w:tcBorders>
              <w:top w:val="nil"/>
              <w:left w:val="nil"/>
              <w:bottom w:val="nil"/>
              <w:right w:val="nil"/>
            </w:tcBorders>
            <w:shd w:val="clear" w:color="auto" w:fill="auto"/>
            <w:noWrap/>
            <w:vAlign w:val="center"/>
          </w:tcPr>
          <w:p w14:paraId="2A41C31C" w14:textId="77777777" w:rsidR="00025C5D" w:rsidRDefault="00025C5D">
            <w:pPr>
              <w:widowControl/>
              <w:jc w:val="left"/>
              <w:rPr>
                <w:rFonts w:ascii="宋体" w:hAnsi="宋体" w:hint="eastAsia"/>
                <w:color w:val="000000"/>
                <w:kern w:val="0"/>
                <w:sz w:val="22"/>
              </w:rPr>
            </w:pPr>
          </w:p>
        </w:tc>
      </w:tr>
    </w:tbl>
    <w:p w14:paraId="2EE7C40A" w14:textId="77777777" w:rsidR="00025C5D" w:rsidRDefault="00025C5D">
      <w:pPr>
        <w:pStyle w:val="a0"/>
        <w:outlineLvl w:val="9"/>
      </w:pPr>
    </w:p>
    <w:p w14:paraId="0C58883B" w14:textId="77777777" w:rsidR="00025C5D" w:rsidRDefault="00025C5D"/>
    <w:p w14:paraId="3B6EF5AF" w14:textId="77777777" w:rsidR="00025C5D" w:rsidRDefault="00025C5D">
      <w:pPr>
        <w:pStyle w:val="a0"/>
        <w:outlineLvl w:val="9"/>
      </w:pPr>
    </w:p>
    <w:p w14:paraId="2AD40188" w14:textId="77777777" w:rsidR="00025C5D" w:rsidRDefault="00025C5D"/>
    <w:p w14:paraId="224B98C6" w14:textId="77777777" w:rsidR="00025C5D" w:rsidRDefault="00025C5D">
      <w:pPr>
        <w:pStyle w:val="a0"/>
        <w:outlineLvl w:val="9"/>
      </w:pPr>
    </w:p>
    <w:p w14:paraId="493099A7" w14:textId="77777777" w:rsidR="00025C5D" w:rsidRDefault="00025C5D"/>
    <w:p w14:paraId="68837E92" w14:textId="77777777" w:rsidR="00025C5D" w:rsidRDefault="00025C5D">
      <w:pPr>
        <w:pStyle w:val="a0"/>
        <w:outlineLvl w:val="9"/>
      </w:pPr>
    </w:p>
    <w:p w14:paraId="179B9E41" w14:textId="77777777" w:rsidR="00025C5D" w:rsidRDefault="00025C5D"/>
    <w:p w14:paraId="4812D6B7" w14:textId="77777777" w:rsidR="00025C5D" w:rsidRDefault="00025C5D">
      <w:pPr>
        <w:pStyle w:val="a0"/>
        <w:outlineLvl w:val="9"/>
      </w:pPr>
    </w:p>
    <w:p w14:paraId="15C3FFAD" w14:textId="77777777" w:rsidR="00025C5D" w:rsidRDefault="00025C5D"/>
    <w:p w14:paraId="1B34577B" w14:textId="77777777" w:rsidR="00025C5D" w:rsidRDefault="00025C5D">
      <w:pPr>
        <w:pStyle w:val="a0"/>
        <w:outlineLvl w:val="9"/>
      </w:pPr>
    </w:p>
    <w:tbl>
      <w:tblPr>
        <w:tblW w:w="9746" w:type="dxa"/>
        <w:tblLayout w:type="fixed"/>
        <w:tblLook w:val="04A0" w:firstRow="1" w:lastRow="0" w:firstColumn="1" w:lastColumn="0" w:noHBand="0" w:noVBand="1"/>
      </w:tblPr>
      <w:tblGrid>
        <w:gridCol w:w="2376"/>
        <w:gridCol w:w="7370"/>
      </w:tblGrid>
      <w:tr w:rsidR="00025C5D" w14:paraId="017BF4A2" w14:textId="77777777">
        <w:trPr>
          <w:trHeight w:val="375"/>
        </w:trPr>
        <w:tc>
          <w:tcPr>
            <w:tcW w:w="9746" w:type="dxa"/>
            <w:gridSpan w:val="2"/>
            <w:tcBorders>
              <w:top w:val="nil"/>
              <w:left w:val="nil"/>
              <w:bottom w:val="nil"/>
              <w:right w:val="nil"/>
            </w:tcBorders>
            <w:shd w:val="clear" w:color="auto" w:fill="auto"/>
            <w:noWrap/>
            <w:vAlign w:val="center"/>
          </w:tcPr>
          <w:p w14:paraId="420CD609" w14:textId="77777777" w:rsidR="00025C5D" w:rsidRDefault="00000000">
            <w:pPr>
              <w:widowControl/>
              <w:jc w:val="center"/>
              <w:rPr>
                <w:rFonts w:ascii="宋体" w:hAnsi="宋体" w:hint="eastAsia"/>
                <w:b/>
                <w:bCs/>
                <w:color w:val="000000"/>
                <w:kern w:val="0"/>
                <w:sz w:val="28"/>
                <w:szCs w:val="28"/>
              </w:rPr>
            </w:pPr>
            <w:r>
              <w:rPr>
                <w:rFonts w:ascii="宋体" w:hAnsi="宋体" w:hint="eastAsia"/>
                <w:b/>
                <w:bCs/>
                <w:color w:val="000000"/>
                <w:kern w:val="0"/>
                <w:sz w:val="28"/>
                <w:szCs w:val="28"/>
              </w:rPr>
              <w:lastRenderedPageBreak/>
              <w:t>“提升新疆特色林果产品知名度”评价底稿</w:t>
            </w:r>
          </w:p>
        </w:tc>
      </w:tr>
      <w:tr w:rsidR="00025C5D" w14:paraId="2FF7F8B9" w14:textId="77777777">
        <w:trPr>
          <w:trHeight w:val="420"/>
        </w:trPr>
        <w:tc>
          <w:tcPr>
            <w:tcW w:w="9746" w:type="dxa"/>
            <w:gridSpan w:val="2"/>
            <w:tcBorders>
              <w:top w:val="nil"/>
              <w:left w:val="nil"/>
              <w:bottom w:val="nil"/>
              <w:right w:val="nil"/>
            </w:tcBorders>
            <w:shd w:val="clear" w:color="auto" w:fill="auto"/>
            <w:noWrap/>
            <w:vAlign w:val="center"/>
          </w:tcPr>
          <w:p w14:paraId="0B64AAC5"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绩效评价项目名称：林业发展补助资金项目</w:t>
            </w:r>
          </w:p>
        </w:tc>
      </w:tr>
      <w:tr w:rsidR="00025C5D" w14:paraId="3F47310D" w14:textId="77777777">
        <w:trPr>
          <w:trHeight w:val="522"/>
        </w:trPr>
        <w:tc>
          <w:tcPr>
            <w:tcW w:w="9746" w:type="dxa"/>
            <w:gridSpan w:val="2"/>
            <w:tcBorders>
              <w:top w:val="nil"/>
              <w:left w:val="nil"/>
              <w:bottom w:val="nil"/>
              <w:right w:val="nil"/>
            </w:tcBorders>
            <w:shd w:val="clear" w:color="auto" w:fill="auto"/>
            <w:noWrap/>
            <w:vAlign w:val="center"/>
          </w:tcPr>
          <w:p w14:paraId="570D962D"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评价实施单位：新疆宝中有限责任会计师事务所</w:t>
            </w:r>
          </w:p>
        </w:tc>
      </w:tr>
      <w:tr w:rsidR="00025C5D" w14:paraId="4CB14649" w14:textId="77777777">
        <w:trPr>
          <w:trHeight w:val="720"/>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182B6"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指标解释</w:t>
            </w:r>
          </w:p>
        </w:tc>
        <w:tc>
          <w:tcPr>
            <w:tcW w:w="7370" w:type="dxa"/>
            <w:tcBorders>
              <w:top w:val="single" w:sz="4" w:space="0" w:color="auto"/>
              <w:left w:val="nil"/>
              <w:bottom w:val="single" w:sz="4" w:space="0" w:color="auto"/>
              <w:right w:val="single" w:sz="4" w:space="0" w:color="auto"/>
            </w:tcBorders>
            <w:shd w:val="clear" w:color="auto" w:fill="auto"/>
            <w:vAlign w:val="center"/>
          </w:tcPr>
          <w:p w14:paraId="6B70426D"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反映项目实施对提升特色林果产品知名度情况</w:t>
            </w:r>
          </w:p>
        </w:tc>
      </w:tr>
      <w:tr w:rsidR="00025C5D" w14:paraId="1B1728DB" w14:textId="77777777">
        <w:trPr>
          <w:trHeight w:val="522"/>
        </w:trPr>
        <w:tc>
          <w:tcPr>
            <w:tcW w:w="2376" w:type="dxa"/>
            <w:tcBorders>
              <w:top w:val="nil"/>
              <w:left w:val="single" w:sz="4" w:space="0" w:color="auto"/>
              <w:bottom w:val="single" w:sz="4" w:space="0" w:color="auto"/>
              <w:right w:val="single" w:sz="4" w:space="0" w:color="auto"/>
            </w:tcBorders>
            <w:shd w:val="clear" w:color="auto" w:fill="auto"/>
            <w:noWrap/>
            <w:vAlign w:val="center"/>
          </w:tcPr>
          <w:p w14:paraId="47E22D92"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4AFB05B7"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指标权重：4</w:t>
            </w:r>
          </w:p>
        </w:tc>
      </w:tr>
      <w:tr w:rsidR="00025C5D" w14:paraId="7C300FA5" w14:textId="77777777">
        <w:trPr>
          <w:trHeight w:val="522"/>
        </w:trPr>
        <w:tc>
          <w:tcPr>
            <w:tcW w:w="2376" w:type="dxa"/>
            <w:vMerge w:val="restart"/>
            <w:tcBorders>
              <w:top w:val="nil"/>
              <w:left w:val="single" w:sz="4" w:space="0" w:color="auto"/>
              <w:bottom w:val="single" w:sz="4" w:space="0" w:color="auto"/>
              <w:right w:val="single" w:sz="4" w:space="0" w:color="auto"/>
            </w:tcBorders>
            <w:shd w:val="clear" w:color="auto" w:fill="auto"/>
            <w:noWrap/>
            <w:vAlign w:val="center"/>
          </w:tcPr>
          <w:p w14:paraId="62871832"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评价标准</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73B830AB"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指标标杆值：进一步提升</w:t>
            </w:r>
          </w:p>
        </w:tc>
      </w:tr>
      <w:tr w:rsidR="00025C5D" w14:paraId="6728470C" w14:textId="77777777">
        <w:trPr>
          <w:trHeight w:val="2982"/>
        </w:trPr>
        <w:tc>
          <w:tcPr>
            <w:tcW w:w="2376" w:type="dxa"/>
            <w:vMerge/>
            <w:tcBorders>
              <w:top w:val="nil"/>
              <w:left w:val="single" w:sz="4" w:space="0" w:color="auto"/>
              <w:bottom w:val="single" w:sz="4" w:space="0" w:color="auto"/>
              <w:right w:val="single" w:sz="4" w:space="0" w:color="auto"/>
            </w:tcBorders>
            <w:vAlign w:val="center"/>
          </w:tcPr>
          <w:p w14:paraId="5AD53323" w14:textId="77777777" w:rsidR="00025C5D" w:rsidRDefault="00025C5D">
            <w:pPr>
              <w:widowControl/>
              <w:jc w:val="left"/>
              <w:rPr>
                <w:rFonts w:ascii="宋体" w:hAnsi="宋体" w:hint="eastAsia"/>
                <w:color w:val="000000"/>
                <w:kern w:val="0"/>
                <w:sz w:val="22"/>
              </w:rPr>
            </w:pPr>
          </w:p>
        </w:tc>
        <w:tc>
          <w:tcPr>
            <w:tcW w:w="7370" w:type="dxa"/>
            <w:tcBorders>
              <w:top w:val="single" w:sz="4" w:space="0" w:color="auto"/>
              <w:left w:val="nil"/>
              <w:bottom w:val="single" w:sz="4" w:space="0" w:color="auto"/>
              <w:right w:val="single" w:sz="4" w:space="0" w:color="auto"/>
            </w:tcBorders>
            <w:shd w:val="clear" w:color="auto" w:fill="auto"/>
            <w:vAlign w:val="center"/>
          </w:tcPr>
          <w:p w14:paraId="4017ABD8"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能够进一步提升特色林果产品知名度的，得满分；否则不得分。</w:t>
            </w:r>
          </w:p>
        </w:tc>
      </w:tr>
      <w:tr w:rsidR="00025C5D" w14:paraId="3C99AC25" w14:textId="77777777">
        <w:trPr>
          <w:trHeight w:val="522"/>
        </w:trPr>
        <w:tc>
          <w:tcPr>
            <w:tcW w:w="2376" w:type="dxa"/>
            <w:tcBorders>
              <w:top w:val="nil"/>
              <w:left w:val="single" w:sz="4" w:space="0" w:color="auto"/>
              <w:bottom w:val="single" w:sz="4" w:space="0" w:color="auto"/>
              <w:right w:val="single" w:sz="4" w:space="0" w:color="auto"/>
            </w:tcBorders>
            <w:shd w:val="clear" w:color="auto" w:fill="auto"/>
            <w:noWrap/>
            <w:vAlign w:val="center"/>
          </w:tcPr>
          <w:p w14:paraId="0F3A7F70"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数据来源</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5237AAA0"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项目资料</w:t>
            </w:r>
          </w:p>
        </w:tc>
      </w:tr>
      <w:tr w:rsidR="00025C5D" w14:paraId="0127DD86" w14:textId="77777777">
        <w:trPr>
          <w:trHeight w:val="522"/>
        </w:trPr>
        <w:tc>
          <w:tcPr>
            <w:tcW w:w="2376" w:type="dxa"/>
            <w:vMerge w:val="restart"/>
            <w:tcBorders>
              <w:top w:val="nil"/>
              <w:left w:val="single" w:sz="4" w:space="0" w:color="auto"/>
              <w:bottom w:val="single" w:sz="4" w:space="0" w:color="000000"/>
              <w:right w:val="single" w:sz="4" w:space="0" w:color="auto"/>
            </w:tcBorders>
            <w:shd w:val="clear" w:color="auto" w:fill="auto"/>
            <w:noWrap/>
            <w:vAlign w:val="center"/>
          </w:tcPr>
          <w:p w14:paraId="6E6DD01F"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评价结果</w:t>
            </w:r>
          </w:p>
        </w:tc>
        <w:tc>
          <w:tcPr>
            <w:tcW w:w="7370" w:type="dxa"/>
            <w:vMerge w:val="restart"/>
            <w:tcBorders>
              <w:top w:val="single" w:sz="4" w:space="0" w:color="auto"/>
              <w:left w:val="single" w:sz="4" w:space="0" w:color="auto"/>
              <w:bottom w:val="single" w:sz="4" w:space="0" w:color="000000"/>
              <w:right w:val="single" w:sz="4" w:space="0" w:color="000000"/>
            </w:tcBorders>
            <w:shd w:val="clear" w:color="auto" w:fill="auto"/>
          </w:tcPr>
          <w:p w14:paraId="05D61673"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指标评分计算过程及依据：                                             林业和草原局通过利用展会平台对接合作、施援地市场建设、外销网点建设、战略合作框架协议、网上销售渠道建设等方式，积极提升新疆特色林果产品知名度，促进新疆林果产品销售交易。</w:t>
            </w:r>
          </w:p>
        </w:tc>
      </w:tr>
      <w:tr w:rsidR="00025C5D" w14:paraId="7148E6E6" w14:textId="77777777">
        <w:trPr>
          <w:trHeight w:val="522"/>
        </w:trPr>
        <w:tc>
          <w:tcPr>
            <w:tcW w:w="2376" w:type="dxa"/>
            <w:vMerge/>
            <w:tcBorders>
              <w:top w:val="nil"/>
              <w:left w:val="single" w:sz="4" w:space="0" w:color="auto"/>
              <w:bottom w:val="single" w:sz="4" w:space="0" w:color="000000"/>
              <w:right w:val="single" w:sz="4" w:space="0" w:color="auto"/>
            </w:tcBorders>
            <w:vAlign w:val="center"/>
          </w:tcPr>
          <w:p w14:paraId="716A0371" w14:textId="77777777" w:rsidR="00025C5D" w:rsidRDefault="00025C5D">
            <w:pPr>
              <w:widowControl/>
              <w:jc w:val="left"/>
              <w:rPr>
                <w:rFonts w:ascii="宋体" w:hAnsi="宋体" w:hint="eastAsia"/>
                <w:color w:val="000000"/>
                <w:kern w:val="0"/>
                <w:sz w:val="22"/>
              </w:rPr>
            </w:pPr>
          </w:p>
        </w:tc>
        <w:tc>
          <w:tcPr>
            <w:tcW w:w="7370" w:type="dxa"/>
            <w:vMerge/>
            <w:tcBorders>
              <w:top w:val="single" w:sz="4" w:space="0" w:color="auto"/>
              <w:left w:val="single" w:sz="4" w:space="0" w:color="auto"/>
              <w:bottom w:val="single" w:sz="4" w:space="0" w:color="000000"/>
              <w:right w:val="single" w:sz="4" w:space="0" w:color="000000"/>
            </w:tcBorders>
            <w:vAlign w:val="center"/>
          </w:tcPr>
          <w:p w14:paraId="0B12F4E0" w14:textId="77777777" w:rsidR="00025C5D" w:rsidRDefault="00025C5D">
            <w:pPr>
              <w:widowControl/>
              <w:jc w:val="left"/>
              <w:rPr>
                <w:rFonts w:ascii="宋体" w:hAnsi="宋体" w:hint="eastAsia"/>
                <w:color w:val="000000"/>
                <w:kern w:val="0"/>
                <w:sz w:val="22"/>
              </w:rPr>
            </w:pPr>
          </w:p>
        </w:tc>
      </w:tr>
      <w:tr w:rsidR="00025C5D" w14:paraId="5071F296" w14:textId="77777777">
        <w:trPr>
          <w:trHeight w:val="1602"/>
        </w:trPr>
        <w:tc>
          <w:tcPr>
            <w:tcW w:w="2376" w:type="dxa"/>
            <w:vMerge/>
            <w:tcBorders>
              <w:top w:val="nil"/>
              <w:left w:val="single" w:sz="4" w:space="0" w:color="auto"/>
              <w:bottom w:val="single" w:sz="4" w:space="0" w:color="000000"/>
              <w:right w:val="single" w:sz="4" w:space="0" w:color="auto"/>
            </w:tcBorders>
            <w:vAlign w:val="center"/>
          </w:tcPr>
          <w:p w14:paraId="14CF083C" w14:textId="77777777" w:rsidR="00025C5D" w:rsidRDefault="00025C5D">
            <w:pPr>
              <w:widowControl/>
              <w:jc w:val="left"/>
              <w:rPr>
                <w:rFonts w:ascii="宋体" w:hAnsi="宋体" w:hint="eastAsia"/>
                <w:color w:val="000000"/>
                <w:kern w:val="0"/>
                <w:sz w:val="22"/>
              </w:rPr>
            </w:pPr>
          </w:p>
        </w:tc>
        <w:tc>
          <w:tcPr>
            <w:tcW w:w="7370" w:type="dxa"/>
            <w:vMerge/>
            <w:tcBorders>
              <w:top w:val="single" w:sz="4" w:space="0" w:color="auto"/>
              <w:left w:val="single" w:sz="4" w:space="0" w:color="auto"/>
              <w:bottom w:val="single" w:sz="4" w:space="0" w:color="000000"/>
              <w:right w:val="single" w:sz="4" w:space="0" w:color="000000"/>
            </w:tcBorders>
            <w:vAlign w:val="center"/>
          </w:tcPr>
          <w:p w14:paraId="657B90E1" w14:textId="77777777" w:rsidR="00025C5D" w:rsidRDefault="00025C5D">
            <w:pPr>
              <w:widowControl/>
              <w:jc w:val="left"/>
              <w:rPr>
                <w:rFonts w:ascii="宋体" w:hAnsi="宋体" w:hint="eastAsia"/>
                <w:color w:val="000000"/>
                <w:kern w:val="0"/>
                <w:sz w:val="22"/>
              </w:rPr>
            </w:pPr>
          </w:p>
        </w:tc>
      </w:tr>
      <w:tr w:rsidR="00025C5D" w14:paraId="2A496185" w14:textId="77777777">
        <w:trPr>
          <w:trHeight w:val="522"/>
        </w:trPr>
        <w:tc>
          <w:tcPr>
            <w:tcW w:w="2376" w:type="dxa"/>
            <w:vMerge/>
            <w:tcBorders>
              <w:top w:val="nil"/>
              <w:left w:val="single" w:sz="4" w:space="0" w:color="auto"/>
              <w:bottom w:val="single" w:sz="4" w:space="0" w:color="000000"/>
              <w:right w:val="single" w:sz="4" w:space="0" w:color="auto"/>
            </w:tcBorders>
            <w:vAlign w:val="center"/>
          </w:tcPr>
          <w:p w14:paraId="3E743F15" w14:textId="77777777" w:rsidR="00025C5D" w:rsidRDefault="00025C5D">
            <w:pPr>
              <w:widowControl/>
              <w:jc w:val="left"/>
              <w:rPr>
                <w:rFonts w:ascii="宋体" w:hAnsi="宋体" w:hint="eastAsia"/>
                <w:color w:val="000000"/>
                <w:kern w:val="0"/>
                <w:sz w:val="22"/>
              </w:rPr>
            </w:pP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0CA4D343"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指标得分：4</w:t>
            </w:r>
          </w:p>
        </w:tc>
      </w:tr>
      <w:tr w:rsidR="00025C5D" w14:paraId="5384B2C2" w14:textId="77777777">
        <w:trPr>
          <w:trHeight w:val="270"/>
        </w:trPr>
        <w:tc>
          <w:tcPr>
            <w:tcW w:w="2376" w:type="dxa"/>
            <w:tcBorders>
              <w:top w:val="nil"/>
              <w:left w:val="nil"/>
              <w:bottom w:val="nil"/>
              <w:right w:val="nil"/>
            </w:tcBorders>
            <w:shd w:val="clear" w:color="auto" w:fill="auto"/>
            <w:noWrap/>
            <w:vAlign w:val="center"/>
          </w:tcPr>
          <w:p w14:paraId="5C2EFD49"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日期：2021.10.22</w:t>
            </w:r>
          </w:p>
        </w:tc>
        <w:tc>
          <w:tcPr>
            <w:tcW w:w="7370" w:type="dxa"/>
            <w:tcBorders>
              <w:top w:val="nil"/>
              <w:left w:val="nil"/>
              <w:bottom w:val="nil"/>
              <w:right w:val="nil"/>
            </w:tcBorders>
            <w:shd w:val="clear" w:color="auto" w:fill="auto"/>
            <w:noWrap/>
            <w:vAlign w:val="center"/>
          </w:tcPr>
          <w:p w14:paraId="11B7CEC9" w14:textId="77777777" w:rsidR="00025C5D" w:rsidRDefault="00025C5D">
            <w:pPr>
              <w:widowControl/>
              <w:jc w:val="left"/>
              <w:rPr>
                <w:rFonts w:ascii="宋体" w:hAnsi="宋体" w:hint="eastAsia"/>
                <w:color w:val="000000"/>
                <w:kern w:val="0"/>
                <w:sz w:val="22"/>
              </w:rPr>
            </w:pPr>
          </w:p>
        </w:tc>
      </w:tr>
    </w:tbl>
    <w:p w14:paraId="24CAB018" w14:textId="77777777" w:rsidR="00025C5D" w:rsidRDefault="00025C5D"/>
    <w:p w14:paraId="0ED2469D" w14:textId="77777777" w:rsidR="00025C5D" w:rsidRDefault="00025C5D">
      <w:pPr>
        <w:pStyle w:val="a0"/>
        <w:outlineLvl w:val="9"/>
      </w:pPr>
    </w:p>
    <w:p w14:paraId="33EBA9DC" w14:textId="77777777" w:rsidR="00025C5D" w:rsidRDefault="00025C5D"/>
    <w:p w14:paraId="72E038EE" w14:textId="77777777" w:rsidR="00025C5D" w:rsidRDefault="00025C5D">
      <w:pPr>
        <w:pStyle w:val="a0"/>
        <w:outlineLvl w:val="9"/>
      </w:pPr>
    </w:p>
    <w:p w14:paraId="1EF504C3" w14:textId="77777777" w:rsidR="00025C5D" w:rsidRDefault="00025C5D"/>
    <w:p w14:paraId="38C481E2" w14:textId="77777777" w:rsidR="00025C5D" w:rsidRDefault="00025C5D">
      <w:pPr>
        <w:pStyle w:val="a0"/>
        <w:outlineLvl w:val="9"/>
      </w:pPr>
    </w:p>
    <w:p w14:paraId="65B79B28" w14:textId="77777777" w:rsidR="00025C5D" w:rsidRDefault="00025C5D"/>
    <w:p w14:paraId="4FC8487D" w14:textId="77777777" w:rsidR="00025C5D" w:rsidRDefault="00025C5D">
      <w:pPr>
        <w:pStyle w:val="a0"/>
        <w:outlineLvl w:val="9"/>
      </w:pPr>
    </w:p>
    <w:p w14:paraId="5191C005" w14:textId="77777777" w:rsidR="00025C5D" w:rsidRDefault="00025C5D"/>
    <w:p w14:paraId="5F806D23" w14:textId="77777777" w:rsidR="00025C5D" w:rsidRDefault="00025C5D">
      <w:pPr>
        <w:pStyle w:val="a0"/>
        <w:outlineLvl w:val="9"/>
      </w:pPr>
    </w:p>
    <w:tbl>
      <w:tblPr>
        <w:tblW w:w="9746" w:type="dxa"/>
        <w:tblLayout w:type="fixed"/>
        <w:tblLook w:val="04A0" w:firstRow="1" w:lastRow="0" w:firstColumn="1" w:lastColumn="0" w:noHBand="0" w:noVBand="1"/>
      </w:tblPr>
      <w:tblGrid>
        <w:gridCol w:w="2516"/>
        <w:gridCol w:w="7230"/>
      </w:tblGrid>
      <w:tr w:rsidR="00025C5D" w14:paraId="3FA7855A" w14:textId="77777777">
        <w:trPr>
          <w:trHeight w:val="375"/>
        </w:trPr>
        <w:tc>
          <w:tcPr>
            <w:tcW w:w="9746" w:type="dxa"/>
            <w:gridSpan w:val="2"/>
            <w:tcBorders>
              <w:top w:val="nil"/>
              <w:left w:val="nil"/>
              <w:bottom w:val="nil"/>
              <w:right w:val="nil"/>
            </w:tcBorders>
            <w:shd w:val="clear" w:color="auto" w:fill="auto"/>
            <w:noWrap/>
            <w:vAlign w:val="center"/>
          </w:tcPr>
          <w:p w14:paraId="5CE7B214" w14:textId="77777777" w:rsidR="00025C5D" w:rsidRDefault="00000000">
            <w:pPr>
              <w:widowControl/>
              <w:jc w:val="center"/>
              <w:rPr>
                <w:rFonts w:ascii="宋体" w:hAnsi="宋体" w:hint="eastAsia"/>
                <w:b/>
                <w:bCs/>
                <w:color w:val="000000"/>
                <w:kern w:val="0"/>
                <w:sz w:val="28"/>
                <w:szCs w:val="28"/>
              </w:rPr>
            </w:pPr>
            <w:r>
              <w:rPr>
                <w:rFonts w:ascii="宋体" w:hAnsi="宋体" w:hint="eastAsia"/>
                <w:b/>
                <w:bCs/>
                <w:color w:val="000000"/>
                <w:kern w:val="0"/>
                <w:sz w:val="28"/>
                <w:szCs w:val="28"/>
              </w:rPr>
              <w:lastRenderedPageBreak/>
              <w:t>“绿色生产水平提升”评价底稿</w:t>
            </w:r>
          </w:p>
        </w:tc>
      </w:tr>
      <w:tr w:rsidR="00025C5D" w14:paraId="408AD4CB" w14:textId="77777777">
        <w:trPr>
          <w:trHeight w:val="420"/>
        </w:trPr>
        <w:tc>
          <w:tcPr>
            <w:tcW w:w="9746" w:type="dxa"/>
            <w:gridSpan w:val="2"/>
            <w:tcBorders>
              <w:top w:val="nil"/>
              <w:left w:val="nil"/>
              <w:bottom w:val="nil"/>
              <w:right w:val="nil"/>
            </w:tcBorders>
            <w:shd w:val="clear" w:color="auto" w:fill="auto"/>
            <w:noWrap/>
            <w:vAlign w:val="center"/>
          </w:tcPr>
          <w:p w14:paraId="18B3B09A"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绩效评价项目名称：林业发展补助资金项目</w:t>
            </w:r>
          </w:p>
        </w:tc>
      </w:tr>
      <w:tr w:rsidR="00025C5D" w14:paraId="3D8F71D0" w14:textId="77777777">
        <w:trPr>
          <w:trHeight w:val="522"/>
        </w:trPr>
        <w:tc>
          <w:tcPr>
            <w:tcW w:w="9746" w:type="dxa"/>
            <w:gridSpan w:val="2"/>
            <w:tcBorders>
              <w:top w:val="nil"/>
              <w:left w:val="nil"/>
              <w:bottom w:val="nil"/>
              <w:right w:val="nil"/>
            </w:tcBorders>
            <w:shd w:val="clear" w:color="auto" w:fill="auto"/>
            <w:noWrap/>
            <w:vAlign w:val="center"/>
          </w:tcPr>
          <w:p w14:paraId="29124936"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评价实施单位：新疆宝中有限责任会计师事务所</w:t>
            </w:r>
          </w:p>
        </w:tc>
      </w:tr>
      <w:tr w:rsidR="00025C5D" w14:paraId="70798750" w14:textId="77777777">
        <w:trPr>
          <w:trHeight w:val="720"/>
        </w:trPr>
        <w:tc>
          <w:tcPr>
            <w:tcW w:w="25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0E0032"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指标解释</w:t>
            </w:r>
          </w:p>
        </w:tc>
        <w:tc>
          <w:tcPr>
            <w:tcW w:w="7230" w:type="dxa"/>
            <w:tcBorders>
              <w:top w:val="single" w:sz="4" w:space="0" w:color="auto"/>
              <w:left w:val="nil"/>
              <w:bottom w:val="single" w:sz="4" w:space="0" w:color="auto"/>
              <w:right w:val="single" w:sz="4" w:space="0" w:color="auto"/>
            </w:tcBorders>
            <w:shd w:val="clear" w:color="auto" w:fill="auto"/>
            <w:vAlign w:val="center"/>
          </w:tcPr>
          <w:p w14:paraId="0B2A4A85"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反映项目实施对绿色生产水平提升情况</w:t>
            </w:r>
          </w:p>
        </w:tc>
      </w:tr>
      <w:tr w:rsidR="00025C5D" w14:paraId="36D9FFF8" w14:textId="77777777">
        <w:trPr>
          <w:trHeight w:val="522"/>
        </w:trPr>
        <w:tc>
          <w:tcPr>
            <w:tcW w:w="2516" w:type="dxa"/>
            <w:tcBorders>
              <w:top w:val="nil"/>
              <w:left w:val="single" w:sz="4" w:space="0" w:color="auto"/>
              <w:bottom w:val="single" w:sz="4" w:space="0" w:color="auto"/>
              <w:right w:val="single" w:sz="4" w:space="0" w:color="auto"/>
            </w:tcBorders>
            <w:shd w:val="clear" w:color="auto" w:fill="auto"/>
            <w:noWrap/>
            <w:vAlign w:val="center"/>
          </w:tcPr>
          <w:p w14:paraId="0148EE58"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w:t>
            </w:r>
          </w:p>
        </w:tc>
        <w:tc>
          <w:tcPr>
            <w:tcW w:w="7230" w:type="dxa"/>
            <w:tcBorders>
              <w:top w:val="single" w:sz="4" w:space="0" w:color="auto"/>
              <w:left w:val="nil"/>
              <w:bottom w:val="single" w:sz="4" w:space="0" w:color="auto"/>
              <w:right w:val="single" w:sz="4" w:space="0" w:color="auto"/>
            </w:tcBorders>
            <w:shd w:val="clear" w:color="auto" w:fill="auto"/>
            <w:noWrap/>
            <w:vAlign w:val="center"/>
          </w:tcPr>
          <w:p w14:paraId="65EC5732"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指标权重：4</w:t>
            </w:r>
          </w:p>
        </w:tc>
      </w:tr>
      <w:tr w:rsidR="00025C5D" w14:paraId="26C23EF9" w14:textId="77777777">
        <w:trPr>
          <w:trHeight w:val="522"/>
        </w:trPr>
        <w:tc>
          <w:tcPr>
            <w:tcW w:w="2516" w:type="dxa"/>
            <w:vMerge w:val="restart"/>
            <w:tcBorders>
              <w:top w:val="nil"/>
              <w:left w:val="single" w:sz="4" w:space="0" w:color="auto"/>
              <w:bottom w:val="single" w:sz="4" w:space="0" w:color="auto"/>
              <w:right w:val="single" w:sz="4" w:space="0" w:color="auto"/>
            </w:tcBorders>
            <w:shd w:val="clear" w:color="auto" w:fill="auto"/>
            <w:noWrap/>
            <w:vAlign w:val="center"/>
          </w:tcPr>
          <w:p w14:paraId="643D9420"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评价标准</w:t>
            </w:r>
          </w:p>
        </w:tc>
        <w:tc>
          <w:tcPr>
            <w:tcW w:w="7230" w:type="dxa"/>
            <w:tcBorders>
              <w:top w:val="single" w:sz="4" w:space="0" w:color="auto"/>
              <w:left w:val="nil"/>
              <w:bottom w:val="single" w:sz="4" w:space="0" w:color="auto"/>
              <w:right w:val="single" w:sz="4" w:space="0" w:color="auto"/>
            </w:tcBorders>
            <w:shd w:val="clear" w:color="auto" w:fill="auto"/>
            <w:noWrap/>
            <w:vAlign w:val="center"/>
          </w:tcPr>
          <w:p w14:paraId="296870F5"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指标标杆值：显著提升</w:t>
            </w:r>
          </w:p>
        </w:tc>
      </w:tr>
      <w:tr w:rsidR="00025C5D" w14:paraId="1A356AC1" w14:textId="77777777">
        <w:trPr>
          <w:trHeight w:val="2982"/>
        </w:trPr>
        <w:tc>
          <w:tcPr>
            <w:tcW w:w="2516" w:type="dxa"/>
            <w:vMerge/>
            <w:tcBorders>
              <w:top w:val="nil"/>
              <w:left w:val="single" w:sz="4" w:space="0" w:color="auto"/>
              <w:bottom w:val="single" w:sz="4" w:space="0" w:color="auto"/>
              <w:right w:val="single" w:sz="4" w:space="0" w:color="auto"/>
            </w:tcBorders>
            <w:vAlign w:val="center"/>
          </w:tcPr>
          <w:p w14:paraId="04F69361" w14:textId="77777777" w:rsidR="00025C5D" w:rsidRDefault="00025C5D">
            <w:pPr>
              <w:widowControl/>
              <w:jc w:val="left"/>
              <w:rPr>
                <w:rFonts w:ascii="宋体" w:hAnsi="宋体" w:hint="eastAsia"/>
                <w:color w:val="000000"/>
                <w:kern w:val="0"/>
                <w:sz w:val="22"/>
              </w:rPr>
            </w:pPr>
          </w:p>
        </w:tc>
        <w:tc>
          <w:tcPr>
            <w:tcW w:w="7230" w:type="dxa"/>
            <w:tcBorders>
              <w:top w:val="single" w:sz="4" w:space="0" w:color="auto"/>
              <w:left w:val="nil"/>
              <w:bottom w:val="single" w:sz="4" w:space="0" w:color="auto"/>
              <w:right w:val="single" w:sz="4" w:space="0" w:color="auto"/>
            </w:tcBorders>
            <w:shd w:val="clear" w:color="auto" w:fill="auto"/>
            <w:vAlign w:val="center"/>
          </w:tcPr>
          <w:p w14:paraId="02809734"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能够显著提升绿色生产水平的，得满分；否则不得分。</w:t>
            </w:r>
          </w:p>
        </w:tc>
      </w:tr>
      <w:tr w:rsidR="00025C5D" w14:paraId="181E91C7" w14:textId="77777777">
        <w:trPr>
          <w:trHeight w:val="522"/>
        </w:trPr>
        <w:tc>
          <w:tcPr>
            <w:tcW w:w="2516" w:type="dxa"/>
            <w:tcBorders>
              <w:top w:val="nil"/>
              <w:left w:val="single" w:sz="4" w:space="0" w:color="auto"/>
              <w:bottom w:val="single" w:sz="4" w:space="0" w:color="auto"/>
              <w:right w:val="single" w:sz="4" w:space="0" w:color="auto"/>
            </w:tcBorders>
            <w:shd w:val="clear" w:color="auto" w:fill="auto"/>
            <w:noWrap/>
            <w:vAlign w:val="center"/>
          </w:tcPr>
          <w:p w14:paraId="0E4D1ED3"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数据来源</w:t>
            </w:r>
          </w:p>
        </w:tc>
        <w:tc>
          <w:tcPr>
            <w:tcW w:w="7230" w:type="dxa"/>
            <w:tcBorders>
              <w:top w:val="single" w:sz="4" w:space="0" w:color="auto"/>
              <w:left w:val="nil"/>
              <w:bottom w:val="single" w:sz="4" w:space="0" w:color="auto"/>
              <w:right w:val="single" w:sz="4" w:space="0" w:color="auto"/>
            </w:tcBorders>
            <w:shd w:val="clear" w:color="auto" w:fill="auto"/>
            <w:noWrap/>
            <w:vAlign w:val="center"/>
          </w:tcPr>
          <w:p w14:paraId="3FA42B51"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项目资料</w:t>
            </w:r>
          </w:p>
        </w:tc>
      </w:tr>
      <w:tr w:rsidR="00025C5D" w14:paraId="672B8C8A" w14:textId="77777777">
        <w:trPr>
          <w:trHeight w:val="522"/>
        </w:trPr>
        <w:tc>
          <w:tcPr>
            <w:tcW w:w="2516" w:type="dxa"/>
            <w:vMerge w:val="restart"/>
            <w:tcBorders>
              <w:top w:val="nil"/>
              <w:left w:val="single" w:sz="4" w:space="0" w:color="auto"/>
              <w:bottom w:val="single" w:sz="4" w:space="0" w:color="000000"/>
              <w:right w:val="single" w:sz="4" w:space="0" w:color="auto"/>
            </w:tcBorders>
            <w:shd w:val="clear" w:color="auto" w:fill="auto"/>
            <w:noWrap/>
            <w:vAlign w:val="center"/>
          </w:tcPr>
          <w:p w14:paraId="67CB407A"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评价结果</w:t>
            </w:r>
          </w:p>
        </w:tc>
        <w:tc>
          <w:tcPr>
            <w:tcW w:w="7230" w:type="dxa"/>
            <w:vMerge w:val="restart"/>
            <w:tcBorders>
              <w:top w:val="single" w:sz="4" w:space="0" w:color="auto"/>
              <w:left w:val="single" w:sz="4" w:space="0" w:color="auto"/>
              <w:bottom w:val="single" w:sz="4" w:space="0" w:color="000000"/>
              <w:right w:val="single" w:sz="4" w:space="0" w:color="000000"/>
            </w:tcBorders>
            <w:shd w:val="clear" w:color="auto" w:fill="auto"/>
          </w:tcPr>
          <w:p w14:paraId="7B758991" w14:textId="32C83F65"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指标评分计算过程及依据：                                             林业发展补助资金项目计划能够显著提升绿色生产水平，根据国家林业和草原局西北调查规划设计院于2020年11月出具的《新疆维吾尔自治区林果业提质增效工程评估报告（2018-2020年）》显示，实施提质增效工程，则坚决摒弃追求产量增长和拼资源、拼消耗的粗放式经营，加快转到数量、质量、效益并重，补短板、强弱项，提高整体</w:t>
            </w:r>
            <w:r w:rsidR="005B5684">
              <w:rPr>
                <w:rFonts w:ascii="宋体" w:hAnsi="宋体" w:hint="eastAsia"/>
                <w:color w:val="000000"/>
                <w:kern w:val="0"/>
                <w:sz w:val="22"/>
              </w:rPr>
              <w:t>竞争</w:t>
            </w:r>
            <w:r>
              <w:rPr>
                <w:rFonts w:ascii="宋体" w:hAnsi="宋体" w:hint="eastAsia"/>
                <w:color w:val="000000"/>
                <w:kern w:val="0"/>
                <w:sz w:val="22"/>
              </w:rPr>
              <w:t>力、科技创新支撑可持续的集约式发展方式上来。林业和草原局通过采取专项措施，大力推广沤制有机肥、增加施用量、种植绿肥，2020年种植绿肥208.94万亩次，果园施基肥面积1792.22万亩次，有机肥沤制2560.68万立方，有机肥施用量3881.76万立方，喷肥叶面有机肥2044.89万亩次，实现生产</w:t>
            </w:r>
            <w:proofErr w:type="gramStart"/>
            <w:r>
              <w:rPr>
                <w:rFonts w:ascii="宋体" w:hAnsi="宋体" w:hint="eastAsia"/>
                <w:color w:val="000000"/>
                <w:kern w:val="0"/>
                <w:sz w:val="22"/>
              </w:rPr>
              <w:t>模式由拼资源</w:t>
            </w:r>
            <w:proofErr w:type="gramEnd"/>
            <w:r>
              <w:rPr>
                <w:rFonts w:ascii="宋体" w:hAnsi="宋体" w:hint="eastAsia"/>
                <w:color w:val="000000"/>
                <w:kern w:val="0"/>
                <w:sz w:val="22"/>
              </w:rPr>
              <w:t>投入转向了绿色生产。</w:t>
            </w:r>
          </w:p>
        </w:tc>
      </w:tr>
      <w:tr w:rsidR="00025C5D" w14:paraId="75C27542" w14:textId="77777777">
        <w:trPr>
          <w:trHeight w:val="522"/>
        </w:trPr>
        <w:tc>
          <w:tcPr>
            <w:tcW w:w="2516" w:type="dxa"/>
            <w:vMerge/>
            <w:tcBorders>
              <w:top w:val="nil"/>
              <w:left w:val="single" w:sz="4" w:space="0" w:color="auto"/>
              <w:bottom w:val="single" w:sz="4" w:space="0" w:color="000000"/>
              <w:right w:val="single" w:sz="4" w:space="0" w:color="auto"/>
            </w:tcBorders>
            <w:vAlign w:val="center"/>
          </w:tcPr>
          <w:p w14:paraId="0CBB768F" w14:textId="77777777" w:rsidR="00025C5D" w:rsidRDefault="00025C5D">
            <w:pPr>
              <w:widowControl/>
              <w:jc w:val="left"/>
              <w:rPr>
                <w:rFonts w:ascii="宋体" w:hAnsi="宋体" w:hint="eastAsia"/>
                <w:color w:val="000000"/>
                <w:kern w:val="0"/>
                <w:sz w:val="22"/>
              </w:rPr>
            </w:pPr>
          </w:p>
        </w:tc>
        <w:tc>
          <w:tcPr>
            <w:tcW w:w="7230" w:type="dxa"/>
            <w:vMerge/>
            <w:tcBorders>
              <w:top w:val="single" w:sz="4" w:space="0" w:color="auto"/>
              <w:left w:val="single" w:sz="4" w:space="0" w:color="auto"/>
              <w:bottom w:val="single" w:sz="4" w:space="0" w:color="000000"/>
              <w:right w:val="single" w:sz="4" w:space="0" w:color="000000"/>
            </w:tcBorders>
            <w:vAlign w:val="center"/>
          </w:tcPr>
          <w:p w14:paraId="0EBFF90F" w14:textId="77777777" w:rsidR="00025C5D" w:rsidRDefault="00025C5D">
            <w:pPr>
              <w:widowControl/>
              <w:jc w:val="left"/>
              <w:rPr>
                <w:rFonts w:ascii="宋体" w:hAnsi="宋体" w:hint="eastAsia"/>
                <w:color w:val="000000"/>
                <w:kern w:val="0"/>
                <w:sz w:val="22"/>
              </w:rPr>
            </w:pPr>
          </w:p>
        </w:tc>
      </w:tr>
      <w:tr w:rsidR="00025C5D" w14:paraId="13912F53" w14:textId="77777777">
        <w:trPr>
          <w:trHeight w:val="1602"/>
        </w:trPr>
        <w:tc>
          <w:tcPr>
            <w:tcW w:w="2516" w:type="dxa"/>
            <w:vMerge/>
            <w:tcBorders>
              <w:top w:val="nil"/>
              <w:left w:val="single" w:sz="4" w:space="0" w:color="auto"/>
              <w:bottom w:val="single" w:sz="4" w:space="0" w:color="000000"/>
              <w:right w:val="single" w:sz="4" w:space="0" w:color="auto"/>
            </w:tcBorders>
            <w:vAlign w:val="center"/>
          </w:tcPr>
          <w:p w14:paraId="401969C0" w14:textId="77777777" w:rsidR="00025C5D" w:rsidRDefault="00025C5D">
            <w:pPr>
              <w:widowControl/>
              <w:jc w:val="left"/>
              <w:rPr>
                <w:rFonts w:ascii="宋体" w:hAnsi="宋体" w:hint="eastAsia"/>
                <w:color w:val="000000"/>
                <w:kern w:val="0"/>
                <w:sz w:val="22"/>
              </w:rPr>
            </w:pPr>
          </w:p>
        </w:tc>
        <w:tc>
          <w:tcPr>
            <w:tcW w:w="7230" w:type="dxa"/>
            <w:vMerge/>
            <w:tcBorders>
              <w:top w:val="single" w:sz="4" w:space="0" w:color="auto"/>
              <w:left w:val="single" w:sz="4" w:space="0" w:color="auto"/>
              <w:bottom w:val="single" w:sz="4" w:space="0" w:color="000000"/>
              <w:right w:val="single" w:sz="4" w:space="0" w:color="000000"/>
            </w:tcBorders>
            <w:vAlign w:val="center"/>
          </w:tcPr>
          <w:p w14:paraId="29FABF7F" w14:textId="77777777" w:rsidR="00025C5D" w:rsidRDefault="00025C5D">
            <w:pPr>
              <w:widowControl/>
              <w:jc w:val="left"/>
              <w:rPr>
                <w:rFonts w:ascii="宋体" w:hAnsi="宋体" w:hint="eastAsia"/>
                <w:color w:val="000000"/>
                <w:kern w:val="0"/>
                <w:sz w:val="22"/>
              </w:rPr>
            </w:pPr>
          </w:p>
        </w:tc>
      </w:tr>
      <w:tr w:rsidR="00025C5D" w14:paraId="0ECE59E3" w14:textId="77777777">
        <w:trPr>
          <w:trHeight w:val="522"/>
        </w:trPr>
        <w:tc>
          <w:tcPr>
            <w:tcW w:w="2516" w:type="dxa"/>
            <w:vMerge/>
            <w:tcBorders>
              <w:top w:val="nil"/>
              <w:left w:val="single" w:sz="4" w:space="0" w:color="auto"/>
              <w:bottom w:val="single" w:sz="4" w:space="0" w:color="000000"/>
              <w:right w:val="single" w:sz="4" w:space="0" w:color="auto"/>
            </w:tcBorders>
            <w:vAlign w:val="center"/>
          </w:tcPr>
          <w:p w14:paraId="43D141DE" w14:textId="77777777" w:rsidR="00025C5D" w:rsidRDefault="00025C5D">
            <w:pPr>
              <w:widowControl/>
              <w:jc w:val="left"/>
              <w:rPr>
                <w:rFonts w:ascii="宋体" w:hAnsi="宋体" w:hint="eastAsia"/>
                <w:color w:val="000000"/>
                <w:kern w:val="0"/>
                <w:sz w:val="22"/>
              </w:rPr>
            </w:pPr>
          </w:p>
        </w:tc>
        <w:tc>
          <w:tcPr>
            <w:tcW w:w="7230" w:type="dxa"/>
            <w:tcBorders>
              <w:top w:val="single" w:sz="4" w:space="0" w:color="auto"/>
              <w:left w:val="nil"/>
              <w:bottom w:val="single" w:sz="4" w:space="0" w:color="auto"/>
              <w:right w:val="single" w:sz="4" w:space="0" w:color="auto"/>
            </w:tcBorders>
            <w:shd w:val="clear" w:color="auto" w:fill="auto"/>
            <w:noWrap/>
            <w:vAlign w:val="center"/>
          </w:tcPr>
          <w:p w14:paraId="4DD8BCC3"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指标得分：4</w:t>
            </w:r>
          </w:p>
        </w:tc>
      </w:tr>
      <w:tr w:rsidR="00025C5D" w14:paraId="3882F806" w14:textId="77777777">
        <w:trPr>
          <w:trHeight w:val="270"/>
        </w:trPr>
        <w:tc>
          <w:tcPr>
            <w:tcW w:w="2516" w:type="dxa"/>
            <w:tcBorders>
              <w:top w:val="nil"/>
              <w:left w:val="nil"/>
              <w:bottom w:val="nil"/>
              <w:right w:val="nil"/>
            </w:tcBorders>
            <w:shd w:val="clear" w:color="auto" w:fill="auto"/>
            <w:noWrap/>
            <w:vAlign w:val="center"/>
          </w:tcPr>
          <w:p w14:paraId="1D5B1329"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日期：2021.10.22</w:t>
            </w:r>
          </w:p>
        </w:tc>
        <w:tc>
          <w:tcPr>
            <w:tcW w:w="7230" w:type="dxa"/>
            <w:tcBorders>
              <w:top w:val="nil"/>
              <w:left w:val="nil"/>
              <w:bottom w:val="nil"/>
              <w:right w:val="nil"/>
            </w:tcBorders>
            <w:shd w:val="clear" w:color="auto" w:fill="auto"/>
            <w:noWrap/>
            <w:vAlign w:val="center"/>
          </w:tcPr>
          <w:p w14:paraId="49FAE07D" w14:textId="77777777" w:rsidR="00025C5D" w:rsidRDefault="00025C5D">
            <w:pPr>
              <w:widowControl/>
              <w:jc w:val="left"/>
              <w:rPr>
                <w:rFonts w:ascii="宋体" w:hAnsi="宋体" w:hint="eastAsia"/>
                <w:color w:val="000000"/>
                <w:kern w:val="0"/>
                <w:sz w:val="22"/>
              </w:rPr>
            </w:pPr>
          </w:p>
        </w:tc>
      </w:tr>
    </w:tbl>
    <w:p w14:paraId="1371C524" w14:textId="77777777" w:rsidR="00025C5D" w:rsidRDefault="00025C5D"/>
    <w:p w14:paraId="0EA4AA15" w14:textId="77777777" w:rsidR="00025C5D" w:rsidRDefault="00025C5D">
      <w:pPr>
        <w:pStyle w:val="a0"/>
        <w:outlineLvl w:val="9"/>
      </w:pPr>
    </w:p>
    <w:p w14:paraId="5E1D9D5A" w14:textId="77777777" w:rsidR="00025C5D" w:rsidRDefault="00025C5D"/>
    <w:p w14:paraId="312A689A" w14:textId="77777777" w:rsidR="00025C5D" w:rsidRDefault="00025C5D">
      <w:pPr>
        <w:pStyle w:val="a0"/>
        <w:outlineLvl w:val="9"/>
      </w:pPr>
    </w:p>
    <w:p w14:paraId="42FBACCB" w14:textId="77777777" w:rsidR="00025C5D" w:rsidRDefault="00025C5D"/>
    <w:p w14:paraId="4C20C136" w14:textId="77777777" w:rsidR="00025C5D" w:rsidRDefault="00025C5D">
      <w:pPr>
        <w:pStyle w:val="a0"/>
        <w:outlineLvl w:val="9"/>
      </w:pPr>
    </w:p>
    <w:p w14:paraId="1FA109D0" w14:textId="77777777" w:rsidR="00025C5D" w:rsidRDefault="00025C5D"/>
    <w:p w14:paraId="00023833" w14:textId="77777777" w:rsidR="00025C5D" w:rsidRDefault="00025C5D">
      <w:pPr>
        <w:pStyle w:val="a0"/>
        <w:outlineLvl w:val="9"/>
      </w:pPr>
    </w:p>
    <w:tbl>
      <w:tblPr>
        <w:tblW w:w="9746" w:type="dxa"/>
        <w:tblLayout w:type="fixed"/>
        <w:tblLook w:val="04A0" w:firstRow="1" w:lastRow="0" w:firstColumn="1" w:lastColumn="0" w:noHBand="0" w:noVBand="1"/>
      </w:tblPr>
      <w:tblGrid>
        <w:gridCol w:w="2376"/>
        <w:gridCol w:w="7370"/>
      </w:tblGrid>
      <w:tr w:rsidR="00025C5D" w14:paraId="61917F50" w14:textId="77777777">
        <w:trPr>
          <w:trHeight w:val="375"/>
        </w:trPr>
        <w:tc>
          <w:tcPr>
            <w:tcW w:w="9746" w:type="dxa"/>
            <w:gridSpan w:val="2"/>
            <w:tcBorders>
              <w:top w:val="nil"/>
              <w:left w:val="nil"/>
              <w:bottom w:val="nil"/>
              <w:right w:val="nil"/>
            </w:tcBorders>
            <w:shd w:val="clear" w:color="auto" w:fill="auto"/>
            <w:noWrap/>
            <w:vAlign w:val="center"/>
          </w:tcPr>
          <w:p w14:paraId="7032A283" w14:textId="77777777" w:rsidR="00025C5D" w:rsidRDefault="00000000">
            <w:pPr>
              <w:widowControl/>
              <w:jc w:val="center"/>
              <w:rPr>
                <w:rFonts w:ascii="宋体" w:hAnsi="宋体" w:hint="eastAsia"/>
                <w:b/>
                <w:bCs/>
                <w:color w:val="000000"/>
                <w:kern w:val="0"/>
                <w:sz w:val="28"/>
                <w:szCs w:val="28"/>
              </w:rPr>
            </w:pPr>
            <w:r>
              <w:rPr>
                <w:rFonts w:ascii="宋体" w:hAnsi="宋体" w:hint="eastAsia"/>
                <w:b/>
                <w:bCs/>
                <w:color w:val="000000"/>
                <w:kern w:val="0"/>
                <w:sz w:val="28"/>
                <w:szCs w:val="28"/>
              </w:rPr>
              <w:lastRenderedPageBreak/>
              <w:t>“持续发挥作用期限”评价底稿</w:t>
            </w:r>
          </w:p>
        </w:tc>
      </w:tr>
      <w:tr w:rsidR="00025C5D" w14:paraId="6DECB711" w14:textId="77777777">
        <w:trPr>
          <w:trHeight w:val="420"/>
        </w:trPr>
        <w:tc>
          <w:tcPr>
            <w:tcW w:w="9746" w:type="dxa"/>
            <w:gridSpan w:val="2"/>
            <w:tcBorders>
              <w:top w:val="nil"/>
              <w:left w:val="nil"/>
              <w:bottom w:val="nil"/>
              <w:right w:val="nil"/>
            </w:tcBorders>
            <w:shd w:val="clear" w:color="auto" w:fill="auto"/>
            <w:noWrap/>
            <w:vAlign w:val="center"/>
          </w:tcPr>
          <w:p w14:paraId="25CE1447"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绩效评价项目名称：林业发展补助资金项目</w:t>
            </w:r>
          </w:p>
        </w:tc>
      </w:tr>
      <w:tr w:rsidR="00025C5D" w14:paraId="54C2DC8F" w14:textId="77777777">
        <w:trPr>
          <w:trHeight w:val="522"/>
        </w:trPr>
        <w:tc>
          <w:tcPr>
            <w:tcW w:w="9746" w:type="dxa"/>
            <w:gridSpan w:val="2"/>
            <w:tcBorders>
              <w:top w:val="nil"/>
              <w:left w:val="nil"/>
              <w:bottom w:val="nil"/>
              <w:right w:val="nil"/>
            </w:tcBorders>
            <w:shd w:val="clear" w:color="auto" w:fill="auto"/>
            <w:noWrap/>
            <w:vAlign w:val="center"/>
          </w:tcPr>
          <w:p w14:paraId="2D37E7C3"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评价实施单位：新疆宝中有限责任会计师事务所</w:t>
            </w:r>
          </w:p>
        </w:tc>
      </w:tr>
      <w:tr w:rsidR="00025C5D" w14:paraId="60D3A660" w14:textId="77777777">
        <w:trPr>
          <w:trHeight w:val="720"/>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94470B"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指标解释</w:t>
            </w:r>
          </w:p>
        </w:tc>
        <w:tc>
          <w:tcPr>
            <w:tcW w:w="7370" w:type="dxa"/>
            <w:tcBorders>
              <w:top w:val="single" w:sz="4" w:space="0" w:color="auto"/>
              <w:left w:val="nil"/>
              <w:bottom w:val="single" w:sz="4" w:space="0" w:color="auto"/>
              <w:right w:val="single" w:sz="4" w:space="0" w:color="auto"/>
            </w:tcBorders>
            <w:shd w:val="clear" w:color="auto" w:fill="auto"/>
            <w:vAlign w:val="center"/>
          </w:tcPr>
          <w:p w14:paraId="1D765CD2"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反映项目持续发挥作用的情况</w:t>
            </w:r>
          </w:p>
        </w:tc>
      </w:tr>
      <w:tr w:rsidR="00025C5D" w14:paraId="528D69F8" w14:textId="77777777">
        <w:trPr>
          <w:trHeight w:val="522"/>
        </w:trPr>
        <w:tc>
          <w:tcPr>
            <w:tcW w:w="2376" w:type="dxa"/>
            <w:tcBorders>
              <w:top w:val="nil"/>
              <w:left w:val="single" w:sz="4" w:space="0" w:color="auto"/>
              <w:bottom w:val="single" w:sz="4" w:space="0" w:color="auto"/>
              <w:right w:val="single" w:sz="4" w:space="0" w:color="auto"/>
            </w:tcBorders>
            <w:shd w:val="clear" w:color="auto" w:fill="auto"/>
            <w:noWrap/>
            <w:vAlign w:val="center"/>
          </w:tcPr>
          <w:p w14:paraId="32A292A8"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21E11272"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指标权重：3</w:t>
            </w:r>
          </w:p>
        </w:tc>
      </w:tr>
      <w:tr w:rsidR="00025C5D" w14:paraId="556E7881" w14:textId="77777777">
        <w:trPr>
          <w:trHeight w:val="522"/>
        </w:trPr>
        <w:tc>
          <w:tcPr>
            <w:tcW w:w="2376" w:type="dxa"/>
            <w:vMerge w:val="restart"/>
            <w:tcBorders>
              <w:top w:val="nil"/>
              <w:left w:val="single" w:sz="4" w:space="0" w:color="auto"/>
              <w:bottom w:val="single" w:sz="4" w:space="0" w:color="auto"/>
              <w:right w:val="single" w:sz="4" w:space="0" w:color="auto"/>
            </w:tcBorders>
            <w:shd w:val="clear" w:color="auto" w:fill="auto"/>
            <w:noWrap/>
            <w:vAlign w:val="center"/>
          </w:tcPr>
          <w:p w14:paraId="16271EAC"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评价标准</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75D05C36"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指标标杆值：持续</w:t>
            </w:r>
          </w:p>
        </w:tc>
      </w:tr>
      <w:tr w:rsidR="00025C5D" w14:paraId="64649015" w14:textId="77777777">
        <w:trPr>
          <w:trHeight w:val="1564"/>
        </w:trPr>
        <w:tc>
          <w:tcPr>
            <w:tcW w:w="2376" w:type="dxa"/>
            <w:vMerge/>
            <w:tcBorders>
              <w:top w:val="nil"/>
              <w:left w:val="single" w:sz="4" w:space="0" w:color="auto"/>
              <w:bottom w:val="single" w:sz="4" w:space="0" w:color="auto"/>
              <w:right w:val="single" w:sz="4" w:space="0" w:color="auto"/>
            </w:tcBorders>
            <w:vAlign w:val="center"/>
          </w:tcPr>
          <w:p w14:paraId="0A11D47E" w14:textId="77777777" w:rsidR="00025C5D" w:rsidRDefault="00025C5D">
            <w:pPr>
              <w:widowControl/>
              <w:jc w:val="left"/>
              <w:rPr>
                <w:rFonts w:ascii="宋体" w:hAnsi="宋体" w:hint="eastAsia"/>
                <w:color w:val="000000"/>
                <w:kern w:val="0"/>
                <w:sz w:val="22"/>
              </w:rPr>
            </w:pPr>
          </w:p>
        </w:tc>
        <w:tc>
          <w:tcPr>
            <w:tcW w:w="7370" w:type="dxa"/>
            <w:tcBorders>
              <w:top w:val="single" w:sz="4" w:space="0" w:color="auto"/>
              <w:left w:val="nil"/>
              <w:bottom w:val="single" w:sz="4" w:space="0" w:color="auto"/>
              <w:right w:val="single" w:sz="4" w:space="0" w:color="auto"/>
            </w:tcBorders>
            <w:shd w:val="clear" w:color="auto" w:fill="auto"/>
            <w:vAlign w:val="center"/>
          </w:tcPr>
          <w:p w14:paraId="6911A144"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项目能够持续发挥作用的，得满分；否则不得分。</w:t>
            </w:r>
          </w:p>
        </w:tc>
      </w:tr>
      <w:tr w:rsidR="00025C5D" w14:paraId="0995306F" w14:textId="77777777">
        <w:trPr>
          <w:trHeight w:val="522"/>
        </w:trPr>
        <w:tc>
          <w:tcPr>
            <w:tcW w:w="2376" w:type="dxa"/>
            <w:tcBorders>
              <w:top w:val="nil"/>
              <w:left w:val="single" w:sz="4" w:space="0" w:color="auto"/>
              <w:bottom w:val="single" w:sz="4" w:space="0" w:color="auto"/>
              <w:right w:val="single" w:sz="4" w:space="0" w:color="auto"/>
            </w:tcBorders>
            <w:shd w:val="clear" w:color="auto" w:fill="auto"/>
            <w:noWrap/>
            <w:vAlign w:val="center"/>
          </w:tcPr>
          <w:p w14:paraId="00F8626E"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数据来源</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53E4BF8C"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项目资料</w:t>
            </w:r>
          </w:p>
        </w:tc>
      </w:tr>
      <w:tr w:rsidR="00025C5D" w14:paraId="0E4F0FB4" w14:textId="77777777">
        <w:trPr>
          <w:trHeight w:val="522"/>
        </w:trPr>
        <w:tc>
          <w:tcPr>
            <w:tcW w:w="2376" w:type="dxa"/>
            <w:vMerge w:val="restart"/>
            <w:tcBorders>
              <w:top w:val="nil"/>
              <w:left w:val="single" w:sz="4" w:space="0" w:color="auto"/>
              <w:bottom w:val="single" w:sz="4" w:space="0" w:color="000000"/>
              <w:right w:val="single" w:sz="4" w:space="0" w:color="auto"/>
            </w:tcBorders>
            <w:shd w:val="clear" w:color="auto" w:fill="auto"/>
            <w:noWrap/>
            <w:vAlign w:val="center"/>
          </w:tcPr>
          <w:p w14:paraId="3B6FD7B5"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评价结果</w:t>
            </w:r>
          </w:p>
        </w:tc>
        <w:tc>
          <w:tcPr>
            <w:tcW w:w="7370" w:type="dxa"/>
            <w:vMerge w:val="restart"/>
            <w:tcBorders>
              <w:top w:val="single" w:sz="4" w:space="0" w:color="auto"/>
              <w:left w:val="single" w:sz="4" w:space="0" w:color="auto"/>
              <w:bottom w:val="single" w:sz="4" w:space="0" w:color="000000"/>
              <w:right w:val="single" w:sz="4" w:space="0" w:color="000000"/>
            </w:tcBorders>
            <w:shd w:val="clear" w:color="auto" w:fill="auto"/>
          </w:tcPr>
          <w:p w14:paraId="4CB31C3C"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指标评分计算过程及依据：                                             林业发展补助资金项目计划实施的项目能够持续发挥作用，通过实施林业发展补助资金项目，林业和草原局联合新疆农科院、农业大学、塔里木大学、林科院、林业学校等院校和科研机构，加强专家团队建设、林果技术合作社建设和改造、林果科技推广，选派既有理论知识、又有实践经验，既能讲授专业知识、又能现场技术指导的专家，分组常驻林果主产地州、县市，将培训方案细化到县、乡、村，到人、到周，采用田间观摩示范教学的方式，住在基层、干在基层，把论文写在大地上，成果留在百姓家，不仅使果农特别是建档立卡贫困户提高了生产管理水平，增强了“我要脱贫”的内生动，又树牢了脱贫攻坚的信心和决心，达到了扶智和扶志的目的。林果合作社加工转化能力建设，扩大了林果企业（合作社）的生产规模，提高了林果企业（合作社）生产的现代化水平；市场开拓和</w:t>
            </w:r>
            <w:proofErr w:type="gramStart"/>
            <w:r>
              <w:rPr>
                <w:rFonts w:ascii="宋体" w:hAnsi="宋体" w:hint="eastAsia"/>
                <w:color w:val="000000"/>
                <w:kern w:val="0"/>
                <w:sz w:val="22"/>
              </w:rPr>
              <w:t>疆内</w:t>
            </w:r>
            <w:proofErr w:type="gramEnd"/>
            <w:r>
              <w:rPr>
                <w:rFonts w:ascii="宋体" w:hAnsi="宋体" w:hint="eastAsia"/>
                <w:color w:val="000000"/>
                <w:kern w:val="0"/>
                <w:sz w:val="22"/>
              </w:rPr>
              <w:t>“收购网”建设拓宽了林果产品的销售市场、增加了销售渠道，解决了广大林果种植、生产者销售难的问题。林业发展补助资金项目的实施，果农技术水平、机械化率、病虫害绿色防控、加工转化及市场营销能力显著增强，将对发展特色林果业促进新疆的农村经济发展和农民的增收持续发挥作用。</w:t>
            </w:r>
          </w:p>
        </w:tc>
      </w:tr>
      <w:tr w:rsidR="00025C5D" w14:paraId="0EE7166F" w14:textId="77777777">
        <w:trPr>
          <w:trHeight w:val="522"/>
        </w:trPr>
        <w:tc>
          <w:tcPr>
            <w:tcW w:w="2376" w:type="dxa"/>
            <w:vMerge/>
            <w:tcBorders>
              <w:top w:val="nil"/>
              <w:left w:val="single" w:sz="4" w:space="0" w:color="auto"/>
              <w:bottom w:val="single" w:sz="4" w:space="0" w:color="000000"/>
              <w:right w:val="single" w:sz="4" w:space="0" w:color="auto"/>
            </w:tcBorders>
            <w:vAlign w:val="center"/>
          </w:tcPr>
          <w:p w14:paraId="0A1A2112" w14:textId="77777777" w:rsidR="00025C5D" w:rsidRDefault="00025C5D">
            <w:pPr>
              <w:widowControl/>
              <w:jc w:val="left"/>
              <w:rPr>
                <w:rFonts w:ascii="宋体" w:hAnsi="宋体" w:hint="eastAsia"/>
                <w:color w:val="000000"/>
                <w:kern w:val="0"/>
                <w:sz w:val="22"/>
              </w:rPr>
            </w:pPr>
          </w:p>
        </w:tc>
        <w:tc>
          <w:tcPr>
            <w:tcW w:w="7370" w:type="dxa"/>
            <w:vMerge/>
            <w:tcBorders>
              <w:top w:val="single" w:sz="4" w:space="0" w:color="auto"/>
              <w:left w:val="single" w:sz="4" w:space="0" w:color="auto"/>
              <w:bottom w:val="single" w:sz="4" w:space="0" w:color="000000"/>
              <w:right w:val="single" w:sz="4" w:space="0" w:color="000000"/>
            </w:tcBorders>
            <w:vAlign w:val="center"/>
          </w:tcPr>
          <w:p w14:paraId="27735741" w14:textId="77777777" w:rsidR="00025C5D" w:rsidRDefault="00025C5D">
            <w:pPr>
              <w:widowControl/>
              <w:jc w:val="left"/>
              <w:rPr>
                <w:rFonts w:ascii="宋体" w:hAnsi="宋体" w:hint="eastAsia"/>
                <w:color w:val="000000"/>
                <w:kern w:val="0"/>
                <w:sz w:val="22"/>
              </w:rPr>
            </w:pPr>
          </w:p>
        </w:tc>
      </w:tr>
      <w:tr w:rsidR="00025C5D" w14:paraId="743AAC07" w14:textId="77777777">
        <w:trPr>
          <w:trHeight w:val="3150"/>
        </w:trPr>
        <w:tc>
          <w:tcPr>
            <w:tcW w:w="2376" w:type="dxa"/>
            <w:vMerge/>
            <w:tcBorders>
              <w:top w:val="nil"/>
              <w:left w:val="single" w:sz="4" w:space="0" w:color="auto"/>
              <w:bottom w:val="single" w:sz="4" w:space="0" w:color="000000"/>
              <w:right w:val="single" w:sz="4" w:space="0" w:color="auto"/>
            </w:tcBorders>
            <w:vAlign w:val="center"/>
          </w:tcPr>
          <w:p w14:paraId="52544E2E" w14:textId="77777777" w:rsidR="00025C5D" w:rsidRDefault="00025C5D">
            <w:pPr>
              <w:widowControl/>
              <w:jc w:val="left"/>
              <w:rPr>
                <w:rFonts w:ascii="宋体" w:hAnsi="宋体" w:hint="eastAsia"/>
                <w:color w:val="000000"/>
                <w:kern w:val="0"/>
                <w:sz w:val="22"/>
              </w:rPr>
            </w:pPr>
          </w:p>
        </w:tc>
        <w:tc>
          <w:tcPr>
            <w:tcW w:w="7370" w:type="dxa"/>
            <w:vMerge/>
            <w:tcBorders>
              <w:top w:val="single" w:sz="4" w:space="0" w:color="auto"/>
              <w:left w:val="single" w:sz="4" w:space="0" w:color="auto"/>
              <w:bottom w:val="single" w:sz="4" w:space="0" w:color="000000"/>
              <w:right w:val="single" w:sz="4" w:space="0" w:color="000000"/>
            </w:tcBorders>
            <w:vAlign w:val="center"/>
          </w:tcPr>
          <w:p w14:paraId="07481AD9" w14:textId="77777777" w:rsidR="00025C5D" w:rsidRDefault="00025C5D">
            <w:pPr>
              <w:widowControl/>
              <w:jc w:val="left"/>
              <w:rPr>
                <w:rFonts w:ascii="宋体" w:hAnsi="宋体" w:hint="eastAsia"/>
                <w:color w:val="000000"/>
                <w:kern w:val="0"/>
                <w:sz w:val="22"/>
              </w:rPr>
            </w:pPr>
          </w:p>
        </w:tc>
      </w:tr>
      <w:tr w:rsidR="00025C5D" w14:paraId="4F5B5BAD" w14:textId="77777777">
        <w:trPr>
          <w:trHeight w:val="522"/>
        </w:trPr>
        <w:tc>
          <w:tcPr>
            <w:tcW w:w="2376" w:type="dxa"/>
            <w:vMerge/>
            <w:tcBorders>
              <w:top w:val="nil"/>
              <w:left w:val="single" w:sz="4" w:space="0" w:color="auto"/>
              <w:bottom w:val="single" w:sz="4" w:space="0" w:color="000000"/>
              <w:right w:val="single" w:sz="4" w:space="0" w:color="auto"/>
            </w:tcBorders>
            <w:vAlign w:val="center"/>
          </w:tcPr>
          <w:p w14:paraId="09E68766" w14:textId="77777777" w:rsidR="00025C5D" w:rsidRDefault="00025C5D">
            <w:pPr>
              <w:widowControl/>
              <w:jc w:val="left"/>
              <w:rPr>
                <w:rFonts w:ascii="宋体" w:hAnsi="宋体" w:hint="eastAsia"/>
                <w:color w:val="000000"/>
                <w:kern w:val="0"/>
                <w:sz w:val="22"/>
              </w:rPr>
            </w:pP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6BE51B76"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指标得分：3</w:t>
            </w:r>
          </w:p>
        </w:tc>
      </w:tr>
      <w:tr w:rsidR="00025C5D" w14:paraId="3476F508" w14:textId="77777777">
        <w:trPr>
          <w:trHeight w:val="270"/>
        </w:trPr>
        <w:tc>
          <w:tcPr>
            <w:tcW w:w="2376" w:type="dxa"/>
            <w:tcBorders>
              <w:top w:val="nil"/>
              <w:left w:val="nil"/>
              <w:bottom w:val="nil"/>
              <w:right w:val="nil"/>
            </w:tcBorders>
            <w:shd w:val="clear" w:color="auto" w:fill="auto"/>
            <w:noWrap/>
            <w:vAlign w:val="center"/>
          </w:tcPr>
          <w:p w14:paraId="7ED8E591"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日期：2021.10.22</w:t>
            </w:r>
          </w:p>
        </w:tc>
        <w:tc>
          <w:tcPr>
            <w:tcW w:w="7370" w:type="dxa"/>
            <w:tcBorders>
              <w:top w:val="nil"/>
              <w:left w:val="nil"/>
              <w:bottom w:val="nil"/>
              <w:right w:val="nil"/>
            </w:tcBorders>
            <w:shd w:val="clear" w:color="auto" w:fill="auto"/>
            <w:noWrap/>
            <w:vAlign w:val="center"/>
          </w:tcPr>
          <w:p w14:paraId="61EBF731" w14:textId="77777777" w:rsidR="00025C5D" w:rsidRDefault="00025C5D">
            <w:pPr>
              <w:widowControl/>
              <w:jc w:val="left"/>
              <w:rPr>
                <w:rFonts w:ascii="宋体" w:hAnsi="宋体" w:hint="eastAsia"/>
                <w:color w:val="000000"/>
                <w:kern w:val="0"/>
                <w:sz w:val="22"/>
              </w:rPr>
            </w:pPr>
          </w:p>
        </w:tc>
      </w:tr>
    </w:tbl>
    <w:p w14:paraId="52A312C4" w14:textId="77777777" w:rsidR="00025C5D" w:rsidRDefault="00025C5D"/>
    <w:p w14:paraId="5513C165" w14:textId="77777777" w:rsidR="00025C5D" w:rsidRDefault="00025C5D">
      <w:pPr>
        <w:pStyle w:val="a0"/>
        <w:outlineLvl w:val="9"/>
      </w:pPr>
    </w:p>
    <w:p w14:paraId="71EF1183" w14:textId="77777777" w:rsidR="00025C5D" w:rsidRDefault="00025C5D"/>
    <w:p w14:paraId="7B7FB5EA" w14:textId="77777777" w:rsidR="00025C5D" w:rsidRDefault="00025C5D">
      <w:pPr>
        <w:pStyle w:val="a0"/>
        <w:outlineLvl w:val="9"/>
      </w:pPr>
    </w:p>
    <w:p w14:paraId="6D72BE6D" w14:textId="77777777" w:rsidR="00025C5D" w:rsidRDefault="00025C5D"/>
    <w:p w14:paraId="66005581" w14:textId="77777777" w:rsidR="00025C5D" w:rsidRDefault="00025C5D">
      <w:pPr>
        <w:pStyle w:val="a0"/>
        <w:outlineLvl w:val="9"/>
      </w:pPr>
    </w:p>
    <w:p w14:paraId="35DD2415" w14:textId="77777777" w:rsidR="00025C5D" w:rsidRDefault="00025C5D"/>
    <w:p w14:paraId="7FBE1AE2" w14:textId="77777777" w:rsidR="00025C5D" w:rsidRDefault="00025C5D">
      <w:pPr>
        <w:pStyle w:val="a0"/>
        <w:outlineLvl w:val="9"/>
      </w:pPr>
    </w:p>
    <w:tbl>
      <w:tblPr>
        <w:tblW w:w="9746" w:type="dxa"/>
        <w:tblLayout w:type="fixed"/>
        <w:tblLook w:val="04A0" w:firstRow="1" w:lastRow="0" w:firstColumn="1" w:lastColumn="0" w:noHBand="0" w:noVBand="1"/>
      </w:tblPr>
      <w:tblGrid>
        <w:gridCol w:w="2376"/>
        <w:gridCol w:w="7370"/>
      </w:tblGrid>
      <w:tr w:rsidR="00025C5D" w14:paraId="7A346157" w14:textId="77777777">
        <w:trPr>
          <w:trHeight w:val="375"/>
        </w:trPr>
        <w:tc>
          <w:tcPr>
            <w:tcW w:w="9746" w:type="dxa"/>
            <w:gridSpan w:val="2"/>
            <w:tcBorders>
              <w:top w:val="nil"/>
              <w:left w:val="nil"/>
              <w:bottom w:val="nil"/>
              <w:right w:val="nil"/>
            </w:tcBorders>
            <w:shd w:val="clear" w:color="auto" w:fill="auto"/>
            <w:noWrap/>
            <w:vAlign w:val="center"/>
          </w:tcPr>
          <w:p w14:paraId="3B1A4777" w14:textId="77777777" w:rsidR="00025C5D" w:rsidRDefault="00000000">
            <w:pPr>
              <w:widowControl/>
              <w:jc w:val="center"/>
              <w:rPr>
                <w:rFonts w:ascii="宋体" w:hAnsi="宋体" w:hint="eastAsia"/>
                <w:b/>
                <w:bCs/>
                <w:color w:val="000000"/>
                <w:kern w:val="0"/>
                <w:sz w:val="28"/>
                <w:szCs w:val="28"/>
              </w:rPr>
            </w:pPr>
            <w:r>
              <w:rPr>
                <w:rFonts w:ascii="宋体" w:hAnsi="宋体" w:hint="eastAsia"/>
                <w:b/>
                <w:bCs/>
                <w:color w:val="000000"/>
                <w:kern w:val="0"/>
                <w:sz w:val="28"/>
                <w:szCs w:val="28"/>
              </w:rPr>
              <w:lastRenderedPageBreak/>
              <w:t>“补助对象满意度”评价底稿</w:t>
            </w:r>
          </w:p>
        </w:tc>
      </w:tr>
      <w:tr w:rsidR="00025C5D" w14:paraId="4DD12F16" w14:textId="77777777">
        <w:trPr>
          <w:trHeight w:val="420"/>
        </w:trPr>
        <w:tc>
          <w:tcPr>
            <w:tcW w:w="9746" w:type="dxa"/>
            <w:gridSpan w:val="2"/>
            <w:tcBorders>
              <w:top w:val="nil"/>
              <w:left w:val="nil"/>
              <w:bottom w:val="nil"/>
              <w:right w:val="nil"/>
            </w:tcBorders>
            <w:shd w:val="clear" w:color="auto" w:fill="auto"/>
            <w:noWrap/>
            <w:vAlign w:val="center"/>
          </w:tcPr>
          <w:p w14:paraId="468740E3"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绩效评价项目名称：林业发展补助资金项目</w:t>
            </w:r>
          </w:p>
        </w:tc>
      </w:tr>
      <w:tr w:rsidR="00025C5D" w14:paraId="7233959F" w14:textId="77777777">
        <w:trPr>
          <w:trHeight w:val="522"/>
        </w:trPr>
        <w:tc>
          <w:tcPr>
            <w:tcW w:w="9746" w:type="dxa"/>
            <w:gridSpan w:val="2"/>
            <w:tcBorders>
              <w:top w:val="nil"/>
              <w:left w:val="nil"/>
              <w:bottom w:val="nil"/>
              <w:right w:val="nil"/>
            </w:tcBorders>
            <w:shd w:val="clear" w:color="auto" w:fill="auto"/>
            <w:noWrap/>
            <w:vAlign w:val="center"/>
          </w:tcPr>
          <w:p w14:paraId="6D084B09"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评价实施单位：新疆宝中有限责任会计师事务所</w:t>
            </w:r>
          </w:p>
        </w:tc>
      </w:tr>
      <w:tr w:rsidR="00025C5D" w14:paraId="28FE2005" w14:textId="77777777">
        <w:trPr>
          <w:trHeight w:val="720"/>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FFF09E"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指标解释</w:t>
            </w:r>
          </w:p>
        </w:tc>
        <w:tc>
          <w:tcPr>
            <w:tcW w:w="7370" w:type="dxa"/>
            <w:tcBorders>
              <w:top w:val="single" w:sz="4" w:space="0" w:color="auto"/>
              <w:left w:val="nil"/>
              <w:bottom w:val="single" w:sz="4" w:space="0" w:color="auto"/>
              <w:right w:val="single" w:sz="4" w:space="0" w:color="auto"/>
            </w:tcBorders>
            <w:shd w:val="clear" w:color="auto" w:fill="auto"/>
            <w:vAlign w:val="center"/>
          </w:tcPr>
          <w:p w14:paraId="58BEC0FA"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反映补助对象的满意程度</w:t>
            </w:r>
          </w:p>
        </w:tc>
      </w:tr>
      <w:tr w:rsidR="00025C5D" w14:paraId="6B8ED077" w14:textId="77777777">
        <w:trPr>
          <w:trHeight w:val="522"/>
        </w:trPr>
        <w:tc>
          <w:tcPr>
            <w:tcW w:w="2376" w:type="dxa"/>
            <w:tcBorders>
              <w:top w:val="nil"/>
              <w:left w:val="single" w:sz="4" w:space="0" w:color="auto"/>
              <w:bottom w:val="single" w:sz="4" w:space="0" w:color="auto"/>
              <w:right w:val="single" w:sz="4" w:space="0" w:color="auto"/>
            </w:tcBorders>
            <w:shd w:val="clear" w:color="auto" w:fill="auto"/>
            <w:noWrap/>
            <w:vAlign w:val="center"/>
          </w:tcPr>
          <w:p w14:paraId="381F3A8E"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21163227"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指标权重：5</w:t>
            </w:r>
          </w:p>
        </w:tc>
      </w:tr>
      <w:tr w:rsidR="00025C5D" w14:paraId="7D96D869" w14:textId="77777777">
        <w:trPr>
          <w:trHeight w:val="522"/>
        </w:trPr>
        <w:tc>
          <w:tcPr>
            <w:tcW w:w="2376" w:type="dxa"/>
            <w:vMerge w:val="restart"/>
            <w:tcBorders>
              <w:top w:val="nil"/>
              <w:left w:val="single" w:sz="4" w:space="0" w:color="auto"/>
              <w:bottom w:val="single" w:sz="4" w:space="0" w:color="auto"/>
              <w:right w:val="single" w:sz="4" w:space="0" w:color="auto"/>
            </w:tcBorders>
            <w:shd w:val="clear" w:color="auto" w:fill="auto"/>
            <w:noWrap/>
            <w:vAlign w:val="center"/>
          </w:tcPr>
          <w:p w14:paraId="60E05E50"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评价标准</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1A8F1149"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指标标杆值：≥80%</w:t>
            </w:r>
          </w:p>
        </w:tc>
      </w:tr>
      <w:tr w:rsidR="00025C5D" w14:paraId="1A196C87" w14:textId="77777777">
        <w:trPr>
          <w:trHeight w:val="2982"/>
        </w:trPr>
        <w:tc>
          <w:tcPr>
            <w:tcW w:w="2376" w:type="dxa"/>
            <w:vMerge/>
            <w:tcBorders>
              <w:top w:val="nil"/>
              <w:left w:val="single" w:sz="4" w:space="0" w:color="auto"/>
              <w:bottom w:val="single" w:sz="4" w:space="0" w:color="auto"/>
              <w:right w:val="single" w:sz="4" w:space="0" w:color="auto"/>
            </w:tcBorders>
            <w:vAlign w:val="center"/>
          </w:tcPr>
          <w:p w14:paraId="1EF92B82" w14:textId="77777777" w:rsidR="00025C5D" w:rsidRDefault="00025C5D">
            <w:pPr>
              <w:widowControl/>
              <w:jc w:val="left"/>
              <w:rPr>
                <w:rFonts w:ascii="宋体" w:hAnsi="宋体" w:hint="eastAsia"/>
                <w:color w:val="000000"/>
                <w:kern w:val="0"/>
                <w:sz w:val="22"/>
              </w:rPr>
            </w:pPr>
          </w:p>
        </w:tc>
        <w:tc>
          <w:tcPr>
            <w:tcW w:w="7370" w:type="dxa"/>
            <w:tcBorders>
              <w:top w:val="single" w:sz="4" w:space="0" w:color="auto"/>
              <w:left w:val="nil"/>
              <w:bottom w:val="single" w:sz="4" w:space="0" w:color="auto"/>
              <w:right w:val="single" w:sz="4" w:space="0" w:color="auto"/>
            </w:tcBorders>
            <w:shd w:val="clear" w:color="auto" w:fill="auto"/>
            <w:vAlign w:val="center"/>
          </w:tcPr>
          <w:p w14:paraId="5806DB57"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满意度≥80%的，得满分；满意度＜80%的，每低于1%扣0.5分，1%以内的按比例扣分，扣完为止。</w:t>
            </w:r>
          </w:p>
        </w:tc>
      </w:tr>
      <w:tr w:rsidR="00025C5D" w14:paraId="617EC7CE" w14:textId="77777777">
        <w:trPr>
          <w:trHeight w:val="522"/>
        </w:trPr>
        <w:tc>
          <w:tcPr>
            <w:tcW w:w="2376" w:type="dxa"/>
            <w:tcBorders>
              <w:top w:val="nil"/>
              <w:left w:val="single" w:sz="4" w:space="0" w:color="auto"/>
              <w:bottom w:val="single" w:sz="4" w:space="0" w:color="auto"/>
              <w:right w:val="single" w:sz="4" w:space="0" w:color="auto"/>
            </w:tcBorders>
            <w:shd w:val="clear" w:color="auto" w:fill="auto"/>
            <w:noWrap/>
            <w:vAlign w:val="center"/>
          </w:tcPr>
          <w:p w14:paraId="5C653B4D"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数据来源</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32A0E505"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满意度调查问卷</w:t>
            </w:r>
          </w:p>
        </w:tc>
      </w:tr>
      <w:tr w:rsidR="00025C5D" w14:paraId="371E892D" w14:textId="77777777">
        <w:trPr>
          <w:trHeight w:val="522"/>
        </w:trPr>
        <w:tc>
          <w:tcPr>
            <w:tcW w:w="2376" w:type="dxa"/>
            <w:vMerge w:val="restart"/>
            <w:tcBorders>
              <w:top w:val="nil"/>
              <w:left w:val="single" w:sz="4" w:space="0" w:color="auto"/>
              <w:bottom w:val="single" w:sz="4" w:space="0" w:color="000000"/>
              <w:right w:val="single" w:sz="4" w:space="0" w:color="auto"/>
            </w:tcBorders>
            <w:shd w:val="clear" w:color="auto" w:fill="auto"/>
            <w:noWrap/>
            <w:vAlign w:val="center"/>
          </w:tcPr>
          <w:p w14:paraId="57C4259E"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评价结果</w:t>
            </w:r>
          </w:p>
        </w:tc>
        <w:tc>
          <w:tcPr>
            <w:tcW w:w="7370" w:type="dxa"/>
            <w:vMerge w:val="restart"/>
            <w:tcBorders>
              <w:top w:val="single" w:sz="4" w:space="0" w:color="auto"/>
              <w:left w:val="single" w:sz="4" w:space="0" w:color="auto"/>
              <w:bottom w:val="single" w:sz="4" w:space="0" w:color="000000"/>
              <w:right w:val="single" w:sz="4" w:space="0" w:color="000000"/>
            </w:tcBorders>
            <w:shd w:val="clear" w:color="auto" w:fill="auto"/>
          </w:tcPr>
          <w:p w14:paraId="1AE3FAF0"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指标评分计算过程及依据：                                             林业和草原局将补助对象满意度设定为80%以上。采取匿名调查的方式对补助对象开展满意度调查工作，调查对补助项目了解程度、资金拨付的及时性、工生产能力提高程度、市场竞争力提高程度、林果基地标准化建设水平提高程度五个方面的满意度情况。收回有效调查问卷70份，经综合评定，补助对象满意度为85.29%。</w:t>
            </w:r>
          </w:p>
        </w:tc>
      </w:tr>
      <w:tr w:rsidR="00025C5D" w14:paraId="1A10CCC9" w14:textId="77777777">
        <w:trPr>
          <w:trHeight w:val="522"/>
        </w:trPr>
        <w:tc>
          <w:tcPr>
            <w:tcW w:w="2376" w:type="dxa"/>
            <w:vMerge/>
            <w:tcBorders>
              <w:top w:val="nil"/>
              <w:left w:val="single" w:sz="4" w:space="0" w:color="auto"/>
              <w:bottom w:val="single" w:sz="4" w:space="0" w:color="000000"/>
              <w:right w:val="single" w:sz="4" w:space="0" w:color="auto"/>
            </w:tcBorders>
            <w:vAlign w:val="center"/>
          </w:tcPr>
          <w:p w14:paraId="298161D5" w14:textId="77777777" w:rsidR="00025C5D" w:rsidRDefault="00025C5D">
            <w:pPr>
              <w:widowControl/>
              <w:jc w:val="left"/>
              <w:rPr>
                <w:rFonts w:ascii="宋体" w:hAnsi="宋体" w:hint="eastAsia"/>
                <w:color w:val="000000"/>
                <w:kern w:val="0"/>
                <w:sz w:val="22"/>
              </w:rPr>
            </w:pPr>
          </w:p>
        </w:tc>
        <w:tc>
          <w:tcPr>
            <w:tcW w:w="7370" w:type="dxa"/>
            <w:vMerge/>
            <w:tcBorders>
              <w:top w:val="single" w:sz="4" w:space="0" w:color="auto"/>
              <w:left w:val="single" w:sz="4" w:space="0" w:color="auto"/>
              <w:bottom w:val="single" w:sz="4" w:space="0" w:color="000000"/>
              <w:right w:val="single" w:sz="4" w:space="0" w:color="000000"/>
            </w:tcBorders>
            <w:vAlign w:val="center"/>
          </w:tcPr>
          <w:p w14:paraId="63930417" w14:textId="77777777" w:rsidR="00025C5D" w:rsidRDefault="00025C5D">
            <w:pPr>
              <w:widowControl/>
              <w:jc w:val="left"/>
              <w:rPr>
                <w:rFonts w:ascii="宋体" w:hAnsi="宋体" w:hint="eastAsia"/>
                <w:color w:val="000000"/>
                <w:kern w:val="0"/>
                <w:sz w:val="22"/>
              </w:rPr>
            </w:pPr>
          </w:p>
        </w:tc>
      </w:tr>
      <w:tr w:rsidR="00025C5D" w14:paraId="59F2AEA4" w14:textId="77777777">
        <w:trPr>
          <w:trHeight w:val="1905"/>
        </w:trPr>
        <w:tc>
          <w:tcPr>
            <w:tcW w:w="2376" w:type="dxa"/>
            <w:vMerge/>
            <w:tcBorders>
              <w:top w:val="nil"/>
              <w:left w:val="single" w:sz="4" w:space="0" w:color="auto"/>
              <w:bottom w:val="single" w:sz="4" w:space="0" w:color="000000"/>
              <w:right w:val="single" w:sz="4" w:space="0" w:color="auto"/>
            </w:tcBorders>
            <w:vAlign w:val="center"/>
          </w:tcPr>
          <w:p w14:paraId="118CFA1D" w14:textId="77777777" w:rsidR="00025C5D" w:rsidRDefault="00025C5D">
            <w:pPr>
              <w:widowControl/>
              <w:jc w:val="left"/>
              <w:rPr>
                <w:rFonts w:ascii="宋体" w:hAnsi="宋体" w:hint="eastAsia"/>
                <w:color w:val="000000"/>
                <w:kern w:val="0"/>
                <w:sz w:val="22"/>
              </w:rPr>
            </w:pPr>
          </w:p>
        </w:tc>
        <w:tc>
          <w:tcPr>
            <w:tcW w:w="7370" w:type="dxa"/>
            <w:vMerge/>
            <w:tcBorders>
              <w:top w:val="single" w:sz="4" w:space="0" w:color="auto"/>
              <w:left w:val="single" w:sz="4" w:space="0" w:color="auto"/>
              <w:bottom w:val="single" w:sz="4" w:space="0" w:color="000000"/>
              <w:right w:val="single" w:sz="4" w:space="0" w:color="000000"/>
            </w:tcBorders>
            <w:vAlign w:val="center"/>
          </w:tcPr>
          <w:p w14:paraId="6863DBC3" w14:textId="77777777" w:rsidR="00025C5D" w:rsidRDefault="00025C5D">
            <w:pPr>
              <w:widowControl/>
              <w:jc w:val="left"/>
              <w:rPr>
                <w:rFonts w:ascii="宋体" w:hAnsi="宋体" w:hint="eastAsia"/>
                <w:color w:val="000000"/>
                <w:kern w:val="0"/>
                <w:sz w:val="22"/>
              </w:rPr>
            </w:pPr>
          </w:p>
        </w:tc>
      </w:tr>
      <w:tr w:rsidR="00025C5D" w14:paraId="4B368714" w14:textId="77777777">
        <w:trPr>
          <w:trHeight w:val="522"/>
        </w:trPr>
        <w:tc>
          <w:tcPr>
            <w:tcW w:w="2376" w:type="dxa"/>
            <w:vMerge/>
            <w:tcBorders>
              <w:top w:val="nil"/>
              <w:left w:val="single" w:sz="4" w:space="0" w:color="auto"/>
              <w:bottom w:val="single" w:sz="4" w:space="0" w:color="000000"/>
              <w:right w:val="single" w:sz="4" w:space="0" w:color="auto"/>
            </w:tcBorders>
            <w:vAlign w:val="center"/>
          </w:tcPr>
          <w:p w14:paraId="4E22AB82" w14:textId="77777777" w:rsidR="00025C5D" w:rsidRDefault="00025C5D">
            <w:pPr>
              <w:widowControl/>
              <w:jc w:val="left"/>
              <w:rPr>
                <w:rFonts w:ascii="宋体" w:hAnsi="宋体" w:hint="eastAsia"/>
                <w:color w:val="000000"/>
                <w:kern w:val="0"/>
                <w:sz w:val="22"/>
              </w:rPr>
            </w:pP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231A8394"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指标得分：5</w:t>
            </w:r>
          </w:p>
        </w:tc>
      </w:tr>
      <w:tr w:rsidR="00025C5D" w14:paraId="6C4E0CF5" w14:textId="77777777">
        <w:trPr>
          <w:trHeight w:val="270"/>
        </w:trPr>
        <w:tc>
          <w:tcPr>
            <w:tcW w:w="2376" w:type="dxa"/>
            <w:tcBorders>
              <w:top w:val="nil"/>
              <w:left w:val="nil"/>
              <w:bottom w:val="nil"/>
              <w:right w:val="nil"/>
            </w:tcBorders>
            <w:shd w:val="clear" w:color="auto" w:fill="auto"/>
            <w:noWrap/>
            <w:vAlign w:val="center"/>
          </w:tcPr>
          <w:p w14:paraId="05E8DA98"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日期：2021.10.22</w:t>
            </w:r>
          </w:p>
        </w:tc>
        <w:tc>
          <w:tcPr>
            <w:tcW w:w="7370" w:type="dxa"/>
            <w:tcBorders>
              <w:top w:val="nil"/>
              <w:left w:val="nil"/>
              <w:bottom w:val="nil"/>
              <w:right w:val="nil"/>
            </w:tcBorders>
            <w:shd w:val="clear" w:color="auto" w:fill="auto"/>
            <w:noWrap/>
            <w:vAlign w:val="center"/>
          </w:tcPr>
          <w:p w14:paraId="5116A1E7" w14:textId="77777777" w:rsidR="00025C5D" w:rsidRDefault="00025C5D">
            <w:pPr>
              <w:widowControl/>
              <w:jc w:val="left"/>
              <w:rPr>
                <w:rFonts w:ascii="宋体" w:hAnsi="宋体" w:hint="eastAsia"/>
                <w:color w:val="000000"/>
                <w:kern w:val="0"/>
                <w:sz w:val="22"/>
              </w:rPr>
            </w:pPr>
          </w:p>
        </w:tc>
      </w:tr>
    </w:tbl>
    <w:p w14:paraId="0953FE61" w14:textId="77777777" w:rsidR="00025C5D" w:rsidRDefault="00025C5D"/>
    <w:p w14:paraId="76528DF3" w14:textId="77777777" w:rsidR="00025C5D" w:rsidRDefault="00025C5D">
      <w:pPr>
        <w:pStyle w:val="a0"/>
        <w:outlineLvl w:val="9"/>
      </w:pPr>
    </w:p>
    <w:p w14:paraId="581CA4C1" w14:textId="77777777" w:rsidR="00025C5D" w:rsidRDefault="00025C5D"/>
    <w:p w14:paraId="5DE95528" w14:textId="77777777" w:rsidR="00025C5D" w:rsidRDefault="00025C5D">
      <w:pPr>
        <w:pStyle w:val="a0"/>
        <w:outlineLvl w:val="9"/>
      </w:pPr>
    </w:p>
    <w:p w14:paraId="5B74BF97" w14:textId="77777777" w:rsidR="00025C5D" w:rsidRDefault="00025C5D"/>
    <w:p w14:paraId="28E6D874" w14:textId="77777777" w:rsidR="00025C5D" w:rsidRDefault="00025C5D">
      <w:pPr>
        <w:pStyle w:val="a0"/>
        <w:outlineLvl w:val="9"/>
      </w:pPr>
    </w:p>
    <w:p w14:paraId="3B0A9064" w14:textId="77777777" w:rsidR="00025C5D" w:rsidRDefault="00025C5D"/>
    <w:p w14:paraId="1F52134A" w14:textId="77777777" w:rsidR="00025C5D" w:rsidRDefault="00025C5D">
      <w:pPr>
        <w:pStyle w:val="a0"/>
        <w:outlineLvl w:val="9"/>
      </w:pPr>
    </w:p>
    <w:tbl>
      <w:tblPr>
        <w:tblW w:w="9746" w:type="dxa"/>
        <w:tblLayout w:type="fixed"/>
        <w:tblLook w:val="04A0" w:firstRow="1" w:lastRow="0" w:firstColumn="1" w:lastColumn="0" w:noHBand="0" w:noVBand="1"/>
      </w:tblPr>
      <w:tblGrid>
        <w:gridCol w:w="2376"/>
        <w:gridCol w:w="7370"/>
      </w:tblGrid>
      <w:tr w:rsidR="00025C5D" w14:paraId="5AEB9F57" w14:textId="77777777">
        <w:trPr>
          <w:trHeight w:val="375"/>
        </w:trPr>
        <w:tc>
          <w:tcPr>
            <w:tcW w:w="9746" w:type="dxa"/>
            <w:gridSpan w:val="2"/>
            <w:tcBorders>
              <w:top w:val="nil"/>
              <w:left w:val="nil"/>
              <w:bottom w:val="nil"/>
              <w:right w:val="nil"/>
            </w:tcBorders>
            <w:shd w:val="clear" w:color="auto" w:fill="auto"/>
            <w:noWrap/>
            <w:vAlign w:val="center"/>
          </w:tcPr>
          <w:p w14:paraId="2ABAB1E2" w14:textId="77777777" w:rsidR="00025C5D" w:rsidRDefault="00025C5D">
            <w:pPr>
              <w:widowControl/>
              <w:jc w:val="center"/>
              <w:rPr>
                <w:rFonts w:ascii="宋体" w:hAnsi="宋体" w:hint="eastAsia"/>
                <w:b/>
                <w:bCs/>
                <w:color w:val="000000"/>
                <w:kern w:val="0"/>
                <w:sz w:val="28"/>
                <w:szCs w:val="28"/>
              </w:rPr>
            </w:pPr>
          </w:p>
          <w:p w14:paraId="57470730" w14:textId="77777777" w:rsidR="00025C5D" w:rsidRDefault="00000000">
            <w:pPr>
              <w:widowControl/>
              <w:jc w:val="center"/>
              <w:rPr>
                <w:rFonts w:ascii="宋体" w:hAnsi="宋体" w:hint="eastAsia"/>
                <w:b/>
                <w:bCs/>
                <w:color w:val="000000"/>
                <w:kern w:val="0"/>
                <w:sz w:val="28"/>
                <w:szCs w:val="28"/>
              </w:rPr>
            </w:pPr>
            <w:r>
              <w:rPr>
                <w:rFonts w:ascii="宋体" w:hAnsi="宋体" w:hint="eastAsia"/>
                <w:b/>
                <w:bCs/>
                <w:color w:val="000000"/>
                <w:kern w:val="0"/>
                <w:sz w:val="28"/>
                <w:szCs w:val="28"/>
              </w:rPr>
              <w:lastRenderedPageBreak/>
              <w:t>“培训对象满意度”评价底稿</w:t>
            </w:r>
          </w:p>
        </w:tc>
      </w:tr>
      <w:tr w:rsidR="00025C5D" w14:paraId="48010264" w14:textId="77777777">
        <w:trPr>
          <w:trHeight w:val="420"/>
        </w:trPr>
        <w:tc>
          <w:tcPr>
            <w:tcW w:w="9746" w:type="dxa"/>
            <w:gridSpan w:val="2"/>
            <w:tcBorders>
              <w:top w:val="nil"/>
              <w:left w:val="nil"/>
              <w:bottom w:val="nil"/>
              <w:right w:val="nil"/>
            </w:tcBorders>
            <w:shd w:val="clear" w:color="auto" w:fill="auto"/>
            <w:noWrap/>
            <w:vAlign w:val="center"/>
          </w:tcPr>
          <w:p w14:paraId="1C4CC3D2"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lastRenderedPageBreak/>
              <w:t>绩效评价项目名称：林业发展补助资金项目</w:t>
            </w:r>
          </w:p>
        </w:tc>
      </w:tr>
      <w:tr w:rsidR="00025C5D" w14:paraId="5A865B4F" w14:textId="77777777">
        <w:trPr>
          <w:trHeight w:val="522"/>
        </w:trPr>
        <w:tc>
          <w:tcPr>
            <w:tcW w:w="9746" w:type="dxa"/>
            <w:gridSpan w:val="2"/>
            <w:tcBorders>
              <w:top w:val="nil"/>
              <w:left w:val="nil"/>
              <w:bottom w:val="nil"/>
              <w:right w:val="nil"/>
            </w:tcBorders>
            <w:shd w:val="clear" w:color="auto" w:fill="auto"/>
            <w:noWrap/>
            <w:vAlign w:val="center"/>
          </w:tcPr>
          <w:p w14:paraId="69C58B85"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评价实施单位：新疆宝中有限责任会计师事务所</w:t>
            </w:r>
          </w:p>
        </w:tc>
      </w:tr>
      <w:tr w:rsidR="00025C5D" w14:paraId="7F8C2612" w14:textId="77777777">
        <w:trPr>
          <w:trHeight w:val="720"/>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69D869"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指标解释</w:t>
            </w:r>
          </w:p>
        </w:tc>
        <w:tc>
          <w:tcPr>
            <w:tcW w:w="7370" w:type="dxa"/>
            <w:tcBorders>
              <w:top w:val="single" w:sz="4" w:space="0" w:color="auto"/>
              <w:left w:val="nil"/>
              <w:bottom w:val="single" w:sz="4" w:space="0" w:color="auto"/>
              <w:right w:val="single" w:sz="4" w:space="0" w:color="auto"/>
            </w:tcBorders>
            <w:shd w:val="clear" w:color="auto" w:fill="auto"/>
            <w:vAlign w:val="center"/>
          </w:tcPr>
          <w:p w14:paraId="4AA037DE"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反映培训对象的满意程度</w:t>
            </w:r>
          </w:p>
        </w:tc>
      </w:tr>
      <w:tr w:rsidR="00025C5D" w14:paraId="4FF4C4D9" w14:textId="77777777">
        <w:trPr>
          <w:trHeight w:val="522"/>
        </w:trPr>
        <w:tc>
          <w:tcPr>
            <w:tcW w:w="2376" w:type="dxa"/>
            <w:tcBorders>
              <w:top w:val="nil"/>
              <w:left w:val="single" w:sz="4" w:space="0" w:color="auto"/>
              <w:bottom w:val="single" w:sz="4" w:space="0" w:color="auto"/>
              <w:right w:val="single" w:sz="4" w:space="0" w:color="auto"/>
            </w:tcBorders>
            <w:shd w:val="clear" w:color="auto" w:fill="auto"/>
            <w:noWrap/>
            <w:vAlign w:val="center"/>
          </w:tcPr>
          <w:p w14:paraId="3E9D8C5B"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3D1E56CD"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指标权重：5</w:t>
            </w:r>
          </w:p>
        </w:tc>
      </w:tr>
      <w:tr w:rsidR="00025C5D" w14:paraId="2207DE24" w14:textId="77777777">
        <w:trPr>
          <w:trHeight w:val="522"/>
        </w:trPr>
        <w:tc>
          <w:tcPr>
            <w:tcW w:w="2376" w:type="dxa"/>
            <w:vMerge w:val="restart"/>
            <w:tcBorders>
              <w:top w:val="nil"/>
              <w:left w:val="single" w:sz="4" w:space="0" w:color="auto"/>
              <w:bottom w:val="single" w:sz="4" w:space="0" w:color="auto"/>
              <w:right w:val="single" w:sz="4" w:space="0" w:color="auto"/>
            </w:tcBorders>
            <w:shd w:val="clear" w:color="auto" w:fill="auto"/>
            <w:noWrap/>
            <w:vAlign w:val="center"/>
          </w:tcPr>
          <w:p w14:paraId="7C309285"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评价标准</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6E71E26A"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指标标杆值：≥80%</w:t>
            </w:r>
          </w:p>
        </w:tc>
      </w:tr>
      <w:tr w:rsidR="00025C5D" w14:paraId="3C6BF251" w14:textId="77777777">
        <w:trPr>
          <w:trHeight w:val="2982"/>
        </w:trPr>
        <w:tc>
          <w:tcPr>
            <w:tcW w:w="2376" w:type="dxa"/>
            <w:vMerge/>
            <w:tcBorders>
              <w:top w:val="nil"/>
              <w:left w:val="single" w:sz="4" w:space="0" w:color="auto"/>
              <w:bottom w:val="single" w:sz="4" w:space="0" w:color="auto"/>
              <w:right w:val="single" w:sz="4" w:space="0" w:color="auto"/>
            </w:tcBorders>
            <w:vAlign w:val="center"/>
          </w:tcPr>
          <w:p w14:paraId="22E1D8A2" w14:textId="77777777" w:rsidR="00025C5D" w:rsidRDefault="00025C5D">
            <w:pPr>
              <w:widowControl/>
              <w:jc w:val="left"/>
              <w:rPr>
                <w:rFonts w:ascii="宋体" w:hAnsi="宋体" w:hint="eastAsia"/>
                <w:color w:val="000000"/>
                <w:kern w:val="0"/>
                <w:sz w:val="22"/>
              </w:rPr>
            </w:pPr>
          </w:p>
        </w:tc>
        <w:tc>
          <w:tcPr>
            <w:tcW w:w="7370" w:type="dxa"/>
            <w:tcBorders>
              <w:top w:val="single" w:sz="4" w:space="0" w:color="auto"/>
              <w:left w:val="nil"/>
              <w:bottom w:val="single" w:sz="4" w:space="0" w:color="auto"/>
              <w:right w:val="single" w:sz="4" w:space="0" w:color="auto"/>
            </w:tcBorders>
            <w:shd w:val="clear" w:color="auto" w:fill="auto"/>
            <w:vAlign w:val="center"/>
          </w:tcPr>
          <w:p w14:paraId="4D407240"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满意度≥80%的，得满分；满意度＜80%的，每低于1%扣0.5分，1%以内的按比例扣分，扣完为止。</w:t>
            </w:r>
          </w:p>
        </w:tc>
      </w:tr>
      <w:tr w:rsidR="00025C5D" w14:paraId="6DD099E8" w14:textId="77777777">
        <w:trPr>
          <w:trHeight w:val="522"/>
        </w:trPr>
        <w:tc>
          <w:tcPr>
            <w:tcW w:w="2376" w:type="dxa"/>
            <w:tcBorders>
              <w:top w:val="nil"/>
              <w:left w:val="single" w:sz="4" w:space="0" w:color="auto"/>
              <w:bottom w:val="single" w:sz="4" w:space="0" w:color="auto"/>
              <w:right w:val="single" w:sz="4" w:space="0" w:color="auto"/>
            </w:tcBorders>
            <w:shd w:val="clear" w:color="auto" w:fill="auto"/>
            <w:noWrap/>
            <w:vAlign w:val="center"/>
          </w:tcPr>
          <w:p w14:paraId="143BEAF0"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数据来源</w:t>
            </w: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59B0C709"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满意度调查问卷</w:t>
            </w:r>
          </w:p>
        </w:tc>
      </w:tr>
      <w:tr w:rsidR="00025C5D" w14:paraId="6674AD51" w14:textId="77777777">
        <w:trPr>
          <w:trHeight w:val="522"/>
        </w:trPr>
        <w:tc>
          <w:tcPr>
            <w:tcW w:w="2376" w:type="dxa"/>
            <w:vMerge w:val="restart"/>
            <w:tcBorders>
              <w:top w:val="nil"/>
              <w:left w:val="single" w:sz="4" w:space="0" w:color="auto"/>
              <w:bottom w:val="single" w:sz="4" w:space="0" w:color="000000"/>
              <w:right w:val="single" w:sz="4" w:space="0" w:color="auto"/>
            </w:tcBorders>
            <w:shd w:val="clear" w:color="auto" w:fill="auto"/>
            <w:noWrap/>
            <w:vAlign w:val="center"/>
          </w:tcPr>
          <w:p w14:paraId="76AD39DC"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评价结果</w:t>
            </w:r>
          </w:p>
        </w:tc>
        <w:tc>
          <w:tcPr>
            <w:tcW w:w="7370" w:type="dxa"/>
            <w:vMerge w:val="restart"/>
            <w:tcBorders>
              <w:top w:val="single" w:sz="4" w:space="0" w:color="auto"/>
              <w:left w:val="single" w:sz="4" w:space="0" w:color="auto"/>
              <w:bottom w:val="single" w:sz="4" w:space="0" w:color="000000"/>
              <w:right w:val="single" w:sz="4" w:space="0" w:color="000000"/>
            </w:tcBorders>
            <w:shd w:val="clear" w:color="auto" w:fill="auto"/>
          </w:tcPr>
          <w:p w14:paraId="6E91B25E"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指标评分计算过程及依据：                                             林业和草原局将培训对象满意度设定为80%以上。采取匿名调查的方式对培训对象开展满意度调查工作，调查对专家开展技术指导服务工作的频率、对专家开展技术指导服务的效果、对技术服务合作社组织开展技术培训的频率、对技术服务合作社进行技术服务的效果、</w:t>
            </w:r>
            <w:proofErr w:type="gramStart"/>
            <w:r>
              <w:rPr>
                <w:rFonts w:ascii="宋体" w:hAnsi="宋体" w:hint="eastAsia"/>
                <w:color w:val="000000"/>
                <w:kern w:val="0"/>
                <w:sz w:val="22"/>
              </w:rPr>
              <w:t>林果业提质</w:t>
            </w:r>
            <w:proofErr w:type="gramEnd"/>
            <w:r>
              <w:rPr>
                <w:rFonts w:ascii="宋体" w:hAnsi="宋体" w:hint="eastAsia"/>
                <w:color w:val="000000"/>
                <w:kern w:val="0"/>
                <w:sz w:val="22"/>
              </w:rPr>
              <w:t>增效服务团培训促进增收帮助程度五个方面的满意度情况。收回有效调查问卷134份，经综合评定，补助对象满意度为90.26%。</w:t>
            </w:r>
          </w:p>
        </w:tc>
      </w:tr>
      <w:tr w:rsidR="00025C5D" w14:paraId="777823BE" w14:textId="77777777">
        <w:trPr>
          <w:trHeight w:val="522"/>
        </w:trPr>
        <w:tc>
          <w:tcPr>
            <w:tcW w:w="2376" w:type="dxa"/>
            <w:vMerge/>
            <w:tcBorders>
              <w:top w:val="nil"/>
              <w:left w:val="single" w:sz="4" w:space="0" w:color="auto"/>
              <w:bottom w:val="single" w:sz="4" w:space="0" w:color="000000"/>
              <w:right w:val="single" w:sz="4" w:space="0" w:color="auto"/>
            </w:tcBorders>
            <w:vAlign w:val="center"/>
          </w:tcPr>
          <w:p w14:paraId="2529EF4B" w14:textId="77777777" w:rsidR="00025C5D" w:rsidRDefault="00025C5D">
            <w:pPr>
              <w:widowControl/>
              <w:jc w:val="left"/>
              <w:rPr>
                <w:rFonts w:ascii="宋体" w:hAnsi="宋体" w:hint="eastAsia"/>
                <w:color w:val="000000"/>
                <w:kern w:val="0"/>
                <w:sz w:val="22"/>
              </w:rPr>
            </w:pPr>
          </w:p>
        </w:tc>
        <w:tc>
          <w:tcPr>
            <w:tcW w:w="7370" w:type="dxa"/>
            <w:vMerge/>
            <w:tcBorders>
              <w:top w:val="single" w:sz="4" w:space="0" w:color="auto"/>
              <w:left w:val="single" w:sz="4" w:space="0" w:color="auto"/>
              <w:bottom w:val="single" w:sz="4" w:space="0" w:color="000000"/>
              <w:right w:val="single" w:sz="4" w:space="0" w:color="000000"/>
            </w:tcBorders>
            <w:vAlign w:val="center"/>
          </w:tcPr>
          <w:p w14:paraId="54CDD52E" w14:textId="77777777" w:rsidR="00025C5D" w:rsidRDefault="00025C5D">
            <w:pPr>
              <w:widowControl/>
              <w:jc w:val="left"/>
              <w:rPr>
                <w:rFonts w:ascii="宋体" w:hAnsi="宋体" w:hint="eastAsia"/>
                <w:color w:val="000000"/>
                <w:kern w:val="0"/>
                <w:sz w:val="22"/>
              </w:rPr>
            </w:pPr>
          </w:p>
        </w:tc>
      </w:tr>
      <w:tr w:rsidR="00025C5D" w14:paraId="5A1A4C73" w14:textId="77777777">
        <w:trPr>
          <w:trHeight w:val="1905"/>
        </w:trPr>
        <w:tc>
          <w:tcPr>
            <w:tcW w:w="2376" w:type="dxa"/>
            <w:vMerge/>
            <w:tcBorders>
              <w:top w:val="nil"/>
              <w:left w:val="single" w:sz="4" w:space="0" w:color="auto"/>
              <w:bottom w:val="single" w:sz="4" w:space="0" w:color="000000"/>
              <w:right w:val="single" w:sz="4" w:space="0" w:color="auto"/>
            </w:tcBorders>
            <w:vAlign w:val="center"/>
          </w:tcPr>
          <w:p w14:paraId="57002EA7" w14:textId="77777777" w:rsidR="00025C5D" w:rsidRDefault="00025C5D">
            <w:pPr>
              <w:widowControl/>
              <w:jc w:val="left"/>
              <w:rPr>
                <w:rFonts w:ascii="宋体" w:hAnsi="宋体" w:hint="eastAsia"/>
                <w:color w:val="000000"/>
                <w:kern w:val="0"/>
                <w:sz w:val="22"/>
              </w:rPr>
            </w:pPr>
          </w:p>
        </w:tc>
        <w:tc>
          <w:tcPr>
            <w:tcW w:w="7370" w:type="dxa"/>
            <w:vMerge/>
            <w:tcBorders>
              <w:top w:val="single" w:sz="4" w:space="0" w:color="auto"/>
              <w:left w:val="single" w:sz="4" w:space="0" w:color="auto"/>
              <w:bottom w:val="single" w:sz="4" w:space="0" w:color="000000"/>
              <w:right w:val="single" w:sz="4" w:space="0" w:color="000000"/>
            </w:tcBorders>
            <w:vAlign w:val="center"/>
          </w:tcPr>
          <w:p w14:paraId="3D0A959C" w14:textId="77777777" w:rsidR="00025C5D" w:rsidRDefault="00025C5D">
            <w:pPr>
              <w:widowControl/>
              <w:jc w:val="left"/>
              <w:rPr>
                <w:rFonts w:ascii="宋体" w:hAnsi="宋体" w:hint="eastAsia"/>
                <w:color w:val="000000"/>
                <w:kern w:val="0"/>
                <w:sz w:val="22"/>
              </w:rPr>
            </w:pPr>
          </w:p>
        </w:tc>
      </w:tr>
      <w:tr w:rsidR="00025C5D" w14:paraId="2A3D6468" w14:textId="77777777">
        <w:trPr>
          <w:trHeight w:val="522"/>
        </w:trPr>
        <w:tc>
          <w:tcPr>
            <w:tcW w:w="2376" w:type="dxa"/>
            <w:vMerge/>
            <w:tcBorders>
              <w:top w:val="nil"/>
              <w:left w:val="single" w:sz="4" w:space="0" w:color="auto"/>
              <w:bottom w:val="single" w:sz="4" w:space="0" w:color="000000"/>
              <w:right w:val="single" w:sz="4" w:space="0" w:color="auto"/>
            </w:tcBorders>
            <w:vAlign w:val="center"/>
          </w:tcPr>
          <w:p w14:paraId="3DF3BC42" w14:textId="77777777" w:rsidR="00025C5D" w:rsidRDefault="00025C5D">
            <w:pPr>
              <w:widowControl/>
              <w:jc w:val="left"/>
              <w:rPr>
                <w:rFonts w:ascii="宋体" w:hAnsi="宋体" w:hint="eastAsia"/>
                <w:color w:val="000000"/>
                <w:kern w:val="0"/>
                <w:sz w:val="22"/>
              </w:rPr>
            </w:pPr>
          </w:p>
        </w:tc>
        <w:tc>
          <w:tcPr>
            <w:tcW w:w="7370" w:type="dxa"/>
            <w:tcBorders>
              <w:top w:val="single" w:sz="4" w:space="0" w:color="auto"/>
              <w:left w:val="nil"/>
              <w:bottom w:val="single" w:sz="4" w:space="0" w:color="auto"/>
              <w:right w:val="single" w:sz="4" w:space="0" w:color="auto"/>
            </w:tcBorders>
            <w:shd w:val="clear" w:color="auto" w:fill="auto"/>
            <w:noWrap/>
            <w:vAlign w:val="center"/>
          </w:tcPr>
          <w:p w14:paraId="4A89F9B5"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指标得分：5</w:t>
            </w:r>
          </w:p>
        </w:tc>
      </w:tr>
      <w:tr w:rsidR="00025C5D" w14:paraId="2E8488FE" w14:textId="77777777">
        <w:trPr>
          <w:trHeight w:val="270"/>
        </w:trPr>
        <w:tc>
          <w:tcPr>
            <w:tcW w:w="2376" w:type="dxa"/>
            <w:tcBorders>
              <w:top w:val="nil"/>
              <w:left w:val="nil"/>
              <w:bottom w:val="nil"/>
              <w:right w:val="nil"/>
            </w:tcBorders>
            <w:shd w:val="clear" w:color="auto" w:fill="auto"/>
            <w:noWrap/>
            <w:vAlign w:val="center"/>
          </w:tcPr>
          <w:p w14:paraId="1041A07B" w14:textId="77777777" w:rsidR="00025C5D" w:rsidRDefault="00000000">
            <w:pPr>
              <w:widowControl/>
              <w:jc w:val="left"/>
              <w:rPr>
                <w:rFonts w:ascii="宋体" w:hAnsi="宋体" w:hint="eastAsia"/>
                <w:color w:val="000000"/>
                <w:kern w:val="0"/>
                <w:sz w:val="22"/>
              </w:rPr>
            </w:pPr>
            <w:r>
              <w:rPr>
                <w:rFonts w:ascii="宋体" w:hAnsi="宋体" w:hint="eastAsia"/>
                <w:color w:val="000000"/>
                <w:kern w:val="0"/>
                <w:sz w:val="22"/>
              </w:rPr>
              <w:t>日期：2021.10.22</w:t>
            </w:r>
          </w:p>
        </w:tc>
        <w:tc>
          <w:tcPr>
            <w:tcW w:w="7370" w:type="dxa"/>
            <w:tcBorders>
              <w:top w:val="nil"/>
              <w:left w:val="nil"/>
              <w:bottom w:val="nil"/>
              <w:right w:val="nil"/>
            </w:tcBorders>
            <w:shd w:val="clear" w:color="auto" w:fill="auto"/>
            <w:noWrap/>
            <w:vAlign w:val="center"/>
          </w:tcPr>
          <w:p w14:paraId="40B65916" w14:textId="77777777" w:rsidR="00025C5D" w:rsidRDefault="00025C5D">
            <w:pPr>
              <w:widowControl/>
              <w:jc w:val="left"/>
              <w:rPr>
                <w:rFonts w:ascii="宋体" w:hAnsi="宋体" w:hint="eastAsia"/>
                <w:color w:val="000000"/>
                <w:kern w:val="0"/>
                <w:sz w:val="22"/>
              </w:rPr>
            </w:pPr>
          </w:p>
        </w:tc>
      </w:tr>
    </w:tbl>
    <w:p w14:paraId="2D88569C" w14:textId="77777777" w:rsidR="00025C5D" w:rsidRDefault="00025C5D"/>
    <w:p w14:paraId="626F6C72" w14:textId="77777777" w:rsidR="00025C5D" w:rsidRDefault="00025C5D">
      <w:pPr>
        <w:pStyle w:val="a0"/>
        <w:outlineLvl w:val="9"/>
      </w:pPr>
    </w:p>
    <w:p w14:paraId="67A04015" w14:textId="77777777" w:rsidR="00025C5D" w:rsidRDefault="00025C5D"/>
    <w:p w14:paraId="09C74A56" w14:textId="77777777" w:rsidR="00025C5D" w:rsidRDefault="00025C5D">
      <w:pPr>
        <w:pStyle w:val="a0"/>
        <w:outlineLvl w:val="9"/>
      </w:pPr>
    </w:p>
    <w:p w14:paraId="3D7B7D84" w14:textId="77777777" w:rsidR="00025C5D" w:rsidRDefault="00025C5D"/>
    <w:p w14:paraId="458AF43D" w14:textId="77777777" w:rsidR="00025C5D" w:rsidRDefault="00025C5D">
      <w:pPr>
        <w:pStyle w:val="a0"/>
        <w:outlineLvl w:val="9"/>
      </w:pPr>
    </w:p>
    <w:p w14:paraId="7EC8A657" w14:textId="77777777" w:rsidR="00025C5D" w:rsidRDefault="00025C5D"/>
    <w:p w14:paraId="72A2642B" w14:textId="77777777" w:rsidR="00025C5D" w:rsidRDefault="00025C5D">
      <w:pPr>
        <w:pStyle w:val="a0"/>
        <w:outlineLvl w:val="9"/>
      </w:pPr>
    </w:p>
    <w:p w14:paraId="5AE9BC88" w14:textId="77777777" w:rsidR="00025C5D" w:rsidRDefault="00025C5D">
      <w:pPr>
        <w:pStyle w:val="a0"/>
        <w:outlineLvl w:val="9"/>
      </w:pPr>
    </w:p>
    <w:sectPr w:rsidR="00025C5D">
      <w:footerReference w:type="even" r:id="rId30"/>
      <w:footerReference w:type="default" r:id="rId31"/>
      <w:pgSz w:w="11906" w:h="16838"/>
      <w:pgMar w:top="1985" w:right="1474" w:bottom="1871" w:left="1474" w:header="851" w:footer="992"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E15EA7" w14:textId="77777777" w:rsidR="00C13BBF" w:rsidRDefault="00C13BBF">
      <w:r>
        <w:separator/>
      </w:r>
    </w:p>
  </w:endnote>
  <w:endnote w:type="continuationSeparator" w:id="0">
    <w:p w14:paraId="693FA024" w14:textId="77777777" w:rsidR="00C13BBF" w:rsidRDefault="00C13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MS Sans Serif">
    <w:altName w:val="Arial"/>
    <w:charset w:val="00"/>
    <w:family w:val="swiss"/>
    <w:pitch w:val="default"/>
    <w:sig w:usb0="00000000"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方正小标宋简体">
    <w:altName w:val="仿宋_GB2312"/>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C7BAF" w14:textId="77777777" w:rsidR="00025C5D" w:rsidRDefault="00025C5D">
    <w:pPr>
      <w:pStyle w:val="ad"/>
      <w:ind w:leftChars="100" w:left="210" w:rightChars="100" w:right="210"/>
      <w:jc w:val="right"/>
      <w:rPr>
        <w:rFonts w:ascii="宋体" w:hAnsi="宋体" w:hint="eastAsia"/>
        <w:sz w:val="28"/>
        <w:szCs w:val="28"/>
      </w:rPr>
    </w:pPr>
  </w:p>
  <w:p w14:paraId="7351900F" w14:textId="77777777" w:rsidR="00025C5D" w:rsidRDefault="00025C5D">
    <w:pPr>
      <w:pStyle w:val="ad"/>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E7DB9" w14:textId="77777777" w:rsidR="00025C5D" w:rsidRDefault="00000000">
    <w:pPr>
      <w:pStyle w:val="ad"/>
    </w:pPr>
    <w:r>
      <w:pict w14:anchorId="608FDF1D">
        <v:shapetype id="_x0000_t202" coordsize="21600,21600" o:spt="202" path="m,l,21600r21600,l21600,xe">
          <v:stroke joinstyle="miter"/>
          <v:path gradientshapeok="t" o:connecttype="rect"/>
        </v:shapetype>
        <v:shape id="_x0000_s1029" type="#_x0000_t202" style="position:absolute;margin-left:92.8pt;margin-top:0;width:2in;height:2in;z-index:251660288;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filled="f" stroked="f" strokeweight=".5pt">
          <v:textbox style="mso-fit-shape-to-text:t" inset="0,0,0,0">
            <w:txbxContent>
              <w:p w14:paraId="2040E16A" w14:textId="77777777" w:rsidR="00025C5D" w:rsidRDefault="00000000">
                <w:pPr>
                  <w:pStyle w:val="ad"/>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sz w:val="28"/>
                    <w:szCs w:val="28"/>
                  </w:rPr>
                  <w:t>10</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4290E" w14:textId="77777777" w:rsidR="00025C5D" w:rsidRDefault="00000000">
    <w:pPr>
      <w:pStyle w:val="ad"/>
      <w:ind w:leftChars="100" w:left="210" w:rightChars="100" w:right="210"/>
      <w:jc w:val="right"/>
      <w:rPr>
        <w:rFonts w:ascii="宋体" w:hAnsi="宋体" w:hint="eastAsia"/>
        <w:sz w:val="28"/>
        <w:szCs w:val="28"/>
      </w:rPr>
    </w:pPr>
    <w:r>
      <w:rPr>
        <w:rFonts w:hint="eastAsia"/>
        <w:sz w:val="28"/>
      </w:rPr>
      <w:pict w14:anchorId="0A6F444A">
        <v:shapetype id="_x0000_t202" coordsize="21600,21600" o:spt="202" path="m,l,21600r21600,l21600,xe">
          <v:stroke joinstyle="miter"/>
          <v:path gradientshapeok="t" o:connecttype="rect"/>
        </v:shapetype>
        <v:shape id="_x0000_s1026" type="#_x0000_t202" style="position:absolute;left:0;text-align:left;margin-left:92.8pt;margin-top:0;width:2in;height:2in;z-index:251659264;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filled="f" stroked="f" strokeweight=".5pt">
          <v:textbox style="mso-fit-shape-to-text:t" inset="0,0,0,0">
            <w:txbxContent>
              <w:p w14:paraId="7A7E9ED3" w14:textId="77777777" w:rsidR="00025C5D" w:rsidRDefault="00000000">
                <w:pPr>
                  <w:pStyle w:val="ad"/>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sz w:val="28"/>
                    <w:szCs w:val="28"/>
                  </w:rPr>
                  <w:t>9</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p>
            </w:txbxContent>
          </v:textbox>
          <w10:wrap anchorx="margin"/>
        </v:shape>
      </w:pict>
    </w:r>
  </w:p>
  <w:p w14:paraId="3307C86A" w14:textId="77777777" w:rsidR="00025C5D" w:rsidRDefault="00025C5D">
    <w:pPr>
      <w:pStyle w:val="ad"/>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A6F97" w14:textId="77777777" w:rsidR="00025C5D" w:rsidRDefault="00025C5D">
    <w:pPr>
      <w:pStyle w:val="a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DCCCE" w14:textId="77777777" w:rsidR="00025C5D" w:rsidRDefault="00025C5D">
    <w:pPr>
      <w:pStyle w:val="ad"/>
      <w:ind w:leftChars="100" w:left="210" w:rightChars="100" w:right="210"/>
      <w:jc w:val="right"/>
      <w:rPr>
        <w:rFonts w:ascii="宋体" w:hAnsi="宋体" w:hint="eastAsia"/>
        <w:sz w:val="28"/>
        <w:szCs w:val="28"/>
      </w:rPr>
    </w:pPr>
  </w:p>
  <w:p w14:paraId="4396CDC8" w14:textId="77777777" w:rsidR="00025C5D" w:rsidRDefault="00025C5D">
    <w:pPr>
      <w:pStyle w:val="ad"/>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A33C4" w14:textId="77777777" w:rsidR="00025C5D" w:rsidRDefault="00025C5D">
    <w:pPr>
      <w:pStyle w:val="a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C24FD" w14:textId="77777777" w:rsidR="00025C5D" w:rsidRDefault="00025C5D">
    <w:pPr>
      <w:pStyle w:val="ad"/>
      <w:ind w:leftChars="100" w:left="210" w:rightChars="100" w:right="210"/>
      <w:jc w:val="right"/>
      <w:rPr>
        <w:rFonts w:ascii="宋体" w:hAnsi="宋体" w:hint="eastAsia"/>
        <w:sz w:val="28"/>
        <w:szCs w:val="28"/>
      </w:rPr>
    </w:pPr>
  </w:p>
  <w:p w14:paraId="2A03D9C6" w14:textId="77777777" w:rsidR="00025C5D" w:rsidRDefault="00025C5D">
    <w:pPr>
      <w:pStyle w:val="ad"/>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EDDAD" w14:textId="77777777" w:rsidR="00025C5D" w:rsidRDefault="00000000">
    <w:pPr>
      <w:pStyle w:val="ad"/>
    </w:pPr>
    <w:r>
      <w:pict w14:anchorId="699B7BCF">
        <v:shapetype id="_x0000_t202" coordsize="21600,21600" o:spt="202" path="m,l,21600r21600,l21600,xe">
          <v:stroke joinstyle="miter"/>
          <v:path gradientshapeok="t" o:connecttype="rect"/>
        </v:shapetype>
        <v:shape id="_x0000_s1033" type="#_x0000_t202" style="position:absolute;margin-left:92.8pt;margin-top:0;width:2in;height:2in;z-index:251662336;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filled="f" stroked="f" strokeweight=".5pt">
          <v:textbox style="mso-fit-shape-to-text:t" inset="0,0,0,0">
            <w:txbxContent>
              <w:p w14:paraId="6E5CE5C3" w14:textId="77777777" w:rsidR="00025C5D" w:rsidRDefault="00000000">
                <w:pPr>
                  <w:pStyle w:val="ad"/>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sz w:val="28"/>
                    <w:szCs w:val="28"/>
                  </w:rPr>
                  <w:t>28</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v:textbox>
          <w10:wrap anchorx="margin"/>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C696B" w14:textId="77777777" w:rsidR="00025C5D" w:rsidRDefault="00000000">
    <w:pPr>
      <w:pStyle w:val="ad"/>
      <w:ind w:leftChars="100" w:left="210" w:rightChars="100" w:right="210"/>
      <w:jc w:val="right"/>
      <w:rPr>
        <w:rFonts w:ascii="宋体" w:hAnsi="宋体" w:hint="eastAsia"/>
        <w:sz w:val="28"/>
        <w:szCs w:val="28"/>
      </w:rPr>
    </w:pPr>
    <w:r>
      <w:rPr>
        <w:rFonts w:hint="eastAsia"/>
        <w:sz w:val="28"/>
      </w:rPr>
      <w:pict w14:anchorId="0CE9A57F">
        <v:shapetype id="_x0000_t202" coordsize="21600,21600" o:spt="202" path="m,l,21600r21600,l21600,xe">
          <v:stroke joinstyle="miter"/>
          <v:path gradientshapeok="t" o:connecttype="rect"/>
        </v:shapetype>
        <v:shape id="_x0000_s1032" type="#_x0000_t202" style="position:absolute;left:0;text-align:left;margin-left:92.8pt;margin-top:0;width:2in;height:2in;z-index:251661312;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filled="f" stroked="f" strokeweight=".5pt">
          <v:textbox style="mso-fit-shape-to-text:t" inset="0,0,0,0">
            <w:txbxContent>
              <w:p w14:paraId="4C446DC2" w14:textId="77777777" w:rsidR="00025C5D" w:rsidRDefault="00000000">
                <w:pPr>
                  <w:pStyle w:val="ad"/>
                  <w:ind w:leftChars="100" w:left="210" w:rightChars="100" w:right="210"/>
                  <w:jc w:val="righ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sz w:val="28"/>
                    <w:szCs w:val="28"/>
                  </w:rPr>
                  <w:t>27</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v:textbox>
          <w10:wrap anchorx="margin"/>
        </v:shape>
      </w:pict>
    </w:r>
  </w:p>
  <w:p w14:paraId="1CA4D73C" w14:textId="77777777" w:rsidR="00025C5D" w:rsidRDefault="00025C5D">
    <w:pPr>
      <w:pStyle w:val="ad"/>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B39536" w14:textId="77777777" w:rsidR="00C13BBF" w:rsidRDefault="00C13BBF">
      <w:r>
        <w:separator/>
      </w:r>
    </w:p>
  </w:footnote>
  <w:footnote w:type="continuationSeparator" w:id="0">
    <w:p w14:paraId="058C8F2C" w14:textId="77777777" w:rsidR="00C13BBF" w:rsidRDefault="00C13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BB27968"/>
    <w:multiLevelType w:val="singleLevel"/>
    <w:tmpl w:val="BBB27968"/>
    <w:lvl w:ilvl="0">
      <w:start w:val="1"/>
      <w:numFmt w:val="decimal"/>
      <w:suff w:val="nothing"/>
      <w:lvlText w:val="（%1）"/>
      <w:lvlJc w:val="left"/>
    </w:lvl>
  </w:abstractNum>
  <w:num w:numId="1" w16cid:durableId="291449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clean"/>
  <w:defaultTabStop w:val="420"/>
  <w:evenAndOddHeaders/>
  <w:drawingGridHorizontalSpacing w:val="105"/>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C0F49"/>
    <w:rsid w:val="00002DD5"/>
    <w:rsid w:val="00004D08"/>
    <w:rsid w:val="00005048"/>
    <w:rsid w:val="00005B3B"/>
    <w:rsid w:val="0000620B"/>
    <w:rsid w:val="00006C47"/>
    <w:rsid w:val="000101DE"/>
    <w:rsid w:val="0001436F"/>
    <w:rsid w:val="00020076"/>
    <w:rsid w:val="0002022B"/>
    <w:rsid w:val="0002093D"/>
    <w:rsid w:val="00020D32"/>
    <w:rsid w:val="00021D44"/>
    <w:rsid w:val="00023F3F"/>
    <w:rsid w:val="00025C5D"/>
    <w:rsid w:val="000264AB"/>
    <w:rsid w:val="00026F1F"/>
    <w:rsid w:val="00031C4E"/>
    <w:rsid w:val="00033C98"/>
    <w:rsid w:val="00034E40"/>
    <w:rsid w:val="00034EE3"/>
    <w:rsid w:val="00036C7C"/>
    <w:rsid w:val="00042FE0"/>
    <w:rsid w:val="0004347B"/>
    <w:rsid w:val="0004739F"/>
    <w:rsid w:val="00051A67"/>
    <w:rsid w:val="0005640A"/>
    <w:rsid w:val="00061E93"/>
    <w:rsid w:val="00063B53"/>
    <w:rsid w:val="00064127"/>
    <w:rsid w:val="00072DD9"/>
    <w:rsid w:val="00073978"/>
    <w:rsid w:val="00075650"/>
    <w:rsid w:val="00076AC1"/>
    <w:rsid w:val="000816A9"/>
    <w:rsid w:val="000823FF"/>
    <w:rsid w:val="00083104"/>
    <w:rsid w:val="00083FFC"/>
    <w:rsid w:val="00085A8F"/>
    <w:rsid w:val="00086626"/>
    <w:rsid w:val="00087208"/>
    <w:rsid w:val="0008740E"/>
    <w:rsid w:val="00087B9D"/>
    <w:rsid w:val="00091259"/>
    <w:rsid w:val="000A2586"/>
    <w:rsid w:val="000A2845"/>
    <w:rsid w:val="000A4E31"/>
    <w:rsid w:val="000A66C7"/>
    <w:rsid w:val="000B36D3"/>
    <w:rsid w:val="000B3A52"/>
    <w:rsid w:val="000B3D91"/>
    <w:rsid w:val="000B5D25"/>
    <w:rsid w:val="000B795C"/>
    <w:rsid w:val="000C0161"/>
    <w:rsid w:val="000C09FC"/>
    <w:rsid w:val="000C2DFB"/>
    <w:rsid w:val="000C3075"/>
    <w:rsid w:val="000C3E38"/>
    <w:rsid w:val="000D15BF"/>
    <w:rsid w:val="000D5FFE"/>
    <w:rsid w:val="000D7135"/>
    <w:rsid w:val="000E0C31"/>
    <w:rsid w:val="000E1649"/>
    <w:rsid w:val="000E4A64"/>
    <w:rsid w:val="000E5259"/>
    <w:rsid w:val="000E5CA1"/>
    <w:rsid w:val="000F3406"/>
    <w:rsid w:val="000F43BD"/>
    <w:rsid w:val="000F6176"/>
    <w:rsid w:val="000F6406"/>
    <w:rsid w:val="000F7E94"/>
    <w:rsid w:val="00101221"/>
    <w:rsid w:val="00102E11"/>
    <w:rsid w:val="001059A2"/>
    <w:rsid w:val="00105EF8"/>
    <w:rsid w:val="001071AF"/>
    <w:rsid w:val="001074E3"/>
    <w:rsid w:val="001076E0"/>
    <w:rsid w:val="00112206"/>
    <w:rsid w:val="001125AC"/>
    <w:rsid w:val="00112CA4"/>
    <w:rsid w:val="00114B8A"/>
    <w:rsid w:val="00116E08"/>
    <w:rsid w:val="0012048E"/>
    <w:rsid w:val="00121756"/>
    <w:rsid w:val="00130954"/>
    <w:rsid w:val="00130D6F"/>
    <w:rsid w:val="001363E9"/>
    <w:rsid w:val="00141EA2"/>
    <w:rsid w:val="00142CBD"/>
    <w:rsid w:val="001456DB"/>
    <w:rsid w:val="00146376"/>
    <w:rsid w:val="00146999"/>
    <w:rsid w:val="00146A9E"/>
    <w:rsid w:val="00146D5B"/>
    <w:rsid w:val="00147386"/>
    <w:rsid w:val="00150C2B"/>
    <w:rsid w:val="00156810"/>
    <w:rsid w:val="00156B5F"/>
    <w:rsid w:val="00160E35"/>
    <w:rsid w:val="00161549"/>
    <w:rsid w:val="00162328"/>
    <w:rsid w:val="00174681"/>
    <w:rsid w:val="00175477"/>
    <w:rsid w:val="00176705"/>
    <w:rsid w:val="00183C5F"/>
    <w:rsid w:val="00193962"/>
    <w:rsid w:val="00193FA0"/>
    <w:rsid w:val="00195583"/>
    <w:rsid w:val="0019679B"/>
    <w:rsid w:val="0019696E"/>
    <w:rsid w:val="001A49B9"/>
    <w:rsid w:val="001A7063"/>
    <w:rsid w:val="001A7824"/>
    <w:rsid w:val="001A7D87"/>
    <w:rsid w:val="001B256B"/>
    <w:rsid w:val="001B341C"/>
    <w:rsid w:val="001B5D1D"/>
    <w:rsid w:val="001C0413"/>
    <w:rsid w:val="001C056A"/>
    <w:rsid w:val="001C24A3"/>
    <w:rsid w:val="001C420B"/>
    <w:rsid w:val="001C5FD3"/>
    <w:rsid w:val="001C6EDC"/>
    <w:rsid w:val="001D04EA"/>
    <w:rsid w:val="001D16C3"/>
    <w:rsid w:val="001D2CC5"/>
    <w:rsid w:val="001D4638"/>
    <w:rsid w:val="001D5E68"/>
    <w:rsid w:val="001D6D9C"/>
    <w:rsid w:val="001D7078"/>
    <w:rsid w:val="001D77DA"/>
    <w:rsid w:val="001E01E2"/>
    <w:rsid w:val="001E326A"/>
    <w:rsid w:val="001E3747"/>
    <w:rsid w:val="001E4046"/>
    <w:rsid w:val="001E4BF6"/>
    <w:rsid w:val="001E5240"/>
    <w:rsid w:val="001E683F"/>
    <w:rsid w:val="001F0403"/>
    <w:rsid w:val="001F51AC"/>
    <w:rsid w:val="00201FD6"/>
    <w:rsid w:val="002152B4"/>
    <w:rsid w:val="002153AA"/>
    <w:rsid w:val="00215736"/>
    <w:rsid w:val="00220310"/>
    <w:rsid w:val="00220F1E"/>
    <w:rsid w:val="0022199E"/>
    <w:rsid w:val="00223AD9"/>
    <w:rsid w:val="002249A2"/>
    <w:rsid w:val="002328B6"/>
    <w:rsid w:val="00232995"/>
    <w:rsid w:val="00234A7D"/>
    <w:rsid w:val="00236ED0"/>
    <w:rsid w:val="00237BE3"/>
    <w:rsid w:val="00237FF2"/>
    <w:rsid w:val="00240423"/>
    <w:rsid w:val="0024080D"/>
    <w:rsid w:val="0024319B"/>
    <w:rsid w:val="00243DD6"/>
    <w:rsid w:val="00246CE1"/>
    <w:rsid w:val="002470AC"/>
    <w:rsid w:val="00251288"/>
    <w:rsid w:val="00260932"/>
    <w:rsid w:val="00272A1D"/>
    <w:rsid w:val="00272FEC"/>
    <w:rsid w:val="0027345A"/>
    <w:rsid w:val="00280E09"/>
    <w:rsid w:val="0028318C"/>
    <w:rsid w:val="00292A7B"/>
    <w:rsid w:val="00292AA5"/>
    <w:rsid w:val="00292EEA"/>
    <w:rsid w:val="002958C5"/>
    <w:rsid w:val="002A143B"/>
    <w:rsid w:val="002A1ECD"/>
    <w:rsid w:val="002A3B39"/>
    <w:rsid w:val="002A7F79"/>
    <w:rsid w:val="002B2A78"/>
    <w:rsid w:val="002B7FF8"/>
    <w:rsid w:val="002C00C2"/>
    <w:rsid w:val="002C1596"/>
    <w:rsid w:val="002C3981"/>
    <w:rsid w:val="002C3ACC"/>
    <w:rsid w:val="002D72F3"/>
    <w:rsid w:val="002E02A1"/>
    <w:rsid w:val="002E1625"/>
    <w:rsid w:val="002E3EE4"/>
    <w:rsid w:val="002E5081"/>
    <w:rsid w:val="002E7F8F"/>
    <w:rsid w:val="002F0CAE"/>
    <w:rsid w:val="002F1A42"/>
    <w:rsid w:val="002F3A97"/>
    <w:rsid w:val="00313FC8"/>
    <w:rsid w:val="003166DC"/>
    <w:rsid w:val="0032218F"/>
    <w:rsid w:val="003232F1"/>
    <w:rsid w:val="003243CA"/>
    <w:rsid w:val="00324F70"/>
    <w:rsid w:val="00326019"/>
    <w:rsid w:val="003277A6"/>
    <w:rsid w:val="00330A05"/>
    <w:rsid w:val="00331246"/>
    <w:rsid w:val="003322A8"/>
    <w:rsid w:val="003327E4"/>
    <w:rsid w:val="00333C39"/>
    <w:rsid w:val="00337D2C"/>
    <w:rsid w:val="003405D0"/>
    <w:rsid w:val="00340E35"/>
    <w:rsid w:val="00341B5B"/>
    <w:rsid w:val="003441CB"/>
    <w:rsid w:val="00344D3C"/>
    <w:rsid w:val="003538E6"/>
    <w:rsid w:val="003556F9"/>
    <w:rsid w:val="0035611B"/>
    <w:rsid w:val="00356596"/>
    <w:rsid w:val="00356E7B"/>
    <w:rsid w:val="00363E9F"/>
    <w:rsid w:val="0037148F"/>
    <w:rsid w:val="00375951"/>
    <w:rsid w:val="00380569"/>
    <w:rsid w:val="00380843"/>
    <w:rsid w:val="0038096D"/>
    <w:rsid w:val="00384B24"/>
    <w:rsid w:val="00386CDD"/>
    <w:rsid w:val="003875D8"/>
    <w:rsid w:val="00397E9B"/>
    <w:rsid w:val="00397FD6"/>
    <w:rsid w:val="003A795F"/>
    <w:rsid w:val="003B0A85"/>
    <w:rsid w:val="003B0B86"/>
    <w:rsid w:val="003B1A32"/>
    <w:rsid w:val="003B1D30"/>
    <w:rsid w:val="003B6D59"/>
    <w:rsid w:val="003C0708"/>
    <w:rsid w:val="003C6BE6"/>
    <w:rsid w:val="003C7B1C"/>
    <w:rsid w:val="003D4757"/>
    <w:rsid w:val="003D5E11"/>
    <w:rsid w:val="003D5FD4"/>
    <w:rsid w:val="003D6F3C"/>
    <w:rsid w:val="003E0193"/>
    <w:rsid w:val="003E5F24"/>
    <w:rsid w:val="003E6D5E"/>
    <w:rsid w:val="003E73C5"/>
    <w:rsid w:val="003F02EE"/>
    <w:rsid w:val="003F0FA6"/>
    <w:rsid w:val="003F7656"/>
    <w:rsid w:val="004009BD"/>
    <w:rsid w:val="00404121"/>
    <w:rsid w:val="00404359"/>
    <w:rsid w:val="004043B2"/>
    <w:rsid w:val="00407EE7"/>
    <w:rsid w:val="004129E5"/>
    <w:rsid w:val="00414E8E"/>
    <w:rsid w:val="00420F57"/>
    <w:rsid w:val="004234AA"/>
    <w:rsid w:val="004262BF"/>
    <w:rsid w:val="0043304B"/>
    <w:rsid w:val="00433457"/>
    <w:rsid w:val="00436B49"/>
    <w:rsid w:val="00442327"/>
    <w:rsid w:val="004473BB"/>
    <w:rsid w:val="00450DB4"/>
    <w:rsid w:val="004517BA"/>
    <w:rsid w:val="0045191D"/>
    <w:rsid w:val="00455223"/>
    <w:rsid w:val="00456500"/>
    <w:rsid w:val="00457154"/>
    <w:rsid w:val="004614E4"/>
    <w:rsid w:val="004645C8"/>
    <w:rsid w:val="004654F7"/>
    <w:rsid w:val="00466E13"/>
    <w:rsid w:val="00467B88"/>
    <w:rsid w:val="00471C00"/>
    <w:rsid w:val="00474006"/>
    <w:rsid w:val="00475A2F"/>
    <w:rsid w:val="00477D98"/>
    <w:rsid w:val="0048011D"/>
    <w:rsid w:val="00481AA9"/>
    <w:rsid w:val="0048380F"/>
    <w:rsid w:val="004840B8"/>
    <w:rsid w:val="00486420"/>
    <w:rsid w:val="0049074F"/>
    <w:rsid w:val="004917EC"/>
    <w:rsid w:val="00495B91"/>
    <w:rsid w:val="004A2B30"/>
    <w:rsid w:val="004A3424"/>
    <w:rsid w:val="004A390F"/>
    <w:rsid w:val="004B22B5"/>
    <w:rsid w:val="004B3EA7"/>
    <w:rsid w:val="004B5D57"/>
    <w:rsid w:val="004B788B"/>
    <w:rsid w:val="004C3256"/>
    <w:rsid w:val="004C47D1"/>
    <w:rsid w:val="004C4B8E"/>
    <w:rsid w:val="004C65D8"/>
    <w:rsid w:val="004C72B6"/>
    <w:rsid w:val="004C79FB"/>
    <w:rsid w:val="004D2640"/>
    <w:rsid w:val="004D3F92"/>
    <w:rsid w:val="004D5C88"/>
    <w:rsid w:val="004E0008"/>
    <w:rsid w:val="004E400A"/>
    <w:rsid w:val="004E45E1"/>
    <w:rsid w:val="004E4B5A"/>
    <w:rsid w:val="004E66F1"/>
    <w:rsid w:val="004E6E34"/>
    <w:rsid w:val="004E7BDE"/>
    <w:rsid w:val="004F0008"/>
    <w:rsid w:val="004F1D09"/>
    <w:rsid w:val="004F4843"/>
    <w:rsid w:val="004F5D54"/>
    <w:rsid w:val="00501D14"/>
    <w:rsid w:val="00505AE8"/>
    <w:rsid w:val="00515AC2"/>
    <w:rsid w:val="00516DF3"/>
    <w:rsid w:val="00531111"/>
    <w:rsid w:val="005358B1"/>
    <w:rsid w:val="0053671F"/>
    <w:rsid w:val="00536CB6"/>
    <w:rsid w:val="00541E25"/>
    <w:rsid w:val="00542066"/>
    <w:rsid w:val="005421E1"/>
    <w:rsid w:val="005517CF"/>
    <w:rsid w:val="0055184E"/>
    <w:rsid w:val="00551E0F"/>
    <w:rsid w:val="00552063"/>
    <w:rsid w:val="00552131"/>
    <w:rsid w:val="005521F0"/>
    <w:rsid w:val="00553191"/>
    <w:rsid w:val="00555EAD"/>
    <w:rsid w:val="005604FB"/>
    <w:rsid w:val="00561E1A"/>
    <w:rsid w:val="00562559"/>
    <w:rsid w:val="00563DBC"/>
    <w:rsid w:val="0056579A"/>
    <w:rsid w:val="0056687E"/>
    <w:rsid w:val="005673FC"/>
    <w:rsid w:val="005674A3"/>
    <w:rsid w:val="00571659"/>
    <w:rsid w:val="005716CA"/>
    <w:rsid w:val="00571BD8"/>
    <w:rsid w:val="005725DB"/>
    <w:rsid w:val="005768A2"/>
    <w:rsid w:val="00577A72"/>
    <w:rsid w:val="00581143"/>
    <w:rsid w:val="005814BA"/>
    <w:rsid w:val="005824A1"/>
    <w:rsid w:val="0059037F"/>
    <w:rsid w:val="00593B32"/>
    <w:rsid w:val="00593F04"/>
    <w:rsid w:val="005947C2"/>
    <w:rsid w:val="00594E6E"/>
    <w:rsid w:val="00595800"/>
    <w:rsid w:val="00596CCE"/>
    <w:rsid w:val="005A3236"/>
    <w:rsid w:val="005B0221"/>
    <w:rsid w:val="005B07DA"/>
    <w:rsid w:val="005B14E9"/>
    <w:rsid w:val="005B32D0"/>
    <w:rsid w:val="005B4F4F"/>
    <w:rsid w:val="005B5684"/>
    <w:rsid w:val="005B5EBD"/>
    <w:rsid w:val="005C2052"/>
    <w:rsid w:val="005C5C5D"/>
    <w:rsid w:val="005D29FF"/>
    <w:rsid w:val="005D5816"/>
    <w:rsid w:val="005D7228"/>
    <w:rsid w:val="005E06E3"/>
    <w:rsid w:val="005E1085"/>
    <w:rsid w:val="005E4554"/>
    <w:rsid w:val="005E4DDE"/>
    <w:rsid w:val="005E6173"/>
    <w:rsid w:val="005E63B5"/>
    <w:rsid w:val="005F14CE"/>
    <w:rsid w:val="005F3426"/>
    <w:rsid w:val="005F714E"/>
    <w:rsid w:val="00600550"/>
    <w:rsid w:val="00607FD5"/>
    <w:rsid w:val="00611600"/>
    <w:rsid w:val="0061225F"/>
    <w:rsid w:val="00620995"/>
    <w:rsid w:val="00621CE1"/>
    <w:rsid w:val="0062365A"/>
    <w:rsid w:val="00623B42"/>
    <w:rsid w:val="00633FDE"/>
    <w:rsid w:val="00636906"/>
    <w:rsid w:val="00637668"/>
    <w:rsid w:val="006422C6"/>
    <w:rsid w:val="00643686"/>
    <w:rsid w:val="0064453A"/>
    <w:rsid w:val="00644C5E"/>
    <w:rsid w:val="006465BD"/>
    <w:rsid w:val="00650E7A"/>
    <w:rsid w:val="00651EA4"/>
    <w:rsid w:val="006547B5"/>
    <w:rsid w:val="00654DC6"/>
    <w:rsid w:val="00657553"/>
    <w:rsid w:val="00670B4E"/>
    <w:rsid w:val="00672D45"/>
    <w:rsid w:val="0067785D"/>
    <w:rsid w:val="0068047C"/>
    <w:rsid w:val="00681251"/>
    <w:rsid w:val="00681566"/>
    <w:rsid w:val="00682BE4"/>
    <w:rsid w:val="00684363"/>
    <w:rsid w:val="00687895"/>
    <w:rsid w:val="00696A48"/>
    <w:rsid w:val="006A0B37"/>
    <w:rsid w:val="006A39BC"/>
    <w:rsid w:val="006A749D"/>
    <w:rsid w:val="006A7643"/>
    <w:rsid w:val="006B5F32"/>
    <w:rsid w:val="006C2431"/>
    <w:rsid w:val="006C254B"/>
    <w:rsid w:val="006C4C20"/>
    <w:rsid w:val="006C5C5B"/>
    <w:rsid w:val="006C6883"/>
    <w:rsid w:val="006C6A23"/>
    <w:rsid w:val="006D69D2"/>
    <w:rsid w:val="006E0752"/>
    <w:rsid w:val="006F67D0"/>
    <w:rsid w:val="0070521C"/>
    <w:rsid w:val="007069E1"/>
    <w:rsid w:val="00707F5F"/>
    <w:rsid w:val="00710926"/>
    <w:rsid w:val="00712558"/>
    <w:rsid w:val="007126F8"/>
    <w:rsid w:val="00712F3F"/>
    <w:rsid w:val="00713746"/>
    <w:rsid w:val="00714F8A"/>
    <w:rsid w:val="0071578C"/>
    <w:rsid w:val="007164B7"/>
    <w:rsid w:val="00717BE2"/>
    <w:rsid w:val="007242B0"/>
    <w:rsid w:val="007245E9"/>
    <w:rsid w:val="0072466C"/>
    <w:rsid w:val="00724BF2"/>
    <w:rsid w:val="0072511E"/>
    <w:rsid w:val="00727E55"/>
    <w:rsid w:val="0073143B"/>
    <w:rsid w:val="00731FBB"/>
    <w:rsid w:val="00732B5B"/>
    <w:rsid w:val="00733F34"/>
    <w:rsid w:val="0073479A"/>
    <w:rsid w:val="0073532F"/>
    <w:rsid w:val="0073737A"/>
    <w:rsid w:val="00737F80"/>
    <w:rsid w:val="00742972"/>
    <w:rsid w:val="00743491"/>
    <w:rsid w:val="007451F1"/>
    <w:rsid w:val="007456A9"/>
    <w:rsid w:val="00752A6B"/>
    <w:rsid w:val="007543B1"/>
    <w:rsid w:val="007551F6"/>
    <w:rsid w:val="00755538"/>
    <w:rsid w:val="00756349"/>
    <w:rsid w:val="007608F0"/>
    <w:rsid w:val="00760EDC"/>
    <w:rsid w:val="007630DC"/>
    <w:rsid w:val="007671A9"/>
    <w:rsid w:val="007722B2"/>
    <w:rsid w:val="00773F0D"/>
    <w:rsid w:val="00773FD5"/>
    <w:rsid w:val="0077778A"/>
    <w:rsid w:val="007862DF"/>
    <w:rsid w:val="007867B0"/>
    <w:rsid w:val="00792C94"/>
    <w:rsid w:val="007938F6"/>
    <w:rsid w:val="00794216"/>
    <w:rsid w:val="00795C1B"/>
    <w:rsid w:val="007A2DD4"/>
    <w:rsid w:val="007A627A"/>
    <w:rsid w:val="007A7731"/>
    <w:rsid w:val="007B04D4"/>
    <w:rsid w:val="007B0D51"/>
    <w:rsid w:val="007B4EA6"/>
    <w:rsid w:val="007B57DE"/>
    <w:rsid w:val="007B6497"/>
    <w:rsid w:val="007C03C7"/>
    <w:rsid w:val="007C31E3"/>
    <w:rsid w:val="007C33C4"/>
    <w:rsid w:val="007C361E"/>
    <w:rsid w:val="007C3979"/>
    <w:rsid w:val="007C52D5"/>
    <w:rsid w:val="007C5B41"/>
    <w:rsid w:val="007C71CC"/>
    <w:rsid w:val="007D2855"/>
    <w:rsid w:val="007D2993"/>
    <w:rsid w:val="007D4DF1"/>
    <w:rsid w:val="007E044E"/>
    <w:rsid w:val="007E1E35"/>
    <w:rsid w:val="007E2CBA"/>
    <w:rsid w:val="007E5AA9"/>
    <w:rsid w:val="007E5BDB"/>
    <w:rsid w:val="007F6ADD"/>
    <w:rsid w:val="007F75A3"/>
    <w:rsid w:val="00802C18"/>
    <w:rsid w:val="008032D8"/>
    <w:rsid w:val="008033C3"/>
    <w:rsid w:val="00807C35"/>
    <w:rsid w:val="0081411A"/>
    <w:rsid w:val="00821C3C"/>
    <w:rsid w:val="008234C7"/>
    <w:rsid w:val="00823FF1"/>
    <w:rsid w:val="008240A1"/>
    <w:rsid w:val="008309A6"/>
    <w:rsid w:val="00831393"/>
    <w:rsid w:val="008319D0"/>
    <w:rsid w:val="0083340A"/>
    <w:rsid w:val="00835501"/>
    <w:rsid w:val="0083642F"/>
    <w:rsid w:val="00842A19"/>
    <w:rsid w:val="00844363"/>
    <w:rsid w:val="00846A4B"/>
    <w:rsid w:val="00850CA5"/>
    <w:rsid w:val="0085362F"/>
    <w:rsid w:val="008613D8"/>
    <w:rsid w:val="008618BD"/>
    <w:rsid w:val="00865D89"/>
    <w:rsid w:val="00866E36"/>
    <w:rsid w:val="00870142"/>
    <w:rsid w:val="00872D92"/>
    <w:rsid w:val="008754CB"/>
    <w:rsid w:val="0087658F"/>
    <w:rsid w:val="00877DEB"/>
    <w:rsid w:val="008800BA"/>
    <w:rsid w:val="008810D5"/>
    <w:rsid w:val="00892BB1"/>
    <w:rsid w:val="008936FB"/>
    <w:rsid w:val="00893A03"/>
    <w:rsid w:val="008946C1"/>
    <w:rsid w:val="00894A15"/>
    <w:rsid w:val="008A01A5"/>
    <w:rsid w:val="008A0C7B"/>
    <w:rsid w:val="008A3D30"/>
    <w:rsid w:val="008A43E4"/>
    <w:rsid w:val="008A4952"/>
    <w:rsid w:val="008A6F17"/>
    <w:rsid w:val="008A6F9A"/>
    <w:rsid w:val="008B0513"/>
    <w:rsid w:val="008B4978"/>
    <w:rsid w:val="008C0CF5"/>
    <w:rsid w:val="008C3E6C"/>
    <w:rsid w:val="008C4A3F"/>
    <w:rsid w:val="008C5FD5"/>
    <w:rsid w:val="008C6282"/>
    <w:rsid w:val="008C72EB"/>
    <w:rsid w:val="008D18F5"/>
    <w:rsid w:val="008D1D96"/>
    <w:rsid w:val="008D2144"/>
    <w:rsid w:val="008D64DB"/>
    <w:rsid w:val="008D669E"/>
    <w:rsid w:val="008E21B7"/>
    <w:rsid w:val="008E2B66"/>
    <w:rsid w:val="008E574D"/>
    <w:rsid w:val="008F6666"/>
    <w:rsid w:val="008F69B9"/>
    <w:rsid w:val="00902DED"/>
    <w:rsid w:val="00903BAF"/>
    <w:rsid w:val="009078A1"/>
    <w:rsid w:val="0091038C"/>
    <w:rsid w:val="00912911"/>
    <w:rsid w:val="0091751E"/>
    <w:rsid w:val="00922325"/>
    <w:rsid w:val="00923018"/>
    <w:rsid w:val="00923AD2"/>
    <w:rsid w:val="009249B6"/>
    <w:rsid w:val="00926C2E"/>
    <w:rsid w:val="0093034F"/>
    <w:rsid w:val="00930BC4"/>
    <w:rsid w:val="00932EBE"/>
    <w:rsid w:val="00933C7E"/>
    <w:rsid w:val="00934B8E"/>
    <w:rsid w:val="0094113F"/>
    <w:rsid w:val="0094119F"/>
    <w:rsid w:val="00941ED0"/>
    <w:rsid w:val="00941F23"/>
    <w:rsid w:val="00952274"/>
    <w:rsid w:val="00952998"/>
    <w:rsid w:val="00955729"/>
    <w:rsid w:val="00957845"/>
    <w:rsid w:val="00960DB0"/>
    <w:rsid w:val="00961454"/>
    <w:rsid w:val="009652DB"/>
    <w:rsid w:val="00967E73"/>
    <w:rsid w:val="00971B09"/>
    <w:rsid w:val="009754AB"/>
    <w:rsid w:val="00976A6A"/>
    <w:rsid w:val="009775BC"/>
    <w:rsid w:val="00980382"/>
    <w:rsid w:val="00981450"/>
    <w:rsid w:val="0098281E"/>
    <w:rsid w:val="00984537"/>
    <w:rsid w:val="00984978"/>
    <w:rsid w:val="00986DCA"/>
    <w:rsid w:val="009878E7"/>
    <w:rsid w:val="00987A77"/>
    <w:rsid w:val="00987AE6"/>
    <w:rsid w:val="00987D21"/>
    <w:rsid w:val="009906EA"/>
    <w:rsid w:val="00990BCC"/>
    <w:rsid w:val="0099264D"/>
    <w:rsid w:val="0099333E"/>
    <w:rsid w:val="00994070"/>
    <w:rsid w:val="00996500"/>
    <w:rsid w:val="009976AF"/>
    <w:rsid w:val="00997EB4"/>
    <w:rsid w:val="009A027D"/>
    <w:rsid w:val="009A245F"/>
    <w:rsid w:val="009A3DBE"/>
    <w:rsid w:val="009A4A73"/>
    <w:rsid w:val="009B1084"/>
    <w:rsid w:val="009B13CA"/>
    <w:rsid w:val="009B7412"/>
    <w:rsid w:val="009C0AA6"/>
    <w:rsid w:val="009C1892"/>
    <w:rsid w:val="009C2B6E"/>
    <w:rsid w:val="009C5041"/>
    <w:rsid w:val="009C5E03"/>
    <w:rsid w:val="009D010A"/>
    <w:rsid w:val="009D146B"/>
    <w:rsid w:val="009D5B99"/>
    <w:rsid w:val="009E0AFD"/>
    <w:rsid w:val="009E29DA"/>
    <w:rsid w:val="009E524C"/>
    <w:rsid w:val="009F0B8F"/>
    <w:rsid w:val="009F705A"/>
    <w:rsid w:val="00A026D9"/>
    <w:rsid w:val="00A02E61"/>
    <w:rsid w:val="00A1157E"/>
    <w:rsid w:val="00A12917"/>
    <w:rsid w:val="00A14DE6"/>
    <w:rsid w:val="00A2052C"/>
    <w:rsid w:val="00A20C6F"/>
    <w:rsid w:val="00A217D5"/>
    <w:rsid w:val="00A26C48"/>
    <w:rsid w:val="00A26D5F"/>
    <w:rsid w:val="00A27184"/>
    <w:rsid w:val="00A27AEF"/>
    <w:rsid w:val="00A30B8B"/>
    <w:rsid w:val="00A36190"/>
    <w:rsid w:val="00A36596"/>
    <w:rsid w:val="00A4029B"/>
    <w:rsid w:val="00A42C5C"/>
    <w:rsid w:val="00A604FF"/>
    <w:rsid w:val="00A60B10"/>
    <w:rsid w:val="00A6277B"/>
    <w:rsid w:val="00A63098"/>
    <w:rsid w:val="00A644C9"/>
    <w:rsid w:val="00A6630F"/>
    <w:rsid w:val="00A6707C"/>
    <w:rsid w:val="00A73EB9"/>
    <w:rsid w:val="00A752FF"/>
    <w:rsid w:val="00A82F0C"/>
    <w:rsid w:val="00A841CB"/>
    <w:rsid w:val="00A901BA"/>
    <w:rsid w:val="00A90490"/>
    <w:rsid w:val="00A90834"/>
    <w:rsid w:val="00A91338"/>
    <w:rsid w:val="00A91D8C"/>
    <w:rsid w:val="00A93AF5"/>
    <w:rsid w:val="00A95FBF"/>
    <w:rsid w:val="00AA36E4"/>
    <w:rsid w:val="00AB3BB8"/>
    <w:rsid w:val="00AB6FCF"/>
    <w:rsid w:val="00AC03C8"/>
    <w:rsid w:val="00AC09EE"/>
    <w:rsid w:val="00AC0E79"/>
    <w:rsid w:val="00AC0F49"/>
    <w:rsid w:val="00AC3FB7"/>
    <w:rsid w:val="00AC4519"/>
    <w:rsid w:val="00AC56BD"/>
    <w:rsid w:val="00AC64A5"/>
    <w:rsid w:val="00AD0E53"/>
    <w:rsid w:val="00AD3E12"/>
    <w:rsid w:val="00AD539F"/>
    <w:rsid w:val="00AD63B1"/>
    <w:rsid w:val="00AE0295"/>
    <w:rsid w:val="00AE06F7"/>
    <w:rsid w:val="00AE10E7"/>
    <w:rsid w:val="00AE1CB0"/>
    <w:rsid w:val="00AE35A1"/>
    <w:rsid w:val="00AE3956"/>
    <w:rsid w:val="00AE4536"/>
    <w:rsid w:val="00AE7A40"/>
    <w:rsid w:val="00AF0D11"/>
    <w:rsid w:val="00AF3EF2"/>
    <w:rsid w:val="00AF4843"/>
    <w:rsid w:val="00AF6ED2"/>
    <w:rsid w:val="00AF6F4A"/>
    <w:rsid w:val="00B06164"/>
    <w:rsid w:val="00B123F1"/>
    <w:rsid w:val="00B22ABE"/>
    <w:rsid w:val="00B231CB"/>
    <w:rsid w:val="00B253CF"/>
    <w:rsid w:val="00B2646D"/>
    <w:rsid w:val="00B27789"/>
    <w:rsid w:val="00B27D56"/>
    <w:rsid w:val="00B33498"/>
    <w:rsid w:val="00B33A48"/>
    <w:rsid w:val="00B35820"/>
    <w:rsid w:val="00B35D96"/>
    <w:rsid w:val="00B4164A"/>
    <w:rsid w:val="00B43725"/>
    <w:rsid w:val="00B44484"/>
    <w:rsid w:val="00B45029"/>
    <w:rsid w:val="00B46E89"/>
    <w:rsid w:val="00B50040"/>
    <w:rsid w:val="00B5502A"/>
    <w:rsid w:val="00B55EAA"/>
    <w:rsid w:val="00B56A52"/>
    <w:rsid w:val="00B57932"/>
    <w:rsid w:val="00B62A4A"/>
    <w:rsid w:val="00B63C83"/>
    <w:rsid w:val="00B67046"/>
    <w:rsid w:val="00B712BB"/>
    <w:rsid w:val="00B72939"/>
    <w:rsid w:val="00B75273"/>
    <w:rsid w:val="00B80E9F"/>
    <w:rsid w:val="00B8356A"/>
    <w:rsid w:val="00B83DB3"/>
    <w:rsid w:val="00B84856"/>
    <w:rsid w:val="00B861DD"/>
    <w:rsid w:val="00B937A4"/>
    <w:rsid w:val="00B9442B"/>
    <w:rsid w:val="00B957D1"/>
    <w:rsid w:val="00B9659C"/>
    <w:rsid w:val="00BA07E1"/>
    <w:rsid w:val="00BA1900"/>
    <w:rsid w:val="00BA652B"/>
    <w:rsid w:val="00BB1F7F"/>
    <w:rsid w:val="00BB3C0C"/>
    <w:rsid w:val="00BB699F"/>
    <w:rsid w:val="00BB76C4"/>
    <w:rsid w:val="00BC01A2"/>
    <w:rsid w:val="00BC3B75"/>
    <w:rsid w:val="00BD0509"/>
    <w:rsid w:val="00BD455B"/>
    <w:rsid w:val="00BD7ECF"/>
    <w:rsid w:val="00BE25B3"/>
    <w:rsid w:val="00BE414D"/>
    <w:rsid w:val="00BE5C9B"/>
    <w:rsid w:val="00BE762C"/>
    <w:rsid w:val="00BF1F66"/>
    <w:rsid w:val="00BF7D64"/>
    <w:rsid w:val="00C05BCB"/>
    <w:rsid w:val="00C068F5"/>
    <w:rsid w:val="00C06D95"/>
    <w:rsid w:val="00C077D1"/>
    <w:rsid w:val="00C1058C"/>
    <w:rsid w:val="00C11CEA"/>
    <w:rsid w:val="00C13BBF"/>
    <w:rsid w:val="00C15D7F"/>
    <w:rsid w:val="00C17A02"/>
    <w:rsid w:val="00C23230"/>
    <w:rsid w:val="00C24483"/>
    <w:rsid w:val="00C263C5"/>
    <w:rsid w:val="00C27725"/>
    <w:rsid w:val="00C338F3"/>
    <w:rsid w:val="00C343E1"/>
    <w:rsid w:val="00C4021D"/>
    <w:rsid w:val="00C40A97"/>
    <w:rsid w:val="00C40C42"/>
    <w:rsid w:val="00C439A9"/>
    <w:rsid w:val="00C44CCC"/>
    <w:rsid w:val="00C4619B"/>
    <w:rsid w:val="00C4660C"/>
    <w:rsid w:val="00C50E4A"/>
    <w:rsid w:val="00C54BBD"/>
    <w:rsid w:val="00C56EBB"/>
    <w:rsid w:val="00C633F0"/>
    <w:rsid w:val="00C66A41"/>
    <w:rsid w:val="00C67A1D"/>
    <w:rsid w:val="00C70289"/>
    <w:rsid w:val="00C702A4"/>
    <w:rsid w:val="00C74AB4"/>
    <w:rsid w:val="00C8036C"/>
    <w:rsid w:val="00C8042C"/>
    <w:rsid w:val="00C81C80"/>
    <w:rsid w:val="00C83A86"/>
    <w:rsid w:val="00C8617D"/>
    <w:rsid w:val="00C87671"/>
    <w:rsid w:val="00C87B14"/>
    <w:rsid w:val="00C9022D"/>
    <w:rsid w:val="00C93692"/>
    <w:rsid w:val="00C942CA"/>
    <w:rsid w:val="00C96A9A"/>
    <w:rsid w:val="00C9762D"/>
    <w:rsid w:val="00C97B2C"/>
    <w:rsid w:val="00CA0510"/>
    <w:rsid w:val="00CA0855"/>
    <w:rsid w:val="00CA0B1A"/>
    <w:rsid w:val="00CA0F17"/>
    <w:rsid w:val="00CA1329"/>
    <w:rsid w:val="00CA1DF5"/>
    <w:rsid w:val="00CA49A3"/>
    <w:rsid w:val="00CA5163"/>
    <w:rsid w:val="00CA5980"/>
    <w:rsid w:val="00CB179E"/>
    <w:rsid w:val="00CB2613"/>
    <w:rsid w:val="00CB2D98"/>
    <w:rsid w:val="00CB6B07"/>
    <w:rsid w:val="00CC1E6E"/>
    <w:rsid w:val="00CC2FAC"/>
    <w:rsid w:val="00CC70B7"/>
    <w:rsid w:val="00CD35F8"/>
    <w:rsid w:val="00CD4941"/>
    <w:rsid w:val="00CD7BC3"/>
    <w:rsid w:val="00CD7D1B"/>
    <w:rsid w:val="00CE0A59"/>
    <w:rsid w:val="00CE0A8E"/>
    <w:rsid w:val="00CE105E"/>
    <w:rsid w:val="00CF3F67"/>
    <w:rsid w:val="00CF632D"/>
    <w:rsid w:val="00D03F23"/>
    <w:rsid w:val="00D10492"/>
    <w:rsid w:val="00D10C96"/>
    <w:rsid w:val="00D11F6D"/>
    <w:rsid w:val="00D13976"/>
    <w:rsid w:val="00D25EBB"/>
    <w:rsid w:val="00D2632A"/>
    <w:rsid w:val="00D263B8"/>
    <w:rsid w:val="00D31EE0"/>
    <w:rsid w:val="00D36704"/>
    <w:rsid w:val="00D37A34"/>
    <w:rsid w:val="00D40965"/>
    <w:rsid w:val="00D512A3"/>
    <w:rsid w:val="00D57378"/>
    <w:rsid w:val="00D57418"/>
    <w:rsid w:val="00D61DD0"/>
    <w:rsid w:val="00D64198"/>
    <w:rsid w:val="00D67CDC"/>
    <w:rsid w:val="00D70392"/>
    <w:rsid w:val="00D70DEF"/>
    <w:rsid w:val="00D71687"/>
    <w:rsid w:val="00D72203"/>
    <w:rsid w:val="00D72A43"/>
    <w:rsid w:val="00D73A53"/>
    <w:rsid w:val="00D73B06"/>
    <w:rsid w:val="00D75524"/>
    <w:rsid w:val="00D77409"/>
    <w:rsid w:val="00D8499A"/>
    <w:rsid w:val="00D852B2"/>
    <w:rsid w:val="00D8712C"/>
    <w:rsid w:val="00D92266"/>
    <w:rsid w:val="00D975A4"/>
    <w:rsid w:val="00DA13C1"/>
    <w:rsid w:val="00DA1C8A"/>
    <w:rsid w:val="00DA2FAC"/>
    <w:rsid w:val="00DA42E5"/>
    <w:rsid w:val="00DA4667"/>
    <w:rsid w:val="00DA6CCB"/>
    <w:rsid w:val="00DB335F"/>
    <w:rsid w:val="00DB4C48"/>
    <w:rsid w:val="00DB5A03"/>
    <w:rsid w:val="00DC338B"/>
    <w:rsid w:val="00DC6A6F"/>
    <w:rsid w:val="00DC7FAD"/>
    <w:rsid w:val="00DD4047"/>
    <w:rsid w:val="00DD5030"/>
    <w:rsid w:val="00DD5677"/>
    <w:rsid w:val="00DD6919"/>
    <w:rsid w:val="00DD6A4D"/>
    <w:rsid w:val="00DD6CFF"/>
    <w:rsid w:val="00DD7264"/>
    <w:rsid w:val="00DD7278"/>
    <w:rsid w:val="00DD73A5"/>
    <w:rsid w:val="00DE1435"/>
    <w:rsid w:val="00DE2E79"/>
    <w:rsid w:val="00DE4C78"/>
    <w:rsid w:val="00DE700B"/>
    <w:rsid w:val="00DE7AC8"/>
    <w:rsid w:val="00DF122A"/>
    <w:rsid w:val="00DF15C8"/>
    <w:rsid w:val="00DF22D5"/>
    <w:rsid w:val="00DF2FE6"/>
    <w:rsid w:val="00DF3C4D"/>
    <w:rsid w:val="00DF467D"/>
    <w:rsid w:val="00DF5D74"/>
    <w:rsid w:val="00DF72C8"/>
    <w:rsid w:val="00DF7924"/>
    <w:rsid w:val="00E029F9"/>
    <w:rsid w:val="00E03C34"/>
    <w:rsid w:val="00E04F36"/>
    <w:rsid w:val="00E07A72"/>
    <w:rsid w:val="00E12E36"/>
    <w:rsid w:val="00E15246"/>
    <w:rsid w:val="00E15582"/>
    <w:rsid w:val="00E2067B"/>
    <w:rsid w:val="00E27670"/>
    <w:rsid w:val="00E30703"/>
    <w:rsid w:val="00E321EB"/>
    <w:rsid w:val="00E35C6B"/>
    <w:rsid w:val="00E35FA2"/>
    <w:rsid w:val="00E42B18"/>
    <w:rsid w:val="00E44D7B"/>
    <w:rsid w:val="00E52FEC"/>
    <w:rsid w:val="00E5397D"/>
    <w:rsid w:val="00E57F7C"/>
    <w:rsid w:val="00E57FFB"/>
    <w:rsid w:val="00E613B1"/>
    <w:rsid w:val="00E626E9"/>
    <w:rsid w:val="00E63465"/>
    <w:rsid w:val="00E6474A"/>
    <w:rsid w:val="00E702B0"/>
    <w:rsid w:val="00E714ED"/>
    <w:rsid w:val="00E719D2"/>
    <w:rsid w:val="00E80DC2"/>
    <w:rsid w:val="00E85CFE"/>
    <w:rsid w:val="00E86E03"/>
    <w:rsid w:val="00E93054"/>
    <w:rsid w:val="00E93D06"/>
    <w:rsid w:val="00EA0BC6"/>
    <w:rsid w:val="00EA3477"/>
    <w:rsid w:val="00EA3822"/>
    <w:rsid w:val="00EA3F74"/>
    <w:rsid w:val="00EA4D82"/>
    <w:rsid w:val="00EA4DF0"/>
    <w:rsid w:val="00EB0B85"/>
    <w:rsid w:val="00EB2792"/>
    <w:rsid w:val="00ED1725"/>
    <w:rsid w:val="00ED17AA"/>
    <w:rsid w:val="00ED1FE9"/>
    <w:rsid w:val="00ED274D"/>
    <w:rsid w:val="00ED2E19"/>
    <w:rsid w:val="00ED4C09"/>
    <w:rsid w:val="00ED5389"/>
    <w:rsid w:val="00EE0175"/>
    <w:rsid w:val="00EE0353"/>
    <w:rsid w:val="00EE559E"/>
    <w:rsid w:val="00EE5738"/>
    <w:rsid w:val="00EE60E3"/>
    <w:rsid w:val="00EF4427"/>
    <w:rsid w:val="00EF5545"/>
    <w:rsid w:val="00EF750D"/>
    <w:rsid w:val="00EF7C44"/>
    <w:rsid w:val="00F0029F"/>
    <w:rsid w:val="00F03562"/>
    <w:rsid w:val="00F1449F"/>
    <w:rsid w:val="00F14F44"/>
    <w:rsid w:val="00F220D4"/>
    <w:rsid w:val="00F22B8A"/>
    <w:rsid w:val="00F230A4"/>
    <w:rsid w:val="00F2402F"/>
    <w:rsid w:val="00F25E23"/>
    <w:rsid w:val="00F300E2"/>
    <w:rsid w:val="00F32989"/>
    <w:rsid w:val="00F33473"/>
    <w:rsid w:val="00F34D6B"/>
    <w:rsid w:val="00F37FD0"/>
    <w:rsid w:val="00F41EE6"/>
    <w:rsid w:val="00F456EC"/>
    <w:rsid w:val="00F463B5"/>
    <w:rsid w:val="00F53221"/>
    <w:rsid w:val="00F54B27"/>
    <w:rsid w:val="00F55B44"/>
    <w:rsid w:val="00F612AE"/>
    <w:rsid w:val="00F61CD2"/>
    <w:rsid w:val="00F70223"/>
    <w:rsid w:val="00F71633"/>
    <w:rsid w:val="00F7284C"/>
    <w:rsid w:val="00F77921"/>
    <w:rsid w:val="00F81478"/>
    <w:rsid w:val="00F82E20"/>
    <w:rsid w:val="00F82F47"/>
    <w:rsid w:val="00F83658"/>
    <w:rsid w:val="00F84174"/>
    <w:rsid w:val="00F84B97"/>
    <w:rsid w:val="00F85D16"/>
    <w:rsid w:val="00F86230"/>
    <w:rsid w:val="00F94100"/>
    <w:rsid w:val="00F94428"/>
    <w:rsid w:val="00F94722"/>
    <w:rsid w:val="00F97905"/>
    <w:rsid w:val="00FA10AE"/>
    <w:rsid w:val="00FA29EA"/>
    <w:rsid w:val="00FA60D2"/>
    <w:rsid w:val="00FA6C58"/>
    <w:rsid w:val="00FA6DF3"/>
    <w:rsid w:val="00FA72DB"/>
    <w:rsid w:val="00FA7989"/>
    <w:rsid w:val="00FB3393"/>
    <w:rsid w:val="00FB53B1"/>
    <w:rsid w:val="00FB7124"/>
    <w:rsid w:val="00FC3A12"/>
    <w:rsid w:val="00FC4207"/>
    <w:rsid w:val="00FC4D3D"/>
    <w:rsid w:val="00FD107E"/>
    <w:rsid w:val="00FD2A49"/>
    <w:rsid w:val="00FD4E8E"/>
    <w:rsid w:val="00FD7851"/>
    <w:rsid w:val="00FE1276"/>
    <w:rsid w:val="00FE1CBC"/>
    <w:rsid w:val="00FE4CAC"/>
    <w:rsid w:val="00FF2AC1"/>
    <w:rsid w:val="00FF5C71"/>
    <w:rsid w:val="00FF75AE"/>
    <w:rsid w:val="01F47B23"/>
    <w:rsid w:val="026D2A27"/>
    <w:rsid w:val="02B431AA"/>
    <w:rsid w:val="03E06EB7"/>
    <w:rsid w:val="04053FDA"/>
    <w:rsid w:val="045D481B"/>
    <w:rsid w:val="054E68FF"/>
    <w:rsid w:val="05B07B00"/>
    <w:rsid w:val="061F576A"/>
    <w:rsid w:val="064F385C"/>
    <w:rsid w:val="06C0140D"/>
    <w:rsid w:val="06F36679"/>
    <w:rsid w:val="077E4A83"/>
    <w:rsid w:val="081303D1"/>
    <w:rsid w:val="08CE5030"/>
    <w:rsid w:val="09EF7574"/>
    <w:rsid w:val="0A0B096C"/>
    <w:rsid w:val="0ACB51C8"/>
    <w:rsid w:val="0B2C595E"/>
    <w:rsid w:val="0C335352"/>
    <w:rsid w:val="0D0F6FD9"/>
    <w:rsid w:val="0D6F37A8"/>
    <w:rsid w:val="0DC17D3B"/>
    <w:rsid w:val="0F5F5404"/>
    <w:rsid w:val="1066138C"/>
    <w:rsid w:val="115D5AE7"/>
    <w:rsid w:val="135F5F99"/>
    <w:rsid w:val="139B1D74"/>
    <w:rsid w:val="13C137F3"/>
    <w:rsid w:val="14CD1E25"/>
    <w:rsid w:val="153678F6"/>
    <w:rsid w:val="15437E79"/>
    <w:rsid w:val="16583BEC"/>
    <w:rsid w:val="1ADD6386"/>
    <w:rsid w:val="1B014CAF"/>
    <w:rsid w:val="1CF72F54"/>
    <w:rsid w:val="1D460070"/>
    <w:rsid w:val="1E1A44E6"/>
    <w:rsid w:val="1F661599"/>
    <w:rsid w:val="1FF72ED7"/>
    <w:rsid w:val="200C2D86"/>
    <w:rsid w:val="20AF4C51"/>
    <w:rsid w:val="21341985"/>
    <w:rsid w:val="21CB1C9D"/>
    <w:rsid w:val="23EF7CF0"/>
    <w:rsid w:val="25385112"/>
    <w:rsid w:val="258F43C4"/>
    <w:rsid w:val="26361843"/>
    <w:rsid w:val="26413D3A"/>
    <w:rsid w:val="28241AC3"/>
    <w:rsid w:val="28672207"/>
    <w:rsid w:val="2A80251D"/>
    <w:rsid w:val="2BC13133"/>
    <w:rsid w:val="2C4B4A94"/>
    <w:rsid w:val="2C521B55"/>
    <w:rsid w:val="2C653A05"/>
    <w:rsid w:val="2C7A49E0"/>
    <w:rsid w:val="2D6C7362"/>
    <w:rsid w:val="2ECC41D8"/>
    <w:rsid w:val="305D72B5"/>
    <w:rsid w:val="3066673D"/>
    <w:rsid w:val="316D2470"/>
    <w:rsid w:val="318B0E1B"/>
    <w:rsid w:val="3217165A"/>
    <w:rsid w:val="32C3432F"/>
    <w:rsid w:val="32C7132E"/>
    <w:rsid w:val="3307051E"/>
    <w:rsid w:val="33AE6F56"/>
    <w:rsid w:val="34CA7853"/>
    <w:rsid w:val="355E5DFD"/>
    <w:rsid w:val="35BF2E9A"/>
    <w:rsid w:val="35F66A72"/>
    <w:rsid w:val="37941BD2"/>
    <w:rsid w:val="37C107C7"/>
    <w:rsid w:val="3A0F6044"/>
    <w:rsid w:val="3C7610D0"/>
    <w:rsid w:val="3C8E016D"/>
    <w:rsid w:val="3CBF3CB5"/>
    <w:rsid w:val="3D5A21CA"/>
    <w:rsid w:val="3EAD0B34"/>
    <w:rsid w:val="3EC21BF7"/>
    <w:rsid w:val="3F3E41D2"/>
    <w:rsid w:val="40202732"/>
    <w:rsid w:val="40BA28BB"/>
    <w:rsid w:val="410E6EA0"/>
    <w:rsid w:val="413130BB"/>
    <w:rsid w:val="419B5451"/>
    <w:rsid w:val="41B36CA7"/>
    <w:rsid w:val="41E51A7A"/>
    <w:rsid w:val="42EB26BB"/>
    <w:rsid w:val="43B54C75"/>
    <w:rsid w:val="43CD164E"/>
    <w:rsid w:val="44D24279"/>
    <w:rsid w:val="45C5552C"/>
    <w:rsid w:val="45D131FF"/>
    <w:rsid w:val="47A3381B"/>
    <w:rsid w:val="4AA970F2"/>
    <w:rsid w:val="4AD47C9A"/>
    <w:rsid w:val="4C01172A"/>
    <w:rsid w:val="4E571292"/>
    <w:rsid w:val="4E680460"/>
    <w:rsid w:val="4F95669B"/>
    <w:rsid w:val="50B63BC9"/>
    <w:rsid w:val="518E466B"/>
    <w:rsid w:val="523308B3"/>
    <w:rsid w:val="53050CEE"/>
    <w:rsid w:val="53B971C0"/>
    <w:rsid w:val="54196D59"/>
    <w:rsid w:val="542F23F1"/>
    <w:rsid w:val="54A15C02"/>
    <w:rsid w:val="56576716"/>
    <w:rsid w:val="568770D5"/>
    <w:rsid w:val="56CD676F"/>
    <w:rsid w:val="578D0E0B"/>
    <w:rsid w:val="5840010C"/>
    <w:rsid w:val="58BC752B"/>
    <w:rsid w:val="59134ABC"/>
    <w:rsid w:val="59B32486"/>
    <w:rsid w:val="59CB43FF"/>
    <w:rsid w:val="5A6A2DB4"/>
    <w:rsid w:val="5A786BA0"/>
    <w:rsid w:val="5B1C33BA"/>
    <w:rsid w:val="5C406889"/>
    <w:rsid w:val="5CE21B82"/>
    <w:rsid w:val="5DD71168"/>
    <w:rsid w:val="5E122B20"/>
    <w:rsid w:val="5E713A2F"/>
    <w:rsid w:val="5EC13D0F"/>
    <w:rsid w:val="5F044DFE"/>
    <w:rsid w:val="5F2F29C7"/>
    <w:rsid w:val="5FF57915"/>
    <w:rsid w:val="602D2214"/>
    <w:rsid w:val="60C90423"/>
    <w:rsid w:val="61294AC5"/>
    <w:rsid w:val="61B522C9"/>
    <w:rsid w:val="629A467B"/>
    <w:rsid w:val="62BF608D"/>
    <w:rsid w:val="62C45123"/>
    <w:rsid w:val="65634418"/>
    <w:rsid w:val="657345BE"/>
    <w:rsid w:val="658A6D46"/>
    <w:rsid w:val="66B914F7"/>
    <w:rsid w:val="66CE22C6"/>
    <w:rsid w:val="67B62BB6"/>
    <w:rsid w:val="68326EC6"/>
    <w:rsid w:val="68477518"/>
    <w:rsid w:val="68A401A3"/>
    <w:rsid w:val="698200A8"/>
    <w:rsid w:val="69AD09FF"/>
    <w:rsid w:val="6A777326"/>
    <w:rsid w:val="6B04598D"/>
    <w:rsid w:val="6B391A6F"/>
    <w:rsid w:val="6CF205FB"/>
    <w:rsid w:val="6D197B16"/>
    <w:rsid w:val="6FEA02A6"/>
    <w:rsid w:val="72D961C5"/>
    <w:rsid w:val="73A11223"/>
    <w:rsid w:val="74AD2183"/>
    <w:rsid w:val="74C23E9E"/>
    <w:rsid w:val="74D23EA3"/>
    <w:rsid w:val="756D1AE1"/>
    <w:rsid w:val="7782659B"/>
    <w:rsid w:val="78534CCD"/>
    <w:rsid w:val="78877B9B"/>
    <w:rsid w:val="78CE131E"/>
    <w:rsid w:val="798E2256"/>
    <w:rsid w:val="79EF72FD"/>
    <w:rsid w:val="7B6B1348"/>
    <w:rsid w:val="7BC4636B"/>
    <w:rsid w:val="7CE8477E"/>
    <w:rsid w:val="7E347B3A"/>
    <w:rsid w:val="7EA634DB"/>
    <w:rsid w:val="7EC37C08"/>
    <w:rsid w:val="7F404598"/>
    <w:rsid w:val="7F512625"/>
    <w:rsid w:val="7F5331A1"/>
    <w:rsid w:val="7FF902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DCED6"/>
  <w15:docId w15:val="{1192547E-2CE3-45D8-82B1-751B9A823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cs="宋体"/>
      <w:kern w:val="2"/>
      <w:sz w:val="21"/>
      <w:szCs w:val="22"/>
    </w:rPr>
  </w:style>
  <w:style w:type="paragraph" w:styleId="1">
    <w:name w:val="heading 1"/>
    <w:basedOn w:val="a"/>
    <w:next w:val="a"/>
    <w:link w:val="10"/>
    <w:uiPriority w:val="9"/>
    <w:qFormat/>
    <w:pPr>
      <w:keepNext/>
      <w:keepLines/>
      <w:spacing w:before="60" w:after="60" w:line="590" w:lineRule="exact"/>
      <w:ind w:firstLineChars="200" w:firstLine="200"/>
      <w:outlineLvl w:val="0"/>
    </w:pPr>
    <w:rPr>
      <w:rFonts w:eastAsia="黑体"/>
      <w:bCs/>
      <w:kern w:val="44"/>
      <w:sz w:val="44"/>
      <w:szCs w:val="44"/>
    </w:rPr>
  </w:style>
  <w:style w:type="paragraph" w:styleId="2">
    <w:name w:val="heading 2"/>
    <w:basedOn w:val="a"/>
    <w:next w:val="a"/>
    <w:link w:val="20"/>
    <w:uiPriority w:val="99"/>
    <w:qFormat/>
    <w:pPr>
      <w:keepNext/>
      <w:widowControl/>
      <w:spacing w:before="60" w:after="60" w:line="590" w:lineRule="exact"/>
      <w:ind w:firstLineChars="200" w:firstLine="200"/>
      <w:jc w:val="left"/>
      <w:outlineLvl w:val="1"/>
    </w:pPr>
    <w:rPr>
      <w:rFonts w:ascii="Cambria" w:eastAsia="楷体_GB2312" w:hAnsi="Cambria" w:cs="Times New Roman"/>
      <w:bCs/>
      <w:iCs/>
      <w:kern w:val="0"/>
      <w:sz w:val="32"/>
      <w:szCs w:val="28"/>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a4"/>
    <w:qFormat/>
    <w:pPr>
      <w:jc w:val="left"/>
      <w:outlineLvl w:val="0"/>
    </w:pPr>
    <w:rPr>
      <w:rFonts w:ascii="MS Sans Serif" w:hAnsi="MS Sans Serif" w:cs="MS Sans Serif"/>
      <w:b/>
      <w:bCs/>
      <w:sz w:val="24"/>
      <w:szCs w:val="32"/>
    </w:rPr>
  </w:style>
  <w:style w:type="paragraph" w:styleId="a5">
    <w:name w:val="Normal Indent"/>
    <w:basedOn w:val="a"/>
    <w:qFormat/>
    <w:pPr>
      <w:ind w:firstLineChars="200" w:firstLine="200"/>
    </w:pPr>
    <w:rPr>
      <w:sz w:val="28"/>
      <w:szCs w:val="20"/>
    </w:rPr>
  </w:style>
  <w:style w:type="paragraph" w:styleId="a6">
    <w:name w:val="annotation text"/>
    <w:basedOn w:val="a"/>
    <w:link w:val="a7"/>
    <w:uiPriority w:val="99"/>
    <w:semiHidden/>
    <w:unhideWhenUsed/>
    <w:qFormat/>
    <w:pPr>
      <w:jc w:val="left"/>
    </w:pPr>
  </w:style>
  <w:style w:type="paragraph" w:styleId="a8">
    <w:name w:val="Body Text"/>
    <w:basedOn w:val="a"/>
    <w:semiHidden/>
    <w:qFormat/>
    <w:pPr>
      <w:spacing w:line="360" w:lineRule="auto"/>
      <w:jc w:val="center"/>
    </w:pPr>
    <w:rPr>
      <w:b/>
      <w:sz w:val="44"/>
    </w:rPr>
  </w:style>
  <w:style w:type="paragraph" w:styleId="TOC3">
    <w:name w:val="toc 3"/>
    <w:basedOn w:val="a"/>
    <w:next w:val="a"/>
    <w:uiPriority w:val="39"/>
    <w:qFormat/>
    <w:pPr>
      <w:ind w:leftChars="400" w:left="840"/>
    </w:pPr>
    <w:rPr>
      <w:rFonts w:ascii="Times New Roman" w:hAnsi="Times New Roman" w:cs="Times New Roman"/>
      <w:szCs w:val="24"/>
    </w:rPr>
  </w:style>
  <w:style w:type="paragraph" w:styleId="a9">
    <w:name w:val="Date"/>
    <w:basedOn w:val="a"/>
    <w:next w:val="a"/>
    <w:link w:val="aa"/>
    <w:uiPriority w:val="99"/>
    <w:semiHidden/>
    <w:unhideWhenUsed/>
    <w:qFormat/>
    <w:pPr>
      <w:ind w:leftChars="2500" w:left="100"/>
    </w:pPr>
  </w:style>
  <w:style w:type="paragraph" w:styleId="ab">
    <w:name w:val="Balloon Text"/>
    <w:basedOn w:val="a"/>
    <w:link w:val="ac"/>
    <w:uiPriority w:val="99"/>
    <w:qFormat/>
    <w:rPr>
      <w:sz w:val="18"/>
      <w:szCs w:val="18"/>
    </w:rPr>
  </w:style>
  <w:style w:type="paragraph" w:styleId="ad">
    <w:name w:val="footer"/>
    <w:basedOn w:val="a"/>
    <w:link w:val="ae"/>
    <w:uiPriority w:val="99"/>
    <w:qFormat/>
    <w:pPr>
      <w:tabs>
        <w:tab w:val="center" w:pos="4153"/>
        <w:tab w:val="right" w:pos="8306"/>
      </w:tabs>
      <w:snapToGrid w:val="0"/>
      <w:jc w:val="left"/>
    </w:pPr>
    <w:rPr>
      <w:sz w:val="18"/>
      <w:szCs w:val="18"/>
    </w:rPr>
  </w:style>
  <w:style w:type="paragraph" w:styleId="af">
    <w:name w:val="header"/>
    <w:basedOn w:val="a"/>
    <w:link w:val="af0"/>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Pr>
      <w:rFonts w:ascii="Times New Roman" w:hAnsi="Times New Roman" w:cs="Times New Roman"/>
      <w:szCs w:val="24"/>
    </w:rPr>
  </w:style>
  <w:style w:type="paragraph" w:styleId="TOC2">
    <w:name w:val="toc 2"/>
    <w:basedOn w:val="a"/>
    <w:next w:val="a"/>
    <w:uiPriority w:val="39"/>
    <w:qFormat/>
    <w:pPr>
      <w:ind w:leftChars="200" w:left="420"/>
    </w:pPr>
    <w:rPr>
      <w:rFonts w:ascii="Times New Roman" w:hAnsi="Times New Roman" w:cs="Times New Roman"/>
      <w:szCs w:val="24"/>
    </w:rPr>
  </w:style>
  <w:style w:type="paragraph" w:styleId="af1">
    <w:name w:val="annotation subject"/>
    <w:basedOn w:val="a6"/>
    <w:next w:val="a6"/>
    <w:link w:val="af2"/>
    <w:uiPriority w:val="99"/>
    <w:semiHidden/>
    <w:unhideWhenUsed/>
    <w:qFormat/>
    <w:rPr>
      <w:b/>
      <w:bCs/>
    </w:rPr>
  </w:style>
  <w:style w:type="table" w:styleId="af3">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qFormat/>
    <w:rPr>
      <w:color w:val="0000FF"/>
      <w:u w:val="single"/>
    </w:rPr>
  </w:style>
  <w:style w:type="character" w:styleId="af5">
    <w:name w:val="annotation reference"/>
    <w:basedOn w:val="a1"/>
    <w:uiPriority w:val="99"/>
    <w:semiHidden/>
    <w:unhideWhenUsed/>
    <w:qFormat/>
    <w:rPr>
      <w:sz w:val="21"/>
      <w:szCs w:val="21"/>
    </w:rPr>
  </w:style>
  <w:style w:type="character" w:customStyle="1" w:styleId="af0">
    <w:name w:val="页眉 字符"/>
    <w:basedOn w:val="a1"/>
    <w:link w:val="af"/>
    <w:uiPriority w:val="99"/>
    <w:qFormat/>
    <w:rPr>
      <w:sz w:val="18"/>
      <w:szCs w:val="18"/>
    </w:rPr>
  </w:style>
  <w:style w:type="character" w:customStyle="1" w:styleId="ae">
    <w:name w:val="页脚 字符"/>
    <w:basedOn w:val="a1"/>
    <w:link w:val="ad"/>
    <w:uiPriority w:val="99"/>
    <w:qFormat/>
    <w:rPr>
      <w:sz w:val="18"/>
      <w:szCs w:val="18"/>
    </w:rPr>
  </w:style>
  <w:style w:type="paragraph" w:styleId="af6">
    <w:name w:val="List Paragraph"/>
    <w:basedOn w:val="a"/>
    <w:uiPriority w:val="34"/>
    <w:qFormat/>
    <w:pPr>
      <w:ind w:firstLineChars="200" w:firstLine="420"/>
    </w:pPr>
  </w:style>
  <w:style w:type="character" w:customStyle="1" w:styleId="font41">
    <w:name w:val="font41"/>
    <w:basedOn w:val="a1"/>
    <w:qFormat/>
    <w:rPr>
      <w:rFonts w:ascii="仿宋_GB2312" w:eastAsia="仿宋_GB2312" w:cs="仿宋_GB2312"/>
      <w:color w:val="000000"/>
      <w:sz w:val="24"/>
      <w:szCs w:val="24"/>
      <w:u w:val="none"/>
    </w:rPr>
  </w:style>
  <w:style w:type="character" w:customStyle="1" w:styleId="ac">
    <w:name w:val="批注框文本 字符"/>
    <w:basedOn w:val="a1"/>
    <w:link w:val="ab"/>
    <w:uiPriority w:val="99"/>
    <w:qFormat/>
    <w:rPr>
      <w:rFonts w:ascii="Calibri" w:eastAsia="宋体" w:hAnsi="Calibri" w:cs="宋体"/>
      <w:kern w:val="2"/>
      <w:sz w:val="18"/>
      <w:szCs w:val="18"/>
    </w:rPr>
  </w:style>
  <w:style w:type="character" w:customStyle="1" w:styleId="20">
    <w:name w:val="标题 2 字符"/>
    <w:basedOn w:val="a1"/>
    <w:link w:val="2"/>
    <w:uiPriority w:val="99"/>
    <w:qFormat/>
    <w:rPr>
      <w:rFonts w:ascii="Cambria" w:eastAsia="楷体_GB2312" w:hAnsi="Cambria"/>
      <w:bCs/>
      <w:iCs/>
      <w:sz w:val="32"/>
      <w:szCs w:val="28"/>
    </w:rPr>
  </w:style>
  <w:style w:type="character" w:customStyle="1" w:styleId="a4">
    <w:name w:val="标题 字符"/>
    <w:basedOn w:val="a1"/>
    <w:link w:val="a0"/>
    <w:qFormat/>
    <w:rPr>
      <w:rFonts w:ascii="MS Sans Serif" w:hAnsi="MS Sans Serif" w:cs="MS Sans Serif"/>
      <w:b/>
      <w:bCs/>
      <w:kern w:val="2"/>
      <w:sz w:val="24"/>
      <w:szCs w:val="32"/>
    </w:rPr>
  </w:style>
  <w:style w:type="paragraph" w:customStyle="1" w:styleId="Bodytext1">
    <w:name w:val="Body text|1"/>
    <w:basedOn w:val="a"/>
    <w:qFormat/>
    <w:pPr>
      <w:spacing w:line="480" w:lineRule="auto"/>
      <w:ind w:firstLine="400"/>
    </w:pPr>
    <w:rPr>
      <w:rFonts w:ascii="宋体" w:hAnsi="宋体"/>
      <w:sz w:val="26"/>
      <w:szCs w:val="26"/>
      <w:lang w:val="zh-TW" w:eastAsia="zh-TW" w:bidi="zh-TW"/>
    </w:rPr>
  </w:style>
  <w:style w:type="character" w:customStyle="1" w:styleId="10">
    <w:name w:val="标题 1 字符"/>
    <w:basedOn w:val="a1"/>
    <w:link w:val="1"/>
    <w:uiPriority w:val="9"/>
    <w:qFormat/>
    <w:rPr>
      <w:rFonts w:eastAsia="黑体" w:cs="宋体"/>
      <w:bCs/>
      <w:kern w:val="44"/>
      <w:sz w:val="44"/>
      <w:szCs w:val="44"/>
    </w:rPr>
  </w:style>
  <w:style w:type="paragraph" w:customStyle="1" w:styleId="TOC10">
    <w:name w:val="TOC 标题1"/>
    <w:basedOn w:val="1"/>
    <w:next w:val="a"/>
    <w:uiPriority w:val="39"/>
    <w:semiHidden/>
    <w:unhideWhenUsed/>
    <w:qFormat/>
    <w:pPr>
      <w:widowControl/>
      <w:spacing w:before="480" w:after="0" w:line="276" w:lineRule="auto"/>
      <w:ind w:firstLineChars="0" w:firstLine="0"/>
      <w:jc w:val="left"/>
      <w:outlineLvl w:val="9"/>
    </w:pPr>
    <w:rPr>
      <w:rFonts w:asciiTheme="majorHAnsi" w:eastAsiaTheme="majorEastAsia" w:hAnsiTheme="majorHAnsi" w:cstheme="majorBidi"/>
      <w:b/>
      <w:color w:val="365F91" w:themeColor="accent1" w:themeShade="BF"/>
      <w:kern w:val="0"/>
      <w:sz w:val="28"/>
      <w:szCs w:val="28"/>
    </w:rPr>
  </w:style>
  <w:style w:type="character" w:customStyle="1" w:styleId="aa">
    <w:name w:val="日期 字符"/>
    <w:basedOn w:val="a1"/>
    <w:link w:val="a9"/>
    <w:uiPriority w:val="99"/>
    <w:semiHidden/>
    <w:qFormat/>
    <w:rPr>
      <w:rFonts w:cs="宋体"/>
      <w:kern w:val="2"/>
      <w:sz w:val="21"/>
      <w:szCs w:val="22"/>
    </w:rPr>
  </w:style>
  <w:style w:type="character" w:customStyle="1" w:styleId="a7">
    <w:name w:val="批注文字 字符"/>
    <w:basedOn w:val="a1"/>
    <w:link w:val="a6"/>
    <w:uiPriority w:val="99"/>
    <w:semiHidden/>
    <w:qFormat/>
    <w:rPr>
      <w:rFonts w:ascii="Calibri" w:hAnsi="Calibri" w:cs="宋体"/>
      <w:kern w:val="2"/>
      <w:sz w:val="21"/>
      <w:szCs w:val="22"/>
    </w:rPr>
  </w:style>
  <w:style w:type="character" w:customStyle="1" w:styleId="af2">
    <w:name w:val="批注主题 字符"/>
    <w:basedOn w:val="a7"/>
    <w:link w:val="af1"/>
    <w:uiPriority w:val="99"/>
    <w:semiHidden/>
    <w:qFormat/>
    <w:rPr>
      <w:rFonts w:ascii="Calibri" w:hAnsi="Calibri" w:cs="宋体"/>
      <w:b/>
      <w:bCs/>
      <w:kern w:val="2"/>
      <w:sz w:val="21"/>
      <w:szCs w:val="22"/>
    </w:rPr>
  </w:style>
  <w:style w:type="paragraph" w:customStyle="1" w:styleId="11">
    <w:name w:val="修订1"/>
    <w:hidden/>
    <w:uiPriority w:val="99"/>
    <w:semiHidden/>
    <w:qFormat/>
    <w:rPr>
      <w:rFonts w:ascii="Calibri" w:hAnsi="Calibri" w:cs="宋体"/>
      <w:kern w:val="2"/>
      <w:sz w:val="21"/>
      <w:szCs w:val="22"/>
    </w:rPr>
  </w:style>
  <w:style w:type="paragraph" w:customStyle="1" w:styleId="TOC20">
    <w:name w:val="TOC 标题2"/>
    <w:basedOn w:val="1"/>
    <w:next w:val="a"/>
    <w:uiPriority w:val="39"/>
    <w:unhideWhenUsed/>
    <w:qFormat/>
    <w:pPr>
      <w:widowControl/>
      <w:spacing w:before="240" w:after="0" w:line="259" w:lineRule="auto"/>
      <w:ind w:firstLineChars="0" w:firstLine="0"/>
      <w:jc w:val="left"/>
      <w:outlineLvl w:val="9"/>
    </w:pPr>
    <w:rPr>
      <w:rFonts w:asciiTheme="majorHAnsi" w:eastAsiaTheme="majorEastAsia" w:hAnsiTheme="majorHAnsi" w:cstheme="majorBidi"/>
      <w:bCs w:val="0"/>
      <w:color w:val="365F91" w:themeColor="accent1" w:themeShade="BF"/>
      <w:kern w:val="0"/>
      <w:sz w:val="32"/>
      <w:szCs w:val="32"/>
    </w:rPr>
  </w:style>
  <w:style w:type="character" w:customStyle="1" w:styleId="30">
    <w:name w:val="标题 3 字符"/>
    <w:basedOn w:val="a1"/>
    <w:link w:val="3"/>
    <w:uiPriority w:val="9"/>
    <w:semiHidden/>
    <w:qFormat/>
    <w:rPr>
      <w:rFonts w:ascii="Calibri" w:hAnsi="Calibri" w:cs="宋体"/>
      <w:b/>
      <w:bCs/>
      <w:kern w:val="2"/>
      <w:sz w:val="32"/>
      <w:szCs w:val="32"/>
    </w:rPr>
  </w:style>
  <w:style w:type="character" w:customStyle="1" w:styleId="font31">
    <w:name w:val="font31"/>
    <w:basedOn w:val="a1"/>
    <w:qFormat/>
    <w:rPr>
      <w:rFonts w:ascii="宋体" w:eastAsia="宋体" w:hAnsi="宋体" w:cs="宋体" w:hint="eastAsia"/>
      <w:color w:val="000000"/>
      <w:sz w:val="22"/>
      <w:szCs w:val="22"/>
      <w:u w:val="none"/>
    </w:rPr>
  </w:style>
  <w:style w:type="character" w:customStyle="1" w:styleId="font01">
    <w:name w:val="font01"/>
    <w:basedOn w:val="a1"/>
    <w:qFormat/>
    <w:rPr>
      <w:rFonts w:ascii="宋体" w:eastAsia="宋体" w:hAnsi="宋体" w:cs="宋体" w:hint="eastAsia"/>
      <w:color w:val="000000"/>
      <w:sz w:val="22"/>
      <w:szCs w:val="22"/>
      <w:u w:val="none"/>
    </w:rPr>
  </w:style>
  <w:style w:type="paragraph" w:customStyle="1" w:styleId="WPSOffice1">
    <w:name w:val="WPSOffice手动目录 1"/>
    <w:qFormat/>
  </w:style>
  <w:style w:type="paragraph" w:customStyle="1" w:styleId="WPSOffice2">
    <w:name w:val="WPSOffice手动目录 2"/>
    <w:qFormat/>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chart" Target="charts/chart3.xml"/><Relationship Id="rId26" Type="http://schemas.openxmlformats.org/officeDocument/2006/relationships/chart" Target="charts/chart11.xml"/><Relationship Id="rId3" Type="http://schemas.openxmlformats.org/officeDocument/2006/relationships/numbering" Target="numbering.xml"/><Relationship Id="rId21" Type="http://schemas.openxmlformats.org/officeDocument/2006/relationships/chart" Target="charts/chart6.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chart" Target="charts/chart9.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7.xml"/><Relationship Id="rId23" Type="http://schemas.openxmlformats.org/officeDocument/2006/relationships/chart" Target="charts/chart8.xml"/><Relationship Id="rId28" Type="http://schemas.openxmlformats.org/officeDocument/2006/relationships/chart" Target="charts/chart12.xml"/><Relationship Id="rId10" Type="http://schemas.openxmlformats.org/officeDocument/2006/relationships/footer" Target="footer2.xml"/><Relationship Id="rId19" Type="http://schemas.openxmlformats.org/officeDocument/2006/relationships/chart" Target="charts/chart4.xml"/><Relationship Id="rId31" Type="http://schemas.openxmlformats.org/officeDocument/2006/relationships/footer" Target="footer9.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chart" Target="charts/chart7.xml"/><Relationship Id="rId27" Type="http://schemas.openxmlformats.org/officeDocument/2006/relationships/image" Target="media/image1.jpeg"/><Relationship Id="rId30" Type="http://schemas.openxmlformats.org/officeDocument/2006/relationships/footer" Target="footer8.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baozhong\Documents\WeChat%20Files\wxid_hrxbevzsot4k22\FileStorage\File\2021-10\&#32479;&#31609;&#25972;&#21512;&#36164;&#37329;.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oleObject" Target="file:///C:\Users\baozhong\Documents\WeChat%20Files\wxid_hrxbevzsot4k22\FileStorage\File\2021-10\&#28385;&#24847;&#24230;&#26519;&#19994;.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baozhong\Documents\WeChat%20Files\wxid_hrxbevzsot4k22\FileStorage\File\2021-10\&#28385;&#24847;&#24230;&#26519;&#19994;.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baozhong\Documents\WeChat%20Files\wxid_hrxbevzsot4k22\FileStorage\File\2021-10\&#28385;&#24847;&#24230;&#26519;&#19994;.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baozhong\Documents\WeChat%20Files\wxid_hrxbevzsot4k22\FileStorage\File\2021-10\&#28385;&#24847;&#24230;&#26519;&#19994;.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baozhong\Documents\WeChat%20Files\wxid_hrxbevzsot4k22\FileStorage\File\2021-10\&#32479;&#31609;&#25972;&#21512;&#36164;&#37329;.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baozhong\Documents\WeChat%20Files\wxid_hrxbevzsot4k22\FileStorage\File\2021-10\&#32479;&#31609;&#25972;&#21512;&#36164;&#37329;.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oleObject" Target="file:///C:\Users\baozhong\Documents\WeChat%20Files\wxid_hrxbevzsot4k22\FileStorage\File\2021-10\12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baozhong\Documents\WeChat%20Files\wxid_hrxbevzsot4k22\FileStorage\File\2021-10\1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baozhong\Documents\WeChat%20Files\wxid_hrxbevzsot4k22\FileStorage\File\2021-10\12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baozhong\Documents\WeChat%20Files\wxid_hrxbevzsot4k22\FileStorage\File\2021-10\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baozhong\Documents\WeChat%20Files\wxid_hrxbevzsot4k22\FileStorage\File\2021-10\1234.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baozhong\Documents\WeChat%20Files\wxid_hrxbevzsot4k22\FileStorage\File\2021-10\123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1"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zh-CN" altLang="en-US"/>
              <a:t>统筹整合资金分配情况</a:t>
            </a:r>
          </a:p>
        </c:rich>
      </c:tx>
      <c:overlay val="0"/>
      <c:spPr>
        <a:noFill/>
        <a:ln>
          <a:noFill/>
        </a:ln>
        <a:effectLst/>
      </c:spPr>
    </c:title>
    <c:autoTitleDeleted val="0"/>
    <c:plotArea>
      <c:layout>
        <c:manualLayout>
          <c:layoutTarget val="inner"/>
          <c:xMode val="edge"/>
          <c:yMode val="edge"/>
          <c:x val="0.13024188159828901"/>
          <c:y val="0.24112525117213701"/>
          <c:w val="0.80988908191901599"/>
          <c:h val="0.69658405894172803"/>
        </c:manualLayout>
      </c:layout>
      <c:barChart>
        <c:barDir val="bar"/>
        <c:grouping val="clustered"/>
        <c:varyColors val="0"/>
        <c:ser>
          <c:idx val="0"/>
          <c:order val="0"/>
          <c:tx>
            <c:strRef>
              <c:f>'[统筹整合资金.xlsx]新建 Microsoft Excel 97-2003 工作表'!$C$2</c:f>
              <c:strCache>
                <c:ptCount val="1"/>
                <c:pt idx="0">
                  <c:v>分配资金（万元）</c:v>
                </c:pt>
              </c:strCache>
            </c:strRef>
          </c:tx>
          <c:spPr>
            <a:solidFill>
              <a:srgbClr val="3C5EB4"/>
            </a:solidFill>
            <a:ln w="19050" cap="rnd">
              <a:noFill/>
              <a:prstDash val="sysDash"/>
              <a:round/>
            </a:ln>
            <a:effectLst/>
          </c:spPr>
          <c:invertIfNegative val="0"/>
          <c:dLbls>
            <c:dLbl>
              <c:idx val="3"/>
              <c:tx>
                <c:rich>
                  <a:bodyPr/>
                  <a:lstStyle/>
                  <a:p>
                    <a:r>
                      <a:rPr lang="en-US" altLang="zh-CN"/>
                      <a:t>118.74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FB3-449B-ADDB-30F029DB4D68}"/>
                </c:ext>
              </c:extLst>
            </c:dLbl>
            <c:dLbl>
              <c:idx val="4"/>
              <c:tx>
                <c:rich>
                  <a:bodyPr/>
                  <a:lstStyle/>
                  <a:p>
                    <a:r>
                      <a:rPr lang="en-US" altLang="zh-CN"/>
                      <a:t>16.14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8FB3-449B-ADDB-30F029DB4D68}"/>
                </c:ext>
              </c:extLst>
            </c:dLbl>
            <c:dLbl>
              <c:idx val="5"/>
              <c:tx>
                <c:rich>
                  <a:bodyPr/>
                  <a:lstStyle/>
                  <a:p>
                    <a:r>
                      <a:rPr lang="en-US" altLang="zh-CN"/>
                      <a:t>10.12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8FB3-449B-ADDB-30F029DB4D68}"/>
                </c:ext>
              </c:extLst>
            </c:dLbl>
            <c:dLbl>
              <c:idx val="6"/>
              <c:tx>
                <c:rich>
                  <a:bodyPr/>
                  <a:lstStyle/>
                  <a:p>
                    <a:r>
                      <a:rPr lang="en-US" altLang="zh-CN"/>
                      <a:t>6.74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8FB3-449B-ADDB-30F029DB4D68}"/>
                </c:ext>
              </c:extLst>
            </c:dLbl>
            <c:dLbl>
              <c:idx val="7"/>
              <c:tx>
                <c:rich>
                  <a:bodyPr/>
                  <a:lstStyle/>
                  <a:p>
                    <a:r>
                      <a:rPr lang="en-US" altLang="zh-CN"/>
                      <a:t>3.13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8FB3-449B-ADDB-30F029DB4D68}"/>
                </c:ext>
              </c:extLst>
            </c:dLbl>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'[统筹整合资金.xlsx]新建 Microsoft Excel 97-2003 工作表'!$B$3:$B$10</c:f>
              <c:strCache>
                <c:ptCount val="8"/>
                <c:pt idx="0">
                  <c:v>和田地区</c:v>
                </c:pt>
                <c:pt idx="1">
                  <c:v>喀什地区</c:v>
                </c:pt>
                <c:pt idx="2">
                  <c:v>克州</c:v>
                </c:pt>
                <c:pt idx="3">
                  <c:v>阿克苏地区</c:v>
                </c:pt>
                <c:pt idx="4">
                  <c:v>伊犁州</c:v>
                </c:pt>
                <c:pt idx="5">
                  <c:v>阿勒泰地区</c:v>
                </c:pt>
                <c:pt idx="6">
                  <c:v>塔城地区</c:v>
                </c:pt>
                <c:pt idx="7">
                  <c:v>哈密市</c:v>
                </c:pt>
              </c:strCache>
            </c:strRef>
          </c:cat>
          <c:val>
            <c:numRef>
              <c:f>'[统筹整合资金.xlsx]新建 Microsoft Excel 97-2003 工作表'!$C$3:$C$10</c:f>
              <c:numCache>
                <c:formatCode>General</c:formatCode>
                <c:ptCount val="8"/>
                <c:pt idx="0">
                  <c:v>894.28000000000304</c:v>
                </c:pt>
                <c:pt idx="1">
                  <c:v>1146.45</c:v>
                </c:pt>
                <c:pt idx="2">
                  <c:v>212.9</c:v>
                </c:pt>
                <c:pt idx="3">
                  <c:v>158.74</c:v>
                </c:pt>
                <c:pt idx="4">
                  <c:v>111.4</c:v>
                </c:pt>
                <c:pt idx="5">
                  <c:v>101.2</c:v>
                </c:pt>
                <c:pt idx="6">
                  <c:v>67.400000000000006</c:v>
                </c:pt>
                <c:pt idx="7">
                  <c:v>31.3</c:v>
                </c:pt>
              </c:numCache>
            </c:numRef>
          </c:val>
          <c:extLst>
            <c:ext xmlns:c16="http://schemas.microsoft.com/office/drawing/2014/chart" uri="{C3380CC4-5D6E-409C-BE32-E72D297353CC}">
              <c16:uniqueId val="{00000005-8FB3-449B-ADDB-30F029DB4D68}"/>
            </c:ext>
          </c:extLst>
        </c:ser>
        <c:ser>
          <c:idx val="1"/>
          <c:order val="1"/>
          <c:tx>
            <c:strRef>
              <c:f>'[统筹整合资金.xlsx]新建 Microsoft Excel 97-2003 工作表'!$D$2</c:f>
              <c:strCache>
                <c:ptCount val="1"/>
                <c:pt idx="0">
                  <c:v>贫困县个数</c:v>
                </c:pt>
              </c:strCache>
            </c:strRef>
          </c:tx>
          <c:spPr>
            <a:solidFill>
              <a:srgbClr val="FD5C5B"/>
            </a:solidFill>
            <a:ln w="19050" cap="rnd">
              <a:noFill/>
              <a:prstDash val="sysDash"/>
              <a:round/>
            </a:ln>
            <a:effectLst/>
          </c:spPr>
          <c:invertIfNegative val="0"/>
          <c:dLbls>
            <c:dLbl>
              <c:idx val="0"/>
              <c:tx>
                <c:rich>
                  <a:bodyPr/>
                  <a:lstStyle/>
                  <a:p>
                    <a:r>
                      <a:rPr lang="en-US" altLang="zh-CN"/>
                      <a:t>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8FB3-449B-ADDB-30F029DB4D68}"/>
                </c:ext>
              </c:extLst>
            </c:dLbl>
            <c:dLbl>
              <c:idx val="1"/>
              <c:tx>
                <c:rich>
                  <a:bodyPr/>
                  <a:lstStyle/>
                  <a:p>
                    <a:r>
                      <a:rPr lang="en-US" altLang="zh-CN"/>
                      <a:t>12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8FB3-449B-ADDB-30F029DB4D68}"/>
                </c:ext>
              </c:extLst>
            </c:dLbl>
            <c:dLbl>
              <c:idx val="2"/>
              <c:tx>
                <c:rich>
                  <a:bodyPr/>
                  <a:lstStyle/>
                  <a:p>
                    <a:r>
                      <a:rPr lang="en-US" altLang="zh-CN"/>
                      <a:t>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8FB3-449B-ADDB-30F029DB4D68}"/>
                </c:ext>
              </c:extLst>
            </c:dLbl>
            <c:dLbl>
              <c:idx val="3"/>
              <c:tx>
                <c:rich>
                  <a:bodyPr/>
                  <a:lstStyle/>
                  <a:p>
                    <a:r>
                      <a:rPr lang="en-US" altLang="zh-CN"/>
                      <a:t>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8FB3-449B-ADDB-30F029DB4D68}"/>
                </c:ext>
              </c:extLst>
            </c:dLbl>
            <c:dLbl>
              <c:idx val="4"/>
              <c:tx>
                <c:rich>
                  <a:bodyPr/>
                  <a:lstStyle/>
                  <a:p>
                    <a:r>
                      <a:rPr lang="en-US" altLang="zh-CN"/>
                      <a:t>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8FB3-449B-ADDB-30F029DB4D68}"/>
                </c:ext>
              </c:extLst>
            </c:dLbl>
            <c:dLbl>
              <c:idx val="5"/>
              <c:tx>
                <c:rich>
                  <a:bodyPr/>
                  <a:lstStyle/>
                  <a:p>
                    <a:r>
                      <a:rPr lang="en-US" altLang="zh-CN"/>
                      <a:t>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8FB3-449B-ADDB-30F029DB4D68}"/>
                </c:ext>
              </c:extLst>
            </c:dLbl>
            <c:dLbl>
              <c:idx val="6"/>
              <c:tx>
                <c:rich>
                  <a:bodyPr/>
                  <a:lstStyle/>
                  <a:p>
                    <a:r>
                      <a:rPr lang="en-US" altLang="zh-CN"/>
                      <a:t>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8FB3-449B-ADDB-30F029DB4D68}"/>
                </c:ext>
              </c:extLst>
            </c:dLbl>
            <c:dLbl>
              <c:idx val="7"/>
              <c:tx>
                <c:rich>
                  <a:bodyPr/>
                  <a:lstStyle/>
                  <a:p>
                    <a:r>
                      <a:rPr lang="en-US" altLang="zh-CN"/>
                      <a:t>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8FB3-449B-ADDB-30F029DB4D68}"/>
                </c:ext>
              </c:extLst>
            </c:dLbl>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'[统筹整合资金.xlsx]新建 Microsoft Excel 97-2003 工作表'!$B$3:$B$10</c:f>
              <c:strCache>
                <c:ptCount val="8"/>
                <c:pt idx="0">
                  <c:v>和田地区</c:v>
                </c:pt>
                <c:pt idx="1">
                  <c:v>喀什地区</c:v>
                </c:pt>
                <c:pt idx="2">
                  <c:v>克州</c:v>
                </c:pt>
                <c:pt idx="3">
                  <c:v>阿克苏地区</c:v>
                </c:pt>
                <c:pt idx="4">
                  <c:v>伊犁州</c:v>
                </c:pt>
                <c:pt idx="5">
                  <c:v>阿勒泰地区</c:v>
                </c:pt>
                <c:pt idx="6">
                  <c:v>塔城地区</c:v>
                </c:pt>
                <c:pt idx="7">
                  <c:v>哈密市</c:v>
                </c:pt>
              </c:strCache>
            </c:strRef>
          </c:cat>
          <c:val>
            <c:numRef>
              <c:f>'[统筹整合资金.xlsx]新建 Microsoft Excel 97-2003 工作表'!$D$3:$D$10</c:f>
              <c:numCache>
                <c:formatCode>General</c:formatCode>
                <c:ptCount val="8"/>
                <c:pt idx="0">
                  <c:v>-800</c:v>
                </c:pt>
                <c:pt idx="1">
                  <c:v>-1200</c:v>
                </c:pt>
                <c:pt idx="2">
                  <c:v>-400</c:v>
                </c:pt>
                <c:pt idx="3">
                  <c:v>-200</c:v>
                </c:pt>
                <c:pt idx="4">
                  <c:v>-200</c:v>
                </c:pt>
                <c:pt idx="5">
                  <c:v>-200</c:v>
                </c:pt>
                <c:pt idx="6">
                  <c:v>-100</c:v>
                </c:pt>
                <c:pt idx="7">
                  <c:v>-100</c:v>
                </c:pt>
              </c:numCache>
            </c:numRef>
          </c:val>
          <c:extLst>
            <c:ext xmlns:c16="http://schemas.microsoft.com/office/drawing/2014/chart" uri="{C3380CC4-5D6E-409C-BE32-E72D297353CC}">
              <c16:uniqueId val="{0000000E-8FB3-449B-ADDB-30F029DB4D68}"/>
            </c:ext>
          </c:extLst>
        </c:ser>
        <c:dLbls>
          <c:showLegendKey val="0"/>
          <c:showVal val="1"/>
          <c:showCatName val="0"/>
          <c:showSerName val="0"/>
          <c:showPercent val="0"/>
          <c:showBubbleSize val="0"/>
        </c:dLbls>
        <c:gapWidth val="150"/>
        <c:overlap val="100"/>
        <c:axId val="185148544"/>
        <c:axId val="185150464"/>
      </c:barChart>
      <c:catAx>
        <c:axId val="185148544"/>
        <c:scaling>
          <c:orientation val="minMax"/>
        </c:scaling>
        <c:delete val="0"/>
        <c:axPos val="l"/>
        <c:numFmt formatCode="General" sourceLinked="0"/>
        <c:majorTickMark val="none"/>
        <c:minorTickMark val="none"/>
        <c:tickLblPos val="low"/>
        <c:spPr>
          <a:noFill/>
          <a:ln w="38100" cap="flat" cmpd="sng" algn="ctr">
            <a:solidFill>
              <a:schemeClr val="bg1">
                <a:lumMod val="95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endParaRPr lang="zh-CN"/>
          </a:p>
        </c:txPr>
        <c:crossAx val="185150464"/>
        <c:crosses val="autoZero"/>
        <c:auto val="1"/>
        <c:lblAlgn val="ctr"/>
        <c:lblOffset val="100"/>
        <c:noMultiLvlLbl val="0"/>
      </c:catAx>
      <c:valAx>
        <c:axId val="185150464"/>
        <c:scaling>
          <c:orientation val="minMax"/>
        </c:scaling>
        <c:delete val="1"/>
        <c:axPos val="b"/>
        <c:numFmt formatCode="General" sourceLinked="1"/>
        <c:majorTickMark val="none"/>
        <c:minorTickMark val="none"/>
        <c:tickLblPos val="none"/>
        <c:crossAx val="185148544"/>
        <c:crosses val="autoZero"/>
        <c:crossBetween val="between"/>
      </c:valAx>
      <c:spPr>
        <a:noFill/>
        <a:ln>
          <a:noFill/>
        </a:ln>
        <a:effectLst/>
      </c:spPr>
    </c:plotArea>
    <c:legend>
      <c:legendPos val="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endParaRPr lang="zh-CN"/>
        </a:p>
      </c:txPr>
    </c:legend>
    <c:plotVisOnly val="1"/>
    <c:dispBlanksAs val="zero"/>
    <c:showDLblsOverMax val="0"/>
  </c:chart>
  <c:spPr>
    <a:solidFill>
      <a:srgbClr val="F5F5F5"/>
    </a:solidFill>
    <a:ln w="9525" cap="flat" cmpd="sng" algn="ctr">
      <a:solidFill>
        <a:schemeClr val="tx1">
          <a:lumMod val="15000"/>
          <a:lumOff val="85000"/>
        </a:schemeClr>
      </a:solidFill>
      <a:prstDash val="solid"/>
      <a:round/>
    </a:ln>
    <a:effectLst>
      <a:outerShdw blurRad="63500" dist="37357" dir="2700000" sx="0" sy="0" rotWithShape="0">
        <a:scrgbClr r="0" g="0" b="0"/>
      </a:outerShdw>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endParaRPr lang="zh-CN"/>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补助对象满意度情况</a:t>
            </a:r>
          </a:p>
        </c:rich>
      </c:tx>
      <c:overlay val="0"/>
      <c:spPr>
        <a:noFill/>
        <a:ln>
          <a:noFill/>
        </a:ln>
        <a:effectLst/>
      </c:spPr>
    </c:title>
    <c:autoTitleDeleted val="0"/>
    <c:plotArea>
      <c:layout>
        <c:manualLayout>
          <c:layoutTarget val="inner"/>
          <c:xMode val="edge"/>
          <c:yMode val="edge"/>
          <c:x val="9.27737632017787E-2"/>
          <c:y val="0.24681639268349201"/>
          <c:w val="0.87665369649805702"/>
          <c:h val="0.60717758740449301"/>
        </c:manualLayout>
      </c:layout>
      <c:barChart>
        <c:barDir val="col"/>
        <c:grouping val="percentStacked"/>
        <c:varyColors val="0"/>
        <c:ser>
          <c:idx val="0"/>
          <c:order val="0"/>
          <c:tx>
            <c:strRef>
              <c:f>[满意度林业.xlsx]满意度!$C$1</c:f>
              <c:strCache>
                <c:ptCount val="1"/>
                <c:pt idx="0">
                  <c:v>十分满意</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[满意度林业.xlsx]满意度!$B$2:$B$6</c:f>
              <c:strCache>
                <c:ptCount val="5"/>
                <c:pt idx="0">
                  <c:v>了解程度</c:v>
                </c:pt>
                <c:pt idx="1">
                  <c:v>资金拨付</c:v>
                </c:pt>
                <c:pt idx="2">
                  <c:v>加工生产能力</c:v>
                </c:pt>
                <c:pt idx="3">
                  <c:v>市场竞争力</c:v>
                </c:pt>
                <c:pt idx="4">
                  <c:v>标准化建设水平</c:v>
                </c:pt>
              </c:strCache>
            </c:strRef>
          </c:cat>
          <c:val>
            <c:numRef>
              <c:f>[满意度林业.xlsx]满意度!$C$2:$C$6</c:f>
              <c:numCache>
                <c:formatCode>0.00%</c:formatCode>
                <c:ptCount val="5"/>
                <c:pt idx="0" formatCode="0%">
                  <c:v>0.5</c:v>
                </c:pt>
                <c:pt idx="1">
                  <c:v>0.34289999999999998</c:v>
                </c:pt>
                <c:pt idx="2">
                  <c:v>0.57140000000000002</c:v>
                </c:pt>
                <c:pt idx="3">
                  <c:v>0.48570000000000002</c:v>
                </c:pt>
                <c:pt idx="4" formatCode="0%">
                  <c:v>0.60000000000000098</c:v>
                </c:pt>
              </c:numCache>
            </c:numRef>
          </c:val>
          <c:extLst>
            <c:ext xmlns:c16="http://schemas.microsoft.com/office/drawing/2014/chart" uri="{C3380CC4-5D6E-409C-BE32-E72D297353CC}">
              <c16:uniqueId val="{00000000-53DD-4405-9B19-32B3EC7E65B3}"/>
            </c:ext>
          </c:extLst>
        </c:ser>
        <c:ser>
          <c:idx val="1"/>
          <c:order val="1"/>
          <c:tx>
            <c:strRef>
              <c:f>[满意度林业.xlsx]满意度!$D$1</c:f>
              <c:strCache>
                <c:ptCount val="1"/>
                <c:pt idx="0">
                  <c:v>满意</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[满意度林业.xlsx]满意度!$B$2:$B$6</c:f>
              <c:strCache>
                <c:ptCount val="5"/>
                <c:pt idx="0">
                  <c:v>了解程度</c:v>
                </c:pt>
                <c:pt idx="1">
                  <c:v>资金拨付</c:v>
                </c:pt>
                <c:pt idx="2">
                  <c:v>加工生产能力</c:v>
                </c:pt>
                <c:pt idx="3">
                  <c:v>市场竞争力</c:v>
                </c:pt>
                <c:pt idx="4">
                  <c:v>标准化建设水平</c:v>
                </c:pt>
              </c:strCache>
            </c:strRef>
          </c:cat>
          <c:val>
            <c:numRef>
              <c:f>[满意度林业.xlsx]满意度!$D$2:$D$6</c:f>
              <c:numCache>
                <c:formatCode>0.00%</c:formatCode>
                <c:ptCount val="5"/>
                <c:pt idx="0">
                  <c:v>0.38569999999999999</c:v>
                </c:pt>
                <c:pt idx="1">
                  <c:v>0.62860000000000305</c:v>
                </c:pt>
                <c:pt idx="2">
                  <c:v>0.34289999999999998</c:v>
                </c:pt>
                <c:pt idx="3">
                  <c:v>0.38569999999999999</c:v>
                </c:pt>
                <c:pt idx="4">
                  <c:v>0.31430000000000002</c:v>
                </c:pt>
              </c:numCache>
            </c:numRef>
          </c:val>
          <c:extLst>
            <c:ext xmlns:c16="http://schemas.microsoft.com/office/drawing/2014/chart" uri="{C3380CC4-5D6E-409C-BE32-E72D297353CC}">
              <c16:uniqueId val="{00000001-53DD-4405-9B19-32B3EC7E65B3}"/>
            </c:ext>
          </c:extLst>
        </c:ser>
        <c:ser>
          <c:idx val="2"/>
          <c:order val="2"/>
          <c:tx>
            <c:strRef>
              <c:f>[满意度林业.xlsx]满意度!$E$1</c:f>
              <c:strCache>
                <c:ptCount val="1"/>
                <c:pt idx="0">
                  <c:v>不满意</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[满意度林业.xlsx]满意度!$B$2:$B$6</c:f>
              <c:strCache>
                <c:ptCount val="5"/>
                <c:pt idx="0">
                  <c:v>了解程度</c:v>
                </c:pt>
                <c:pt idx="1">
                  <c:v>资金拨付</c:v>
                </c:pt>
                <c:pt idx="2">
                  <c:v>加工生产能力</c:v>
                </c:pt>
                <c:pt idx="3">
                  <c:v>市场竞争力</c:v>
                </c:pt>
                <c:pt idx="4">
                  <c:v>标准化建设水平</c:v>
                </c:pt>
              </c:strCache>
            </c:strRef>
          </c:cat>
          <c:val>
            <c:numRef>
              <c:f>[满意度林业.xlsx]满意度!$E$2:$E$6</c:f>
              <c:numCache>
                <c:formatCode>0.00%</c:formatCode>
                <c:ptCount val="5"/>
                <c:pt idx="0">
                  <c:v>0.1143</c:v>
                </c:pt>
                <c:pt idx="1">
                  <c:v>2.8500000000000001E-2</c:v>
                </c:pt>
                <c:pt idx="2">
                  <c:v>8.5699999999999998E-2</c:v>
                </c:pt>
                <c:pt idx="3">
                  <c:v>0.12859999999999999</c:v>
                </c:pt>
                <c:pt idx="4">
                  <c:v>8.5699999999999998E-2</c:v>
                </c:pt>
              </c:numCache>
            </c:numRef>
          </c:val>
          <c:extLst>
            <c:ext xmlns:c16="http://schemas.microsoft.com/office/drawing/2014/chart" uri="{C3380CC4-5D6E-409C-BE32-E72D297353CC}">
              <c16:uniqueId val="{00000002-53DD-4405-9B19-32B3EC7E65B3}"/>
            </c:ext>
          </c:extLst>
        </c:ser>
        <c:ser>
          <c:idx val="3"/>
          <c:order val="3"/>
          <c:tx>
            <c:strRef>
              <c:f>[满意度林业.xlsx]满意度!$F$1</c:f>
              <c:strCache>
                <c:ptCount val="1"/>
                <c:pt idx="0">
                  <c:v>较差</c:v>
                </c:pt>
              </c:strCache>
            </c:strRef>
          </c:tx>
          <c:spPr>
            <a:solidFill>
              <a:schemeClr val="accent4"/>
            </a:solidFill>
            <a:ln>
              <a:noFill/>
            </a:ln>
            <a:effectLst/>
          </c:spPr>
          <c:invertIfNegative val="0"/>
          <c:cat>
            <c:strRef>
              <c:f>[满意度林业.xlsx]满意度!$B$2:$B$6</c:f>
              <c:strCache>
                <c:ptCount val="5"/>
                <c:pt idx="0">
                  <c:v>了解程度</c:v>
                </c:pt>
                <c:pt idx="1">
                  <c:v>资金拨付</c:v>
                </c:pt>
                <c:pt idx="2">
                  <c:v>加工生产能力</c:v>
                </c:pt>
                <c:pt idx="3">
                  <c:v>市场竞争力</c:v>
                </c:pt>
                <c:pt idx="4">
                  <c:v>标准化建设水平</c:v>
                </c:pt>
              </c:strCache>
            </c:strRef>
          </c:cat>
          <c:val>
            <c:numRef>
              <c:f>[满意度林业.xlsx]满意度!$F$2:$F$6</c:f>
              <c:numCache>
                <c:formatCode>General</c:formatCode>
                <c:ptCount val="5"/>
              </c:numCache>
            </c:numRef>
          </c:val>
          <c:extLst>
            <c:ext xmlns:c16="http://schemas.microsoft.com/office/drawing/2014/chart" uri="{C3380CC4-5D6E-409C-BE32-E72D297353CC}">
              <c16:uniqueId val="{00000003-53DD-4405-9B19-32B3EC7E65B3}"/>
            </c:ext>
          </c:extLst>
        </c:ser>
        <c:dLbls>
          <c:showLegendKey val="0"/>
          <c:showVal val="0"/>
          <c:showCatName val="0"/>
          <c:showSerName val="0"/>
          <c:showPercent val="0"/>
          <c:showBubbleSize val="0"/>
        </c:dLbls>
        <c:gapWidth val="150"/>
        <c:overlap val="100"/>
        <c:axId val="209278080"/>
        <c:axId val="209279616"/>
      </c:barChart>
      <c:catAx>
        <c:axId val="20927808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09279616"/>
        <c:crosses val="autoZero"/>
        <c:auto val="1"/>
        <c:lblAlgn val="ctr"/>
        <c:lblOffset val="100"/>
        <c:noMultiLvlLbl val="0"/>
      </c:catAx>
      <c:valAx>
        <c:axId val="20927961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09278080"/>
        <c:crosses val="autoZero"/>
        <c:crossBetween val="between"/>
      </c:valAx>
      <c:spPr>
        <a:noFill/>
        <a:ln>
          <a:noFill/>
        </a:ln>
        <a:effectLst/>
      </c:spPr>
    </c:plotArea>
    <c:legend>
      <c:legendPos val="b"/>
      <c:layout>
        <c:manualLayout>
          <c:xMode val="edge"/>
          <c:yMode val="edge"/>
          <c:x val="0.301458333333333"/>
          <c:y val="0.1219937421213759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培训对象满意度情况</a:t>
            </a:r>
          </a:p>
        </c:rich>
      </c:tx>
      <c:overlay val="0"/>
      <c:spPr>
        <a:noFill/>
        <a:ln>
          <a:noFill/>
        </a:ln>
        <a:effectLst/>
      </c:spPr>
    </c:title>
    <c:autoTitleDeleted val="0"/>
    <c:plotArea>
      <c:layout>
        <c:manualLayout>
          <c:layoutTarget val="inner"/>
          <c:xMode val="edge"/>
          <c:yMode val="edge"/>
          <c:x val="9.1523068371317795E-2"/>
          <c:y val="0.26180555555555601"/>
          <c:w val="0.87665369649805702"/>
          <c:h val="0.60726851851852104"/>
        </c:manualLayout>
      </c:layout>
      <c:barChart>
        <c:barDir val="col"/>
        <c:grouping val="percentStacked"/>
        <c:varyColors val="0"/>
        <c:ser>
          <c:idx val="0"/>
          <c:order val="0"/>
          <c:tx>
            <c:strRef>
              <c:f>[满意度林业.xlsx]满意度!$C$12</c:f>
              <c:strCache>
                <c:ptCount val="1"/>
                <c:pt idx="0">
                  <c:v>十分满意</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[满意度林业.xlsx]满意度!$B$13:$B$17</c:f>
              <c:strCache>
                <c:ptCount val="5"/>
                <c:pt idx="0">
                  <c:v>专家指导频率</c:v>
                </c:pt>
                <c:pt idx="1">
                  <c:v>专家指导效果</c:v>
                </c:pt>
                <c:pt idx="2">
                  <c:v>合作社培训频率</c:v>
                </c:pt>
                <c:pt idx="3">
                  <c:v>合作社服务效果</c:v>
                </c:pt>
                <c:pt idx="4">
                  <c:v>培训促进增收</c:v>
                </c:pt>
              </c:strCache>
            </c:strRef>
          </c:cat>
          <c:val>
            <c:numRef>
              <c:f>[满意度林业.xlsx]满意度!$C$13:$C$17</c:f>
              <c:numCache>
                <c:formatCode>0.00%</c:formatCode>
                <c:ptCount val="5"/>
                <c:pt idx="0" formatCode="0%">
                  <c:v>0.56000000000000005</c:v>
                </c:pt>
                <c:pt idx="1">
                  <c:v>0.68660000000000099</c:v>
                </c:pt>
                <c:pt idx="2">
                  <c:v>0.61940000000000095</c:v>
                </c:pt>
                <c:pt idx="3">
                  <c:v>0.63430000000000097</c:v>
                </c:pt>
                <c:pt idx="4" formatCode="0%">
                  <c:v>0.60000000000000098</c:v>
                </c:pt>
              </c:numCache>
            </c:numRef>
          </c:val>
          <c:extLst>
            <c:ext xmlns:c16="http://schemas.microsoft.com/office/drawing/2014/chart" uri="{C3380CC4-5D6E-409C-BE32-E72D297353CC}">
              <c16:uniqueId val="{00000000-2FD0-4F84-B218-72F43110E670}"/>
            </c:ext>
          </c:extLst>
        </c:ser>
        <c:ser>
          <c:idx val="1"/>
          <c:order val="1"/>
          <c:tx>
            <c:strRef>
              <c:f>[满意度林业.xlsx]满意度!$D$12</c:f>
              <c:strCache>
                <c:ptCount val="1"/>
                <c:pt idx="0">
                  <c:v>满意</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[满意度林业.xlsx]满意度!$B$13:$B$17</c:f>
              <c:strCache>
                <c:ptCount val="5"/>
                <c:pt idx="0">
                  <c:v>专家指导频率</c:v>
                </c:pt>
                <c:pt idx="1">
                  <c:v>专家指导效果</c:v>
                </c:pt>
                <c:pt idx="2">
                  <c:v>合作社培训频率</c:v>
                </c:pt>
                <c:pt idx="3">
                  <c:v>合作社服务效果</c:v>
                </c:pt>
                <c:pt idx="4">
                  <c:v>培训促进增收</c:v>
                </c:pt>
              </c:strCache>
            </c:strRef>
          </c:cat>
          <c:val>
            <c:numRef>
              <c:f>[满意度林业.xlsx]满意度!$D$13:$D$17</c:f>
              <c:numCache>
                <c:formatCode>0.00%</c:formatCode>
                <c:ptCount val="5"/>
                <c:pt idx="0">
                  <c:v>0.44030000000000002</c:v>
                </c:pt>
                <c:pt idx="1">
                  <c:v>0.31340000000000001</c:v>
                </c:pt>
                <c:pt idx="2">
                  <c:v>0.38059999999999999</c:v>
                </c:pt>
                <c:pt idx="3">
                  <c:v>0.36570000000000003</c:v>
                </c:pt>
                <c:pt idx="4">
                  <c:v>0.34329999999999999</c:v>
                </c:pt>
              </c:numCache>
            </c:numRef>
          </c:val>
          <c:extLst>
            <c:ext xmlns:c16="http://schemas.microsoft.com/office/drawing/2014/chart" uri="{C3380CC4-5D6E-409C-BE32-E72D297353CC}">
              <c16:uniqueId val="{00000001-2FD0-4F84-B218-72F43110E670}"/>
            </c:ext>
          </c:extLst>
        </c:ser>
        <c:ser>
          <c:idx val="2"/>
          <c:order val="2"/>
          <c:tx>
            <c:strRef>
              <c:f>[满意度林业.xlsx]满意度!$E$12</c:f>
              <c:strCache>
                <c:ptCount val="1"/>
                <c:pt idx="0">
                  <c:v>不满意</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[满意度林业.xlsx]满意度!$B$13:$B$17</c:f>
              <c:strCache>
                <c:ptCount val="5"/>
                <c:pt idx="0">
                  <c:v>专家指导频率</c:v>
                </c:pt>
                <c:pt idx="1">
                  <c:v>专家指导效果</c:v>
                </c:pt>
                <c:pt idx="2">
                  <c:v>合作社培训频率</c:v>
                </c:pt>
                <c:pt idx="3">
                  <c:v>合作社服务效果</c:v>
                </c:pt>
                <c:pt idx="4">
                  <c:v>培训促进增收</c:v>
                </c:pt>
              </c:strCache>
            </c:strRef>
          </c:cat>
          <c:val>
            <c:numRef>
              <c:f>[满意度林业.xlsx]满意度!$E$13:$E$17</c:f>
              <c:numCache>
                <c:formatCode>General</c:formatCode>
                <c:ptCount val="5"/>
                <c:pt idx="4" formatCode="0.00%">
                  <c:v>5.2200000000000003E-2</c:v>
                </c:pt>
              </c:numCache>
            </c:numRef>
          </c:val>
          <c:extLst>
            <c:ext xmlns:c16="http://schemas.microsoft.com/office/drawing/2014/chart" uri="{C3380CC4-5D6E-409C-BE32-E72D297353CC}">
              <c16:uniqueId val="{00000002-2FD0-4F84-B218-72F43110E670}"/>
            </c:ext>
          </c:extLst>
        </c:ser>
        <c:ser>
          <c:idx val="3"/>
          <c:order val="3"/>
          <c:tx>
            <c:strRef>
              <c:f>[满意度林业.xlsx]满意度!$F$12</c:f>
              <c:strCache>
                <c:ptCount val="1"/>
                <c:pt idx="0">
                  <c:v>较差</c:v>
                </c:pt>
              </c:strCache>
            </c:strRef>
          </c:tx>
          <c:spPr>
            <a:solidFill>
              <a:schemeClr val="accent4"/>
            </a:solidFill>
            <a:ln>
              <a:noFill/>
            </a:ln>
            <a:effectLst/>
          </c:spPr>
          <c:invertIfNegative val="0"/>
          <c:cat>
            <c:strRef>
              <c:f>[满意度林业.xlsx]满意度!$B$13:$B$17</c:f>
              <c:strCache>
                <c:ptCount val="5"/>
                <c:pt idx="0">
                  <c:v>专家指导频率</c:v>
                </c:pt>
                <c:pt idx="1">
                  <c:v>专家指导效果</c:v>
                </c:pt>
                <c:pt idx="2">
                  <c:v>合作社培训频率</c:v>
                </c:pt>
                <c:pt idx="3">
                  <c:v>合作社服务效果</c:v>
                </c:pt>
                <c:pt idx="4">
                  <c:v>培训促进增收</c:v>
                </c:pt>
              </c:strCache>
            </c:strRef>
          </c:cat>
          <c:val>
            <c:numRef>
              <c:f>[满意度林业.xlsx]满意度!$F$13:$F$17</c:f>
              <c:numCache>
                <c:formatCode>General</c:formatCode>
                <c:ptCount val="5"/>
              </c:numCache>
            </c:numRef>
          </c:val>
          <c:extLst>
            <c:ext xmlns:c16="http://schemas.microsoft.com/office/drawing/2014/chart" uri="{C3380CC4-5D6E-409C-BE32-E72D297353CC}">
              <c16:uniqueId val="{00000003-2FD0-4F84-B218-72F43110E670}"/>
            </c:ext>
          </c:extLst>
        </c:ser>
        <c:dLbls>
          <c:showLegendKey val="0"/>
          <c:showVal val="0"/>
          <c:showCatName val="0"/>
          <c:showSerName val="0"/>
          <c:showPercent val="0"/>
          <c:showBubbleSize val="0"/>
        </c:dLbls>
        <c:gapWidth val="150"/>
        <c:overlap val="100"/>
        <c:axId val="209065856"/>
        <c:axId val="209067392"/>
      </c:barChart>
      <c:catAx>
        <c:axId val="20906585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09067392"/>
        <c:crosses val="autoZero"/>
        <c:auto val="1"/>
        <c:lblAlgn val="ctr"/>
        <c:lblOffset val="100"/>
        <c:noMultiLvlLbl val="0"/>
      </c:catAx>
      <c:valAx>
        <c:axId val="20906739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09065856"/>
        <c:crosses val="autoZero"/>
        <c:crossBetween val="between"/>
      </c:valAx>
      <c:spPr>
        <a:noFill/>
        <a:ln>
          <a:noFill/>
        </a:ln>
        <a:effectLst/>
      </c:spPr>
    </c:plotArea>
    <c:legend>
      <c:legendPos val="b"/>
      <c:layout>
        <c:manualLayout>
          <c:xMode val="edge"/>
          <c:yMode val="edge"/>
          <c:x val="0.28645833333333298"/>
          <c:y val="0.11666666666666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补助对象满意度情况</a:t>
            </a:r>
          </a:p>
        </c:rich>
      </c:tx>
      <c:overlay val="0"/>
      <c:spPr>
        <a:noFill/>
        <a:ln>
          <a:noFill/>
        </a:ln>
        <a:effectLst/>
      </c:spPr>
    </c:title>
    <c:autoTitleDeleted val="0"/>
    <c:plotArea>
      <c:layout>
        <c:manualLayout>
          <c:layoutTarget val="inner"/>
          <c:xMode val="edge"/>
          <c:yMode val="edge"/>
          <c:x val="9.27737632017787E-2"/>
          <c:y val="0.24681639268349201"/>
          <c:w val="0.87665369649805702"/>
          <c:h val="0.60717758740449301"/>
        </c:manualLayout>
      </c:layout>
      <c:barChart>
        <c:barDir val="col"/>
        <c:grouping val="percentStacked"/>
        <c:varyColors val="0"/>
        <c:ser>
          <c:idx val="0"/>
          <c:order val="0"/>
          <c:tx>
            <c:strRef>
              <c:f>[满意度林业.xlsx]满意度!$C$1</c:f>
              <c:strCache>
                <c:ptCount val="1"/>
                <c:pt idx="0">
                  <c:v>十分满意</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[满意度林业.xlsx]满意度!$B$2:$B$6</c:f>
              <c:strCache>
                <c:ptCount val="5"/>
                <c:pt idx="0">
                  <c:v>了解程度</c:v>
                </c:pt>
                <c:pt idx="1">
                  <c:v>资金拨付</c:v>
                </c:pt>
                <c:pt idx="2">
                  <c:v>加工生产能力</c:v>
                </c:pt>
                <c:pt idx="3">
                  <c:v>市场竞争力</c:v>
                </c:pt>
                <c:pt idx="4">
                  <c:v>标准化建设水平</c:v>
                </c:pt>
              </c:strCache>
            </c:strRef>
          </c:cat>
          <c:val>
            <c:numRef>
              <c:f>[满意度林业.xlsx]满意度!$C$2:$C$6</c:f>
              <c:numCache>
                <c:formatCode>0.00%</c:formatCode>
                <c:ptCount val="5"/>
                <c:pt idx="0" formatCode="0%">
                  <c:v>0.5</c:v>
                </c:pt>
                <c:pt idx="1">
                  <c:v>0.34289999999999998</c:v>
                </c:pt>
                <c:pt idx="2">
                  <c:v>0.57140000000000002</c:v>
                </c:pt>
                <c:pt idx="3">
                  <c:v>0.48570000000000002</c:v>
                </c:pt>
                <c:pt idx="4" formatCode="0%">
                  <c:v>0.60000000000000098</c:v>
                </c:pt>
              </c:numCache>
            </c:numRef>
          </c:val>
          <c:extLst>
            <c:ext xmlns:c16="http://schemas.microsoft.com/office/drawing/2014/chart" uri="{C3380CC4-5D6E-409C-BE32-E72D297353CC}">
              <c16:uniqueId val="{00000000-78DB-4E07-B4C1-F2DBA3186C5D}"/>
            </c:ext>
          </c:extLst>
        </c:ser>
        <c:ser>
          <c:idx val="1"/>
          <c:order val="1"/>
          <c:tx>
            <c:strRef>
              <c:f>[满意度林业.xlsx]满意度!$D$1</c:f>
              <c:strCache>
                <c:ptCount val="1"/>
                <c:pt idx="0">
                  <c:v>满意</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[满意度林业.xlsx]满意度!$B$2:$B$6</c:f>
              <c:strCache>
                <c:ptCount val="5"/>
                <c:pt idx="0">
                  <c:v>了解程度</c:v>
                </c:pt>
                <c:pt idx="1">
                  <c:v>资金拨付</c:v>
                </c:pt>
                <c:pt idx="2">
                  <c:v>加工生产能力</c:v>
                </c:pt>
                <c:pt idx="3">
                  <c:v>市场竞争力</c:v>
                </c:pt>
                <c:pt idx="4">
                  <c:v>标准化建设水平</c:v>
                </c:pt>
              </c:strCache>
            </c:strRef>
          </c:cat>
          <c:val>
            <c:numRef>
              <c:f>[满意度林业.xlsx]满意度!$D$2:$D$6</c:f>
              <c:numCache>
                <c:formatCode>0.00%</c:formatCode>
                <c:ptCount val="5"/>
                <c:pt idx="0">
                  <c:v>0.38569999999999999</c:v>
                </c:pt>
                <c:pt idx="1">
                  <c:v>0.62860000000000305</c:v>
                </c:pt>
                <c:pt idx="2">
                  <c:v>0.34289999999999998</c:v>
                </c:pt>
                <c:pt idx="3">
                  <c:v>0.38569999999999999</c:v>
                </c:pt>
                <c:pt idx="4">
                  <c:v>0.31430000000000002</c:v>
                </c:pt>
              </c:numCache>
            </c:numRef>
          </c:val>
          <c:extLst>
            <c:ext xmlns:c16="http://schemas.microsoft.com/office/drawing/2014/chart" uri="{C3380CC4-5D6E-409C-BE32-E72D297353CC}">
              <c16:uniqueId val="{00000001-78DB-4E07-B4C1-F2DBA3186C5D}"/>
            </c:ext>
          </c:extLst>
        </c:ser>
        <c:ser>
          <c:idx val="2"/>
          <c:order val="2"/>
          <c:tx>
            <c:strRef>
              <c:f>[满意度林业.xlsx]满意度!$E$1</c:f>
              <c:strCache>
                <c:ptCount val="1"/>
                <c:pt idx="0">
                  <c:v>不满意</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[满意度林业.xlsx]满意度!$B$2:$B$6</c:f>
              <c:strCache>
                <c:ptCount val="5"/>
                <c:pt idx="0">
                  <c:v>了解程度</c:v>
                </c:pt>
                <c:pt idx="1">
                  <c:v>资金拨付</c:v>
                </c:pt>
                <c:pt idx="2">
                  <c:v>加工生产能力</c:v>
                </c:pt>
                <c:pt idx="3">
                  <c:v>市场竞争力</c:v>
                </c:pt>
                <c:pt idx="4">
                  <c:v>标准化建设水平</c:v>
                </c:pt>
              </c:strCache>
            </c:strRef>
          </c:cat>
          <c:val>
            <c:numRef>
              <c:f>[满意度林业.xlsx]满意度!$E$2:$E$6</c:f>
              <c:numCache>
                <c:formatCode>0.00%</c:formatCode>
                <c:ptCount val="5"/>
                <c:pt idx="0">
                  <c:v>0.1143</c:v>
                </c:pt>
                <c:pt idx="1">
                  <c:v>2.8500000000000001E-2</c:v>
                </c:pt>
                <c:pt idx="2">
                  <c:v>8.5699999999999998E-2</c:v>
                </c:pt>
                <c:pt idx="3">
                  <c:v>0.12859999999999999</c:v>
                </c:pt>
                <c:pt idx="4">
                  <c:v>8.5699999999999998E-2</c:v>
                </c:pt>
              </c:numCache>
            </c:numRef>
          </c:val>
          <c:extLst>
            <c:ext xmlns:c16="http://schemas.microsoft.com/office/drawing/2014/chart" uri="{C3380CC4-5D6E-409C-BE32-E72D297353CC}">
              <c16:uniqueId val="{00000002-78DB-4E07-B4C1-F2DBA3186C5D}"/>
            </c:ext>
          </c:extLst>
        </c:ser>
        <c:ser>
          <c:idx val="3"/>
          <c:order val="3"/>
          <c:tx>
            <c:strRef>
              <c:f>[满意度林业.xlsx]满意度!$F$1</c:f>
              <c:strCache>
                <c:ptCount val="1"/>
                <c:pt idx="0">
                  <c:v>较差</c:v>
                </c:pt>
              </c:strCache>
            </c:strRef>
          </c:tx>
          <c:spPr>
            <a:solidFill>
              <a:schemeClr val="accent4"/>
            </a:solidFill>
            <a:ln>
              <a:noFill/>
            </a:ln>
            <a:effectLst/>
          </c:spPr>
          <c:invertIfNegative val="0"/>
          <c:cat>
            <c:strRef>
              <c:f>[满意度林业.xlsx]满意度!$B$2:$B$6</c:f>
              <c:strCache>
                <c:ptCount val="5"/>
                <c:pt idx="0">
                  <c:v>了解程度</c:v>
                </c:pt>
                <c:pt idx="1">
                  <c:v>资金拨付</c:v>
                </c:pt>
                <c:pt idx="2">
                  <c:v>加工生产能力</c:v>
                </c:pt>
                <c:pt idx="3">
                  <c:v>市场竞争力</c:v>
                </c:pt>
                <c:pt idx="4">
                  <c:v>标准化建设水平</c:v>
                </c:pt>
              </c:strCache>
            </c:strRef>
          </c:cat>
          <c:val>
            <c:numRef>
              <c:f>[满意度林业.xlsx]满意度!$F$2:$F$6</c:f>
              <c:numCache>
                <c:formatCode>General</c:formatCode>
                <c:ptCount val="5"/>
              </c:numCache>
            </c:numRef>
          </c:val>
          <c:extLst>
            <c:ext xmlns:c16="http://schemas.microsoft.com/office/drawing/2014/chart" uri="{C3380CC4-5D6E-409C-BE32-E72D297353CC}">
              <c16:uniqueId val="{00000003-78DB-4E07-B4C1-F2DBA3186C5D}"/>
            </c:ext>
          </c:extLst>
        </c:ser>
        <c:dLbls>
          <c:showLegendKey val="0"/>
          <c:showVal val="0"/>
          <c:showCatName val="0"/>
          <c:showSerName val="0"/>
          <c:showPercent val="0"/>
          <c:showBubbleSize val="0"/>
        </c:dLbls>
        <c:gapWidth val="150"/>
        <c:overlap val="100"/>
        <c:axId val="209111680"/>
        <c:axId val="209121664"/>
      </c:barChart>
      <c:catAx>
        <c:axId val="20911168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09121664"/>
        <c:crosses val="autoZero"/>
        <c:auto val="1"/>
        <c:lblAlgn val="ctr"/>
        <c:lblOffset val="100"/>
        <c:noMultiLvlLbl val="0"/>
      </c:catAx>
      <c:valAx>
        <c:axId val="20912166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09111680"/>
        <c:crosses val="autoZero"/>
        <c:crossBetween val="between"/>
      </c:valAx>
      <c:spPr>
        <a:noFill/>
        <a:ln>
          <a:noFill/>
        </a:ln>
        <a:effectLst/>
      </c:spPr>
    </c:plotArea>
    <c:legend>
      <c:legendPos val="b"/>
      <c:layout>
        <c:manualLayout>
          <c:xMode val="edge"/>
          <c:yMode val="edge"/>
          <c:x val="0.301458333333333"/>
          <c:y val="0.1219937421213759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培训对象满意度情况</a:t>
            </a:r>
          </a:p>
        </c:rich>
      </c:tx>
      <c:overlay val="0"/>
      <c:spPr>
        <a:noFill/>
        <a:ln>
          <a:noFill/>
        </a:ln>
        <a:effectLst/>
      </c:spPr>
    </c:title>
    <c:autoTitleDeleted val="0"/>
    <c:plotArea>
      <c:layout>
        <c:manualLayout>
          <c:layoutTarget val="inner"/>
          <c:xMode val="edge"/>
          <c:yMode val="edge"/>
          <c:x val="9.1523068371317795E-2"/>
          <c:y val="0.26180555555555601"/>
          <c:w val="0.87665369649805702"/>
          <c:h val="0.60726851851852104"/>
        </c:manualLayout>
      </c:layout>
      <c:barChart>
        <c:barDir val="col"/>
        <c:grouping val="percentStacked"/>
        <c:varyColors val="0"/>
        <c:ser>
          <c:idx val="0"/>
          <c:order val="0"/>
          <c:tx>
            <c:strRef>
              <c:f>[满意度林业.xlsx]满意度!$C$12</c:f>
              <c:strCache>
                <c:ptCount val="1"/>
                <c:pt idx="0">
                  <c:v>十分满意</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[满意度林业.xlsx]满意度!$B$13:$B$17</c:f>
              <c:strCache>
                <c:ptCount val="5"/>
                <c:pt idx="0">
                  <c:v>专家指导频率</c:v>
                </c:pt>
                <c:pt idx="1">
                  <c:v>专家指导效果</c:v>
                </c:pt>
                <c:pt idx="2">
                  <c:v>合作社培训频率</c:v>
                </c:pt>
                <c:pt idx="3">
                  <c:v>合作社服务效果</c:v>
                </c:pt>
                <c:pt idx="4">
                  <c:v>培训促进增收</c:v>
                </c:pt>
              </c:strCache>
            </c:strRef>
          </c:cat>
          <c:val>
            <c:numRef>
              <c:f>[满意度林业.xlsx]满意度!$C$13:$C$17</c:f>
              <c:numCache>
                <c:formatCode>0.00%</c:formatCode>
                <c:ptCount val="5"/>
                <c:pt idx="0" formatCode="0%">
                  <c:v>0.56000000000000005</c:v>
                </c:pt>
                <c:pt idx="1">
                  <c:v>0.68660000000000099</c:v>
                </c:pt>
                <c:pt idx="2">
                  <c:v>0.61940000000000095</c:v>
                </c:pt>
                <c:pt idx="3">
                  <c:v>0.63430000000000097</c:v>
                </c:pt>
                <c:pt idx="4" formatCode="0%">
                  <c:v>0.60000000000000098</c:v>
                </c:pt>
              </c:numCache>
            </c:numRef>
          </c:val>
          <c:extLst>
            <c:ext xmlns:c16="http://schemas.microsoft.com/office/drawing/2014/chart" uri="{C3380CC4-5D6E-409C-BE32-E72D297353CC}">
              <c16:uniqueId val="{00000000-4DEF-422F-A227-37C7B3D5DA3E}"/>
            </c:ext>
          </c:extLst>
        </c:ser>
        <c:ser>
          <c:idx val="1"/>
          <c:order val="1"/>
          <c:tx>
            <c:strRef>
              <c:f>[满意度林业.xlsx]满意度!$D$12</c:f>
              <c:strCache>
                <c:ptCount val="1"/>
                <c:pt idx="0">
                  <c:v>满意</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[满意度林业.xlsx]满意度!$B$13:$B$17</c:f>
              <c:strCache>
                <c:ptCount val="5"/>
                <c:pt idx="0">
                  <c:v>专家指导频率</c:v>
                </c:pt>
                <c:pt idx="1">
                  <c:v>专家指导效果</c:v>
                </c:pt>
                <c:pt idx="2">
                  <c:v>合作社培训频率</c:v>
                </c:pt>
                <c:pt idx="3">
                  <c:v>合作社服务效果</c:v>
                </c:pt>
                <c:pt idx="4">
                  <c:v>培训促进增收</c:v>
                </c:pt>
              </c:strCache>
            </c:strRef>
          </c:cat>
          <c:val>
            <c:numRef>
              <c:f>[满意度林业.xlsx]满意度!$D$13:$D$17</c:f>
              <c:numCache>
                <c:formatCode>0.00%</c:formatCode>
                <c:ptCount val="5"/>
                <c:pt idx="0">
                  <c:v>0.44030000000000002</c:v>
                </c:pt>
                <c:pt idx="1">
                  <c:v>0.31340000000000001</c:v>
                </c:pt>
                <c:pt idx="2">
                  <c:v>0.38059999999999999</c:v>
                </c:pt>
                <c:pt idx="3">
                  <c:v>0.36570000000000003</c:v>
                </c:pt>
                <c:pt idx="4">
                  <c:v>0.34329999999999999</c:v>
                </c:pt>
              </c:numCache>
            </c:numRef>
          </c:val>
          <c:extLst>
            <c:ext xmlns:c16="http://schemas.microsoft.com/office/drawing/2014/chart" uri="{C3380CC4-5D6E-409C-BE32-E72D297353CC}">
              <c16:uniqueId val="{00000001-4DEF-422F-A227-37C7B3D5DA3E}"/>
            </c:ext>
          </c:extLst>
        </c:ser>
        <c:ser>
          <c:idx val="2"/>
          <c:order val="2"/>
          <c:tx>
            <c:strRef>
              <c:f>[满意度林业.xlsx]满意度!$E$12</c:f>
              <c:strCache>
                <c:ptCount val="1"/>
                <c:pt idx="0">
                  <c:v>不满意</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[满意度林业.xlsx]满意度!$B$13:$B$17</c:f>
              <c:strCache>
                <c:ptCount val="5"/>
                <c:pt idx="0">
                  <c:v>专家指导频率</c:v>
                </c:pt>
                <c:pt idx="1">
                  <c:v>专家指导效果</c:v>
                </c:pt>
                <c:pt idx="2">
                  <c:v>合作社培训频率</c:v>
                </c:pt>
                <c:pt idx="3">
                  <c:v>合作社服务效果</c:v>
                </c:pt>
                <c:pt idx="4">
                  <c:v>培训促进增收</c:v>
                </c:pt>
              </c:strCache>
            </c:strRef>
          </c:cat>
          <c:val>
            <c:numRef>
              <c:f>[满意度林业.xlsx]满意度!$E$13:$E$17</c:f>
              <c:numCache>
                <c:formatCode>General</c:formatCode>
                <c:ptCount val="5"/>
                <c:pt idx="4" formatCode="0.00%">
                  <c:v>5.2200000000000003E-2</c:v>
                </c:pt>
              </c:numCache>
            </c:numRef>
          </c:val>
          <c:extLst>
            <c:ext xmlns:c16="http://schemas.microsoft.com/office/drawing/2014/chart" uri="{C3380CC4-5D6E-409C-BE32-E72D297353CC}">
              <c16:uniqueId val="{00000002-4DEF-422F-A227-37C7B3D5DA3E}"/>
            </c:ext>
          </c:extLst>
        </c:ser>
        <c:ser>
          <c:idx val="3"/>
          <c:order val="3"/>
          <c:tx>
            <c:strRef>
              <c:f>[满意度林业.xlsx]满意度!$F$12</c:f>
              <c:strCache>
                <c:ptCount val="1"/>
                <c:pt idx="0">
                  <c:v>较差</c:v>
                </c:pt>
              </c:strCache>
            </c:strRef>
          </c:tx>
          <c:spPr>
            <a:solidFill>
              <a:schemeClr val="accent4"/>
            </a:solidFill>
            <a:ln>
              <a:noFill/>
            </a:ln>
            <a:effectLst/>
          </c:spPr>
          <c:invertIfNegative val="0"/>
          <c:cat>
            <c:strRef>
              <c:f>[满意度林业.xlsx]满意度!$B$13:$B$17</c:f>
              <c:strCache>
                <c:ptCount val="5"/>
                <c:pt idx="0">
                  <c:v>专家指导频率</c:v>
                </c:pt>
                <c:pt idx="1">
                  <c:v>专家指导效果</c:v>
                </c:pt>
                <c:pt idx="2">
                  <c:v>合作社培训频率</c:v>
                </c:pt>
                <c:pt idx="3">
                  <c:v>合作社服务效果</c:v>
                </c:pt>
                <c:pt idx="4">
                  <c:v>培训促进增收</c:v>
                </c:pt>
              </c:strCache>
            </c:strRef>
          </c:cat>
          <c:val>
            <c:numRef>
              <c:f>[满意度林业.xlsx]满意度!$F$13:$F$17</c:f>
              <c:numCache>
                <c:formatCode>General</c:formatCode>
                <c:ptCount val="5"/>
              </c:numCache>
            </c:numRef>
          </c:val>
          <c:extLst>
            <c:ext xmlns:c16="http://schemas.microsoft.com/office/drawing/2014/chart" uri="{C3380CC4-5D6E-409C-BE32-E72D297353CC}">
              <c16:uniqueId val="{00000003-4DEF-422F-A227-37C7B3D5DA3E}"/>
            </c:ext>
          </c:extLst>
        </c:ser>
        <c:dLbls>
          <c:showLegendKey val="0"/>
          <c:showVal val="0"/>
          <c:showCatName val="0"/>
          <c:showSerName val="0"/>
          <c:showPercent val="0"/>
          <c:showBubbleSize val="0"/>
        </c:dLbls>
        <c:gapWidth val="150"/>
        <c:overlap val="100"/>
        <c:axId val="141974912"/>
        <c:axId val="142001280"/>
      </c:barChart>
      <c:catAx>
        <c:axId val="14197491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42001280"/>
        <c:crosses val="autoZero"/>
        <c:auto val="1"/>
        <c:lblAlgn val="ctr"/>
        <c:lblOffset val="100"/>
        <c:noMultiLvlLbl val="0"/>
      </c:catAx>
      <c:valAx>
        <c:axId val="14200128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41974912"/>
        <c:crosses val="autoZero"/>
        <c:crossBetween val="between"/>
      </c:valAx>
      <c:spPr>
        <a:noFill/>
        <a:ln>
          <a:noFill/>
        </a:ln>
        <a:effectLst/>
      </c:spPr>
    </c:plotArea>
    <c:legend>
      <c:legendPos val="b"/>
      <c:layout>
        <c:manualLayout>
          <c:xMode val="edge"/>
          <c:yMode val="edge"/>
          <c:x val="0.28645833333333298"/>
          <c:y val="0.11666666666666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1"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zh-CN" altLang="en-US"/>
              <a:t>林果技术服务合作社补助资金分配情况</a:t>
            </a:r>
          </a:p>
        </c:rich>
      </c:tx>
      <c:overlay val="0"/>
      <c:spPr>
        <a:noFill/>
        <a:ln>
          <a:noFill/>
        </a:ln>
        <a:effectLst/>
      </c:spPr>
    </c:title>
    <c:autoTitleDeleted val="0"/>
    <c:plotArea>
      <c:layout>
        <c:manualLayout>
          <c:layoutTarget val="inner"/>
          <c:xMode val="edge"/>
          <c:yMode val="edge"/>
          <c:x val="0.13024188159828901"/>
          <c:y val="0.24112525117213701"/>
          <c:w val="0.80988908191901599"/>
          <c:h val="0.69658405894172803"/>
        </c:manualLayout>
      </c:layout>
      <c:barChart>
        <c:barDir val="bar"/>
        <c:grouping val="clustered"/>
        <c:varyColors val="0"/>
        <c:ser>
          <c:idx val="0"/>
          <c:order val="0"/>
          <c:tx>
            <c:strRef>
              <c:f>'[统筹整合资金.xlsx]新建 Microsoft Excel 97-2003 工作表'!$C$42</c:f>
              <c:strCache>
                <c:ptCount val="1"/>
                <c:pt idx="0">
                  <c:v>分配资金（万元）</c:v>
                </c:pt>
              </c:strCache>
            </c:strRef>
          </c:tx>
          <c:spPr>
            <a:solidFill>
              <a:srgbClr val="3C5EB4"/>
            </a:solidFill>
            <a:ln w="19050" cap="rnd">
              <a:noFill/>
              <a:prstDash val="sysDash"/>
              <a:round/>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'[统筹整合资金.xlsx]新建 Microsoft Excel 97-2003 工作表'!$B$43:$B$50</c:f>
              <c:strCache>
                <c:ptCount val="8"/>
                <c:pt idx="0">
                  <c:v>吐鲁番市</c:v>
                </c:pt>
                <c:pt idx="1">
                  <c:v>昌吉州</c:v>
                </c:pt>
                <c:pt idx="2">
                  <c:v>伊犁州</c:v>
                </c:pt>
                <c:pt idx="3">
                  <c:v>巴州</c:v>
                </c:pt>
                <c:pt idx="4">
                  <c:v>阿克苏地区</c:v>
                </c:pt>
                <c:pt idx="5">
                  <c:v>克州</c:v>
                </c:pt>
                <c:pt idx="6">
                  <c:v>喀什地区</c:v>
                </c:pt>
                <c:pt idx="7">
                  <c:v>和田地区</c:v>
                </c:pt>
              </c:strCache>
            </c:strRef>
          </c:cat>
          <c:val>
            <c:numRef>
              <c:f>'[统筹整合资金.xlsx]新建 Microsoft Excel 97-2003 工作表'!$C$43:$C$50</c:f>
              <c:numCache>
                <c:formatCode>General</c:formatCode>
                <c:ptCount val="8"/>
                <c:pt idx="0">
                  <c:v>40</c:v>
                </c:pt>
                <c:pt idx="1">
                  <c:v>20</c:v>
                </c:pt>
                <c:pt idx="2">
                  <c:v>20</c:v>
                </c:pt>
                <c:pt idx="3">
                  <c:v>40</c:v>
                </c:pt>
                <c:pt idx="4">
                  <c:v>240</c:v>
                </c:pt>
                <c:pt idx="5">
                  <c:v>40</c:v>
                </c:pt>
                <c:pt idx="6">
                  <c:v>80</c:v>
                </c:pt>
                <c:pt idx="7">
                  <c:v>100</c:v>
                </c:pt>
              </c:numCache>
            </c:numRef>
          </c:val>
          <c:extLst>
            <c:ext xmlns:c16="http://schemas.microsoft.com/office/drawing/2014/chart" uri="{C3380CC4-5D6E-409C-BE32-E72D297353CC}">
              <c16:uniqueId val="{00000000-4245-439C-B7F1-46026B4C58E8}"/>
            </c:ext>
          </c:extLst>
        </c:ser>
        <c:ser>
          <c:idx val="1"/>
          <c:order val="1"/>
          <c:tx>
            <c:strRef>
              <c:f>'[统筹整合资金.xlsx]新建 Microsoft Excel 97-2003 工作表'!$D$42</c:f>
              <c:strCache>
                <c:ptCount val="1"/>
                <c:pt idx="0">
                  <c:v>支持合作社数量</c:v>
                </c:pt>
              </c:strCache>
            </c:strRef>
          </c:tx>
          <c:spPr>
            <a:solidFill>
              <a:srgbClr val="FD5C5B"/>
            </a:solidFill>
            <a:ln w="19050" cap="rnd">
              <a:noFill/>
              <a:prstDash val="sysDash"/>
              <a:round/>
            </a:ln>
            <a:effectLst/>
          </c:spPr>
          <c:invertIfNegative val="0"/>
          <c:dLbls>
            <c:dLbl>
              <c:idx val="0"/>
              <c:tx>
                <c:rich>
                  <a:bodyPr/>
                  <a:lstStyle/>
                  <a:p>
                    <a:r>
                      <a:rPr lang="en-US" altLang="zh-CN"/>
                      <a:t>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4245-439C-B7F1-46026B4C58E8}"/>
                </c:ext>
              </c:extLst>
            </c:dLbl>
            <c:dLbl>
              <c:idx val="1"/>
              <c:tx>
                <c:rich>
                  <a:bodyPr/>
                  <a:lstStyle/>
                  <a:p>
                    <a:r>
                      <a:rPr lang="en-US" altLang="zh-CN"/>
                      <a:t>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4245-439C-B7F1-46026B4C58E8}"/>
                </c:ext>
              </c:extLst>
            </c:dLbl>
            <c:dLbl>
              <c:idx val="2"/>
              <c:tx>
                <c:rich>
                  <a:bodyPr/>
                  <a:lstStyle/>
                  <a:p>
                    <a:r>
                      <a:rPr lang="en-US" altLang="zh-CN"/>
                      <a:t>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4245-439C-B7F1-46026B4C58E8}"/>
                </c:ext>
              </c:extLst>
            </c:dLbl>
            <c:dLbl>
              <c:idx val="3"/>
              <c:tx>
                <c:rich>
                  <a:bodyPr/>
                  <a:lstStyle/>
                  <a:p>
                    <a:r>
                      <a:rPr lang="en-US" altLang="zh-CN"/>
                      <a:t>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4245-439C-B7F1-46026B4C58E8}"/>
                </c:ext>
              </c:extLst>
            </c:dLbl>
            <c:dLbl>
              <c:idx val="4"/>
              <c:tx>
                <c:rich>
                  <a:bodyPr/>
                  <a:lstStyle/>
                  <a:p>
                    <a:r>
                      <a:rPr lang="en-US" altLang="zh-CN"/>
                      <a:t>12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4245-439C-B7F1-46026B4C58E8}"/>
                </c:ext>
              </c:extLst>
            </c:dLbl>
            <c:dLbl>
              <c:idx val="5"/>
              <c:tx>
                <c:rich>
                  <a:bodyPr/>
                  <a:lstStyle/>
                  <a:p>
                    <a:r>
                      <a:rPr lang="en-US" altLang="zh-CN"/>
                      <a:t>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4245-439C-B7F1-46026B4C58E8}"/>
                </c:ext>
              </c:extLst>
            </c:dLbl>
            <c:dLbl>
              <c:idx val="6"/>
              <c:tx>
                <c:rich>
                  <a:bodyPr/>
                  <a:lstStyle/>
                  <a:p>
                    <a:r>
                      <a:rPr lang="en-US" altLang="zh-CN"/>
                      <a:t>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4245-439C-B7F1-46026B4C58E8}"/>
                </c:ext>
              </c:extLst>
            </c:dLbl>
            <c:dLbl>
              <c:idx val="7"/>
              <c:tx>
                <c:rich>
                  <a:bodyPr/>
                  <a:lstStyle/>
                  <a:p>
                    <a:r>
                      <a:rPr lang="en-US" altLang="zh-CN"/>
                      <a:t>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4245-439C-B7F1-46026B4C58E8}"/>
                </c:ext>
              </c:extLst>
            </c:dLbl>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'[统筹整合资金.xlsx]新建 Microsoft Excel 97-2003 工作表'!$B$43:$B$50</c:f>
              <c:strCache>
                <c:ptCount val="8"/>
                <c:pt idx="0">
                  <c:v>吐鲁番市</c:v>
                </c:pt>
                <c:pt idx="1">
                  <c:v>昌吉州</c:v>
                </c:pt>
                <c:pt idx="2">
                  <c:v>伊犁州</c:v>
                </c:pt>
                <c:pt idx="3">
                  <c:v>巴州</c:v>
                </c:pt>
                <c:pt idx="4">
                  <c:v>阿克苏地区</c:v>
                </c:pt>
                <c:pt idx="5">
                  <c:v>克州</c:v>
                </c:pt>
                <c:pt idx="6">
                  <c:v>喀什地区</c:v>
                </c:pt>
                <c:pt idx="7">
                  <c:v>和田地区</c:v>
                </c:pt>
              </c:strCache>
            </c:strRef>
          </c:cat>
          <c:val>
            <c:numRef>
              <c:f>'[统筹整合资金.xlsx]新建 Microsoft Excel 97-2003 工作表'!$D$43:$D$50</c:f>
              <c:numCache>
                <c:formatCode>General</c:formatCode>
                <c:ptCount val="8"/>
                <c:pt idx="0">
                  <c:v>-20</c:v>
                </c:pt>
                <c:pt idx="1">
                  <c:v>-10</c:v>
                </c:pt>
                <c:pt idx="2">
                  <c:v>-10</c:v>
                </c:pt>
                <c:pt idx="3">
                  <c:v>-20</c:v>
                </c:pt>
                <c:pt idx="4">
                  <c:v>-120</c:v>
                </c:pt>
                <c:pt idx="5">
                  <c:v>-20</c:v>
                </c:pt>
                <c:pt idx="6">
                  <c:v>-40</c:v>
                </c:pt>
                <c:pt idx="7">
                  <c:v>-50</c:v>
                </c:pt>
              </c:numCache>
            </c:numRef>
          </c:val>
          <c:extLst>
            <c:ext xmlns:c16="http://schemas.microsoft.com/office/drawing/2014/chart" uri="{C3380CC4-5D6E-409C-BE32-E72D297353CC}">
              <c16:uniqueId val="{00000009-4245-439C-B7F1-46026B4C58E8}"/>
            </c:ext>
          </c:extLst>
        </c:ser>
        <c:dLbls>
          <c:showLegendKey val="0"/>
          <c:showVal val="1"/>
          <c:showCatName val="0"/>
          <c:showSerName val="0"/>
          <c:showPercent val="0"/>
          <c:showBubbleSize val="0"/>
        </c:dLbls>
        <c:gapWidth val="150"/>
        <c:overlap val="100"/>
        <c:axId val="208866304"/>
        <c:axId val="208876288"/>
      </c:barChart>
      <c:catAx>
        <c:axId val="208866304"/>
        <c:scaling>
          <c:orientation val="minMax"/>
        </c:scaling>
        <c:delete val="0"/>
        <c:axPos val="l"/>
        <c:numFmt formatCode="General" sourceLinked="0"/>
        <c:majorTickMark val="none"/>
        <c:minorTickMark val="none"/>
        <c:tickLblPos val="low"/>
        <c:spPr>
          <a:noFill/>
          <a:ln w="38100" cap="flat" cmpd="sng" algn="ctr">
            <a:solidFill>
              <a:schemeClr val="bg1">
                <a:lumMod val="95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endParaRPr lang="zh-CN"/>
          </a:p>
        </c:txPr>
        <c:crossAx val="208876288"/>
        <c:crosses val="autoZero"/>
        <c:auto val="1"/>
        <c:lblAlgn val="ctr"/>
        <c:lblOffset val="100"/>
        <c:noMultiLvlLbl val="0"/>
      </c:catAx>
      <c:valAx>
        <c:axId val="208876288"/>
        <c:scaling>
          <c:orientation val="minMax"/>
        </c:scaling>
        <c:delete val="1"/>
        <c:axPos val="b"/>
        <c:numFmt formatCode="General" sourceLinked="1"/>
        <c:majorTickMark val="none"/>
        <c:minorTickMark val="none"/>
        <c:tickLblPos val="none"/>
        <c:crossAx val="208866304"/>
        <c:crosses val="autoZero"/>
        <c:crossBetween val="between"/>
      </c:valAx>
      <c:spPr>
        <a:noFill/>
        <a:ln>
          <a:noFill/>
        </a:ln>
        <a:effectLst/>
      </c:spPr>
    </c:plotArea>
    <c:legend>
      <c:legendPos val="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endParaRPr lang="zh-CN"/>
        </a:p>
      </c:txPr>
    </c:legend>
    <c:plotVisOnly val="1"/>
    <c:dispBlanksAs val="zero"/>
    <c:showDLblsOverMax val="0"/>
  </c:chart>
  <c:spPr>
    <a:solidFill>
      <a:srgbClr val="F5F5F5"/>
    </a:solidFill>
    <a:ln w="9525" cap="flat" cmpd="sng" algn="ctr">
      <a:solidFill>
        <a:schemeClr val="tx1">
          <a:lumMod val="15000"/>
          <a:lumOff val="85000"/>
        </a:schemeClr>
      </a:solidFill>
      <a:prstDash val="solid"/>
      <a:round/>
    </a:ln>
    <a:effectLst>
      <a:outerShdw blurRad="63500" dist="37357" dir="2700000" sx="0" sy="0" rotWithShape="0">
        <a:scrgbClr r="0" g="0" b="0"/>
      </a:outerShdw>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endParaRPr lang="zh-CN"/>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1"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zh-CN" altLang="en-US" sz="1200"/>
              <a:t>林果合作社加工转化能力建设补助资金分配情况</a:t>
            </a:r>
          </a:p>
        </c:rich>
      </c:tx>
      <c:overlay val="0"/>
      <c:spPr>
        <a:noFill/>
        <a:ln>
          <a:noFill/>
        </a:ln>
        <a:effectLst/>
      </c:spPr>
    </c:title>
    <c:autoTitleDeleted val="0"/>
    <c:plotArea>
      <c:layout>
        <c:manualLayout>
          <c:layoutTarget val="inner"/>
          <c:xMode val="edge"/>
          <c:yMode val="edge"/>
          <c:x val="0.13024188159828901"/>
          <c:y val="0.24112525117213701"/>
          <c:w val="0.80988908191901599"/>
          <c:h val="0.69658405894172803"/>
        </c:manualLayout>
      </c:layout>
      <c:barChart>
        <c:barDir val="bar"/>
        <c:grouping val="clustered"/>
        <c:varyColors val="0"/>
        <c:ser>
          <c:idx val="0"/>
          <c:order val="0"/>
          <c:tx>
            <c:strRef>
              <c:f>'[统筹整合资金.xlsx]新建 Microsoft Excel 97-2003 工作表'!$C$56</c:f>
              <c:strCache>
                <c:ptCount val="1"/>
                <c:pt idx="0">
                  <c:v>分配资金（万元）</c:v>
                </c:pt>
              </c:strCache>
            </c:strRef>
          </c:tx>
          <c:spPr>
            <a:solidFill>
              <a:srgbClr val="3C5EB4"/>
            </a:solidFill>
            <a:ln w="19050" cap="rnd">
              <a:noFill/>
              <a:prstDash val="sysDash"/>
              <a:round/>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'[统筹整合资金.xlsx]新建 Microsoft Excel 97-2003 工作表'!$B$57:$B$62</c:f>
              <c:strCache>
                <c:ptCount val="6"/>
                <c:pt idx="0">
                  <c:v>吐鲁番市</c:v>
                </c:pt>
                <c:pt idx="1">
                  <c:v>哈密市</c:v>
                </c:pt>
                <c:pt idx="2">
                  <c:v>伊犁州</c:v>
                </c:pt>
                <c:pt idx="3">
                  <c:v>阿克苏地区</c:v>
                </c:pt>
                <c:pt idx="4">
                  <c:v>喀什地区</c:v>
                </c:pt>
                <c:pt idx="5">
                  <c:v>和田地区</c:v>
                </c:pt>
              </c:strCache>
            </c:strRef>
          </c:cat>
          <c:val>
            <c:numRef>
              <c:f>'[统筹整合资金.xlsx]新建 Microsoft Excel 97-2003 工作表'!$C$57:$C$62</c:f>
              <c:numCache>
                <c:formatCode>General</c:formatCode>
                <c:ptCount val="6"/>
                <c:pt idx="0">
                  <c:v>60</c:v>
                </c:pt>
                <c:pt idx="1">
                  <c:v>20</c:v>
                </c:pt>
                <c:pt idx="2">
                  <c:v>40</c:v>
                </c:pt>
                <c:pt idx="3">
                  <c:v>140</c:v>
                </c:pt>
                <c:pt idx="4">
                  <c:v>20</c:v>
                </c:pt>
                <c:pt idx="5">
                  <c:v>40</c:v>
                </c:pt>
              </c:numCache>
            </c:numRef>
          </c:val>
          <c:extLst>
            <c:ext xmlns:c16="http://schemas.microsoft.com/office/drawing/2014/chart" uri="{C3380CC4-5D6E-409C-BE32-E72D297353CC}">
              <c16:uniqueId val="{00000000-238F-4A52-8698-C8655E898967}"/>
            </c:ext>
          </c:extLst>
        </c:ser>
        <c:ser>
          <c:idx val="1"/>
          <c:order val="1"/>
          <c:tx>
            <c:strRef>
              <c:f>'[统筹整合资金.xlsx]新建 Microsoft Excel 97-2003 工作表'!$D$56</c:f>
              <c:strCache>
                <c:ptCount val="1"/>
                <c:pt idx="0">
                  <c:v>补助合作社数量</c:v>
                </c:pt>
              </c:strCache>
            </c:strRef>
          </c:tx>
          <c:spPr>
            <a:solidFill>
              <a:srgbClr val="FD5C5B"/>
            </a:solidFill>
            <a:ln w="19050" cap="rnd">
              <a:noFill/>
              <a:prstDash val="sysDash"/>
              <a:round/>
            </a:ln>
            <a:effectLst/>
          </c:spPr>
          <c:invertIfNegative val="0"/>
          <c:dLbls>
            <c:dLbl>
              <c:idx val="0"/>
              <c:tx>
                <c:rich>
                  <a:bodyPr/>
                  <a:lstStyle/>
                  <a:p>
                    <a:r>
                      <a:rPr lang="en-US" altLang="zh-CN"/>
                      <a:t>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38F-4A52-8698-C8655E898967}"/>
                </c:ext>
              </c:extLst>
            </c:dLbl>
            <c:dLbl>
              <c:idx val="1"/>
              <c:tx>
                <c:rich>
                  <a:bodyPr/>
                  <a:lstStyle/>
                  <a:p>
                    <a:r>
                      <a:rPr lang="en-US" altLang="zh-CN"/>
                      <a:t>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238F-4A52-8698-C8655E898967}"/>
                </c:ext>
              </c:extLst>
            </c:dLbl>
            <c:dLbl>
              <c:idx val="2"/>
              <c:tx>
                <c:rich>
                  <a:bodyPr/>
                  <a:lstStyle/>
                  <a:p>
                    <a:r>
                      <a:rPr lang="en-US" altLang="zh-CN"/>
                      <a:t>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238F-4A52-8698-C8655E898967}"/>
                </c:ext>
              </c:extLst>
            </c:dLbl>
            <c:dLbl>
              <c:idx val="3"/>
              <c:tx>
                <c:rich>
                  <a:bodyPr/>
                  <a:lstStyle/>
                  <a:p>
                    <a:r>
                      <a:rPr lang="en-US" altLang="zh-CN"/>
                      <a:t>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238F-4A52-8698-C8655E898967}"/>
                </c:ext>
              </c:extLst>
            </c:dLbl>
            <c:dLbl>
              <c:idx val="4"/>
              <c:tx>
                <c:rich>
                  <a:bodyPr/>
                  <a:lstStyle/>
                  <a:p>
                    <a:r>
                      <a:rPr lang="en-US" altLang="zh-CN"/>
                      <a:t>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238F-4A52-8698-C8655E898967}"/>
                </c:ext>
              </c:extLst>
            </c:dLbl>
            <c:dLbl>
              <c:idx val="5"/>
              <c:tx>
                <c:rich>
                  <a:bodyPr/>
                  <a:lstStyle/>
                  <a:p>
                    <a:r>
                      <a:rPr lang="en-US" altLang="zh-CN"/>
                      <a:t>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238F-4A52-8698-C8655E898967}"/>
                </c:ext>
              </c:extLst>
            </c:dLbl>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'[统筹整合资金.xlsx]新建 Microsoft Excel 97-2003 工作表'!$B$57:$B$62</c:f>
              <c:strCache>
                <c:ptCount val="6"/>
                <c:pt idx="0">
                  <c:v>吐鲁番市</c:v>
                </c:pt>
                <c:pt idx="1">
                  <c:v>哈密市</c:v>
                </c:pt>
                <c:pt idx="2">
                  <c:v>伊犁州</c:v>
                </c:pt>
                <c:pt idx="3">
                  <c:v>阿克苏地区</c:v>
                </c:pt>
                <c:pt idx="4">
                  <c:v>喀什地区</c:v>
                </c:pt>
                <c:pt idx="5">
                  <c:v>和田地区</c:v>
                </c:pt>
              </c:strCache>
            </c:strRef>
          </c:cat>
          <c:val>
            <c:numRef>
              <c:f>'[统筹整合资金.xlsx]新建 Microsoft Excel 97-2003 工作表'!$D$57:$D$62</c:f>
              <c:numCache>
                <c:formatCode>General</c:formatCode>
                <c:ptCount val="6"/>
                <c:pt idx="0">
                  <c:v>-30</c:v>
                </c:pt>
                <c:pt idx="1">
                  <c:v>-10</c:v>
                </c:pt>
                <c:pt idx="2">
                  <c:v>-20</c:v>
                </c:pt>
                <c:pt idx="3">
                  <c:v>-70</c:v>
                </c:pt>
                <c:pt idx="4">
                  <c:v>-10</c:v>
                </c:pt>
                <c:pt idx="5">
                  <c:v>-20</c:v>
                </c:pt>
              </c:numCache>
            </c:numRef>
          </c:val>
          <c:extLst>
            <c:ext xmlns:c16="http://schemas.microsoft.com/office/drawing/2014/chart" uri="{C3380CC4-5D6E-409C-BE32-E72D297353CC}">
              <c16:uniqueId val="{00000007-238F-4A52-8698-C8655E898967}"/>
            </c:ext>
          </c:extLst>
        </c:ser>
        <c:dLbls>
          <c:showLegendKey val="0"/>
          <c:showVal val="1"/>
          <c:showCatName val="0"/>
          <c:showSerName val="0"/>
          <c:showPercent val="0"/>
          <c:showBubbleSize val="0"/>
        </c:dLbls>
        <c:gapWidth val="150"/>
        <c:overlap val="100"/>
        <c:axId val="209929728"/>
        <c:axId val="209931648"/>
      </c:barChart>
      <c:catAx>
        <c:axId val="209929728"/>
        <c:scaling>
          <c:orientation val="minMax"/>
        </c:scaling>
        <c:delete val="0"/>
        <c:axPos val="l"/>
        <c:numFmt formatCode="General" sourceLinked="0"/>
        <c:majorTickMark val="none"/>
        <c:minorTickMark val="none"/>
        <c:tickLblPos val="low"/>
        <c:spPr>
          <a:noFill/>
          <a:ln w="38100" cap="flat" cmpd="sng" algn="ctr">
            <a:solidFill>
              <a:schemeClr val="bg1">
                <a:lumMod val="95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endParaRPr lang="zh-CN"/>
          </a:p>
        </c:txPr>
        <c:crossAx val="209931648"/>
        <c:crosses val="autoZero"/>
        <c:auto val="1"/>
        <c:lblAlgn val="ctr"/>
        <c:lblOffset val="100"/>
        <c:noMultiLvlLbl val="0"/>
      </c:catAx>
      <c:valAx>
        <c:axId val="209931648"/>
        <c:scaling>
          <c:orientation val="minMax"/>
        </c:scaling>
        <c:delete val="1"/>
        <c:axPos val="b"/>
        <c:numFmt formatCode="General" sourceLinked="1"/>
        <c:majorTickMark val="none"/>
        <c:minorTickMark val="none"/>
        <c:tickLblPos val="none"/>
        <c:crossAx val="209929728"/>
        <c:crosses val="autoZero"/>
        <c:crossBetween val="between"/>
      </c:valAx>
      <c:spPr>
        <a:noFill/>
        <a:ln>
          <a:noFill/>
        </a:ln>
        <a:effectLst/>
      </c:spPr>
    </c:plotArea>
    <c:legend>
      <c:legendPos val="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endParaRPr lang="zh-CN"/>
        </a:p>
      </c:txPr>
    </c:legend>
    <c:plotVisOnly val="1"/>
    <c:dispBlanksAs val="zero"/>
    <c:showDLblsOverMax val="0"/>
  </c:chart>
  <c:spPr>
    <a:solidFill>
      <a:srgbClr val="F5F5F5"/>
    </a:solidFill>
    <a:ln w="9525" cap="flat" cmpd="sng" algn="ctr">
      <a:solidFill>
        <a:schemeClr val="tx1">
          <a:lumMod val="15000"/>
          <a:lumOff val="85000"/>
        </a:schemeClr>
      </a:solidFill>
      <a:prstDash val="solid"/>
      <a:round/>
    </a:ln>
    <a:effectLst>
      <a:outerShdw blurRad="63500" dist="37357" dir="2700000" sx="0" sy="0" rotWithShape="0">
        <a:scrgbClr r="0" g="0" b="0"/>
      </a:outerShdw>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endParaRPr lang="zh-CN"/>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sz="1200" b="1">
                <a:latin typeface="微软雅黑" panose="020B0503020204020204" charset="-122"/>
                <a:ea typeface="微软雅黑" panose="020B0503020204020204" charset="-122"/>
              </a:rPr>
              <a:t>林果加工企业（合作社）技术改造资金分配情况</a:t>
            </a:r>
          </a:p>
        </c:rich>
      </c:tx>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[123.xlsx]Sheet1!$G$2:$G$7</c:f>
              <c:strCache>
                <c:ptCount val="6"/>
                <c:pt idx="0">
                  <c:v>哈密市</c:v>
                </c:pt>
                <c:pt idx="1">
                  <c:v>巴州</c:v>
                </c:pt>
                <c:pt idx="2">
                  <c:v>阿克苏地区</c:v>
                </c:pt>
                <c:pt idx="3">
                  <c:v>克州</c:v>
                </c:pt>
                <c:pt idx="4">
                  <c:v>喀什地区</c:v>
                </c:pt>
                <c:pt idx="5">
                  <c:v>和田地区</c:v>
                </c:pt>
              </c:strCache>
            </c:strRef>
          </c:cat>
          <c:val>
            <c:numRef>
              <c:f>[123.xlsx]Sheet1!$H$2:$H$7</c:f>
              <c:numCache>
                <c:formatCode>General</c:formatCode>
                <c:ptCount val="6"/>
                <c:pt idx="0">
                  <c:v>25</c:v>
                </c:pt>
                <c:pt idx="1">
                  <c:v>190</c:v>
                </c:pt>
                <c:pt idx="2">
                  <c:v>190</c:v>
                </c:pt>
                <c:pt idx="3">
                  <c:v>40</c:v>
                </c:pt>
                <c:pt idx="4">
                  <c:v>50</c:v>
                </c:pt>
                <c:pt idx="5">
                  <c:v>150</c:v>
                </c:pt>
              </c:numCache>
            </c:numRef>
          </c:val>
          <c:extLst>
            <c:ext xmlns:c16="http://schemas.microsoft.com/office/drawing/2014/chart" uri="{C3380CC4-5D6E-409C-BE32-E72D297353CC}">
              <c16:uniqueId val="{00000000-CC4C-450E-A65C-D5D63F93410C}"/>
            </c:ext>
          </c:extLst>
        </c:ser>
        <c:dLbls>
          <c:showLegendKey val="0"/>
          <c:showVal val="1"/>
          <c:showCatName val="0"/>
          <c:showSerName val="0"/>
          <c:showPercent val="0"/>
          <c:showBubbleSize val="0"/>
        </c:dLbls>
        <c:gapWidth val="182"/>
        <c:axId val="208972800"/>
        <c:axId val="209920768"/>
      </c:barChart>
      <c:catAx>
        <c:axId val="208972800"/>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09920768"/>
        <c:crosses val="autoZero"/>
        <c:auto val="1"/>
        <c:lblAlgn val="ctr"/>
        <c:lblOffset val="100"/>
        <c:noMultiLvlLbl val="0"/>
      </c:catAx>
      <c:valAx>
        <c:axId val="209920768"/>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08972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cap="all" spc="120" normalizeH="0" baseline="0">
                <a:solidFill>
                  <a:schemeClr val="tx1">
                    <a:lumMod val="65000"/>
                    <a:lumOff val="35000"/>
                  </a:schemeClr>
                </a:solidFill>
                <a:latin typeface="+mn-lt"/>
                <a:ea typeface="+mn-ea"/>
                <a:cs typeface="+mn-cs"/>
              </a:defRPr>
            </a:pPr>
            <a:r>
              <a:rPr lang="zh-CN" altLang="en-US" sz="1200">
                <a:latin typeface="微软雅黑" panose="020B0503020204020204" charset="-122"/>
                <a:ea typeface="微软雅黑" panose="020B0503020204020204" charset="-122"/>
              </a:rPr>
              <a:t>林果科技推广示范资金分配情况</a:t>
            </a:r>
          </a:p>
        </c:rich>
      </c:tx>
      <c:overlay val="0"/>
      <c:spPr>
        <a:noFill/>
        <a:ln>
          <a:noFill/>
        </a:ln>
        <a:effectLst/>
      </c:spPr>
    </c:title>
    <c:autoTitleDeleted val="0"/>
    <c:plotArea>
      <c:layout>
        <c:manualLayout>
          <c:layoutTarget val="inner"/>
          <c:xMode val="edge"/>
          <c:yMode val="edge"/>
          <c:x val="0.380500000000001"/>
          <c:y val="0.28611111111111098"/>
          <c:w val="0.58026388888888902"/>
          <c:h val="0.54314814814814805"/>
        </c:manualLayout>
      </c:layout>
      <c:barChart>
        <c:barDir val="bar"/>
        <c:grouping val="stacked"/>
        <c:varyColors val="0"/>
        <c:ser>
          <c:idx val="0"/>
          <c:order val="0"/>
          <c:tx>
            <c:strRef>
              <c:f>[12.xlsx]Sheet2!$B$1</c:f>
              <c:strCache>
                <c:ptCount val="1"/>
                <c:pt idx="0">
                  <c:v>科技支撑推广专项资金</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lt1"/>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[12.xlsx]Sheet2!$A$2:$A$9</c:f>
              <c:strCache>
                <c:ptCount val="8"/>
                <c:pt idx="0">
                  <c:v>新疆农业大学</c:v>
                </c:pt>
                <c:pt idx="1">
                  <c:v>新疆农业科学院园艺作物研究所</c:v>
                </c:pt>
                <c:pt idx="2">
                  <c:v>新疆林业科学院</c:v>
                </c:pt>
                <c:pt idx="3">
                  <c:v>昌吉州</c:v>
                </c:pt>
                <c:pt idx="4">
                  <c:v>伊犁州</c:v>
                </c:pt>
                <c:pt idx="5">
                  <c:v>巴州</c:v>
                </c:pt>
                <c:pt idx="6">
                  <c:v>阿克苏地区</c:v>
                </c:pt>
                <c:pt idx="7">
                  <c:v>喀什地区</c:v>
                </c:pt>
              </c:strCache>
            </c:strRef>
          </c:cat>
          <c:val>
            <c:numRef>
              <c:f>[12.xlsx]Sheet2!$B$2:$B$9</c:f>
              <c:numCache>
                <c:formatCode>General</c:formatCode>
                <c:ptCount val="8"/>
                <c:pt idx="0">
                  <c:v>30</c:v>
                </c:pt>
                <c:pt idx="1">
                  <c:v>30</c:v>
                </c:pt>
                <c:pt idx="2">
                  <c:v>178</c:v>
                </c:pt>
                <c:pt idx="3">
                  <c:v>20</c:v>
                </c:pt>
                <c:pt idx="4">
                  <c:v>20</c:v>
                </c:pt>
                <c:pt idx="5">
                  <c:v>20</c:v>
                </c:pt>
                <c:pt idx="6">
                  <c:v>20</c:v>
                </c:pt>
                <c:pt idx="7">
                  <c:v>20</c:v>
                </c:pt>
              </c:numCache>
            </c:numRef>
          </c:val>
          <c:extLst>
            <c:ext xmlns:c16="http://schemas.microsoft.com/office/drawing/2014/chart" uri="{C3380CC4-5D6E-409C-BE32-E72D297353CC}">
              <c16:uniqueId val="{00000000-FEC8-4DDF-AF30-B53C64E5F70B}"/>
            </c:ext>
          </c:extLst>
        </c:ser>
        <c:ser>
          <c:idx val="1"/>
          <c:order val="1"/>
          <c:tx>
            <c:strRef>
              <c:f>[12.xlsx]Sheet2!$C$1</c:f>
              <c:strCache>
                <c:ptCount val="1"/>
                <c:pt idx="0">
                  <c:v>林果业和林草生态基础研究专项资金</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lt1"/>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[12.xlsx]Sheet2!$A$2:$A$9</c:f>
              <c:strCache>
                <c:ptCount val="8"/>
                <c:pt idx="0">
                  <c:v>新疆农业大学</c:v>
                </c:pt>
                <c:pt idx="1">
                  <c:v>新疆农业科学院园艺作物研究所</c:v>
                </c:pt>
                <c:pt idx="2">
                  <c:v>新疆林业科学院</c:v>
                </c:pt>
                <c:pt idx="3">
                  <c:v>昌吉州</c:v>
                </c:pt>
                <c:pt idx="4">
                  <c:v>伊犁州</c:v>
                </c:pt>
                <c:pt idx="5">
                  <c:v>巴州</c:v>
                </c:pt>
                <c:pt idx="6">
                  <c:v>阿克苏地区</c:v>
                </c:pt>
                <c:pt idx="7">
                  <c:v>喀什地区</c:v>
                </c:pt>
              </c:strCache>
            </c:strRef>
          </c:cat>
          <c:val>
            <c:numRef>
              <c:f>[12.xlsx]Sheet2!$C$2:$C$9</c:f>
              <c:numCache>
                <c:formatCode>General</c:formatCode>
                <c:ptCount val="8"/>
                <c:pt idx="0">
                  <c:v>30</c:v>
                </c:pt>
                <c:pt idx="2">
                  <c:v>119</c:v>
                </c:pt>
              </c:numCache>
            </c:numRef>
          </c:val>
          <c:extLst>
            <c:ext xmlns:c16="http://schemas.microsoft.com/office/drawing/2014/chart" uri="{C3380CC4-5D6E-409C-BE32-E72D297353CC}">
              <c16:uniqueId val="{00000001-FEC8-4DDF-AF30-B53C64E5F70B}"/>
            </c:ext>
          </c:extLst>
        </c:ser>
        <c:ser>
          <c:idx val="2"/>
          <c:order val="2"/>
          <c:tx>
            <c:strRef>
              <c:f>[12.xlsx]Sheet2!$D$1</c:f>
              <c:strCache>
                <c:ptCount val="1"/>
                <c:pt idx="0">
                  <c:v>科技平台建设专项资金</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lt1"/>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[12.xlsx]Sheet2!$A$2:$A$9</c:f>
              <c:strCache>
                <c:ptCount val="8"/>
                <c:pt idx="0">
                  <c:v>新疆农业大学</c:v>
                </c:pt>
                <c:pt idx="1">
                  <c:v>新疆农业科学院园艺作物研究所</c:v>
                </c:pt>
                <c:pt idx="2">
                  <c:v>新疆林业科学院</c:v>
                </c:pt>
                <c:pt idx="3">
                  <c:v>昌吉州</c:v>
                </c:pt>
                <c:pt idx="4">
                  <c:v>伊犁州</c:v>
                </c:pt>
                <c:pt idx="5">
                  <c:v>巴州</c:v>
                </c:pt>
                <c:pt idx="6">
                  <c:v>阿克苏地区</c:v>
                </c:pt>
                <c:pt idx="7">
                  <c:v>喀什地区</c:v>
                </c:pt>
              </c:strCache>
            </c:strRef>
          </c:cat>
          <c:val>
            <c:numRef>
              <c:f>[12.xlsx]Sheet2!$D$2:$D$9</c:f>
              <c:numCache>
                <c:formatCode>General</c:formatCode>
                <c:ptCount val="8"/>
                <c:pt idx="2">
                  <c:v>140</c:v>
                </c:pt>
              </c:numCache>
            </c:numRef>
          </c:val>
          <c:extLst>
            <c:ext xmlns:c16="http://schemas.microsoft.com/office/drawing/2014/chart" uri="{C3380CC4-5D6E-409C-BE32-E72D297353CC}">
              <c16:uniqueId val="{00000002-FEC8-4DDF-AF30-B53C64E5F70B}"/>
            </c:ext>
          </c:extLst>
        </c:ser>
        <c:dLbls>
          <c:showLegendKey val="0"/>
          <c:showVal val="1"/>
          <c:showCatName val="0"/>
          <c:showSerName val="0"/>
          <c:showPercent val="0"/>
          <c:showBubbleSize val="0"/>
        </c:dLbls>
        <c:gapWidth val="79"/>
        <c:overlap val="100"/>
        <c:axId val="215256448"/>
        <c:axId val="43586688"/>
      </c:barChart>
      <c:catAx>
        <c:axId val="21525644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endParaRPr lang="zh-CN"/>
          </a:p>
        </c:txPr>
        <c:crossAx val="43586688"/>
        <c:crosses val="autoZero"/>
        <c:auto val="1"/>
        <c:lblAlgn val="ctr"/>
        <c:lblOffset val="100"/>
        <c:noMultiLvlLbl val="0"/>
      </c:catAx>
      <c:valAx>
        <c:axId val="43586688"/>
        <c:scaling>
          <c:orientation val="minMax"/>
        </c:scaling>
        <c:delete val="1"/>
        <c:axPos val="b"/>
        <c:numFmt formatCode="General" sourceLinked="1"/>
        <c:majorTickMark val="none"/>
        <c:minorTickMark val="none"/>
        <c:tickLblPos val="none"/>
        <c:crossAx val="215256448"/>
        <c:crosses val="autoZero"/>
        <c:crossBetween val="between"/>
      </c:valAx>
      <c:spPr>
        <a:noFill/>
        <a:ln>
          <a:noFill/>
        </a:ln>
        <a:effectLst/>
      </c:spPr>
    </c:plotArea>
    <c:legend>
      <c:legendPos val="t"/>
      <c:layout>
        <c:manualLayout>
          <c:xMode val="edge"/>
          <c:yMode val="edge"/>
          <c:x val="1.7363522711487701E-2"/>
          <c:y val="0.157407407407408"/>
          <c:w val="0.97652451729407297"/>
          <c:h val="0.14074074074074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lt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chemeClr val="tx1">
                    <a:lumMod val="65000"/>
                    <a:lumOff val="35000"/>
                  </a:schemeClr>
                </a:solidFill>
                <a:latin typeface="微软雅黑" panose="020B0503020204020204" charset="-122"/>
                <a:ea typeface="微软雅黑" panose="020B0503020204020204" charset="-122"/>
                <a:cs typeface="+mn-cs"/>
              </a:defRPr>
            </a:pPr>
            <a:r>
              <a:rPr lang="zh-CN" altLang="en-US" sz="1200" b="1">
                <a:latin typeface="微软雅黑" panose="020B0503020204020204" charset="-122"/>
                <a:ea typeface="微软雅黑" panose="020B0503020204020204" charset="-122"/>
              </a:rPr>
              <a:t>专家团队建设资金分配情况</a:t>
            </a:r>
          </a:p>
        </c:rich>
      </c:tx>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[123.xlsx]Sheet1!$A$26:$A$33</c:f>
              <c:strCache>
                <c:ptCount val="8"/>
                <c:pt idx="0">
                  <c:v>自治区林业和草原局办公室</c:v>
                </c:pt>
                <c:pt idx="1">
                  <c:v>自治区林业有害生物防治检疫局</c:v>
                </c:pt>
                <c:pt idx="2">
                  <c:v>新疆林业学校</c:v>
                </c:pt>
                <c:pt idx="3">
                  <c:v>自治区林业生态监测总站</c:v>
                </c:pt>
                <c:pt idx="4">
                  <c:v>自治区林果产业发展中心</c:v>
                </c:pt>
                <c:pt idx="5">
                  <c:v>新疆林业科学院</c:v>
                </c:pt>
                <c:pt idx="6">
                  <c:v>新疆农业科学院</c:v>
                </c:pt>
                <c:pt idx="7">
                  <c:v>新疆农业大学</c:v>
                </c:pt>
              </c:strCache>
            </c:strRef>
          </c:cat>
          <c:val>
            <c:numRef>
              <c:f>[123.xlsx]Sheet1!$B$26:$B$33</c:f>
              <c:numCache>
                <c:formatCode>General</c:formatCode>
                <c:ptCount val="8"/>
                <c:pt idx="0">
                  <c:v>17</c:v>
                </c:pt>
                <c:pt idx="1">
                  <c:v>31</c:v>
                </c:pt>
                <c:pt idx="2">
                  <c:v>16</c:v>
                </c:pt>
                <c:pt idx="3">
                  <c:v>7</c:v>
                </c:pt>
                <c:pt idx="4">
                  <c:v>9</c:v>
                </c:pt>
                <c:pt idx="5">
                  <c:v>105</c:v>
                </c:pt>
                <c:pt idx="6">
                  <c:v>50</c:v>
                </c:pt>
                <c:pt idx="7">
                  <c:v>11</c:v>
                </c:pt>
              </c:numCache>
            </c:numRef>
          </c:val>
          <c:extLst>
            <c:ext xmlns:c16="http://schemas.microsoft.com/office/drawing/2014/chart" uri="{C3380CC4-5D6E-409C-BE32-E72D297353CC}">
              <c16:uniqueId val="{00000000-FB09-4B23-A0B4-A844874372B6}"/>
            </c:ext>
          </c:extLst>
        </c:ser>
        <c:dLbls>
          <c:showLegendKey val="0"/>
          <c:showVal val="1"/>
          <c:showCatName val="0"/>
          <c:showSerName val="0"/>
          <c:showPercent val="0"/>
          <c:showBubbleSize val="0"/>
        </c:dLbls>
        <c:gapWidth val="182"/>
        <c:axId val="43615360"/>
        <c:axId val="43616896"/>
      </c:barChart>
      <c:catAx>
        <c:axId val="43615360"/>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endParaRPr lang="zh-CN"/>
          </a:p>
        </c:txPr>
        <c:crossAx val="43616896"/>
        <c:crosses val="autoZero"/>
        <c:auto val="1"/>
        <c:lblAlgn val="ctr"/>
        <c:lblOffset val="100"/>
        <c:noMultiLvlLbl val="0"/>
      </c:catAx>
      <c:valAx>
        <c:axId val="4361689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3615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chemeClr val="tx1">
                    <a:lumMod val="65000"/>
                    <a:lumOff val="35000"/>
                  </a:schemeClr>
                </a:solidFill>
                <a:latin typeface="微软雅黑" panose="020B0503020204020204" charset="-122"/>
                <a:ea typeface="微软雅黑" panose="020B0503020204020204" charset="-122"/>
                <a:cs typeface="+mn-cs"/>
              </a:defRPr>
            </a:pPr>
            <a:r>
              <a:rPr lang="zh-CN" altLang="en-US" sz="1200" b="1">
                <a:latin typeface="微软雅黑" panose="020B0503020204020204" charset="-122"/>
                <a:ea typeface="微软雅黑" panose="020B0503020204020204" charset="-122"/>
              </a:rPr>
              <a:t>市场开拓和疆内“收购网”建设资金分配情况</a:t>
            </a:r>
          </a:p>
        </c:rich>
      </c:tx>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[1.xlsx]Sheet1!$A$16:$A$20</c:f>
              <c:strCache>
                <c:ptCount val="5"/>
                <c:pt idx="0">
                  <c:v>新疆果业集团</c:v>
                </c:pt>
                <c:pt idx="1">
                  <c:v>自治区林果产业发展中心</c:v>
                </c:pt>
                <c:pt idx="2">
                  <c:v>吐鲁番市</c:v>
                </c:pt>
                <c:pt idx="3">
                  <c:v>阿克苏地区</c:v>
                </c:pt>
                <c:pt idx="4">
                  <c:v>和田地区</c:v>
                </c:pt>
              </c:strCache>
            </c:strRef>
          </c:cat>
          <c:val>
            <c:numRef>
              <c:f>[1.xlsx]Sheet1!$B$16:$B$20</c:f>
              <c:numCache>
                <c:formatCode>General</c:formatCode>
                <c:ptCount val="5"/>
                <c:pt idx="0">
                  <c:v>1000</c:v>
                </c:pt>
                <c:pt idx="1">
                  <c:v>100</c:v>
                </c:pt>
                <c:pt idx="2">
                  <c:v>60</c:v>
                </c:pt>
                <c:pt idx="3">
                  <c:v>60</c:v>
                </c:pt>
                <c:pt idx="4">
                  <c:v>20</c:v>
                </c:pt>
              </c:numCache>
            </c:numRef>
          </c:val>
          <c:extLst>
            <c:ext xmlns:c16="http://schemas.microsoft.com/office/drawing/2014/chart" uri="{C3380CC4-5D6E-409C-BE32-E72D297353CC}">
              <c16:uniqueId val="{00000000-632D-46EF-8003-62B06894B783}"/>
            </c:ext>
          </c:extLst>
        </c:ser>
        <c:dLbls>
          <c:showLegendKey val="0"/>
          <c:showVal val="1"/>
          <c:showCatName val="0"/>
          <c:showSerName val="0"/>
          <c:showPercent val="0"/>
          <c:showBubbleSize val="0"/>
        </c:dLbls>
        <c:gapWidth val="182"/>
        <c:axId val="43636992"/>
        <c:axId val="46792704"/>
      </c:barChart>
      <c:catAx>
        <c:axId val="43636992"/>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6792704"/>
        <c:crosses val="autoZero"/>
        <c:auto val="1"/>
        <c:lblAlgn val="ctr"/>
        <c:lblOffset val="100"/>
        <c:noMultiLvlLbl val="0"/>
      </c:catAx>
      <c:valAx>
        <c:axId val="46792704"/>
        <c:scaling>
          <c:orientation val="minMax"/>
          <c:max val="1000"/>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3636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chemeClr val="tx1">
                    <a:lumMod val="65000"/>
                    <a:lumOff val="35000"/>
                  </a:schemeClr>
                </a:solidFill>
                <a:latin typeface="微软雅黑" panose="020B0503020204020204" charset="-122"/>
                <a:ea typeface="微软雅黑" panose="020B0503020204020204" charset="-122"/>
                <a:cs typeface="+mn-cs"/>
              </a:defRPr>
            </a:pPr>
            <a:r>
              <a:rPr lang="zh-CN" altLang="en-US" sz="1200" b="1">
                <a:latin typeface="微软雅黑" panose="020B0503020204020204" charset="-122"/>
                <a:ea typeface="微软雅黑" panose="020B0503020204020204" charset="-122"/>
              </a:rPr>
              <a:t>林果品牌、质量体系标准建设资金分配情况</a:t>
            </a:r>
          </a:p>
        </c:rich>
      </c:tx>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Sheet5!$A$1:$A$6</c:f>
              <c:strCache>
                <c:ptCount val="6"/>
                <c:pt idx="0">
                  <c:v>自治区林业和草原局办公室</c:v>
                </c:pt>
                <c:pt idx="1">
                  <c:v>新疆农业科学院</c:v>
                </c:pt>
                <c:pt idx="2">
                  <c:v>新疆林业科学院</c:v>
                </c:pt>
                <c:pt idx="3">
                  <c:v>新疆农业大学</c:v>
                </c:pt>
                <c:pt idx="4">
                  <c:v>巴音郭勒蒙古自治州</c:v>
                </c:pt>
                <c:pt idx="5">
                  <c:v>阿克苏地区</c:v>
                </c:pt>
              </c:strCache>
            </c:strRef>
          </c:cat>
          <c:val>
            <c:numRef>
              <c:f>Sheet5!$B$1:$B$6</c:f>
              <c:numCache>
                <c:formatCode>General</c:formatCode>
                <c:ptCount val="6"/>
                <c:pt idx="0">
                  <c:v>700</c:v>
                </c:pt>
                <c:pt idx="1">
                  <c:v>4</c:v>
                </c:pt>
                <c:pt idx="2">
                  <c:v>2</c:v>
                </c:pt>
                <c:pt idx="3">
                  <c:v>2</c:v>
                </c:pt>
                <c:pt idx="4">
                  <c:v>2</c:v>
                </c:pt>
                <c:pt idx="5">
                  <c:v>2</c:v>
                </c:pt>
              </c:numCache>
            </c:numRef>
          </c:val>
          <c:extLst>
            <c:ext xmlns:c16="http://schemas.microsoft.com/office/drawing/2014/chart" uri="{C3380CC4-5D6E-409C-BE32-E72D297353CC}">
              <c16:uniqueId val="{00000000-FF72-4E20-92B2-90DEA6E033EB}"/>
            </c:ext>
          </c:extLst>
        </c:ser>
        <c:dLbls>
          <c:showLegendKey val="0"/>
          <c:showVal val="1"/>
          <c:showCatName val="0"/>
          <c:showSerName val="0"/>
          <c:showPercent val="0"/>
          <c:showBubbleSize val="0"/>
        </c:dLbls>
        <c:gapWidth val="182"/>
        <c:axId val="46804352"/>
        <c:axId val="43459712"/>
      </c:barChart>
      <c:catAx>
        <c:axId val="46804352"/>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3459712"/>
        <c:crosses val="autoZero"/>
        <c:auto val="1"/>
        <c:lblAlgn val="ctr"/>
        <c:lblOffset val="100"/>
        <c:noMultiLvlLbl val="0"/>
      </c:catAx>
      <c:valAx>
        <c:axId val="43459712"/>
        <c:scaling>
          <c:orientation val="minMax"/>
          <c:max val="700"/>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6804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1" i="0" u="none" strike="noStrike" kern="1200" spc="0" baseline="0">
                <a:solidFill>
                  <a:schemeClr val="tx1">
                    <a:lumMod val="65000"/>
                    <a:lumOff val="35000"/>
                  </a:schemeClr>
                </a:solidFill>
                <a:latin typeface="微软雅黑" panose="020B0503020204020204" charset="-122"/>
                <a:ea typeface="微软雅黑" panose="020B0503020204020204" charset="-122"/>
                <a:cs typeface="+mn-cs"/>
              </a:defRPr>
            </a:pPr>
            <a:r>
              <a:rPr lang="zh-CN" altLang="en-US" sz="1200" b="1">
                <a:latin typeface="微软雅黑" panose="020B0503020204020204" charset="-122"/>
                <a:ea typeface="微软雅黑" panose="020B0503020204020204" charset="-122"/>
              </a:rPr>
              <a:t>林草专项补助资金分配情况</a:t>
            </a:r>
          </a:p>
        </c:rich>
      </c:tx>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[1234.xlsx]Sheet4!$A$1:$A$4</c:f>
              <c:strCache>
                <c:ptCount val="4"/>
                <c:pt idx="0">
                  <c:v>新疆林业学校</c:v>
                </c:pt>
                <c:pt idx="1">
                  <c:v>自治区林业和草原局机关服务中心</c:v>
                </c:pt>
                <c:pt idx="2">
                  <c:v>自治区野马繁殖研究中心</c:v>
                </c:pt>
                <c:pt idx="3">
                  <c:v>自治区林业技术推广总站</c:v>
                </c:pt>
              </c:strCache>
            </c:strRef>
          </c:cat>
          <c:val>
            <c:numRef>
              <c:f>[1234.xlsx]Sheet4!$B$1:$B$4</c:f>
              <c:numCache>
                <c:formatCode>General</c:formatCode>
                <c:ptCount val="4"/>
                <c:pt idx="0">
                  <c:v>850</c:v>
                </c:pt>
                <c:pt idx="1">
                  <c:v>240</c:v>
                </c:pt>
                <c:pt idx="2">
                  <c:v>150</c:v>
                </c:pt>
                <c:pt idx="3">
                  <c:v>10</c:v>
                </c:pt>
              </c:numCache>
            </c:numRef>
          </c:val>
          <c:extLst>
            <c:ext xmlns:c16="http://schemas.microsoft.com/office/drawing/2014/chart" uri="{C3380CC4-5D6E-409C-BE32-E72D297353CC}">
              <c16:uniqueId val="{00000000-0031-4FD9-8C9E-B03FDB522027}"/>
            </c:ext>
          </c:extLst>
        </c:ser>
        <c:dLbls>
          <c:showLegendKey val="0"/>
          <c:showVal val="1"/>
          <c:showCatName val="0"/>
          <c:showSerName val="0"/>
          <c:showPercent val="0"/>
          <c:showBubbleSize val="0"/>
        </c:dLbls>
        <c:gapWidth val="182"/>
        <c:axId val="46846720"/>
        <c:axId val="46848256"/>
      </c:barChart>
      <c:catAx>
        <c:axId val="46846720"/>
        <c:scaling>
          <c:orientation val="minMax"/>
        </c:scaling>
        <c:delete val="0"/>
        <c:axPos val="l"/>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6848256"/>
        <c:crosses val="autoZero"/>
        <c:auto val="1"/>
        <c:lblAlgn val="ctr"/>
        <c:lblOffset val="100"/>
        <c:noMultiLvlLbl val="0"/>
      </c:catAx>
      <c:valAx>
        <c:axId val="4684825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68467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customShpInfo spid="_x0000_s2053"/>
    <customShpInfo spid="_x0000_s2056"/>
    <customShpInfo spid="_x0000_s205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EE4B87-D8AB-4914-98FB-A0B82B947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116</Pages>
  <Words>8262</Words>
  <Characters>47094</Characters>
  <Application>Microsoft Office Word</Application>
  <DocSecurity>0</DocSecurity>
  <Lines>392</Lines>
  <Paragraphs>110</Paragraphs>
  <ScaleCrop>false</ScaleCrop>
  <Company>WRGHO</Company>
  <LinksUpToDate>false</LinksUpToDate>
  <CharactersWithSpaces>55246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WRGHO</dc:creator>
  <cp:lastModifiedBy>仪波 石</cp:lastModifiedBy>
  <cp:revision>424</cp:revision>
  <cp:lastPrinted>2021-12-23T10:50:00Z</cp:lastPrinted>
  <dcterms:created xsi:type="dcterms:W3CDTF">2021-08-15T16:59:00Z</dcterms:created>
  <dcterms:modified xsi:type="dcterms:W3CDTF">2024-08-13T10:18:00Z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3D5D32E2264F4195A067E5312B098900</vt:lpwstr>
  </property>
</Properties>
</file>