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新疆维吾尔自治区2023年1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月份国有企业资产负债率情况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月末，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国有企业资产28740.4亿元，负债16990.5亿元，所有者权益11749.9亿元，资产负债率59.12%，同比下降0.18个百分点，其中自治区本级企业57.33%，同比下降0.74个百分点；各地国有企业59.75%，同比下降0.01个百分点。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ab/>
      </w:r>
    </w:p>
    <w:sectPr>
      <w:pgSz w:w="11906" w:h="16838"/>
      <w:pgMar w:top="2098" w:right="141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24E"/>
    <w:rsid w:val="03B12F70"/>
    <w:rsid w:val="07F365CB"/>
    <w:rsid w:val="0A3A078F"/>
    <w:rsid w:val="133669B2"/>
    <w:rsid w:val="19CA2D12"/>
    <w:rsid w:val="1B3B3753"/>
    <w:rsid w:val="1F401224"/>
    <w:rsid w:val="202E7E1D"/>
    <w:rsid w:val="21302AD8"/>
    <w:rsid w:val="23984FF1"/>
    <w:rsid w:val="27D83FCC"/>
    <w:rsid w:val="29330E67"/>
    <w:rsid w:val="2C880034"/>
    <w:rsid w:val="2D7E73FB"/>
    <w:rsid w:val="2E5911A1"/>
    <w:rsid w:val="337D4D79"/>
    <w:rsid w:val="3BAA28DF"/>
    <w:rsid w:val="3C727F21"/>
    <w:rsid w:val="46341DBA"/>
    <w:rsid w:val="492E58F0"/>
    <w:rsid w:val="4E0A2ABA"/>
    <w:rsid w:val="6A614A7F"/>
    <w:rsid w:val="6A7B1909"/>
    <w:rsid w:val="70C97584"/>
    <w:rsid w:val="73312D45"/>
    <w:rsid w:val="74424BA0"/>
    <w:rsid w:val="7A812279"/>
    <w:rsid w:val="7D5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2022-04-25T10:59:00Z</dcterms:created>
  <dc:creator>Administrator</dc:creator>
  <cp:lastModifiedBy>张传震</cp:lastModifiedBy>
  <cp:lastPrinted>2022-06-21T09:01:00Z</cp:lastPrinted>
  <dcterms:modified xsi:type="dcterms:W3CDTF">2023-06-14T03:20:10Z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849C095BF6DD4A6E8359CD2E77F2C23E</vt:lpwstr>
  </property>
</Properties>
</file>