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5D" w:rsidRDefault="000D3D5D" w:rsidP="00F97F04">
      <w:pPr>
        <w:adjustRightInd w:val="0"/>
        <w:snapToGrid w:val="0"/>
        <w:spacing w:line="560" w:lineRule="exact"/>
        <w:jc w:val="center"/>
        <w:rPr>
          <w:rFonts w:ascii="方正小标宋_GBK" w:eastAsia="方正小标宋_GBK" w:hAnsi="黑体"/>
          <w:spacing w:val="-5"/>
          <w:sz w:val="40"/>
          <w:szCs w:val="32"/>
        </w:rPr>
      </w:pPr>
    </w:p>
    <w:p w:rsidR="000D3D5D" w:rsidRDefault="00080C7A" w:rsidP="00F97F04">
      <w:pPr>
        <w:adjustRightInd w:val="0"/>
        <w:snapToGrid w:val="0"/>
        <w:spacing w:line="560" w:lineRule="exact"/>
        <w:jc w:val="center"/>
        <w:rPr>
          <w:rFonts w:ascii="方正小标宋_GBK" w:eastAsia="方正小标宋_GBK" w:hAnsi="黑体"/>
          <w:spacing w:val="-5"/>
          <w:sz w:val="40"/>
          <w:szCs w:val="32"/>
        </w:rPr>
      </w:pPr>
      <w:r w:rsidRPr="000D3D5D">
        <w:rPr>
          <w:rFonts w:ascii="方正小标宋_GBK" w:eastAsia="方正小标宋_GBK" w:hAnsi="黑体" w:hint="eastAsia"/>
          <w:spacing w:val="-5"/>
          <w:sz w:val="40"/>
          <w:szCs w:val="32"/>
        </w:rPr>
        <w:t>落实</w:t>
      </w:r>
      <w:r w:rsidR="000D3D5D" w:rsidRPr="000D3D5D">
        <w:rPr>
          <w:rFonts w:ascii="方正小标宋_GBK" w:eastAsia="方正小标宋_GBK" w:hAnsi="黑体" w:hint="eastAsia"/>
          <w:spacing w:val="-5"/>
          <w:sz w:val="40"/>
          <w:szCs w:val="32"/>
        </w:rPr>
        <w:t>《政府工作报告》重点任务分工</w:t>
      </w:r>
    </w:p>
    <w:p w:rsidR="00080C7A" w:rsidRPr="000D3D5D" w:rsidRDefault="00A31630" w:rsidP="00F97F04">
      <w:pPr>
        <w:adjustRightInd w:val="0"/>
        <w:snapToGrid w:val="0"/>
        <w:spacing w:line="560" w:lineRule="exact"/>
        <w:jc w:val="center"/>
        <w:rPr>
          <w:rFonts w:ascii="方正小标宋_GBK" w:eastAsia="方正小标宋_GBK" w:hAnsi="黑体"/>
          <w:spacing w:val="-4"/>
          <w:w w:val="95"/>
          <w:sz w:val="40"/>
          <w:szCs w:val="32"/>
        </w:rPr>
      </w:pPr>
      <w:r>
        <w:rPr>
          <w:rFonts w:ascii="方正小标宋_GBK" w:eastAsia="方正小标宋_GBK" w:hAnsi="黑体" w:hint="eastAsia"/>
          <w:spacing w:val="-4"/>
          <w:w w:val="95"/>
          <w:sz w:val="40"/>
          <w:szCs w:val="32"/>
        </w:rPr>
        <w:t>全面实施预算绩效管理</w:t>
      </w:r>
    </w:p>
    <w:p w:rsidR="000D3D5D" w:rsidRPr="000D3D5D" w:rsidRDefault="000D3D5D" w:rsidP="00F97F04">
      <w:pPr>
        <w:adjustRightInd w:val="0"/>
        <w:snapToGrid w:val="0"/>
        <w:spacing w:line="560" w:lineRule="exact"/>
        <w:ind w:firstLineChars="200" w:firstLine="620"/>
        <w:jc w:val="center"/>
        <w:rPr>
          <w:rFonts w:ascii="黑体" w:eastAsia="黑体" w:hAnsi="黑体"/>
          <w:spacing w:val="-5"/>
          <w:sz w:val="32"/>
          <w:szCs w:val="32"/>
        </w:rPr>
      </w:pPr>
    </w:p>
    <w:p w:rsidR="000D3D5D" w:rsidRPr="000D3D5D" w:rsidRDefault="000D3D5D" w:rsidP="00F97F04">
      <w:pPr>
        <w:adjustRightInd w:val="0"/>
        <w:snapToGrid w:val="0"/>
        <w:spacing w:line="560" w:lineRule="exact"/>
        <w:ind w:firstLineChars="200" w:firstLine="620"/>
        <w:jc w:val="left"/>
        <w:rPr>
          <w:rFonts w:ascii="仿宋_GB2312" w:eastAsia="仿宋_GB2312" w:hAnsi="黑体"/>
          <w:spacing w:val="-5"/>
          <w:sz w:val="32"/>
          <w:szCs w:val="32"/>
        </w:rPr>
      </w:pPr>
      <w:r w:rsidRPr="000D3D5D">
        <w:rPr>
          <w:rFonts w:ascii="仿宋_GB2312" w:eastAsia="仿宋_GB2312" w:hAnsi="黑体" w:hint="eastAsia"/>
          <w:spacing w:val="-5"/>
          <w:sz w:val="32"/>
          <w:szCs w:val="32"/>
        </w:rPr>
        <w:t>落实《</w:t>
      </w:r>
      <w:r w:rsidR="00876E3E">
        <w:rPr>
          <w:rFonts w:ascii="仿宋_GB2312" w:eastAsia="仿宋_GB2312" w:hAnsi="黑体" w:hint="eastAsia"/>
          <w:spacing w:val="-5"/>
          <w:sz w:val="32"/>
          <w:szCs w:val="32"/>
        </w:rPr>
        <w:t>2019年</w:t>
      </w:r>
      <w:r w:rsidRPr="000D3D5D">
        <w:rPr>
          <w:rFonts w:ascii="仿宋_GB2312" w:eastAsia="仿宋_GB2312" w:hAnsi="黑体" w:hint="eastAsia"/>
          <w:spacing w:val="-5"/>
          <w:sz w:val="32"/>
          <w:szCs w:val="32"/>
        </w:rPr>
        <w:t>政府工作报告》</w:t>
      </w:r>
      <w:r w:rsidR="000575B1">
        <w:rPr>
          <w:rFonts w:ascii="仿宋_GB2312" w:eastAsia="仿宋_GB2312" w:hAnsi="黑体" w:hint="eastAsia"/>
          <w:spacing w:val="-5"/>
          <w:sz w:val="32"/>
          <w:szCs w:val="32"/>
        </w:rPr>
        <w:t>深化</w:t>
      </w:r>
      <w:r w:rsidR="000575B1">
        <w:rPr>
          <w:rFonts w:ascii="仿宋_GB2312" w:eastAsia="仿宋_GB2312" w:hAnsi="黑体"/>
          <w:spacing w:val="-5"/>
          <w:sz w:val="32"/>
          <w:szCs w:val="32"/>
        </w:rPr>
        <w:t>财</w:t>
      </w:r>
      <w:r w:rsidR="000575B1">
        <w:rPr>
          <w:rFonts w:ascii="仿宋_GB2312" w:eastAsia="仿宋_GB2312" w:hAnsi="黑体" w:hint="eastAsia"/>
          <w:spacing w:val="-5"/>
          <w:sz w:val="32"/>
          <w:szCs w:val="32"/>
        </w:rPr>
        <w:t>税</w:t>
      </w:r>
      <w:r w:rsidR="000575B1">
        <w:rPr>
          <w:rFonts w:ascii="仿宋_GB2312" w:eastAsia="仿宋_GB2312" w:hAnsi="黑体"/>
          <w:spacing w:val="-5"/>
          <w:sz w:val="32"/>
          <w:szCs w:val="32"/>
        </w:rPr>
        <w:t>金融改革任务分工，</w:t>
      </w:r>
      <w:r w:rsidR="00B338FF">
        <w:rPr>
          <w:rFonts w:ascii="仿宋_GB2312" w:eastAsia="仿宋_GB2312" w:hAnsi="黑体" w:hint="eastAsia"/>
          <w:spacing w:val="-5"/>
          <w:sz w:val="32"/>
          <w:szCs w:val="32"/>
        </w:rPr>
        <w:t>按照</w:t>
      </w:r>
      <w:r w:rsidR="00B338FF">
        <w:rPr>
          <w:rFonts w:ascii="仿宋_GB2312" w:eastAsia="仿宋_GB2312" w:hAnsi="黑体"/>
          <w:spacing w:val="-5"/>
          <w:sz w:val="32"/>
          <w:szCs w:val="32"/>
        </w:rPr>
        <w:t>自治区党委、人民政府改革部署</w:t>
      </w:r>
      <w:r w:rsidR="005F6C49">
        <w:rPr>
          <w:rFonts w:ascii="仿宋_GB2312" w:eastAsia="仿宋_GB2312" w:hAnsi="黑体" w:hint="eastAsia"/>
          <w:spacing w:val="-5"/>
          <w:sz w:val="32"/>
          <w:szCs w:val="32"/>
        </w:rPr>
        <w:t>，</w:t>
      </w:r>
      <w:r w:rsidR="000575B1">
        <w:rPr>
          <w:rFonts w:ascii="仿宋_GB2312" w:eastAsia="仿宋_GB2312" w:hAnsi="黑体"/>
          <w:spacing w:val="-5"/>
          <w:sz w:val="32"/>
          <w:szCs w:val="32"/>
        </w:rPr>
        <w:t>紧紧围绕</w:t>
      </w:r>
      <w:r w:rsidR="00A31630">
        <w:rPr>
          <w:rFonts w:ascii="仿宋_GB2312" w:eastAsia="仿宋_GB2312" w:hAnsi="黑体" w:hint="eastAsia"/>
          <w:spacing w:val="-5"/>
          <w:sz w:val="32"/>
          <w:szCs w:val="32"/>
        </w:rPr>
        <w:t>全面实施预算绩效管理，加快构建“全方位、全</w:t>
      </w:r>
      <w:bookmarkStart w:id="0" w:name="_GoBack"/>
      <w:bookmarkEnd w:id="0"/>
      <w:r w:rsidR="00A31630">
        <w:rPr>
          <w:rFonts w:ascii="仿宋_GB2312" w:eastAsia="仿宋_GB2312" w:hAnsi="黑体" w:hint="eastAsia"/>
          <w:spacing w:val="-5"/>
          <w:sz w:val="32"/>
          <w:szCs w:val="32"/>
        </w:rPr>
        <w:t>过程、全覆盖”预算绩效管理体系，加大财政资金统筹力度，不断提高财政资金配置效率</w:t>
      </w:r>
      <w:r w:rsidR="005F6C49">
        <w:rPr>
          <w:rFonts w:ascii="仿宋_GB2312" w:eastAsia="仿宋_GB2312" w:hAnsi="黑体"/>
          <w:spacing w:val="-5"/>
          <w:sz w:val="32"/>
          <w:szCs w:val="32"/>
        </w:rPr>
        <w:t>。</w:t>
      </w:r>
    </w:p>
    <w:p w:rsidR="008141A0" w:rsidRPr="00526A02" w:rsidRDefault="008141A0" w:rsidP="00F97F04">
      <w:pPr>
        <w:adjustRightInd w:val="0"/>
        <w:snapToGrid w:val="0"/>
        <w:spacing w:line="560" w:lineRule="exact"/>
        <w:ind w:firstLineChars="200" w:firstLine="620"/>
        <w:rPr>
          <w:rFonts w:ascii="楷体_GB2312" w:eastAsia="楷体_GB2312"/>
          <w:b/>
          <w:sz w:val="32"/>
          <w:szCs w:val="32"/>
        </w:rPr>
      </w:pPr>
      <w:r w:rsidRPr="00526A02">
        <w:rPr>
          <w:rFonts w:ascii="黑体" w:eastAsia="黑体" w:hAnsi="黑体" w:hint="eastAsia"/>
          <w:spacing w:val="-5"/>
          <w:sz w:val="32"/>
          <w:szCs w:val="32"/>
        </w:rPr>
        <w:t>一</w:t>
      </w:r>
      <w:r w:rsidRPr="00526A02">
        <w:rPr>
          <w:rFonts w:ascii="黑体" w:eastAsia="黑体" w:hAnsi="黑体"/>
          <w:spacing w:val="-5"/>
          <w:sz w:val="32"/>
          <w:szCs w:val="32"/>
        </w:rPr>
        <w:t>、</w:t>
      </w:r>
      <w:r w:rsidR="00A31630">
        <w:rPr>
          <w:rFonts w:ascii="黑体" w:eastAsia="黑体" w:hAnsi="黑体" w:hint="eastAsia"/>
          <w:sz w:val="32"/>
          <w:szCs w:val="32"/>
        </w:rPr>
        <w:t>全面实施预算绩效管理的</w:t>
      </w:r>
      <w:r w:rsidR="00343381">
        <w:rPr>
          <w:rFonts w:ascii="黑体" w:eastAsia="黑体" w:hAnsi="黑体" w:hint="eastAsia"/>
          <w:sz w:val="32"/>
          <w:szCs w:val="32"/>
        </w:rPr>
        <w:t>改革</w:t>
      </w:r>
      <w:r w:rsidRPr="00A31630">
        <w:rPr>
          <w:rFonts w:ascii="黑体" w:eastAsia="黑体" w:hAnsi="黑体" w:hint="eastAsia"/>
          <w:sz w:val="32"/>
          <w:szCs w:val="32"/>
        </w:rPr>
        <w:t>政策依据</w:t>
      </w:r>
    </w:p>
    <w:p w:rsidR="00343381" w:rsidRDefault="0018092A" w:rsidP="00F97F04">
      <w:pPr>
        <w:adjustRightInd w:val="0"/>
        <w:snapToGrid w:val="0"/>
        <w:spacing w:line="560" w:lineRule="exact"/>
        <w:ind w:firstLineChars="200" w:firstLine="640"/>
        <w:rPr>
          <w:rFonts w:ascii="仿宋" w:eastAsia="仿宋" w:hAnsi="仿宋" w:hint="eastAsia"/>
          <w:sz w:val="32"/>
          <w:szCs w:val="32"/>
        </w:rPr>
      </w:pPr>
      <w:r w:rsidRPr="0018092A">
        <w:rPr>
          <w:rFonts w:ascii="仿宋_GB2312" w:eastAsia="仿宋_GB2312" w:hint="eastAsia"/>
          <w:sz w:val="32"/>
          <w:szCs w:val="32"/>
        </w:rPr>
        <w:t>201</w:t>
      </w:r>
      <w:r w:rsidR="00A31630">
        <w:rPr>
          <w:rFonts w:ascii="仿宋_GB2312" w:eastAsia="仿宋_GB2312" w:hint="eastAsia"/>
          <w:sz w:val="32"/>
          <w:szCs w:val="32"/>
        </w:rPr>
        <w:t>8</w:t>
      </w:r>
      <w:r w:rsidRPr="0018092A">
        <w:rPr>
          <w:rFonts w:ascii="仿宋_GB2312" w:eastAsia="仿宋_GB2312" w:hint="eastAsia"/>
          <w:sz w:val="32"/>
          <w:szCs w:val="32"/>
        </w:rPr>
        <w:t>年</w:t>
      </w:r>
      <w:r w:rsidR="00A31630">
        <w:rPr>
          <w:rFonts w:ascii="仿宋_GB2312" w:eastAsia="仿宋_GB2312" w:hint="eastAsia"/>
          <w:sz w:val="32"/>
          <w:szCs w:val="32"/>
        </w:rPr>
        <w:t>9</w:t>
      </w:r>
      <w:r w:rsidRPr="0018092A">
        <w:rPr>
          <w:rFonts w:ascii="仿宋_GB2312" w:eastAsia="仿宋_GB2312" w:hint="eastAsia"/>
          <w:sz w:val="32"/>
          <w:szCs w:val="32"/>
        </w:rPr>
        <w:t>月，</w:t>
      </w:r>
      <w:r w:rsidR="00A31630" w:rsidRPr="003D3C98">
        <w:rPr>
          <w:rFonts w:ascii="仿宋" w:eastAsia="仿宋" w:hAnsi="仿宋" w:hint="eastAsia"/>
          <w:sz w:val="32"/>
          <w:szCs w:val="32"/>
        </w:rPr>
        <w:t>中共中央</w:t>
      </w:r>
      <w:r w:rsidR="00A31630">
        <w:rPr>
          <w:rFonts w:ascii="仿宋" w:eastAsia="仿宋" w:hAnsi="仿宋" w:hint="eastAsia"/>
          <w:sz w:val="32"/>
          <w:szCs w:val="32"/>
        </w:rPr>
        <w:t>、</w:t>
      </w:r>
      <w:r w:rsidR="00A31630" w:rsidRPr="003D3C98">
        <w:rPr>
          <w:rFonts w:ascii="仿宋" w:eastAsia="仿宋" w:hAnsi="仿宋" w:hint="eastAsia"/>
          <w:sz w:val="32"/>
          <w:szCs w:val="32"/>
        </w:rPr>
        <w:t>国务院</w:t>
      </w:r>
      <w:r w:rsidR="00A31630">
        <w:rPr>
          <w:rFonts w:ascii="仿宋" w:eastAsia="仿宋" w:hAnsi="仿宋" w:hint="eastAsia"/>
          <w:sz w:val="32"/>
          <w:szCs w:val="32"/>
        </w:rPr>
        <w:t>印发</w:t>
      </w:r>
      <w:r w:rsidR="00A31630" w:rsidRPr="003D3C98">
        <w:rPr>
          <w:rFonts w:ascii="仿宋" w:eastAsia="仿宋" w:hAnsi="仿宋" w:hint="eastAsia"/>
          <w:sz w:val="32"/>
          <w:szCs w:val="32"/>
        </w:rPr>
        <w:t>关于全面实施预算绩效管理的意见</w:t>
      </w:r>
      <w:r w:rsidR="00343381">
        <w:rPr>
          <w:rFonts w:ascii="仿宋_GB2312" w:eastAsia="仿宋_GB2312" w:hint="eastAsia"/>
          <w:sz w:val="32"/>
          <w:szCs w:val="32"/>
        </w:rPr>
        <w:t>，明确指出</w:t>
      </w:r>
      <w:r w:rsidR="00343381">
        <w:rPr>
          <w:rFonts w:ascii="仿宋" w:eastAsia="仿宋" w:hAnsi="仿宋" w:hint="eastAsia"/>
          <w:sz w:val="32"/>
          <w:szCs w:val="32"/>
        </w:rPr>
        <w:t>全面实施预算绩效管理</w:t>
      </w:r>
      <w:r w:rsidR="00343381" w:rsidRPr="003D3C98">
        <w:rPr>
          <w:rFonts w:ascii="仿宋" w:eastAsia="仿宋" w:hAnsi="仿宋" w:hint="eastAsia"/>
          <w:sz w:val="32"/>
          <w:szCs w:val="32"/>
        </w:rPr>
        <w:t>是推进国家治理体系和治理能力现代化的内在要求，是深化财税体制改革、建立现代财政制度的重要内容，是优化财政资源配置、提升公共服务质量的关键举措，对推进供给侧结构性改革，转变经济发展方式，推动经济发展质量变革、效率变革、动力变革，促进经济持续健康发展，实现“两个一百年”奋斗目标，具有十分重要的意义。</w:t>
      </w:r>
    </w:p>
    <w:p w:rsidR="00343381" w:rsidRDefault="00343381" w:rsidP="00F97F04">
      <w:pPr>
        <w:adjustRightInd w:val="0"/>
        <w:snapToGrid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2018年10月，自治区党委、自治区人民政府印发关于全面实施预算绩效管理的实施意见，</w:t>
      </w:r>
      <w:r w:rsidRPr="003D3C98">
        <w:rPr>
          <w:rFonts w:ascii="仿宋" w:eastAsia="仿宋" w:hAnsi="仿宋" w:hint="eastAsia"/>
          <w:sz w:val="32"/>
          <w:szCs w:val="32"/>
        </w:rPr>
        <w:t>要求自治区各地各部门单位把全面实施预算绩效管理作为一项重要政治任务，坚决在思想上、政治上、行动上同以习近平同志为核心的党中央保持高度一致，将全区各地各部门单位、所有财政资金全部纳入绩效管理。立一个标杆、用一把尺子，同步推进自治区、地、县三级绩效管理，划出了工作底线，明确了目标任务。</w:t>
      </w:r>
    </w:p>
    <w:p w:rsidR="008141A0" w:rsidRPr="00343381" w:rsidRDefault="00343381" w:rsidP="00F97F04">
      <w:pPr>
        <w:adjustRightInd w:val="0"/>
        <w:snapToGrid w:val="0"/>
        <w:spacing w:line="560" w:lineRule="exact"/>
        <w:ind w:firstLineChars="200" w:firstLine="620"/>
        <w:rPr>
          <w:rFonts w:ascii="黑体" w:eastAsia="黑体" w:hAnsi="黑体"/>
          <w:spacing w:val="-5"/>
          <w:sz w:val="32"/>
          <w:szCs w:val="32"/>
        </w:rPr>
      </w:pPr>
      <w:r>
        <w:rPr>
          <w:rFonts w:ascii="黑体" w:eastAsia="黑体" w:hAnsi="黑体" w:hint="eastAsia"/>
          <w:spacing w:val="-5"/>
          <w:sz w:val="32"/>
          <w:szCs w:val="32"/>
        </w:rPr>
        <w:lastRenderedPageBreak/>
        <w:t>二、</w:t>
      </w:r>
      <w:r>
        <w:rPr>
          <w:rFonts w:ascii="黑体" w:eastAsia="黑体" w:hAnsi="黑体" w:hint="eastAsia"/>
          <w:sz w:val="32"/>
          <w:szCs w:val="32"/>
        </w:rPr>
        <w:t>全面实施预算绩效管理的</w:t>
      </w:r>
      <w:r w:rsidR="00E566F9" w:rsidRPr="00343381">
        <w:rPr>
          <w:rFonts w:ascii="黑体" w:eastAsia="黑体" w:hAnsi="黑体" w:hint="eastAsia"/>
          <w:spacing w:val="-5"/>
          <w:sz w:val="32"/>
          <w:szCs w:val="32"/>
        </w:rPr>
        <w:t>改革推进</w:t>
      </w:r>
      <w:r w:rsidR="008141A0" w:rsidRPr="00343381">
        <w:rPr>
          <w:rFonts w:ascii="黑体" w:eastAsia="黑体" w:hAnsi="黑体" w:hint="eastAsia"/>
          <w:spacing w:val="-5"/>
          <w:sz w:val="32"/>
          <w:szCs w:val="32"/>
        </w:rPr>
        <w:t>过程</w:t>
      </w:r>
    </w:p>
    <w:p w:rsidR="00343381" w:rsidRDefault="00343381" w:rsidP="00F97F04">
      <w:pPr>
        <w:spacing w:line="560" w:lineRule="exact"/>
        <w:ind w:firstLineChars="200" w:firstLine="640"/>
        <w:rPr>
          <w:rFonts w:ascii="仿宋" w:eastAsia="仿宋" w:hAnsi="仿宋" w:hint="eastAsia"/>
          <w:sz w:val="32"/>
          <w:szCs w:val="32"/>
        </w:rPr>
      </w:pPr>
      <w:r w:rsidRPr="003D3C98">
        <w:rPr>
          <w:rFonts w:ascii="仿宋" w:eastAsia="仿宋" w:hAnsi="仿宋" w:hint="eastAsia"/>
          <w:sz w:val="32"/>
          <w:szCs w:val="32"/>
        </w:rPr>
        <w:t>贯彻中央决策部署和财政部工作要求，自治区财政厅切实提高政治站位，牢固树立“四个意识”、坚定“四个自信”、做到“两个维护”，紧紧围绕构建“全方位、全过程、全覆盖”预算绩效管理体系目标任务，坚持将绩效作为财政管理的“底线”，坚持“两个所有”（即：将所有部门单位、所有财政资金纳入预算绩效管理），2018年12月印发《自治区全面实施预算绩效管理的工作方案》（新财预〔2018〕158号），明确了自治区全面实施预算绩效管理具体的工作目标、工作任务、工作职责和保障措施。</w:t>
      </w:r>
    </w:p>
    <w:p w:rsidR="001C0FE0" w:rsidRPr="003D3C98" w:rsidRDefault="001C0FE0" w:rsidP="00F97F04">
      <w:pPr>
        <w:spacing w:line="560" w:lineRule="exact"/>
        <w:ind w:firstLineChars="147" w:firstLine="472"/>
        <w:rPr>
          <w:rFonts w:ascii="仿宋" w:eastAsia="仿宋" w:hAnsi="仿宋"/>
          <w:b/>
          <w:sz w:val="32"/>
          <w:szCs w:val="32"/>
        </w:rPr>
      </w:pPr>
      <w:r w:rsidRPr="00F67B45">
        <w:rPr>
          <w:rFonts w:ascii="楷体_GB2312" w:eastAsia="楷体_GB2312" w:hAnsi="楷体" w:hint="eastAsia"/>
          <w:b/>
          <w:sz w:val="32"/>
          <w:szCs w:val="32"/>
        </w:rPr>
        <w:t>（</w:t>
      </w:r>
      <w:r>
        <w:rPr>
          <w:rFonts w:ascii="楷体_GB2312" w:eastAsia="楷体_GB2312" w:hAnsi="楷体" w:hint="eastAsia"/>
          <w:b/>
          <w:sz w:val="32"/>
          <w:szCs w:val="32"/>
        </w:rPr>
        <w:t>一</w:t>
      </w:r>
      <w:r w:rsidRPr="00F67B45">
        <w:rPr>
          <w:rFonts w:ascii="楷体_GB2312" w:eastAsia="楷体_GB2312" w:hAnsi="楷体" w:hint="eastAsia"/>
          <w:b/>
          <w:sz w:val="32"/>
          <w:szCs w:val="32"/>
        </w:rPr>
        <w:t>）</w:t>
      </w:r>
      <w:r>
        <w:rPr>
          <w:rFonts w:ascii="楷体_GB2312" w:eastAsia="楷体_GB2312" w:hAnsi="楷体" w:hint="eastAsia"/>
          <w:b/>
          <w:sz w:val="32"/>
          <w:szCs w:val="32"/>
        </w:rPr>
        <w:t>强化绩效</w:t>
      </w:r>
      <w:r w:rsidRPr="00A05351">
        <w:rPr>
          <w:rFonts w:ascii="楷体_GB2312" w:eastAsia="楷体_GB2312" w:hAnsi="楷体" w:hint="eastAsia"/>
          <w:b/>
          <w:sz w:val="32"/>
          <w:szCs w:val="32"/>
        </w:rPr>
        <w:t>目标管理</w:t>
      </w:r>
      <w:r>
        <w:rPr>
          <w:rFonts w:ascii="楷体_GB2312" w:eastAsia="楷体_GB2312" w:hAnsi="楷体" w:hint="eastAsia"/>
          <w:b/>
          <w:sz w:val="32"/>
          <w:szCs w:val="32"/>
        </w:rPr>
        <w:t>，确保实现全覆盖。</w:t>
      </w:r>
      <w:r w:rsidRPr="003D3C98">
        <w:rPr>
          <w:rFonts w:ascii="仿宋" w:eastAsia="仿宋" w:hAnsi="仿宋" w:hint="eastAsia"/>
          <w:color w:val="000000" w:themeColor="text1"/>
          <w:sz w:val="32"/>
          <w:szCs w:val="32"/>
        </w:rPr>
        <w:t>自治区各级财政部门紧紧抓住绩效目标设置这一关键环节，</w:t>
      </w:r>
      <w:r w:rsidRPr="003D3C98">
        <w:rPr>
          <w:rFonts w:ascii="仿宋" w:eastAsia="仿宋" w:hAnsi="仿宋" w:hint="eastAsia"/>
          <w:sz w:val="32"/>
          <w:szCs w:val="32"/>
        </w:rPr>
        <w:t>将绩效目标设置作为项目预算申请的前置条件，明确要求无绩效目标项目不安排资金，绩效目标设置不合理且不调整的项目不安排资金。</w:t>
      </w:r>
      <w:r w:rsidRPr="003D3C98">
        <w:rPr>
          <w:rFonts w:ascii="仿宋" w:eastAsia="仿宋" w:hAnsi="仿宋" w:hint="eastAsia"/>
          <w:b/>
          <w:sz w:val="32"/>
          <w:szCs w:val="32"/>
        </w:rPr>
        <w:t>一是部门预算项目支出绩效目标全覆盖。</w:t>
      </w:r>
      <w:r w:rsidRPr="003D3C98">
        <w:rPr>
          <w:rFonts w:ascii="仿宋" w:eastAsia="仿宋" w:hAnsi="仿宋" w:hint="eastAsia"/>
          <w:sz w:val="32"/>
          <w:szCs w:val="32"/>
        </w:rPr>
        <w:t>认真执行绩效目标管理制度规定，加大部门预算项目支出绩效目标审核力度，2019年度全区各级部门单位部门预算安排的项目支出，全部按要求设置绩效目标。</w:t>
      </w:r>
      <w:r w:rsidRPr="003D3C98">
        <w:rPr>
          <w:rFonts w:ascii="仿宋" w:eastAsia="仿宋" w:hAnsi="仿宋" w:hint="eastAsia"/>
          <w:b/>
          <w:sz w:val="32"/>
          <w:szCs w:val="32"/>
        </w:rPr>
        <w:t>二是“四本预算”绩效目标全覆盖</w:t>
      </w:r>
      <w:r w:rsidRPr="003D3C98">
        <w:rPr>
          <w:rFonts w:ascii="仿宋" w:eastAsia="仿宋" w:hAnsi="仿宋" w:hint="eastAsia"/>
          <w:sz w:val="32"/>
          <w:szCs w:val="32"/>
        </w:rPr>
        <w:t>。自治区财政厅制定完善社保基金预算、国有资本经营预算绩效管理办法。各级财政部门落实工作要求，组织对全区国有资本经营预算项目和社会保险基金预算项目设置绩效目标，实现“四本预算”绩效目标全覆盖。</w:t>
      </w:r>
      <w:r w:rsidRPr="003D3C98">
        <w:rPr>
          <w:rFonts w:ascii="仿宋" w:eastAsia="仿宋" w:hAnsi="仿宋" w:hint="eastAsia"/>
          <w:b/>
          <w:sz w:val="32"/>
          <w:szCs w:val="32"/>
        </w:rPr>
        <w:t>三是对下专项转移支付绩效目标全覆盖。</w:t>
      </w:r>
      <w:r w:rsidRPr="003D3C98">
        <w:rPr>
          <w:rFonts w:ascii="仿宋" w:eastAsia="仿宋" w:hAnsi="仿宋" w:hint="eastAsia"/>
          <w:sz w:val="32"/>
          <w:szCs w:val="32"/>
        </w:rPr>
        <w:t>严格执行财政部关于中央专项转移支付分解下达规定，自治区财政厅建立考核通报制度，</w:t>
      </w:r>
      <w:r w:rsidRPr="003D3C98">
        <w:rPr>
          <w:rFonts w:ascii="仿宋" w:eastAsia="仿宋" w:hAnsi="仿宋" w:hint="eastAsia"/>
          <w:sz w:val="32"/>
          <w:szCs w:val="32"/>
        </w:rPr>
        <w:lastRenderedPageBreak/>
        <w:t>加强对下专项转移支付绩效目标管理。2018年以来，自治区、各地所有对下专项转移支付资金，全部随文下达分区域、到项目的绩效目标，确保专项转移支付资金效益发挥。</w:t>
      </w:r>
      <w:r w:rsidRPr="003D3C98">
        <w:rPr>
          <w:rFonts w:ascii="仿宋" w:eastAsia="仿宋" w:hAnsi="仿宋" w:hint="eastAsia"/>
          <w:b/>
          <w:sz w:val="32"/>
          <w:szCs w:val="32"/>
        </w:rPr>
        <w:t>四是部门单位整体支出绩效目标全覆盖。</w:t>
      </w:r>
      <w:r w:rsidRPr="003D3C98">
        <w:rPr>
          <w:rFonts w:ascii="仿宋" w:eastAsia="仿宋" w:hAnsi="仿宋" w:hint="eastAsia"/>
          <w:sz w:val="32"/>
          <w:szCs w:val="32"/>
        </w:rPr>
        <w:t>落实全方位绩效管理要求，各级财政部门以本级部门单位年度部门预算资金管理为主线，按照承担职责，统筹资产和业务活动，全面开展部门单位整体支出绩效管理。2019年度部门预算批复后，自治区各级部门单位，全部按要求设置了部门单位整体支出绩效目标。</w:t>
      </w:r>
    </w:p>
    <w:p w:rsidR="001C0FE0" w:rsidRPr="003D3C98" w:rsidRDefault="001C0FE0" w:rsidP="00F97F04">
      <w:pPr>
        <w:spacing w:line="560" w:lineRule="exact"/>
        <w:ind w:firstLineChars="200" w:firstLine="643"/>
        <w:rPr>
          <w:rFonts w:ascii="仿宋" w:eastAsia="仿宋" w:hAnsi="仿宋"/>
          <w:sz w:val="32"/>
          <w:szCs w:val="32"/>
        </w:rPr>
      </w:pPr>
      <w:r w:rsidRPr="00F67B45">
        <w:rPr>
          <w:rFonts w:ascii="楷体_GB2312" w:eastAsia="楷体_GB2312" w:hAnsi="楷体" w:hint="eastAsia"/>
          <w:b/>
          <w:sz w:val="32"/>
          <w:szCs w:val="32"/>
        </w:rPr>
        <w:t>（</w:t>
      </w:r>
      <w:r>
        <w:rPr>
          <w:rFonts w:ascii="楷体_GB2312" w:eastAsia="楷体_GB2312" w:hAnsi="楷体" w:hint="eastAsia"/>
          <w:b/>
          <w:sz w:val="32"/>
          <w:szCs w:val="32"/>
        </w:rPr>
        <w:t>二</w:t>
      </w:r>
      <w:r w:rsidRPr="00F67B45">
        <w:rPr>
          <w:rFonts w:ascii="楷体_GB2312" w:eastAsia="楷体_GB2312" w:hAnsi="楷体" w:hint="eastAsia"/>
          <w:b/>
          <w:sz w:val="32"/>
          <w:szCs w:val="32"/>
        </w:rPr>
        <w:t>）</w:t>
      </w:r>
      <w:r>
        <w:rPr>
          <w:rFonts w:ascii="楷体_GB2312" w:eastAsia="楷体_GB2312" w:hAnsi="楷体" w:hint="eastAsia"/>
          <w:b/>
          <w:sz w:val="32"/>
          <w:szCs w:val="32"/>
        </w:rPr>
        <w:t>认真</w:t>
      </w:r>
      <w:r w:rsidRPr="00A05351">
        <w:rPr>
          <w:rFonts w:ascii="楷体_GB2312" w:eastAsia="楷体_GB2312" w:hAnsi="楷体" w:hint="eastAsia"/>
          <w:b/>
          <w:sz w:val="32"/>
          <w:szCs w:val="32"/>
        </w:rPr>
        <w:t>开展</w:t>
      </w:r>
      <w:r>
        <w:rPr>
          <w:rFonts w:ascii="楷体_GB2312" w:eastAsia="楷体_GB2312" w:hAnsi="楷体" w:hint="eastAsia"/>
          <w:b/>
          <w:sz w:val="32"/>
          <w:szCs w:val="32"/>
        </w:rPr>
        <w:t>绩效监控，发现问题及时纠偏。</w:t>
      </w:r>
      <w:r>
        <w:rPr>
          <w:rFonts w:ascii="仿宋" w:eastAsia="仿宋" w:hAnsi="仿宋" w:hint="eastAsia"/>
          <w:sz w:val="32"/>
          <w:szCs w:val="32"/>
        </w:rPr>
        <w:t>强化预算执行过程的绩效监控，</w:t>
      </w:r>
      <w:r w:rsidRPr="003D3C98">
        <w:rPr>
          <w:rFonts w:ascii="仿宋" w:eastAsia="仿宋" w:hAnsi="仿宋" w:hint="eastAsia"/>
          <w:sz w:val="32"/>
          <w:szCs w:val="32"/>
        </w:rPr>
        <w:t>确保绩效目标按期保质保量完成。</w:t>
      </w:r>
      <w:r w:rsidRPr="003D3C98">
        <w:rPr>
          <w:rFonts w:ascii="仿宋" w:eastAsia="仿宋" w:hAnsi="仿宋" w:cs="仿宋_GB2312" w:hint="eastAsia"/>
          <w:b/>
          <w:sz w:val="32"/>
          <w:szCs w:val="32"/>
        </w:rPr>
        <w:t>一是建立全周期绩效监控机制</w:t>
      </w:r>
      <w:r w:rsidRPr="003D3C98">
        <w:rPr>
          <w:rFonts w:ascii="仿宋" w:eastAsia="仿宋" w:hAnsi="仿宋" w:cs="仿宋_GB2312" w:hint="eastAsia"/>
          <w:sz w:val="32"/>
          <w:szCs w:val="32"/>
        </w:rPr>
        <w:t>。针对不同绩效管理对象，自治区财政厅研究确定，对项目</w:t>
      </w:r>
      <w:proofErr w:type="gramStart"/>
      <w:r w:rsidRPr="003D3C98">
        <w:rPr>
          <w:rFonts w:ascii="仿宋" w:eastAsia="仿宋" w:hAnsi="仿宋" w:cs="仿宋_GB2312" w:hint="eastAsia"/>
          <w:sz w:val="32"/>
          <w:szCs w:val="32"/>
        </w:rPr>
        <w:t>支出自预算</w:t>
      </w:r>
      <w:proofErr w:type="gramEnd"/>
      <w:r w:rsidRPr="003D3C98">
        <w:rPr>
          <w:rFonts w:ascii="仿宋" w:eastAsia="仿宋" w:hAnsi="仿宋" w:cs="仿宋_GB2312" w:hint="eastAsia"/>
          <w:sz w:val="32"/>
          <w:szCs w:val="32"/>
        </w:rPr>
        <w:t>批复起至项目结束，每年分3次对绩效目标实现程度和预算执行进度进行监控</w:t>
      </w:r>
      <w:r w:rsidRPr="003D3C98">
        <w:rPr>
          <w:rFonts w:ascii="仿宋" w:eastAsia="仿宋" w:hAnsi="仿宋" w:hint="eastAsia"/>
          <w:sz w:val="32"/>
          <w:szCs w:val="32"/>
        </w:rPr>
        <w:t>；对部门单位整体支出，以每年6月底为节点进行绩效监控；对各地政府收支预算，按月从预算执行进度、收入质量、盘活存量资金、国库库款管理、推进资金统筹使用等7个方面，进行监控通报</w:t>
      </w:r>
      <w:r w:rsidRPr="003D3C98">
        <w:rPr>
          <w:rFonts w:ascii="仿宋" w:eastAsia="仿宋" w:hAnsi="仿宋" w:cs="仿宋_GB2312" w:hint="eastAsia"/>
          <w:sz w:val="32"/>
          <w:szCs w:val="32"/>
        </w:rPr>
        <w:t>，</w:t>
      </w:r>
      <w:r w:rsidRPr="003D3C98">
        <w:rPr>
          <w:rFonts w:ascii="仿宋" w:eastAsia="仿宋" w:hAnsi="仿宋" w:hint="eastAsia"/>
          <w:sz w:val="32"/>
          <w:szCs w:val="32"/>
        </w:rPr>
        <w:t>发现偏离立即纠正。</w:t>
      </w:r>
      <w:r w:rsidRPr="003D3C98">
        <w:rPr>
          <w:rFonts w:ascii="仿宋" w:eastAsia="仿宋" w:hAnsi="仿宋" w:hint="eastAsia"/>
          <w:b/>
          <w:sz w:val="32"/>
          <w:szCs w:val="32"/>
        </w:rPr>
        <w:t>二是落实绩效</w:t>
      </w:r>
      <w:proofErr w:type="gramStart"/>
      <w:r w:rsidRPr="003D3C98">
        <w:rPr>
          <w:rFonts w:ascii="仿宋" w:eastAsia="仿宋" w:hAnsi="仿宋" w:hint="eastAsia"/>
          <w:b/>
          <w:sz w:val="32"/>
          <w:szCs w:val="32"/>
        </w:rPr>
        <w:t>监控全</w:t>
      </w:r>
      <w:proofErr w:type="gramEnd"/>
      <w:r w:rsidRPr="003D3C98">
        <w:rPr>
          <w:rFonts w:ascii="仿宋" w:eastAsia="仿宋" w:hAnsi="仿宋" w:hint="eastAsia"/>
          <w:b/>
          <w:sz w:val="32"/>
          <w:szCs w:val="32"/>
        </w:rPr>
        <w:t>覆盖要求</w:t>
      </w:r>
      <w:r w:rsidRPr="003D3C98">
        <w:rPr>
          <w:rFonts w:ascii="仿宋" w:eastAsia="仿宋" w:hAnsi="仿宋" w:hint="eastAsia"/>
          <w:sz w:val="32"/>
          <w:szCs w:val="32"/>
        </w:rPr>
        <w:t>。按照年度工作安排，2019年2月、5月，自治区各级财政部门组织部门单位对全区预算安排的所有项目支出集中开展了两次绩效监控。</w:t>
      </w:r>
      <w:r w:rsidRPr="003D3C98">
        <w:rPr>
          <w:rFonts w:ascii="仿宋" w:eastAsia="仿宋" w:hAnsi="仿宋" w:hint="eastAsia"/>
          <w:b/>
          <w:sz w:val="32"/>
          <w:szCs w:val="32"/>
        </w:rPr>
        <w:t>三是不断提高绩效监控质量</w:t>
      </w:r>
      <w:r w:rsidRPr="003D3C98">
        <w:rPr>
          <w:rFonts w:ascii="仿宋" w:eastAsia="仿宋" w:hAnsi="仿宋" w:hint="eastAsia"/>
          <w:sz w:val="32"/>
          <w:szCs w:val="32"/>
        </w:rPr>
        <w:t>。自治区财政厅结合实际调整优化监控节点，分析提炼出“预算执行率”和“绩效目标总体完成率”两项核心指标，要求各级财政部门对绩效监控审核打分低于60分或预算执行率与绩效目标总体完成率偏离较大（20%以上）的项目，及时向</w:t>
      </w:r>
      <w:r w:rsidRPr="003D3C98">
        <w:rPr>
          <w:rFonts w:ascii="仿宋" w:eastAsia="仿宋" w:hAnsi="仿宋" w:hint="eastAsia"/>
          <w:sz w:val="32"/>
          <w:szCs w:val="32"/>
        </w:rPr>
        <w:lastRenderedPageBreak/>
        <w:t>部门单位提出整改要求，并监督落实到位；对连续两次监控审核打分低于60分的项目，研究提出项目预算调剂的意见。</w:t>
      </w:r>
      <w:r w:rsidRPr="003D3C98">
        <w:rPr>
          <w:rFonts w:ascii="仿宋" w:eastAsia="仿宋" w:hAnsi="仿宋" w:hint="eastAsia"/>
          <w:b/>
          <w:sz w:val="32"/>
          <w:szCs w:val="32"/>
        </w:rPr>
        <w:t>四是强化绩效监控结果应用</w:t>
      </w:r>
      <w:r w:rsidRPr="003D3C98">
        <w:rPr>
          <w:rFonts w:ascii="仿宋" w:eastAsia="仿宋" w:hAnsi="仿宋" w:hint="eastAsia"/>
          <w:sz w:val="32"/>
          <w:szCs w:val="32"/>
        </w:rPr>
        <w:t>。2018年以来，自治区各级财政部门根据监控情况，对122进度落后、绩效目标完成程度不佳的项目，向项目主管单位和实施单位提出整改要求并监督落实到位；对持续两次监控结果不佳且不整改落实的项目调减预算，加强监控结果约束力，不断提高财政资源配置效率和使用效益。</w:t>
      </w:r>
    </w:p>
    <w:p w:rsidR="001C0FE0" w:rsidRPr="00DD25DD" w:rsidRDefault="001C0FE0" w:rsidP="00F97F04">
      <w:pPr>
        <w:spacing w:line="560" w:lineRule="exact"/>
        <w:ind w:firstLineChars="200" w:firstLine="643"/>
        <w:rPr>
          <w:rFonts w:ascii="仿宋" w:eastAsia="仿宋" w:hAnsi="仿宋"/>
          <w:b/>
          <w:sz w:val="32"/>
          <w:szCs w:val="32"/>
        </w:rPr>
      </w:pPr>
      <w:r w:rsidRPr="00F67B45">
        <w:rPr>
          <w:rFonts w:ascii="楷体_GB2312" w:eastAsia="楷体_GB2312" w:hAnsi="楷体" w:hint="eastAsia"/>
          <w:b/>
          <w:sz w:val="32"/>
          <w:szCs w:val="32"/>
        </w:rPr>
        <w:t>（</w:t>
      </w:r>
      <w:r>
        <w:rPr>
          <w:rFonts w:ascii="楷体_GB2312" w:eastAsia="楷体_GB2312" w:hAnsi="楷体" w:hint="eastAsia"/>
          <w:b/>
          <w:sz w:val="32"/>
          <w:szCs w:val="32"/>
        </w:rPr>
        <w:t>三</w:t>
      </w:r>
      <w:r w:rsidRPr="00F67B45">
        <w:rPr>
          <w:rFonts w:ascii="楷体_GB2312" w:eastAsia="楷体_GB2312" w:hAnsi="楷体" w:hint="eastAsia"/>
          <w:b/>
          <w:sz w:val="32"/>
          <w:szCs w:val="32"/>
        </w:rPr>
        <w:t>）</w:t>
      </w:r>
      <w:r>
        <w:rPr>
          <w:rFonts w:ascii="楷体_GB2312" w:eastAsia="楷体_GB2312" w:hAnsi="楷体" w:hint="eastAsia"/>
          <w:b/>
          <w:sz w:val="32"/>
          <w:szCs w:val="32"/>
        </w:rPr>
        <w:t>全面实施</w:t>
      </w:r>
      <w:r w:rsidRPr="00A05351">
        <w:rPr>
          <w:rFonts w:ascii="楷体_GB2312" w:eastAsia="楷体_GB2312" w:hAnsi="楷体" w:hint="eastAsia"/>
          <w:b/>
          <w:sz w:val="32"/>
          <w:szCs w:val="32"/>
        </w:rPr>
        <w:t>绩效评价</w:t>
      </w:r>
      <w:r>
        <w:rPr>
          <w:rFonts w:ascii="楷体_GB2312" w:eastAsia="楷体_GB2312" w:hAnsi="楷体" w:hint="eastAsia"/>
          <w:b/>
          <w:sz w:val="32"/>
          <w:szCs w:val="32"/>
        </w:rPr>
        <w:t>，提高资金使用效益。</w:t>
      </w:r>
      <w:r w:rsidRPr="003D3C98">
        <w:rPr>
          <w:rFonts w:ascii="仿宋" w:eastAsia="仿宋" w:hAnsi="仿宋" w:hint="eastAsia"/>
          <w:sz w:val="32"/>
          <w:szCs w:val="32"/>
        </w:rPr>
        <w:t>发挥绩效评价在全过程绩效管理中的核心作用，综合运用多种评价方法，在扩大评价规模的同时不断提高评价结果的客观性和准确性。</w:t>
      </w:r>
      <w:r w:rsidRPr="003D3C98">
        <w:rPr>
          <w:rFonts w:ascii="仿宋" w:eastAsia="仿宋" w:hAnsi="仿宋" w:hint="eastAsia"/>
          <w:b/>
          <w:sz w:val="32"/>
          <w:szCs w:val="32"/>
        </w:rPr>
        <w:t>一是全面开展项目支出部门单位绩效自评。</w:t>
      </w:r>
      <w:r w:rsidRPr="003D3C98">
        <w:rPr>
          <w:rFonts w:ascii="仿宋" w:eastAsia="仿宋" w:hAnsi="仿宋" w:hint="eastAsia"/>
          <w:sz w:val="32"/>
          <w:szCs w:val="32"/>
        </w:rPr>
        <w:t>自治区财政厅研究制定项目支出绩效评价标准模板和工作流程。2018年，各级财政部门组织部门单位对2017年度项目开展绩效自评；2019年1-3月，组织部门单位对2018年度开展绩效自评，实现了全区预算安排的项目支出绩效评价全覆盖。</w:t>
      </w:r>
      <w:r w:rsidRPr="003D3C98">
        <w:rPr>
          <w:rFonts w:ascii="仿宋" w:eastAsia="仿宋" w:hAnsi="仿宋" w:hint="eastAsia"/>
          <w:b/>
          <w:sz w:val="32"/>
          <w:szCs w:val="32"/>
        </w:rPr>
        <w:t>二是全面实施财政绩效评价审核</w:t>
      </w:r>
      <w:r w:rsidRPr="003D3C98">
        <w:rPr>
          <w:rFonts w:ascii="仿宋" w:eastAsia="仿宋" w:hAnsi="仿宋" w:hint="eastAsia"/>
          <w:sz w:val="32"/>
          <w:szCs w:val="32"/>
        </w:rPr>
        <w:t>。在部门单位全面开展绩效自评的基础上，自治区财政厅结合预算管理要求，研究确定7个方面、22项明细指标的绩效评价体系，确保评价结果能够成为2020年度区本级部门预算编制的重要依据。</w:t>
      </w:r>
      <w:r>
        <w:rPr>
          <w:rFonts w:ascii="仿宋" w:eastAsia="仿宋" w:hAnsi="仿宋" w:hint="eastAsia"/>
          <w:b/>
          <w:sz w:val="32"/>
          <w:szCs w:val="32"/>
        </w:rPr>
        <w:t>三</w:t>
      </w:r>
      <w:r w:rsidRPr="003D3C98">
        <w:rPr>
          <w:rFonts w:ascii="仿宋" w:eastAsia="仿宋" w:hAnsi="仿宋" w:hint="eastAsia"/>
          <w:b/>
          <w:sz w:val="32"/>
          <w:szCs w:val="32"/>
        </w:rPr>
        <w:t>是开展部门单位整体绩效评价试点。</w:t>
      </w:r>
      <w:r w:rsidRPr="003D3C98">
        <w:rPr>
          <w:rFonts w:ascii="仿宋" w:eastAsia="仿宋" w:hAnsi="仿宋" w:hint="eastAsia"/>
          <w:sz w:val="32"/>
          <w:szCs w:val="32"/>
        </w:rPr>
        <w:t>积极推进部门单位整体绩效评价试点工作，2018年自治区各级共组织113家部门单位参与试点，积累管理经验，优化工作流程，为2019年全面开展部门单位整体支出绩效评价工作奠定了基础。</w:t>
      </w:r>
      <w:r w:rsidRPr="003D3C98">
        <w:rPr>
          <w:rFonts w:ascii="仿宋" w:eastAsia="仿宋" w:hAnsi="仿宋" w:hint="eastAsia"/>
          <w:b/>
          <w:sz w:val="32"/>
          <w:szCs w:val="32"/>
        </w:rPr>
        <w:t>五是认真做</w:t>
      </w:r>
      <w:r w:rsidRPr="003D3C98">
        <w:rPr>
          <w:rFonts w:ascii="仿宋" w:eastAsia="仿宋" w:hAnsi="仿宋" w:hint="eastAsia"/>
          <w:b/>
          <w:sz w:val="32"/>
          <w:szCs w:val="32"/>
        </w:rPr>
        <w:lastRenderedPageBreak/>
        <w:t>好中央对地方专项转移支付绩效目标自评工作。</w:t>
      </w:r>
      <w:r w:rsidRPr="003D3C98">
        <w:rPr>
          <w:rFonts w:ascii="仿宋" w:eastAsia="仿宋" w:hAnsi="仿宋" w:hint="eastAsia"/>
          <w:sz w:val="32"/>
          <w:szCs w:val="32"/>
        </w:rPr>
        <w:t>自治区财政厅严格落实财政部关于开展中央对地方专项转移支付资金绩效评价工作要求，进行周密安排部署，认真组织自治区相关部门单位、各地财政部门开展2018年度中央财政专项转移支付资金绩效目标自评工作，按时保质保量完成全部中央财政专项转移支付资金绩效自评报告撰写、审核工作，并及时上报财政部和中央主管部门。</w:t>
      </w:r>
    </w:p>
    <w:p w:rsidR="001C0FE0" w:rsidRPr="001C0FE0" w:rsidRDefault="001C0FE0" w:rsidP="00F97F04">
      <w:pPr>
        <w:spacing w:line="560" w:lineRule="exact"/>
        <w:ind w:firstLineChars="200" w:firstLine="643"/>
        <w:rPr>
          <w:rFonts w:ascii="仿宋" w:eastAsia="仿宋" w:hAnsi="仿宋"/>
          <w:b/>
          <w:sz w:val="32"/>
          <w:szCs w:val="32"/>
        </w:rPr>
      </w:pPr>
      <w:r w:rsidRPr="00F67B45">
        <w:rPr>
          <w:rFonts w:ascii="楷体_GB2312" w:eastAsia="楷体_GB2312" w:hAnsi="楷体" w:hint="eastAsia"/>
          <w:b/>
          <w:sz w:val="32"/>
          <w:szCs w:val="32"/>
        </w:rPr>
        <w:t>（</w:t>
      </w:r>
      <w:r>
        <w:rPr>
          <w:rFonts w:ascii="楷体_GB2312" w:eastAsia="楷体_GB2312" w:hAnsi="楷体" w:hint="eastAsia"/>
          <w:b/>
          <w:sz w:val="32"/>
          <w:szCs w:val="32"/>
        </w:rPr>
        <w:t>四</w:t>
      </w:r>
      <w:r w:rsidRPr="00F67B45">
        <w:rPr>
          <w:rFonts w:ascii="楷体_GB2312" w:eastAsia="楷体_GB2312" w:hAnsi="楷体" w:hint="eastAsia"/>
          <w:b/>
          <w:sz w:val="32"/>
          <w:szCs w:val="32"/>
        </w:rPr>
        <w:t>）</w:t>
      </w:r>
      <w:r>
        <w:rPr>
          <w:rFonts w:ascii="楷体_GB2312" w:eastAsia="楷体_GB2312" w:hAnsi="楷体" w:hint="eastAsia"/>
          <w:b/>
          <w:sz w:val="32"/>
          <w:szCs w:val="32"/>
        </w:rPr>
        <w:t>强化</w:t>
      </w:r>
      <w:r w:rsidRPr="00A05351">
        <w:rPr>
          <w:rFonts w:ascii="楷体_GB2312" w:eastAsia="楷体_GB2312" w:hAnsi="楷体" w:hint="eastAsia"/>
          <w:b/>
          <w:sz w:val="32"/>
          <w:szCs w:val="32"/>
        </w:rPr>
        <w:t>评价结果应用</w:t>
      </w:r>
      <w:r>
        <w:rPr>
          <w:rFonts w:ascii="楷体_GB2312" w:eastAsia="楷体_GB2312" w:hAnsi="楷体" w:hint="eastAsia"/>
          <w:b/>
          <w:sz w:val="32"/>
          <w:szCs w:val="32"/>
        </w:rPr>
        <w:t>，硬化绩效激励约束。</w:t>
      </w:r>
      <w:r w:rsidRPr="003D3C98">
        <w:rPr>
          <w:rFonts w:ascii="仿宋" w:eastAsia="仿宋" w:hAnsi="仿宋" w:hint="eastAsia"/>
          <w:b/>
          <w:sz w:val="32"/>
          <w:szCs w:val="32"/>
        </w:rPr>
        <w:t>一是建立绩效管理与预算安排挂钩机制</w:t>
      </w:r>
      <w:r w:rsidRPr="003D3C98">
        <w:rPr>
          <w:rFonts w:ascii="仿宋" w:eastAsia="仿宋" w:hAnsi="仿宋" w:hint="eastAsia"/>
          <w:sz w:val="32"/>
          <w:szCs w:val="32"/>
        </w:rPr>
        <w:t>。加快建立预算绩效与预算安排挂钩机制，对绩效好的原则上优先保障，对低效无效资金削减或取消，对长期沉淀资金一律收回并按照有关规定统筹用于亟需支持的领域。</w:t>
      </w:r>
      <w:r w:rsidRPr="003D3C98">
        <w:rPr>
          <w:rFonts w:ascii="仿宋" w:eastAsia="仿宋" w:hAnsi="仿宋" w:hint="eastAsia"/>
          <w:b/>
          <w:sz w:val="32"/>
          <w:szCs w:val="32"/>
        </w:rPr>
        <w:t>二是认真执行绩效管理工作报告制度</w:t>
      </w:r>
      <w:r w:rsidRPr="003D3C98">
        <w:rPr>
          <w:rFonts w:ascii="仿宋" w:eastAsia="仿宋" w:hAnsi="仿宋" w:hint="eastAsia"/>
          <w:sz w:val="32"/>
          <w:szCs w:val="32"/>
        </w:rPr>
        <w:t>。按照自治区党委、自治区人民政府要求，2018年12月，自治区财政厅汇总各地、各部门单位全面开展预算绩效管理情况，深入分析工作推进中的难道问题，认真研究提出具体工作措施，全面向自治区党委、自治区人大、自治区人民政府报告年度自治区预算绩效管理工作开展情况，与自治区党委督查室建立信息沟通机制，高位推动工作落实。</w:t>
      </w:r>
      <w:r w:rsidRPr="003D3C98">
        <w:rPr>
          <w:rFonts w:ascii="仿宋" w:eastAsia="仿宋" w:hAnsi="仿宋" w:hint="eastAsia"/>
          <w:b/>
          <w:sz w:val="32"/>
          <w:szCs w:val="32"/>
        </w:rPr>
        <w:t>三是加大绩效管理信息公开力度。</w:t>
      </w:r>
      <w:r w:rsidRPr="003D3C98">
        <w:rPr>
          <w:rFonts w:ascii="仿宋" w:eastAsia="仿宋" w:hAnsi="仿宋" w:hint="eastAsia"/>
          <w:sz w:val="32"/>
          <w:szCs w:val="32"/>
        </w:rPr>
        <w:t>自治区财政厅不断加大绩效信息公开力度，推动各级财政部门将绩效目标、绩效评价结果与预决算草案同步报同级人大、同步向社会公开。2019年，自治区各地各部门单位将财政部门批复的部门预算与项目支出绩效目标（涉密单位及涉密事项除外）同步向社会公开，进一步提高绩效管理透明度。</w:t>
      </w:r>
    </w:p>
    <w:p w:rsidR="008141A0" w:rsidRPr="001C0FE0" w:rsidRDefault="001C0FE0" w:rsidP="00F97F04">
      <w:pPr>
        <w:adjustRightInd w:val="0"/>
        <w:snapToGrid w:val="0"/>
        <w:spacing w:line="560" w:lineRule="exact"/>
        <w:ind w:firstLineChars="200" w:firstLine="620"/>
        <w:rPr>
          <w:rFonts w:ascii="黑体" w:eastAsia="黑体" w:hAnsi="黑体"/>
          <w:spacing w:val="-5"/>
          <w:sz w:val="32"/>
          <w:szCs w:val="32"/>
        </w:rPr>
      </w:pPr>
      <w:r>
        <w:rPr>
          <w:rFonts w:ascii="黑体" w:eastAsia="黑体" w:hAnsi="黑体" w:hint="eastAsia"/>
          <w:spacing w:val="-5"/>
          <w:sz w:val="32"/>
          <w:szCs w:val="32"/>
        </w:rPr>
        <w:lastRenderedPageBreak/>
        <w:t>三、</w:t>
      </w:r>
      <w:r>
        <w:rPr>
          <w:rFonts w:ascii="黑体" w:eastAsia="黑体" w:hAnsi="黑体" w:hint="eastAsia"/>
          <w:sz w:val="32"/>
          <w:szCs w:val="32"/>
        </w:rPr>
        <w:t>全面实施预算绩效管理的</w:t>
      </w:r>
      <w:r w:rsidR="00E96403" w:rsidRPr="001C0FE0">
        <w:rPr>
          <w:rFonts w:ascii="黑体" w:eastAsia="黑体" w:hAnsi="黑体" w:hint="eastAsia"/>
          <w:spacing w:val="-5"/>
          <w:sz w:val="32"/>
          <w:szCs w:val="32"/>
        </w:rPr>
        <w:t>改革</w:t>
      </w:r>
      <w:r w:rsidR="008141A0" w:rsidRPr="001C0FE0">
        <w:rPr>
          <w:rFonts w:ascii="黑体" w:eastAsia="黑体" w:hAnsi="黑体" w:hint="eastAsia"/>
          <w:spacing w:val="-5"/>
          <w:sz w:val="32"/>
          <w:szCs w:val="32"/>
        </w:rPr>
        <w:t>落实结果</w:t>
      </w:r>
    </w:p>
    <w:p w:rsidR="00F20A09" w:rsidRPr="0035270F" w:rsidRDefault="001C0FE0" w:rsidP="00F97F04">
      <w:pPr>
        <w:adjustRightInd w:val="0"/>
        <w:snapToGrid w:val="0"/>
        <w:spacing w:line="560" w:lineRule="exact"/>
        <w:ind w:firstLineChars="200" w:firstLine="640"/>
        <w:rPr>
          <w:rFonts w:ascii="仿宋_GB2312" w:eastAsia="仿宋_GB2312"/>
          <w:sz w:val="32"/>
          <w:szCs w:val="32"/>
        </w:rPr>
      </w:pPr>
      <w:r>
        <w:rPr>
          <w:rFonts w:ascii="仿宋" w:eastAsia="仿宋" w:hAnsi="仿宋" w:hint="eastAsia"/>
          <w:sz w:val="32"/>
          <w:szCs w:val="32"/>
        </w:rPr>
        <w:t>贯彻落实党中央全面实施预算绩效管理的决策部署和自治区党委、自治区人民政府工作要求，自治区全面实施预算绩效管理的主要成果有</w:t>
      </w:r>
      <w:r>
        <w:rPr>
          <w:rFonts w:ascii="仿宋" w:eastAsia="仿宋" w:hAnsi="仿宋" w:hint="eastAsia"/>
          <w:sz w:val="32"/>
          <w:szCs w:val="32"/>
        </w:rPr>
        <w:t>：</w:t>
      </w:r>
      <w:r w:rsidRPr="0018565D">
        <w:rPr>
          <w:rFonts w:ascii="仿宋" w:eastAsia="仿宋" w:hAnsi="仿宋" w:hint="eastAsia"/>
          <w:b/>
          <w:sz w:val="32"/>
          <w:szCs w:val="32"/>
        </w:rPr>
        <w:t>一是完善绩效管理制度</w:t>
      </w:r>
      <w:r>
        <w:rPr>
          <w:rFonts w:ascii="仿宋" w:eastAsia="仿宋" w:hAnsi="仿宋" w:hint="eastAsia"/>
          <w:b/>
          <w:sz w:val="32"/>
          <w:szCs w:val="32"/>
        </w:rPr>
        <w:t>体系</w:t>
      </w:r>
      <w:r>
        <w:rPr>
          <w:rFonts w:ascii="仿宋" w:eastAsia="仿宋" w:hAnsi="仿宋" w:hint="eastAsia"/>
          <w:sz w:val="32"/>
          <w:szCs w:val="32"/>
        </w:rPr>
        <w:t>，</w:t>
      </w:r>
      <w:r w:rsidRPr="003D3C98">
        <w:rPr>
          <w:rFonts w:ascii="仿宋" w:eastAsia="仿宋" w:hAnsi="仿宋" w:hint="eastAsia"/>
          <w:sz w:val="32"/>
          <w:szCs w:val="32"/>
        </w:rPr>
        <w:t>围绕绩效关键环节，</w:t>
      </w:r>
      <w:r>
        <w:rPr>
          <w:rFonts w:ascii="仿宋" w:eastAsia="仿宋" w:hAnsi="仿宋" w:hint="eastAsia"/>
          <w:sz w:val="32"/>
          <w:szCs w:val="32"/>
        </w:rPr>
        <w:t>研究制定</w:t>
      </w:r>
      <w:r w:rsidRPr="003D3C98">
        <w:rPr>
          <w:rFonts w:ascii="仿宋" w:eastAsia="仿宋" w:hAnsi="仿宋" w:hint="eastAsia"/>
          <w:sz w:val="32"/>
          <w:szCs w:val="32"/>
        </w:rPr>
        <w:t>23项制度办法和7个规范性文件，</w:t>
      </w:r>
      <w:r>
        <w:rPr>
          <w:rFonts w:ascii="仿宋" w:eastAsia="仿宋" w:hAnsi="仿宋" w:hint="eastAsia"/>
          <w:sz w:val="32"/>
          <w:szCs w:val="32"/>
        </w:rPr>
        <w:t>实现绩效管理各环节管理制度全覆盖。</w:t>
      </w:r>
      <w:r w:rsidRPr="00613FED">
        <w:rPr>
          <w:rFonts w:ascii="仿宋" w:eastAsia="仿宋" w:hAnsi="仿宋" w:hint="eastAsia"/>
          <w:b/>
          <w:sz w:val="32"/>
          <w:szCs w:val="32"/>
        </w:rPr>
        <w:t>二是</w:t>
      </w:r>
      <w:r>
        <w:rPr>
          <w:rFonts w:ascii="仿宋" w:eastAsia="仿宋" w:hAnsi="仿宋" w:hint="eastAsia"/>
          <w:b/>
          <w:sz w:val="32"/>
          <w:szCs w:val="32"/>
        </w:rPr>
        <w:t>全面实施</w:t>
      </w:r>
      <w:r w:rsidRPr="00613FED">
        <w:rPr>
          <w:rFonts w:ascii="仿宋" w:eastAsia="仿宋" w:hAnsi="仿宋" w:hint="eastAsia"/>
          <w:b/>
          <w:sz w:val="32"/>
          <w:szCs w:val="32"/>
        </w:rPr>
        <w:t>绩效目标</w:t>
      </w:r>
      <w:r>
        <w:rPr>
          <w:rFonts w:ascii="仿宋" w:eastAsia="仿宋" w:hAnsi="仿宋" w:hint="eastAsia"/>
          <w:b/>
          <w:sz w:val="32"/>
          <w:szCs w:val="32"/>
        </w:rPr>
        <w:t>管理</w:t>
      </w:r>
      <w:r>
        <w:rPr>
          <w:rFonts w:ascii="仿宋" w:eastAsia="仿宋" w:hAnsi="仿宋" w:hint="eastAsia"/>
          <w:sz w:val="32"/>
          <w:szCs w:val="32"/>
        </w:rPr>
        <w:t>，</w:t>
      </w:r>
      <w:r w:rsidRPr="003D3C98">
        <w:rPr>
          <w:rFonts w:ascii="仿宋" w:eastAsia="仿宋" w:hAnsi="仿宋" w:hint="eastAsia"/>
          <w:sz w:val="32"/>
          <w:szCs w:val="32"/>
        </w:rPr>
        <w:t>加大审核力度，</w:t>
      </w:r>
      <w:r>
        <w:rPr>
          <w:rFonts w:ascii="仿宋" w:eastAsia="仿宋" w:hAnsi="仿宋" w:hint="eastAsia"/>
          <w:sz w:val="32"/>
          <w:szCs w:val="32"/>
        </w:rPr>
        <w:t>确保</w:t>
      </w:r>
      <w:r w:rsidRPr="003D3C98">
        <w:rPr>
          <w:rFonts w:ascii="仿宋" w:eastAsia="仿宋" w:hAnsi="仿宋" w:hint="eastAsia"/>
          <w:sz w:val="32"/>
          <w:szCs w:val="32"/>
        </w:rPr>
        <w:t>2019年度全区</w:t>
      </w:r>
      <w:r>
        <w:rPr>
          <w:rFonts w:ascii="仿宋" w:eastAsia="仿宋" w:hAnsi="仿宋" w:hint="eastAsia"/>
          <w:sz w:val="32"/>
          <w:szCs w:val="32"/>
        </w:rPr>
        <w:t>各级</w:t>
      </w:r>
      <w:r w:rsidRPr="003D3C98">
        <w:rPr>
          <w:rFonts w:ascii="仿宋" w:eastAsia="仿宋" w:hAnsi="仿宋" w:hint="eastAsia"/>
          <w:sz w:val="32"/>
          <w:szCs w:val="32"/>
        </w:rPr>
        <w:t>部门预算安排的</w:t>
      </w:r>
      <w:r w:rsidRPr="003D3C98">
        <w:rPr>
          <w:rFonts w:ascii="仿宋" w:eastAsia="仿宋" w:hAnsi="仿宋" w:hint="eastAsia"/>
          <w:color w:val="000000" w:themeColor="text1"/>
          <w:sz w:val="32"/>
          <w:szCs w:val="32"/>
        </w:rPr>
        <w:t>3.52万个</w:t>
      </w:r>
      <w:r w:rsidRPr="003D3C98">
        <w:rPr>
          <w:rFonts w:ascii="仿宋" w:eastAsia="仿宋" w:hAnsi="仿宋" w:hint="eastAsia"/>
          <w:sz w:val="32"/>
          <w:szCs w:val="32"/>
        </w:rPr>
        <w:t>项目支出，</w:t>
      </w:r>
      <w:r>
        <w:rPr>
          <w:rFonts w:ascii="仿宋" w:eastAsia="仿宋" w:hAnsi="仿宋" w:hint="eastAsia"/>
          <w:sz w:val="32"/>
          <w:szCs w:val="32"/>
        </w:rPr>
        <w:t>全部</w:t>
      </w:r>
      <w:r w:rsidRPr="003D3C98">
        <w:rPr>
          <w:rFonts w:ascii="仿宋" w:eastAsia="仿宋" w:hAnsi="仿宋" w:hint="eastAsia"/>
          <w:sz w:val="32"/>
          <w:szCs w:val="32"/>
        </w:rPr>
        <w:t>设置绩效目标</w:t>
      </w:r>
      <w:r>
        <w:rPr>
          <w:rFonts w:ascii="仿宋" w:eastAsia="仿宋" w:hAnsi="仿宋" w:hint="eastAsia"/>
          <w:sz w:val="32"/>
          <w:szCs w:val="32"/>
        </w:rPr>
        <w:t>；</w:t>
      </w:r>
      <w:r w:rsidRPr="003D3C98">
        <w:rPr>
          <w:rFonts w:ascii="仿宋" w:eastAsia="仿宋" w:hAnsi="仿宋" w:hint="eastAsia"/>
          <w:sz w:val="32"/>
          <w:szCs w:val="32"/>
        </w:rPr>
        <w:t>自治区所有对下专项转移支付资金，全部随文下达分区域、到项目的绩效目标</w:t>
      </w:r>
      <w:r>
        <w:rPr>
          <w:rFonts w:ascii="仿宋" w:eastAsia="仿宋" w:hAnsi="仿宋" w:hint="eastAsia"/>
          <w:sz w:val="32"/>
          <w:szCs w:val="32"/>
        </w:rPr>
        <w:t>。</w:t>
      </w:r>
      <w:r w:rsidRPr="00BE5EED">
        <w:rPr>
          <w:rFonts w:ascii="仿宋" w:eastAsia="仿宋" w:hAnsi="仿宋" w:hint="eastAsia"/>
          <w:b/>
          <w:sz w:val="32"/>
          <w:szCs w:val="32"/>
        </w:rPr>
        <w:t>三是全面实施绩效监控</w:t>
      </w:r>
      <w:r>
        <w:rPr>
          <w:rFonts w:ascii="仿宋" w:eastAsia="仿宋" w:hAnsi="仿宋" w:hint="eastAsia"/>
          <w:sz w:val="32"/>
          <w:szCs w:val="32"/>
        </w:rPr>
        <w:t>，2019年2月、5月、8月，组织全区各级部门单位对5.47万个项目实施三次全覆盖绩效监控，督促部门单位根据监控情况进行整改</w:t>
      </w:r>
      <w:r w:rsidRPr="00CE0A26">
        <w:rPr>
          <w:rFonts w:ascii="仿宋" w:eastAsia="仿宋" w:hAnsi="仿宋" w:hint="eastAsia"/>
          <w:sz w:val="32"/>
          <w:szCs w:val="32"/>
        </w:rPr>
        <w:t>。</w:t>
      </w:r>
      <w:r w:rsidRPr="00CE0A26">
        <w:rPr>
          <w:rFonts w:ascii="仿宋" w:eastAsia="仿宋" w:hAnsi="仿宋" w:hint="eastAsia"/>
          <w:b/>
          <w:sz w:val="32"/>
          <w:szCs w:val="32"/>
        </w:rPr>
        <w:t>四是全面实施绩效评价</w:t>
      </w:r>
      <w:r w:rsidRPr="00CE0A26">
        <w:rPr>
          <w:rFonts w:ascii="仿宋" w:eastAsia="仿宋" w:hAnsi="仿宋" w:hint="eastAsia"/>
          <w:sz w:val="32"/>
          <w:szCs w:val="32"/>
        </w:rPr>
        <w:t>，组织全区各部门单位对2018年度</w:t>
      </w:r>
      <w:r w:rsidRPr="00CE0A26">
        <w:rPr>
          <w:rFonts w:ascii="仿宋" w:eastAsia="仿宋" w:hAnsi="仿宋" w:hint="eastAsia"/>
          <w:color w:val="000000" w:themeColor="text1"/>
          <w:sz w:val="32"/>
          <w:szCs w:val="32"/>
        </w:rPr>
        <w:t xml:space="preserve"> 5.46万个项目全面</w:t>
      </w:r>
      <w:r w:rsidRPr="00CE0A26">
        <w:rPr>
          <w:rFonts w:ascii="仿宋" w:eastAsia="仿宋" w:hAnsi="仿宋" w:hint="eastAsia"/>
          <w:sz w:val="32"/>
          <w:szCs w:val="32"/>
        </w:rPr>
        <w:t>开展绩效自评，组织第三方机构力量重点对区本级2582份绩效自评报告，逐项进行审核打分，形成评价结果。</w:t>
      </w:r>
      <w:r w:rsidRPr="00CE0A26">
        <w:rPr>
          <w:rFonts w:ascii="仿宋" w:eastAsia="仿宋" w:hAnsi="仿宋" w:hint="eastAsia"/>
          <w:b/>
          <w:sz w:val="32"/>
          <w:szCs w:val="32"/>
        </w:rPr>
        <w:t>五是全面实施部门单位整体支出绩效管理</w:t>
      </w:r>
      <w:r w:rsidRPr="00CE0A26">
        <w:rPr>
          <w:rFonts w:ascii="仿宋" w:eastAsia="仿宋" w:hAnsi="仿宋" w:hint="eastAsia"/>
          <w:sz w:val="32"/>
          <w:szCs w:val="32"/>
        </w:rPr>
        <w:t>，组织全区各级16005家部门单位，在部门预算批复后设置部门单位整体支出绩效目标，以6月底为节点开展绩效监控，提高部门单位整体支出效益。</w:t>
      </w:r>
      <w:r w:rsidRPr="00CE0A26">
        <w:rPr>
          <w:rFonts w:ascii="仿宋" w:eastAsia="仿宋" w:hAnsi="仿宋" w:hint="eastAsia"/>
          <w:b/>
          <w:sz w:val="32"/>
          <w:szCs w:val="32"/>
        </w:rPr>
        <w:t>六是完善绩效管理指标体系，</w:t>
      </w:r>
      <w:r w:rsidRPr="00CE0A26">
        <w:rPr>
          <w:rFonts w:ascii="仿宋" w:eastAsia="仿宋" w:hAnsi="仿宋" w:hint="eastAsia"/>
          <w:sz w:val="32"/>
          <w:szCs w:val="32"/>
        </w:rPr>
        <w:t>研究制定《自治区部门预算项目支出绩效目标参考表》（2019年度），建立起39个行业类型、1964条三级绩效指标的指标体系，提高部门单位绩效目标申报的科学性、规范性。</w:t>
      </w:r>
      <w:r w:rsidRPr="00CE0A26">
        <w:rPr>
          <w:rFonts w:ascii="仿宋" w:eastAsia="仿宋" w:hAnsi="仿宋" w:hint="eastAsia"/>
          <w:b/>
          <w:sz w:val="32"/>
          <w:szCs w:val="32"/>
        </w:rPr>
        <w:t>七是推动第三方机构参与绩效管理，</w:t>
      </w:r>
      <w:r w:rsidRPr="00CE0A26">
        <w:rPr>
          <w:rFonts w:ascii="仿宋" w:eastAsia="仿宋" w:hAnsi="仿宋" w:hint="eastAsia"/>
          <w:sz w:val="32"/>
          <w:szCs w:val="32"/>
        </w:rPr>
        <w:t>按照财政部要求，研究制定第三方机构参与绩效管理办法，建立专家咨询机制，自治区本级已征集</w:t>
      </w:r>
      <w:r w:rsidRPr="00CE0A26">
        <w:rPr>
          <w:rFonts w:ascii="仿宋" w:eastAsia="仿宋" w:hAnsi="仿宋" w:hint="eastAsia"/>
          <w:sz w:val="32"/>
          <w:szCs w:val="32"/>
        </w:rPr>
        <w:lastRenderedPageBreak/>
        <w:t>入库第三方机构53家、各类绩效评价专家81名。</w:t>
      </w:r>
      <w:r w:rsidRPr="00CE0A26">
        <w:rPr>
          <w:rFonts w:ascii="仿宋" w:eastAsia="仿宋" w:hAnsi="仿宋" w:hint="eastAsia"/>
          <w:b/>
          <w:sz w:val="32"/>
          <w:szCs w:val="32"/>
        </w:rPr>
        <w:t>八是加大绩效信息公开力度，</w:t>
      </w:r>
      <w:r w:rsidRPr="00CE0A26">
        <w:rPr>
          <w:rFonts w:ascii="仿宋" w:eastAsia="仿宋" w:hAnsi="仿宋" w:hint="eastAsia"/>
          <w:sz w:val="32"/>
          <w:szCs w:val="32"/>
        </w:rPr>
        <w:t>组织全区各部门单位将所有项目支出绩效目标、绩效自评结果随部门预决算同步向社会公开，提高绩效管理透明度。</w:t>
      </w:r>
      <w:r>
        <w:rPr>
          <w:rFonts w:ascii="仿宋" w:eastAsia="仿宋" w:hAnsi="仿宋" w:hint="eastAsia"/>
          <w:b/>
          <w:sz w:val="32"/>
          <w:szCs w:val="32"/>
        </w:rPr>
        <w:t>九</w:t>
      </w:r>
      <w:r w:rsidRPr="00CE0A26">
        <w:rPr>
          <w:rFonts w:ascii="仿宋" w:eastAsia="仿宋" w:hAnsi="仿宋" w:hint="eastAsia"/>
          <w:b/>
          <w:sz w:val="32"/>
          <w:szCs w:val="32"/>
        </w:rPr>
        <w:t>是建立绩效管理工作台账</w:t>
      </w:r>
      <w:r w:rsidRPr="00CE0A26">
        <w:rPr>
          <w:rFonts w:ascii="仿宋" w:eastAsia="仿宋" w:hAnsi="仿宋" w:hint="eastAsia"/>
          <w:sz w:val="32"/>
          <w:szCs w:val="32"/>
        </w:rPr>
        <w:t>，</w:t>
      </w:r>
      <w:r>
        <w:rPr>
          <w:rFonts w:ascii="仿宋" w:eastAsia="仿宋" w:hAnsi="仿宋" w:hint="eastAsia"/>
          <w:sz w:val="32"/>
          <w:szCs w:val="32"/>
        </w:rPr>
        <w:t>明确自治区全面实施预算绩效管理的各项工作任务、工作措施、完成时限，实时跟踪进展情况和完成情况。</w:t>
      </w:r>
    </w:p>
    <w:p w:rsidR="00D427B0" w:rsidRDefault="00D427B0" w:rsidP="00F97F04">
      <w:pPr>
        <w:widowControl/>
        <w:spacing w:line="560" w:lineRule="exact"/>
        <w:ind w:firstLineChars="200" w:firstLine="620"/>
        <w:rPr>
          <w:rFonts w:ascii="黑体" w:eastAsia="黑体" w:hAnsi="黑体"/>
          <w:spacing w:val="-5"/>
          <w:sz w:val="32"/>
          <w:szCs w:val="32"/>
        </w:rPr>
      </w:pPr>
      <w:r>
        <w:rPr>
          <w:rFonts w:ascii="黑体" w:eastAsia="黑体" w:hAnsi="黑体" w:hint="eastAsia"/>
          <w:spacing w:val="-5"/>
          <w:sz w:val="32"/>
          <w:szCs w:val="32"/>
        </w:rPr>
        <w:t>四</w:t>
      </w:r>
      <w:r>
        <w:rPr>
          <w:rFonts w:ascii="黑体" w:eastAsia="黑体" w:hAnsi="黑体"/>
          <w:spacing w:val="-5"/>
          <w:sz w:val="32"/>
          <w:szCs w:val="32"/>
        </w:rPr>
        <w:t>、</w:t>
      </w:r>
      <w:r w:rsidR="00080C7A">
        <w:rPr>
          <w:rFonts w:ascii="黑体" w:eastAsia="黑体" w:hAnsi="黑体" w:hint="eastAsia"/>
          <w:spacing w:val="-5"/>
          <w:sz w:val="32"/>
          <w:szCs w:val="32"/>
        </w:rPr>
        <w:t>下一步</w:t>
      </w:r>
      <w:r>
        <w:rPr>
          <w:rFonts w:ascii="黑体" w:eastAsia="黑体" w:hAnsi="黑体" w:hint="eastAsia"/>
          <w:spacing w:val="-5"/>
          <w:sz w:val="32"/>
          <w:szCs w:val="32"/>
        </w:rPr>
        <w:t>改革方向</w:t>
      </w:r>
    </w:p>
    <w:p w:rsidR="001C0FE0" w:rsidRPr="00BF0CC6" w:rsidRDefault="001C0FE0" w:rsidP="00F97F04">
      <w:pPr>
        <w:spacing w:line="560" w:lineRule="exact"/>
        <w:ind w:firstLineChars="132" w:firstLine="424"/>
        <w:rPr>
          <w:rFonts w:ascii="仿宋_GB2312" w:eastAsia="仿宋_GB2312"/>
          <w:sz w:val="32"/>
          <w:szCs w:val="32"/>
        </w:rPr>
      </w:pPr>
      <w:r w:rsidRPr="00C306C5">
        <w:rPr>
          <w:rFonts w:ascii="楷体_GB2312" w:eastAsia="楷体_GB2312" w:hAnsi="黑体" w:hint="eastAsia"/>
          <w:b/>
          <w:sz w:val="32"/>
          <w:szCs w:val="32"/>
        </w:rPr>
        <w:t>（</w:t>
      </w:r>
      <w:r>
        <w:rPr>
          <w:rFonts w:ascii="楷体_GB2312" w:eastAsia="楷体_GB2312" w:hAnsi="黑体" w:hint="eastAsia"/>
          <w:b/>
          <w:sz w:val="32"/>
          <w:szCs w:val="32"/>
        </w:rPr>
        <w:t>一</w:t>
      </w:r>
      <w:r w:rsidRPr="00C306C5">
        <w:rPr>
          <w:rFonts w:ascii="楷体_GB2312" w:eastAsia="楷体_GB2312" w:hAnsi="黑体" w:hint="eastAsia"/>
          <w:b/>
          <w:sz w:val="32"/>
          <w:szCs w:val="32"/>
        </w:rPr>
        <w:t>）</w:t>
      </w:r>
      <w:r>
        <w:rPr>
          <w:rFonts w:ascii="楷体_GB2312" w:eastAsia="楷体_GB2312" w:hAnsi="黑体" w:hint="eastAsia"/>
          <w:b/>
          <w:sz w:val="32"/>
          <w:szCs w:val="32"/>
        </w:rPr>
        <w:t>执行预算绩效管理“四本清单”。</w:t>
      </w:r>
      <w:r w:rsidRPr="00BF0CC6">
        <w:rPr>
          <w:rFonts w:ascii="仿宋_GB2312" w:eastAsia="仿宋_GB2312" w:hint="eastAsia"/>
          <w:sz w:val="32"/>
          <w:szCs w:val="32"/>
        </w:rPr>
        <w:t>坚守预算绩效管理“底线”，</w:t>
      </w:r>
      <w:r>
        <w:rPr>
          <w:rFonts w:ascii="仿宋_GB2312" w:eastAsia="仿宋_GB2312" w:hint="eastAsia"/>
          <w:sz w:val="32"/>
          <w:szCs w:val="32"/>
        </w:rPr>
        <w:t>进一步完善</w:t>
      </w:r>
      <w:r w:rsidRPr="00BF0CC6">
        <w:rPr>
          <w:rFonts w:ascii="仿宋_GB2312" w:eastAsia="仿宋_GB2312" w:hint="eastAsia"/>
          <w:sz w:val="32"/>
          <w:szCs w:val="32"/>
        </w:rPr>
        <w:t>自治区年度预算绩效管理的任务清单、责任清单、要求清单和追责清单等</w:t>
      </w:r>
      <w:r>
        <w:rPr>
          <w:rFonts w:ascii="仿宋_GB2312" w:eastAsia="仿宋_GB2312" w:hint="eastAsia"/>
          <w:sz w:val="32"/>
          <w:szCs w:val="32"/>
        </w:rPr>
        <w:t>“</w:t>
      </w:r>
      <w:r w:rsidRPr="00BF0CC6">
        <w:rPr>
          <w:rFonts w:ascii="仿宋_GB2312" w:eastAsia="仿宋_GB2312" w:hint="eastAsia"/>
          <w:sz w:val="32"/>
          <w:szCs w:val="32"/>
        </w:rPr>
        <w:t>四本清单”，</w:t>
      </w:r>
      <w:r>
        <w:rPr>
          <w:rFonts w:ascii="仿宋_GB2312" w:eastAsia="仿宋_GB2312" w:hint="eastAsia"/>
          <w:sz w:val="32"/>
          <w:szCs w:val="32"/>
        </w:rPr>
        <w:t>在政策制度的研究、体制机制的建立、规矩程序的执行等方面集中发力，</w:t>
      </w:r>
      <w:r w:rsidRPr="00BF0CC6">
        <w:rPr>
          <w:rFonts w:ascii="仿宋_GB2312" w:eastAsia="仿宋_GB2312" w:hint="eastAsia"/>
          <w:sz w:val="32"/>
          <w:szCs w:val="32"/>
        </w:rPr>
        <w:t>做到工作任务明确，工作责任清晰、工作要求严格、工作问责严肃。</w:t>
      </w:r>
    </w:p>
    <w:p w:rsidR="001C0FE0" w:rsidRPr="00DD25DD" w:rsidRDefault="001C0FE0" w:rsidP="00F97F04">
      <w:pPr>
        <w:spacing w:line="560" w:lineRule="exact"/>
        <w:ind w:firstLineChars="132" w:firstLine="424"/>
        <w:rPr>
          <w:rFonts w:ascii="仿宋" w:eastAsia="仿宋" w:hAnsi="仿宋"/>
          <w:sz w:val="32"/>
          <w:szCs w:val="32"/>
        </w:rPr>
      </w:pPr>
      <w:r w:rsidRPr="00F67B45">
        <w:rPr>
          <w:rFonts w:ascii="楷体_GB2312" w:eastAsia="楷体_GB2312" w:hAnsi="楷体" w:hint="eastAsia"/>
          <w:b/>
          <w:sz w:val="32"/>
          <w:szCs w:val="32"/>
        </w:rPr>
        <w:t>（</w:t>
      </w:r>
      <w:r>
        <w:rPr>
          <w:rFonts w:ascii="楷体_GB2312" w:eastAsia="楷体_GB2312" w:hAnsi="楷体" w:hint="eastAsia"/>
          <w:b/>
          <w:sz w:val="32"/>
          <w:szCs w:val="32"/>
        </w:rPr>
        <w:t>二</w:t>
      </w:r>
      <w:r w:rsidRPr="00F67B45">
        <w:rPr>
          <w:rFonts w:ascii="楷体_GB2312" w:eastAsia="楷体_GB2312" w:hAnsi="楷体" w:hint="eastAsia"/>
          <w:b/>
          <w:sz w:val="32"/>
          <w:szCs w:val="32"/>
        </w:rPr>
        <w:t>）</w:t>
      </w:r>
      <w:r>
        <w:rPr>
          <w:rFonts w:ascii="楷体_GB2312" w:eastAsia="楷体_GB2312" w:hAnsi="楷体" w:hint="eastAsia"/>
          <w:b/>
          <w:sz w:val="32"/>
          <w:szCs w:val="32"/>
        </w:rPr>
        <w:t>巩固“全方位”预算绩效管理格局</w:t>
      </w:r>
      <w:r w:rsidRPr="00F67B45">
        <w:rPr>
          <w:rFonts w:ascii="楷体_GB2312" w:eastAsia="楷体_GB2312" w:hAnsi="楷体" w:hint="eastAsia"/>
          <w:b/>
          <w:sz w:val="32"/>
          <w:szCs w:val="32"/>
        </w:rPr>
        <w:t>。</w:t>
      </w:r>
      <w:r w:rsidRPr="007861FA">
        <w:rPr>
          <w:rFonts w:ascii="仿宋_GB2312" w:eastAsia="仿宋_GB2312" w:hAnsi="仿宋" w:hint="eastAsia"/>
          <w:sz w:val="32"/>
          <w:szCs w:val="32"/>
        </w:rPr>
        <w:t>严格落实政策、项目支出绩效管理要求，不断提高财政资金使用效益。全面实施部门单位整体支出绩效管理，综合衡量部门单位整体业务实时效果。积极推进对下级政府收支预算实施绩效评价，确保财政资源高效配置，增强财政可持续性。</w:t>
      </w:r>
    </w:p>
    <w:p w:rsidR="001C0FE0" w:rsidRPr="007320A6" w:rsidRDefault="001C0FE0" w:rsidP="00F97F04">
      <w:pPr>
        <w:spacing w:line="560" w:lineRule="exact"/>
        <w:ind w:firstLineChars="132" w:firstLine="424"/>
        <w:rPr>
          <w:rFonts w:ascii="仿宋_GB2312" w:eastAsia="仿宋_GB2312" w:hAnsi="仿宋"/>
          <w:sz w:val="32"/>
          <w:szCs w:val="32"/>
        </w:rPr>
      </w:pPr>
      <w:r>
        <w:rPr>
          <w:rFonts w:ascii="楷体_GB2312" w:eastAsia="楷体_GB2312" w:hAnsi="黑体" w:hint="eastAsia"/>
          <w:b/>
          <w:sz w:val="32"/>
          <w:szCs w:val="32"/>
        </w:rPr>
        <w:t>（三）完善“全过程”预算绩效管理链条。</w:t>
      </w:r>
      <w:r w:rsidRPr="007320A6">
        <w:rPr>
          <w:rFonts w:ascii="仿宋_GB2312" w:eastAsia="仿宋_GB2312" w:hAnsi="仿宋" w:hint="eastAsia"/>
          <w:b/>
          <w:sz w:val="32"/>
          <w:szCs w:val="32"/>
        </w:rPr>
        <w:t>一是</w:t>
      </w:r>
      <w:r w:rsidRPr="00B1275E">
        <w:rPr>
          <w:rFonts w:ascii="仿宋_GB2312" w:eastAsia="仿宋_GB2312" w:hAnsi="仿宋" w:hint="eastAsia"/>
          <w:sz w:val="32"/>
          <w:szCs w:val="32"/>
        </w:rPr>
        <w:t>落实事前绩效评估要求</w:t>
      </w:r>
      <w:r>
        <w:rPr>
          <w:rFonts w:ascii="仿宋_GB2312" w:eastAsia="仿宋_GB2312" w:hAnsi="仿宋" w:hint="eastAsia"/>
          <w:sz w:val="32"/>
          <w:szCs w:val="32"/>
        </w:rPr>
        <w:t>，</w:t>
      </w:r>
      <w:r w:rsidRPr="00B1275E">
        <w:rPr>
          <w:rFonts w:ascii="仿宋_GB2312" w:eastAsia="仿宋_GB2312" w:hAnsi="仿宋" w:hint="eastAsia"/>
          <w:sz w:val="32"/>
          <w:szCs w:val="32"/>
        </w:rPr>
        <w:t>将预算绩效关口前移，2019年度自治区各级各部门单位新出台重大政策、项目，必须组织开展事前绩效评估，评估结果作为预算安排的必备要件。</w:t>
      </w:r>
      <w:r w:rsidRPr="00B1275E">
        <w:rPr>
          <w:rFonts w:ascii="仿宋_GB2312" w:eastAsia="仿宋_GB2312" w:hAnsi="仿宋" w:hint="eastAsia"/>
          <w:b/>
          <w:sz w:val="32"/>
          <w:szCs w:val="32"/>
        </w:rPr>
        <w:t>二是</w:t>
      </w:r>
      <w:r w:rsidRPr="00B1275E">
        <w:rPr>
          <w:rFonts w:ascii="仿宋_GB2312" w:eastAsia="仿宋_GB2312" w:hAnsi="仿宋" w:hint="eastAsia"/>
          <w:sz w:val="32"/>
          <w:szCs w:val="32"/>
        </w:rPr>
        <w:t>提高绩效目标设置质量</w:t>
      </w:r>
      <w:r>
        <w:rPr>
          <w:rFonts w:ascii="仿宋_GB2312" w:eastAsia="仿宋_GB2312" w:hAnsi="仿宋" w:hint="eastAsia"/>
          <w:sz w:val="32"/>
          <w:szCs w:val="32"/>
        </w:rPr>
        <w:t>，</w:t>
      </w:r>
      <w:r w:rsidRPr="00B1275E">
        <w:rPr>
          <w:rFonts w:ascii="仿宋_GB2312" w:eastAsia="仿宋_GB2312" w:hAnsi="仿宋" w:hint="eastAsia"/>
          <w:sz w:val="32"/>
          <w:szCs w:val="32"/>
        </w:rPr>
        <w:t>各级财政部门要严把绩效目标审核关口，部门单位申报项目设置绩效目标，具体明细指标数不得少于7项，</w:t>
      </w:r>
      <w:r w:rsidRPr="00B1275E">
        <w:rPr>
          <w:rFonts w:ascii="仿宋_GB2312" w:eastAsia="仿宋_GB2312" w:hAnsi="仿宋" w:hint="eastAsia"/>
          <w:sz w:val="32"/>
          <w:szCs w:val="32"/>
        </w:rPr>
        <w:lastRenderedPageBreak/>
        <w:t>量化比例不得低于70%，确保绩效目标设置科学合理。</w:t>
      </w:r>
      <w:r w:rsidRPr="00B1275E">
        <w:rPr>
          <w:rFonts w:ascii="仿宋_GB2312" w:eastAsia="仿宋_GB2312" w:hAnsi="仿宋" w:hint="eastAsia"/>
          <w:b/>
          <w:sz w:val="32"/>
          <w:szCs w:val="32"/>
        </w:rPr>
        <w:t>三是</w:t>
      </w:r>
      <w:r w:rsidRPr="00B1275E">
        <w:rPr>
          <w:rFonts w:ascii="仿宋_GB2312" w:eastAsia="仿宋_GB2312" w:hAnsi="仿宋" w:hint="eastAsia"/>
          <w:sz w:val="32"/>
          <w:szCs w:val="32"/>
        </w:rPr>
        <w:t>提高绩效监控质量</w:t>
      </w:r>
      <w:r>
        <w:rPr>
          <w:rFonts w:ascii="仿宋_GB2312" w:eastAsia="仿宋_GB2312" w:hAnsi="仿宋" w:hint="eastAsia"/>
          <w:sz w:val="32"/>
          <w:szCs w:val="32"/>
        </w:rPr>
        <w:t>，</w:t>
      </w:r>
      <w:r w:rsidRPr="00B1275E">
        <w:rPr>
          <w:rFonts w:ascii="仿宋_GB2312" w:eastAsia="仿宋_GB2312" w:hAnsi="仿宋" w:hint="eastAsia"/>
          <w:sz w:val="32"/>
          <w:szCs w:val="32"/>
        </w:rPr>
        <w:t>根据新疆实际情况，以每年5月、8月、11月为监控节点，全面开展监控工作，发现问题立即纠偏，对连续监控结果不佳的项目，及时调整预算。</w:t>
      </w:r>
      <w:r w:rsidRPr="00B1275E">
        <w:rPr>
          <w:rFonts w:ascii="仿宋_GB2312" w:eastAsia="仿宋_GB2312" w:hAnsi="仿宋" w:hint="eastAsia"/>
          <w:b/>
          <w:sz w:val="32"/>
          <w:szCs w:val="32"/>
        </w:rPr>
        <w:t>四是</w:t>
      </w:r>
      <w:r w:rsidRPr="00B1275E">
        <w:rPr>
          <w:rFonts w:ascii="仿宋_GB2312" w:eastAsia="仿宋_GB2312" w:hAnsi="仿宋" w:hint="eastAsia"/>
          <w:sz w:val="32"/>
          <w:szCs w:val="32"/>
        </w:rPr>
        <w:t>组织开展重点绩效评价</w:t>
      </w:r>
      <w:r>
        <w:rPr>
          <w:rFonts w:ascii="仿宋_GB2312" w:eastAsia="仿宋_GB2312" w:hAnsi="仿宋" w:hint="eastAsia"/>
          <w:sz w:val="32"/>
          <w:szCs w:val="32"/>
        </w:rPr>
        <w:t>，</w:t>
      </w:r>
      <w:r w:rsidRPr="00B1275E">
        <w:rPr>
          <w:rFonts w:ascii="仿宋_GB2312" w:eastAsia="仿宋_GB2312" w:hAnsi="仿宋" w:hint="eastAsia"/>
          <w:sz w:val="32"/>
          <w:szCs w:val="32"/>
        </w:rPr>
        <w:t>自治区各级财政部门要在2018年度项目中选择部分重点项目，引入第三方机构进行再评价，提高评价结果的客观、公正性。</w:t>
      </w:r>
      <w:r w:rsidRPr="00B1275E">
        <w:rPr>
          <w:rFonts w:ascii="仿宋_GB2312" w:eastAsia="仿宋_GB2312" w:hAnsi="仿宋" w:hint="eastAsia"/>
          <w:b/>
          <w:sz w:val="32"/>
          <w:szCs w:val="32"/>
        </w:rPr>
        <w:t>五是</w:t>
      </w:r>
      <w:r w:rsidRPr="00B1275E">
        <w:rPr>
          <w:rFonts w:ascii="仿宋_GB2312" w:eastAsia="仿宋_GB2312" w:hAnsi="仿宋" w:hint="eastAsia"/>
          <w:sz w:val="32"/>
          <w:szCs w:val="32"/>
        </w:rPr>
        <w:t>硬化评价结果应用</w:t>
      </w:r>
      <w:r>
        <w:rPr>
          <w:rFonts w:ascii="仿宋_GB2312" w:eastAsia="仿宋_GB2312" w:hAnsi="仿宋" w:hint="eastAsia"/>
          <w:sz w:val="32"/>
          <w:szCs w:val="32"/>
        </w:rPr>
        <w:t>，</w:t>
      </w:r>
      <w:r w:rsidRPr="00B1275E">
        <w:rPr>
          <w:rFonts w:ascii="仿宋_GB2312" w:eastAsia="仿宋_GB2312" w:hAnsi="仿宋" w:hint="eastAsia"/>
          <w:sz w:val="32"/>
          <w:szCs w:val="32"/>
        </w:rPr>
        <w:t>严格执行绩效评价结果应用办法，对项目支出绩效评价结果较差的，原则上在次年预算中不予安排。</w:t>
      </w:r>
    </w:p>
    <w:p w:rsidR="001C0FE0" w:rsidRPr="00DD25DD" w:rsidRDefault="001C0FE0" w:rsidP="00F97F04">
      <w:pPr>
        <w:spacing w:line="560" w:lineRule="exact"/>
        <w:ind w:firstLineChars="132" w:firstLine="424"/>
        <w:rPr>
          <w:rFonts w:ascii="仿宋" w:eastAsia="仿宋" w:hAnsi="仿宋"/>
          <w:b/>
          <w:sz w:val="32"/>
          <w:szCs w:val="32"/>
        </w:rPr>
      </w:pPr>
      <w:r w:rsidRPr="00F67B45">
        <w:rPr>
          <w:rFonts w:ascii="楷体_GB2312" w:eastAsia="楷体_GB2312" w:hAnsi="楷体" w:hint="eastAsia"/>
          <w:b/>
          <w:sz w:val="32"/>
          <w:szCs w:val="32"/>
        </w:rPr>
        <w:t>（</w:t>
      </w:r>
      <w:r>
        <w:rPr>
          <w:rFonts w:ascii="楷体_GB2312" w:eastAsia="楷体_GB2312" w:hAnsi="楷体" w:hint="eastAsia"/>
          <w:b/>
          <w:sz w:val="32"/>
          <w:szCs w:val="32"/>
        </w:rPr>
        <w:t>四</w:t>
      </w:r>
      <w:r w:rsidRPr="00F67B45">
        <w:rPr>
          <w:rFonts w:ascii="楷体_GB2312" w:eastAsia="楷体_GB2312" w:hAnsi="楷体" w:hint="eastAsia"/>
          <w:b/>
          <w:sz w:val="32"/>
          <w:szCs w:val="32"/>
        </w:rPr>
        <w:t>）</w:t>
      </w:r>
      <w:r>
        <w:rPr>
          <w:rFonts w:ascii="楷体_GB2312" w:eastAsia="楷体_GB2312" w:hAnsi="楷体" w:hint="eastAsia"/>
          <w:b/>
          <w:sz w:val="32"/>
          <w:szCs w:val="32"/>
        </w:rPr>
        <w:t>扩大“全覆盖”预算绩效管理范围</w:t>
      </w:r>
      <w:r w:rsidRPr="00F67B45">
        <w:rPr>
          <w:rFonts w:ascii="楷体_GB2312" w:eastAsia="楷体_GB2312" w:hAnsi="楷体" w:hint="eastAsia"/>
          <w:b/>
          <w:sz w:val="32"/>
          <w:szCs w:val="32"/>
        </w:rPr>
        <w:t>。</w:t>
      </w:r>
      <w:r w:rsidRPr="007320A6">
        <w:rPr>
          <w:rFonts w:ascii="仿宋_GB2312" w:eastAsia="仿宋_GB2312" w:hAnsi="仿宋" w:hint="eastAsia"/>
          <w:sz w:val="32"/>
          <w:szCs w:val="32"/>
        </w:rPr>
        <w:t>落实制度规定，强化</w:t>
      </w:r>
      <w:r>
        <w:rPr>
          <w:rFonts w:ascii="仿宋_GB2312" w:eastAsia="仿宋_GB2312" w:hAnsi="仿宋" w:hint="eastAsia"/>
          <w:sz w:val="32"/>
          <w:szCs w:val="32"/>
        </w:rPr>
        <w:t>对国有资本经营预算、</w:t>
      </w:r>
      <w:r w:rsidRPr="007320A6">
        <w:rPr>
          <w:rFonts w:ascii="仿宋_GB2312" w:eastAsia="仿宋_GB2312" w:hAnsi="仿宋" w:hint="eastAsia"/>
          <w:sz w:val="32"/>
          <w:szCs w:val="32"/>
        </w:rPr>
        <w:t>社会保险基金预算</w:t>
      </w:r>
      <w:r>
        <w:rPr>
          <w:rFonts w:ascii="仿宋_GB2312" w:eastAsia="仿宋_GB2312" w:hAnsi="仿宋" w:hint="eastAsia"/>
          <w:sz w:val="32"/>
          <w:szCs w:val="32"/>
        </w:rPr>
        <w:t>项目全过程</w:t>
      </w:r>
      <w:r w:rsidRPr="007320A6">
        <w:rPr>
          <w:rFonts w:ascii="仿宋_GB2312" w:eastAsia="仿宋_GB2312" w:hAnsi="仿宋" w:hint="eastAsia"/>
          <w:sz w:val="32"/>
          <w:szCs w:val="32"/>
        </w:rPr>
        <w:t>绩效管理。进一步扩大一般公共预算绩效管理范围，积极开展政府购买服务、政府投资基金、政府债务和政府与社会资本合作（PPP）项目绩效管理，</w:t>
      </w:r>
      <w:r>
        <w:rPr>
          <w:rFonts w:ascii="仿宋_GB2312" w:eastAsia="仿宋_GB2312" w:hAnsi="仿宋" w:hint="eastAsia"/>
          <w:sz w:val="32"/>
          <w:szCs w:val="32"/>
        </w:rPr>
        <w:t>将绩效深度融入财政管理的方方面面，持续推动财政资金聚力增效</w:t>
      </w:r>
      <w:r w:rsidRPr="00DD25DD">
        <w:rPr>
          <w:rFonts w:ascii="仿宋" w:eastAsia="仿宋" w:hAnsi="仿宋" w:hint="eastAsia"/>
          <w:sz w:val="32"/>
          <w:szCs w:val="32"/>
        </w:rPr>
        <w:t>。</w:t>
      </w:r>
    </w:p>
    <w:p w:rsidR="001C0FE0" w:rsidRPr="001E4F9B" w:rsidRDefault="001C0FE0" w:rsidP="00F97F04">
      <w:pPr>
        <w:spacing w:line="560" w:lineRule="exact"/>
        <w:ind w:firstLineChars="132" w:firstLine="424"/>
        <w:rPr>
          <w:rFonts w:ascii="楷体_GB2312" w:eastAsia="楷体_GB2312" w:hAnsi="楷体"/>
          <w:sz w:val="32"/>
          <w:szCs w:val="32"/>
        </w:rPr>
      </w:pPr>
      <w:r w:rsidRPr="00F67B45">
        <w:rPr>
          <w:rFonts w:ascii="楷体_GB2312" w:eastAsia="楷体_GB2312" w:hAnsi="楷体" w:hint="eastAsia"/>
          <w:b/>
          <w:sz w:val="32"/>
          <w:szCs w:val="32"/>
        </w:rPr>
        <w:t>（</w:t>
      </w:r>
      <w:r>
        <w:rPr>
          <w:rFonts w:ascii="楷体_GB2312" w:eastAsia="楷体_GB2312" w:hAnsi="楷体" w:hint="eastAsia"/>
          <w:b/>
          <w:sz w:val="32"/>
          <w:szCs w:val="32"/>
        </w:rPr>
        <w:t>五</w:t>
      </w:r>
      <w:r w:rsidRPr="00F67B45">
        <w:rPr>
          <w:rFonts w:ascii="楷体_GB2312" w:eastAsia="楷体_GB2312" w:hAnsi="楷体" w:hint="eastAsia"/>
          <w:b/>
          <w:sz w:val="32"/>
          <w:szCs w:val="32"/>
        </w:rPr>
        <w:t>）</w:t>
      </w:r>
      <w:r>
        <w:rPr>
          <w:rFonts w:ascii="楷体_GB2312" w:eastAsia="楷体_GB2312" w:hAnsi="楷体" w:hint="eastAsia"/>
          <w:b/>
          <w:sz w:val="32"/>
          <w:szCs w:val="32"/>
        </w:rPr>
        <w:t>持续加大力度，不断提升预算绩效管理工作水平。</w:t>
      </w:r>
      <w:r w:rsidRPr="001E4F9B">
        <w:rPr>
          <w:rFonts w:ascii="仿宋" w:eastAsia="仿宋" w:hAnsi="仿宋" w:hint="eastAsia"/>
          <w:b/>
          <w:sz w:val="32"/>
          <w:szCs w:val="32"/>
        </w:rPr>
        <w:t>一是</w:t>
      </w:r>
      <w:r>
        <w:rPr>
          <w:rFonts w:ascii="仿宋" w:eastAsia="仿宋" w:hAnsi="仿宋" w:hint="eastAsia"/>
          <w:sz w:val="32"/>
          <w:szCs w:val="32"/>
        </w:rPr>
        <w:t>完善绩效目标设置参考体系，修订</w:t>
      </w:r>
      <w:r w:rsidRPr="004F5032">
        <w:rPr>
          <w:rFonts w:ascii="仿宋_GB2312" w:eastAsia="仿宋_GB2312" w:hAnsi="仿宋" w:hint="eastAsia"/>
          <w:sz w:val="32"/>
          <w:szCs w:val="32"/>
        </w:rPr>
        <w:t>《自治区部门预算项目支出绩效目标参考表》</w:t>
      </w:r>
      <w:r>
        <w:rPr>
          <w:rFonts w:ascii="仿宋_GB2312" w:eastAsia="仿宋_GB2312" w:hAnsi="仿宋" w:hint="eastAsia"/>
          <w:sz w:val="32"/>
          <w:szCs w:val="32"/>
        </w:rPr>
        <w:t>，提高部门单位设置绩效目标的科学性、合理性。</w:t>
      </w:r>
      <w:r>
        <w:rPr>
          <w:rFonts w:ascii="仿宋" w:eastAsia="仿宋" w:hAnsi="仿宋" w:hint="eastAsia"/>
          <w:b/>
          <w:sz w:val="32"/>
          <w:szCs w:val="32"/>
        </w:rPr>
        <w:t>二</w:t>
      </w:r>
      <w:r w:rsidRPr="00EE104F">
        <w:rPr>
          <w:rFonts w:ascii="仿宋" w:eastAsia="仿宋" w:hAnsi="仿宋" w:hint="eastAsia"/>
          <w:b/>
          <w:sz w:val="32"/>
          <w:szCs w:val="32"/>
        </w:rPr>
        <w:t>是</w:t>
      </w:r>
      <w:r>
        <w:rPr>
          <w:rFonts w:ascii="仿宋" w:eastAsia="仿宋" w:hAnsi="仿宋" w:hint="eastAsia"/>
          <w:sz w:val="32"/>
          <w:szCs w:val="32"/>
        </w:rPr>
        <w:t>进一步调整优化绩效监控工作，利用信息化技术，实时跟踪项目预算执行进度和绩效目标完成情况，提前发现、纠正问题，确保绩效目标如期保质保量实现。</w:t>
      </w:r>
      <w:r>
        <w:rPr>
          <w:rFonts w:ascii="仿宋" w:eastAsia="仿宋" w:hAnsi="仿宋" w:hint="eastAsia"/>
          <w:b/>
          <w:sz w:val="32"/>
          <w:szCs w:val="32"/>
        </w:rPr>
        <w:t>三</w:t>
      </w:r>
      <w:r w:rsidRPr="00EE104F">
        <w:rPr>
          <w:rFonts w:ascii="仿宋" w:eastAsia="仿宋" w:hAnsi="仿宋" w:hint="eastAsia"/>
          <w:b/>
          <w:sz w:val="32"/>
          <w:szCs w:val="32"/>
        </w:rPr>
        <w:t>是</w:t>
      </w:r>
      <w:r>
        <w:rPr>
          <w:rFonts w:ascii="仿宋" w:eastAsia="仿宋" w:hAnsi="仿宋" w:hint="eastAsia"/>
          <w:sz w:val="32"/>
          <w:szCs w:val="32"/>
        </w:rPr>
        <w:t>积极推进分行业、分领域、分层次的绩效评价标准体系建设，提高部门单位项目支出绩效评价的科学性、合理性，评价出实绩。</w:t>
      </w:r>
      <w:r w:rsidRPr="00EE104F">
        <w:rPr>
          <w:rFonts w:ascii="仿宋" w:eastAsia="仿宋" w:hAnsi="仿宋" w:hint="eastAsia"/>
          <w:b/>
          <w:sz w:val="32"/>
          <w:szCs w:val="32"/>
        </w:rPr>
        <w:t>四是</w:t>
      </w:r>
      <w:r>
        <w:rPr>
          <w:rFonts w:ascii="仿宋" w:eastAsia="仿宋" w:hAnsi="仿宋" w:hint="eastAsia"/>
          <w:sz w:val="32"/>
          <w:szCs w:val="32"/>
        </w:rPr>
        <w:t>继续积极开展绩效培训工作，</w:t>
      </w:r>
      <w:proofErr w:type="gramStart"/>
      <w:r>
        <w:rPr>
          <w:rFonts w:ascii="仿宋" w:eastAsia="仿宋" w:hAnsi="仿宋" w:hint="eastAsia"/>
          <w:sz w:val="32"/>
          <w:szCs w:val="32"/>
        </w:rPr>
        <w:t>不</w:t>
      </w:r>
      <w:proofErr w:type="gramEnd"/>
      <w:r>
        <w:rPr>
          <w:rFonts w:ascii="仿宋" w:eastAsia="仿宋" w:hAnsi="仿宋" w:hint="eastAsia"/>
          <w:sz w:val="32"/>
          <w:szCs w:val="32"/>
        </w:rPr>
        <w:t>间 断的向</w:t>
      </w:r>
      <w:r>
        <w:rPr>
          <w:rFonts w:ascii="仿宋" w:eastAsia="仿宋" w:hAnsi="仿宋" w:hint="eastAsia"/>
          <w:sz w:val="32"/>
          <w:szCs w:val="32"/>
        </w:rPr>
        <w:lastRenderedPageBreak/>
        <w:t>部门单位灌输“绩效理念”和工作方法，提升干部业务能力，营造良好工作氛围。</w:t>
      </w:r>
    </w:p>
    <w:p w:rsidR="001C0FE0" w:rsidRPr="007320A6" w:rsidRDefault="001C0FE0" w:rsidP="00F97F04">
      <w:pPr>
        <w:spacing w:line="560" w:lineRule="exact"/>
        <w:ind w:firstLineChars="132" w:firstLine="424"/>
        <w:rPr>
          <w:rFonts w:ascii="仿宋_GB2312" w:eastAsia="仿宋_GB2312" w:hAnsi="仿宋"/>
          <w:sz w:val="32"/>
          <w:szCs w:val="32"/>
        </w:rPr>
      </w:pPr>
      <w:r>
        <w:rPr>
          <w:rFonts w:ascii="楷体_GB2312" w:eastAsia="楷体_GB2312" w:hAnsi="楷体" w:hint="eastAsia"/>
          <w:b/>
          <w:sz w:val="32"/>
          <w:szCs w:val="32"/>
        </w:rPr>
        <w:t>（六）</w:t>
      </w:r>
      <w:r w:rsidRPr="00E90254">
        <w:rPr>
          <w:rFonts w:ascii="楷体_GB2312" w:eastAsia="楷体_GB2312" w:hAnsi="楷体" w:hint="eastAsia"/>
          <w:b/>
          <w:sz w:val="32"/>
          <w:szCs w:val="32"/>
        </w:rPr>
        <w:t>强化考核机制，严肃追责问责</w:t>
      </w:r>
      <w:r w:rsidRPr="007320A6">
        <w:rPr>
          <w:rFonts w:ascii="仿宋_GB2312" w:eastAsia="仿宋_GB2312" w:hAnsi="仿宋" w:hint="eastAsia"/>
          <w:sz w:val="32"/>
          <w:szCs w:val="32"/>
        </w:rPr>
        <w:t>。强化对自治区本级部门单位和各地、</w:t>
      </w:r>
      <w:proofErr w:type="gramStart"/>
      <w:r w:rsidRPr="007320A6">
        <w:rPr>
          <w:rFonts w:ascii="仿宋_GB2312" w:eastAsia="仿宋_GB2312" w:hAnsi="仿宋" w:hint="eastAsia"/>
          <w:sz w:val="32"/>
          <w:szCs w:val="32"/>
        </w:rPr>
        <w:t>县预算</w:t>
      </w:r>
      <w:proofErr w:type="gramEnd"/>
      <w:r w:rsidRPr="007320A6">
        <w:rPr>
          <w:rFonts w:ascii="仿宋_GB2312" w:eastAsia="仿宋_GB2312" w:hAnsi="仿宋" w:hint="eastAsia"/>
          <w:sz w:val="32"/>
          <w:szCs w:val="32"/>
        </w:rPr>
        <w:t>绩效管理工作的考核，明确各级推进预算绩效管理的领导职责和问责机制。对考核名次靠后、工作推进不力的地区和部门责令限期整改，采取通报、约谈或减少预算安排等方式追究责任。</w:t>
      </w:r>
    </w:p>
    <w:p w:rsidR="0006148C" w:rsidRPr="001C0FE0" w:rsidRDefault="0006148C" w:rsidP="00F97F04">
      <w:pPr>
        <w:widowControl/>
        <w:spacing w:line="560" w:lineRule="exact"/>
        <w:ind w:firstLineChars="200" w:firstLine="420"/>
      </w:pPr>
    </w:p>
    <w:sectPr w:rsidR="0006148C" w:rsidRPr="001C0FE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8E7" w:rsidRDefault="008E78E7" w:rsidP="00F97F04">
      <w:r>
        <w:separator/>
      </w:r>
    </w:p>
  </w:endnote>
  <w:endnote w:type="continuationSeparator" w:id="0">
    <w:p w:rsidR="008E78E7" w:rsidRDefault="008E78E7" w:rsidP="00F9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659090"/>
      <w:docPartObj>
        <w:docPartGallery w:val="Page Numbers (Bottom of Page)"/>
        <w:docPartUnique/>
      </w:docPartObj>
    </w:sdtPr>
    <w:sdtContent>
      <w:p w:rsidR="00F97F04" w:rsidRDefault="00F97F04">
        <w:pPr>
          <w:pStyle w:val="a5"/>
          <w:jc w:val="center"/>
        </w:pPr>
        <w:r>
          <w:fldChar w:fldCharType="begin"/>
        </w:r>
        <w:r>
          <w:instrText>PAGE   \* MERGEFORMAT</w:instrText>
        </w:r>
        <w:r>
          <w:fldChar w:fldCharType="separate"/>
        </w:r>
        <w:r w:rsidRPr="00F97F04">
          <w:rPr>
            <w:noProof/>
            <w:lang w:val="zh-CN"/>
          </w:rPr>
          <w:t>9</w:t>
        </w:r>
        <w:r>
          <w:fldChar w:fldCharType="end"/>
        </w:r>
      </w:p>
    </w:sdtContent>
  </w:sdt>
  <w:p w:rsidR="00F97F04" w:rsidRDefault="00F97F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8E7" w:rsidRDefault="008E78E7" w:rsidP="00F97F04">
      <w:r>
        <w:separator/>
      </w:r>
    </w:p>
  </w:footnote>
  <w:footnote w:type="continuationSeparator" w:id="0">
    <w:p w:rsidR="008E78E7" w:rsidRDefault="008E78E7" w:rsidP="00F97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7A"/>
    <w:rsid w:val="00044914"/>
    <w:rsid w:val="000575B1"/>
    <w:rsid w:val="0006148C"/>
    <w:rsid w:val="00080C7A"/>
    <w:rsid w:val="000D3D5D"/>
    <w:rsid w:val="00124BAC"/>
    <w:rsid w:val="0018092A"/>
    <w:rsid w:val="001C0FE0"/>
    <w:rsid w:val="00254934"/>
    <w:rsid w:val="00301988"/>
    <w:rsid w:val="00343381"/>
    <w:rsid w:val="00526A02"/>
    <w:rsid w:val="005311AF"/>
    <w:rsid w:val="005F6C49"/>
    <w:rsid w:val="006E68A9"/>
    <w:rsid w:val="007400C2"/>
    <w:rsid w:val="007630B2"/>
    <w:rsid w:val="007754B6"/>
    <w:rsid w:val="007C7F33"/>
    <w:rsid w:val="007D1BBD"/>
    <w:rsid w:val="007D4CE7"/>
    <w:rsid w:val="007E5AF5"/>
    <w:rsid w:val="008141A0"/>
    <w:rsid w:val="00874D7B"/>
    <w:rsid w:val="00876E3E"/>
    <w:rsid w:val="008D7512"/>
    <w:rsid w:val="008E78E7"/>
    <w:rsid w:val="009334A2"/>
    <w:rsid w:val="00950636"/>
    <w:rsid w:val="009550C1"/>
    <w:rsid w:val="00A31630"/>
    <w:rsid w:val="00A53702"/>
    <w:rsid w:val="00AD77FB"/>
    <w:rsid w:val="00B338FF"/>
    <w:rsid w:val="00B6650A"/>
    <w:rsid w:val="00C27B09"/>
    <w:rsid w:val="00C65E00"/>
    <w:rsid w:val="00CB4938"/>
    <w:rsid w:val="00CF273E"/>
    <w:rsid w:val="00D32E6A"/>
    <w:rsid w:val="00D427B0"/>
    <w:rsid w:val="00D61581"/>
    <w:rsid w:val="00E02B97"/>
    <w:rsid w:val="00E50E55"/>
    <w:rsid w:val="00E52785"/>
    <w:rsid w:val="00E566F9"/>
    <w:rsid w:val="00E96403"/>
    <w:rsid w:val="00F20A09"/>
    <w:rsid w:val="00F9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7A"/>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7512"/>
    <w:rPr>
      <w:sz w:val="18"/>
      <w:szCs w:val="18"/>
    </w:rPr>
  </w:style>
  <w:style w:type="character" w:customStyle="1" w:styleId="Char">
    <w:name w:val="批注框文本 Char"/>
    <w:basedOn w:val="a0"/>
    <w:link w:val="a3"/>
    <w:uiPriority w:val="99"/>
    <w:semiHidden/>
    <w:rsid w:val="008D7512"/>
    <w:rPr>
      <w:sz w:val="18"/>
      <w:szCs w:val="18"/>
    </w:rPr>
  </w:style>
  <w:style w:type="paragraph" w:styleId="a4">
    <w:name w:val="header"/>
    <w:basedOn w:val="a"/>
    <w:link w:val="Char0"/>
    <w:uiPriority w:val="99"/>
    <w:unhideWhenUsed/>
    <w:rsid w:val="00F97F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97F04"/>
    <w:rPr>
      <w:sz w:val="18"/>
      <w:szCs w:val="18"/>
    </w:rPr>
  </w:style>
  <w:style w:type="paragraph" w:styleId="a5">
    <w:name w:val="footer"/>
    <w:basedOn w:val="a"/>
    <w:link w:val="Char1"/>
    <w:uiPriority w:val="99"/>
    <w:unhideWhenUsed/>
    <w:rsid w:val="00F97F04"/>
    <w:pPr>
      <w:tabs>
        <w:tab w:val="center" w:pos="4153"/>
        <w:tab w:val="right" w:pos="8306"/>
      </w:tabs>
      <w:snapToGrid w:val="0"/>
      <w:jc w:val="left"/>
    </w:pPr>
    <w:rPr>
      <w:sz w:val="18"/>
      <w:szCs w:val="18"/>
    </w:rPr>
  </w:style>
  <w:style w:type="character" w:customStyle="1" w:styleId="Char1">
    <w:name w:val="页脚 Char"/>
    <w:basedOn w:val="a0"/>
    <w:link w:val="a5"/>
    <w:uiPriority w:val="99"/>
    <w:rsid w:val="00F97F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7A"/>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7512"/>
    <w:rPr>
      <w:sz w:val="18"/>
      <w:szCs w:val="18"/>
    </w:rPr>
  </w:style>
  <w:style w:type="character" w:customStyle="1" w:styleId="Char">
    <w:name w:val="批注框文本 Char"/>
    <w:basedOn w:val="a0"/>
    <w:link w:val="a3"/>
    <w:uiPriority w:val="99"/>
    <w:semiHidden/>
    <w:rsid w:val="008D7512"/>
    <w:rPr>
      <w:sz w:val="18"/>
      <w:szCs w:val="18"/>
    </w:rPr>
  </w:style>
  <w:style w:type="paragraph" w:styleId="a4">
    <w:name w:val="header"/>
    <w:basedOn w:val="a"/>
    <w:link w:val="Char0"/>
    <w:uiPriority w:val="99"/>
    <w:unhideWhenUsed/>
    <w:rsid w:val="00F97F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97F04"/>
    <w:rPr>
      <w:sz w:val="18"/>
      <w:szCs w:val="18"/>
    </w:rPr>
  </w:style>
  <w:style w:type="paragraph" w:styleId="a5">
    <w:name w:val="footer"/>
    <w:basedOn w:val="a"/>
    <w:link w:val="Char1"/>
    <w:uiPriority w:val="99"/>
    <w:unhideWhenUsed/>
    <w:rsid w:val="00F97F04"/>
    <w:pPr>
      <w:tabs>
        <w:tab w:val="center" w:pos="4153"/>
        <w:tab w:val="right" w:pos="8306"/>
      </w:tabs>
      <w:snapToGrid w:val="0"/>
      <w:jc w:val="left"/>
    </w:pPr>
    <w:rPr>
      <w:sz w:val="18"/>
      <w:szCs w:val="18"/>
    </w:rPr>
  </w:style>
  <w:style w:type="character" w:customStyle="1" w:styleId="Char1">
    <w:name w:val="页脚 Char"/>
    <w:basedOn w:val="a0"/>
    <w:link w:val="a5"/>
    <w:uiPriority w:val="99"/>
    <w:rsid w:val="00F97F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744</Words>
  <Characters>4247</Characters>
  <Application>Microsoft Office Word</Application>
  <DocSecurity>0</DocSecurity>
  <Lines>35</Lines>
  <Paragraphs>9</Paragraphs>
  <ScaleCrop>false</ScaleCrop>
  <Company>XJCZT</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段学军</dc:creator>
  <cp:lastModifiedBy>赵 恺（预算处）</cp:lastModifiedBy>
  <cp:revision>3</cp:revision>
  <cp:lastPrinted>2019-10-25T11:24:00Z</cp:lastPrinted>
  <dcterms:created xsi:type="dcterms:W3CDTF">2019-10-25T11:23:00Z</dcterms:created>
  <dcterms:modified xsi:type="dcterms:W3CDTF">2019-10-25T11:25:00Z</dcterms:modified>
</cp:coreProperties>
</file>