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ArialUnicodeMS" w:eastAsia="黑体"/>
          <w:color w:val="000000"/>
          <w:sz w:val="44"/>
          <w:szCs w:val="44"/>
        </w:rPr>
      </w:pPr>
    </w:p>
    <w:p>
      <w:pPr>
        <w:jc w:val="center"/>
        <w:rPr>
          <w:rFonts w:hint="eastAsia" w:ascii="黑体" w:hAnsi="ArialUnicodeMS" w:eastAsia="黑体"/>
          <w:color w:val="000000"/>
          <w:sz w:val="44"/>
          <w:szCs w:val="44"/>
        </w:rPr>
      </w:pPr>
    </w:p>
    <w:p>
      <w:pPr>
        <w:jc w:val="center"/>
        <w:rPr>
          <w:rFonts w:hint="eastAsia" w:ascii="黑体" w:hAnsi="ArialUnicodeMS" w:eastAsia="黑体"/>
          <w:color w:val="000000"/>
          <w:sz w:val="44"/>
          <w:szCs w:val="44"/>
        </w:rPr>
      </w:pPr>
    </w:p>
    <w:p>
      <w:pPr>
        <w:jc w:val="center"/>
        <w:rPr>
          <w:rFonts w:hint="eastAsia" w:ascii="黑体" w:hAnsi="ArialUnicodeMS" w:eastAsia="黑体"/>
          <w:color w:val="000000"/>
          <w:sz w:val="44"/>
          <w:szCs w:val="44"/>
        </w:rPr>
      </w:pPr>
    </w:p>
    <w:p>
      <w:pPr>
        <w:jc w:val="center"/>
        <w:rPr>
          <w:rFonts w:hint="eastAsia" w:ascii="黑体" w:hAnsi="ArialUnicodeMS" w:eastAsia="黑体"/>
          <w:color w:val="000000"/>
          <w:sz w:val="44"/>
          <w:szCs w:val="44"/>
        </w:rPr>
      </w:pPr>
      <w:r>
        <w:rPr>
          <w:rFonts w:hint="eastAsia" w:ascii="黑体" w:hAnsi="ArialUnicodeMS" w:eastAsia="黑体"/>
          <w:color w:val="000000"/>
          <w:sz w:val="44"/>
          <w:szCs w:val="44"/>
        </w:rPr>
        <w:t>新疆维吾尔自治区财政厅机关服务中心</w:t>
      </w:r>
    </w:p>
    <w:p>
      <w:pPr>
        <w:jc w:val="center"/>
        <w:rPr>
          <w:rFonts w:hint="eastAsia" w:ascii="黑体" w:hAnsi="ArialUnicodeMS" w:eastAsia="黑体"/>
          <w:color w:val="000000"/>
          <w:sz w:val="44"/>
          <w:szCs w:val="44"/>
        </w:rPr>
      </w:pPr>
    </w:p>
    <w:p>
      <w:pPr>
        <w:jc w:val="center"/>
        <w:rPr>
          <w:rFonts w:hint="eastAsia" w:ascii="黑体" w:hAnsi="ArialUnicodeMS" w:eastAsia="黑体"/>
          <w:color w:val="000000"/>
          <w:sz w:val="44"/>
          <w:szCs w:val="44"/>
        </w:rPr>
      </w:pPr>
      <w:r>
        <w:rPr>
          <w:rFonts w:hint="eastAsia" w:ascii="黑体" w:hAnsi="ArialUnicodeMS" w:eastAsia="黑体"/>
          <w:color w:val="000000"/>
          <w:sz w:val="44"/>
          <w:szCs w:val="44"/>
        </w:rPr>
        <w:t>2021年单位预算公开</w:t>
      </w:r>
    </w:p>
    <w:p>
      <w:pPr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hint="eastAsia" w:ascii="ArialUnicodeMS" w:hAnsi="ArialUnicodeMS"/>
          <w:color w:val="000000"/>
          <w:sz w:val="44"/>
          <w:szCs w:val="44"/>
        </w:rPr>
        <w:br w:type="page"/>
      </w:r>
      <w:r>
        <w:rPr>
          <w:rFonts w:hint="eastAsia" w:ascii="黑体" w:eastAsia="黑体"/>
          <w:color w:val="000000"/>
          <w:sz w:val="36"/>
          <w:szCs w:val="36"/>
        </w:rPr>
        <w:t>目 录</w:t>
      </w:r>
    </w:p>
    <w:p>
      <w:pPr>
        <w:spacing w:line="560" w:lineRule="exact"/>
        <w:jc w:val="center"/>
        <w:rPr>
          <w:rFonts w:ascii="黑体" w:eastAsia="黑体"/>
          <w:color w:val="000000"/>
          <w:sz w:val="36"/>
          <w:szCs w:val="36"/>
        </w:rPr>
      </w:pPr>
    </w:p>
    <w:p>
      <w:pPr>
        <w:spacing w:line="560" w:lineRule="exact"/>
        <w:ind w:firstLine="562" w:firstLineChars="200"/>
        <w:jc w:val="left"/>
        <w:rPr>
          <w:rFonts w:hint="eastAsia" w:ascii="仿宋_GB2312" w:hAnsi="仿宋" w:eastAsia="仿宋_GB2312"/>
          <w:b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b/>
          <w:color w:val="000000"/>
          <w:sz w:val="28"/>
          <w:szCs w:val="28"/>
        </w:rPr>
        <w:t>第一部分  新疆维吾尔自治区财政厅机关服务中心单位概况</w:t>
      </w:r>
    </w:p>
    <w:p>
      <w:pPr>
        <w:spacing w:line="560" w:lineRule="exact"/>
        <w:ind w:firstLine="560" w:firstLineChars="200"/>
        <w:jc w:val="left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一、 主要职能</w:t>
      </w:r>
    </w:p>
    <w:p>
      <w:pPr>
        <w:spacing w:line="560" w:lineRule="exact"/>
        <w:ind w:firstLine="560" w:firstLineChars="200"/>
        <w:jc w:val="left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二、 机构设置及人员情况</w:t>
      </w:r>
    </w:p>
    <w:p>
      <w:pPr>
        <w:spacing w:line="560" w:lineRule="exact"/>
        <w:ind w:firstLine="562" w:firstLineChars="200"/>
        <w:jc w:val="left"/>
        <w:rPr>
          <w:rFonts w:hint="eastAsia" w:ascii="仿宋_GB2312" w:hAnsi="仿宋" w:eastAsia="仿宋_GB2312"/>
          <w:b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b/>
          <w:color w:val="000000"/>
          <w:sz w:val="28"/>
          <w:szCs w:val="28"/>
        </w:rPr>
        <w:t>第二部分 2021年单位预算公开表</w:t>
      </w:r>
    </w:p>
    <w:p>
      <w:pPr>
        <w:spacing w:line="560" w:lineRule="exact"/>
        <w:ind w:firstLine="560" w:firstLineChars="200"/>
        <w:jc w:val="left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一、 单位收支总体情况表</w:t>
      </w:r>
    </w:p>
    <w:p>
      <w:pPr>
        <w:spacing w:line="560" w:lineRule="exact"/>
        <w:ind w:firstLine="560" w:firstLineChars="200"/>
        <w:jc w:val="left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二、 单位收入总体情况表</w:t>
      </w:r>
    </w:p>
    <w:p>
      <w:pPr>
        <w:spacing w:line="560" w:lineRule="exact"/>
        <w:ind w:firstLine="560" w:firstLineChars="200"/>
        <w:jc w:val="left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三、 单位支出总体情况表</w:t>
      </w:r>
    </w:p>
    <w:p>
      <w:pPr>
        <w:spacing w:line="560" w:lineRule="exact"/>
        <w:ind w:firstLine="560" w:firstLineChars="200"/>
        <w:jc w:val="left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四、 财政拨款收支总体情况表</w:t>
      </w:r>
    </w:p>
    <w:p>
      <w:pPr>
        <w:spacing w:line="560" w:lineRule="exact"/>
        <w:ind w:firstLine="560" w:firstLineChars="200"/>
        <w:jc w:val="left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五、 一般公共预算支出情况表</w:t>
      </w:r>
    </w:p>
    <w:p>
      <w:pPr>
        <w:spacing w:line="560" w:lineRule="exact"/>
        <w:ind w:firstLine="560" w:firstLineChars="200"/>
        <w:jc w:val="left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六、 一般公共预算基本支出情况表</w:t>
      </w:r>
    </w:p>
    <w:p>
      <w:pPr>
        <w:spacing w:line="560" w:lineRule="exact"/>
        <w:ind w:firstLine="560" w:firstLineChars="200"/>
        <w:jc w:val="left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七、 一般公共预算项目支出情况表</w:t>
      </w:r>
    </w:p>
    <w:p>
      <w:pPr>
        <w:spacing w:line="560" w:lineRule="exact"/>
        <w:ind w:firstLine="560" w:firstLineChars="200"/>
        <w:jc w:val="left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八、 一般公共预算“三公” 经费支出情况表</w:t>
      </w:r>
    </w:p>
    <w:p>
      <w:pPr>
        <w:spacing w:line="560" w:lineRule="exact"/>
        <w:ind w:firstLine="560" w:firstLineChars="200"/>
        <w:jc w:val="left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九、 政府性基金预算支出情况表</w:t>
      </w:r>
    </w:p>
    <w:p>
      <w:pPr>
        <w:spacing w:line="560" w:lineRule="exact"/>
        <w:ind w:firstLine="562" w:firstLineChars="200"/>
        <w:jc w:val="left"/>
        <w:rPr>
          <w:rFonts w:hint="eastAsia" w:ascii="仿宋_GB2312" w:hAnsi="仿宋" w:eastAsia="仿宋_GB2312"/>
          <w:b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b/>
          <w:color w:val="000000"/>
          <w:sz w:val="28"/>
          <w:szCs w:val="28"/>
        </w:rPr>
        <w:t>第三部分 2021年单位预算情况说明</w:t>
      </w:r>
    </w:p>
    <w:p>
      <w:pPr>
        <w:spacing w:line="560" w:lineRule="exact"/>
        <w:ind w:firstLine="560" w:firstLineChars="200"/>
        <w:jc w:val="left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一、 关于新疆维吾尔自治区财政厅机关服务中心2021年收支预算情况的总体说明</w:t>
      </w:r>
    </w:p>
    <w:p>
      <w:pPr>
        <w:spacing w:line="560" w:lineRule="exact"/>
        <w:ind w:firstLine="560" w:firstLineChars="200"/>
        <w:jc w:val="left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二、 关于新疆维吾尔自治区财政厅机关服务中心2021年收入预算情况说明</w:t>
      </w:r>
    </w:p>
    <w:p>
      <w:pPr>
        <w:spacing w:line="560" w:lineRule="exact"/>
        <w:ind w:firstLine="560" w:firstLineChars="200"/>
        <w:jc w:val="left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三、 关于新疆维吾尔自治区财政厅机关服务中心2021年支出预算情况说明</w:t>
      </w:r>
    </w:p>
    <w:p>
      <w:pPr>
        <w:spacing w:line="560" w:lineRule="exact"/>
        <w:ind w:firstLine="560" w:firstLineChars="200"/>
        <w:jc w:val="left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四、 关于新疆维吾尔自治区财政厅机关服务中心2021年财政拨款收支预算情况的总体说明</w:t>
      </w:r>
    </w:p>
    <w:p>
      <w:pPr>
        <w:spacing w:line="560" w:lineRule="exact"/>
        <w:ind w:firstLine="560" w:firstLineChars="200"/>
        <w:jc w:val="left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五、 关于新疆维吾尔自治区财政厅机关服务中心2021年一般公共预算当年拨款情况说明</w:t>
      </w:r>
    </w:p>
    <w:p>
      <w:pPr>
        <w:spacing w:line="560" w:lineRule="exact"/>
        <w:ind w:firstLine="560" w:firstLineChars="200"/>
        <w:jc w:val="left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六、 关于新疆维吾尔自治区财政厅机关服务中心2021年一般公共预算基本支出情况说明</w:t>
      </w:r>
    </w:p>
    <w:p>
      <w:pPr>
        <w:spacing w:line="560" w:lineRule="exact"/>
        <w:ind w:firstLine="560" w:firstLineChars="200"/>
        <w:jc w:val="left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七、 关于新疆维吾尔自治区财政厅机关服务中心2021年一般公共预算项目支出情况说明</w:t>
      </w:r>
    </w:p>
    <w:p>
      <w:pPr>
        <w:spacing w:line="560" w:lineRule="exact"/>
        <w:ind w:firstLine="560" w:firstLineChars="200"/>
        <w:jc w:val="left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八、 关于新疆维吾尔自治区财政厅机关服务中心2021年一般公共预算“三公” 经费预算情况说明</w:t>
      </w:r>
    </w:p>
    <w:p>
      <w:pPr>
        <w:spacing w:line="560" w:lineRule="exact"/>
        <w:ind w:firstLine="560" w:firstLineChars="200"/>
        <w:jc w:val="left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九、 关于新疆维吾尔自治区财政厅机关服务中心2021年政府性基金预算拨款情况说明</w:t>
      </w:r>
    </w:p>
    <w:p>
      <w:pPr>
        <w:spacing w:line="560" w:lineRule="exact"/>
        <w:ind w:firstLine="560" w:firstLineChars="200"/>
        <w:jc w:val="left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十、 其他重要事项的情况说明</w:t>
      </w:r>
    </w:p>
    <w:p>
      <w:pPr>
        <w:spacing w:line="560" w:lineRule="exact"/>
        <w:ind w:firstLine="562" w:firstLineChars="200"/>
        <w:jc w:val="left"/>
        <w:rPr>
          <w:rFonts w:hint="eastAsia" w:ascii="仿宋_GB2312" w:hAnsi="仿宋" w:eastAsia="仿宋_GB2312"/>
          <w:b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b/>
          <w:color w:val="000000"/>
          <w:sz w:val="28"/>
          <w:szCs w:val="28"/>
        </w:rPr>
        <w:t>第四部分 名词解释</w:t>
      </w:r>
    </w:p>
    <w:p>
      <w:pPr>
        <w:jc w:val="left"/>
        <w:rPr>
          <w:rFonts w:ascii="宋体" w:hAnsi="宋体"/>
          <w:color w:val="000000"/>
          <w:sz w:val="18"/>
          <w:szCs w:val="18"/>
        </w:rPr>
      </w:pPr>
    </w:p>
    <w:p>
      <w:pPr>
        <w:pStyle w:val="2"/>
        <w:spacing w:before="156" w:beforeLines="50" w:after="156" w:afterLines="50" w:line="560" w:lineRule="exact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第一部分  新疆维吾尔自治区财政厅机关服务中心单位概况</w:t>
      </w:r>
    </w:p>
    <w:p>
      <w:pPr>
        <w:pStyle w:val="3"/>
        <w:numPr>
          <w:ilvl w:val="0"/>
          <w:numId w:val="1"/>
        </w:numPr>
        <w:spacing w:before="0" w:after="0" w:line="560" w:lineRule="exact"/>
        <w:ind w:left="0" w:firstLine="565" w:firstLineChars="201"/>
        <w:rPr>
          <w:rFonts w:ascii="仿宋_GB2312" w:hAnsi="华文楷体" w:eastAsia="仿宋_GB2312"/>
          <w:sz w:val="28"/>
          <w:szCs w:val="28"/>
        </w:rPr>
      </w:pPr>
      <w:r>
        <w:rPr>
          <w:rFonts w:hint="eastAsia" w:ascii="仿宋_GB2312" w:hAnsi="华文楷体" w:eastAsia="仿宋_GB2312"/>
          <w:sz w:val="28"/>
          <w:szCs w:val="28"/>
        </w:rPr>
        <w:t>主要职能</w:t>
      </w:r>
    </w:p>
    <w:p>
      <w:pPr>
        <w:pStyle w:val="10"/>
        <w:spacing w:line="560" w:lineRule="exact"/>
        <w:ind w:firstLine="560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负责财政厅机关的后勤服务工作</w:t>
      </w:r>
    </w:p>
    <w:p>
      <w:pPr>
        <w:pStyle w:val="10"/>
        <w:spacing w:line="560" w:lineRule="exact"/>
        <w:ind w:firstLine="560"/>
        <w:rPr>
          <w:rFonts w:hint="eastAsia" w:ascii="仿宋_GB2312" w:hAnsi="仿宋" w:eastAsia="仿宋_GB2312"/>
          <w:color w:val="000000"/>
          <w:sz w:val="28"/>
          <w:szCs w:val="28"/>
        </w:rPr>
      </w:pPr>
    </w:p>
    <w:p>
      <w:pPr>
        <w:pStyle w:val="3"/>
        <w:numPr>
          <w:ilvl w:val="0"/>
          <w:numId w:val="1"/>
        </w:numPr>
        <w:spacing w:before="0" w:after="0" w:line="560" w:lineRule="exact"/>
        <w:ind w:left="0" w:firstLine="565" w:firstLineChars="201"/>
        <w:rPr>
          <w:rFonts w:ascii="仿宋_GB2312" w:hAnsi="华文楷体" w:eastAsia="仿宋_GB2312"/>
          <w:sz w:val="28"/>
          <w:szCs w:val="28"/>
        </w:rPr>
      </w:pPr>
      <w:r>
        <w:rPr>
          <w:rFonts w:hint="eastAsia" w:ascii="仿宋_GB2312" w:hAnsi="华文楷体" w:eastAsia="仿宋_GB2312"/>
          <w:sz w:val="28"/>
          <w:szCs w:val="28"/>
        </w:rPr>
        <w:t>机构设置及人员情况</w:t>
      </w:r>
    </w:p>
    <w:p>
      <w:pPr>
        <w:pStyle w:val="10"/>
        <w:spacing w:line="560" w:lineRule="exact"/>
        <w:ind w:firstLine="560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本单位下设1个处室，分别是：机关服务中心。</w:t>
      </w:r>
    </w:p>
    <w:p>
      <w:pPr>
        <w:pStyle w:val="10"/>
        <w:spacing w:line="560" w:lineRule="exact"/>
        <w:ind w:firstLine="560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单位编制数51，实有人数</w:t>
      </w:r>
      <w:r>
        <w:rPr>
          <w:rFonts w:hint="eastAsia" w:ascii="仿宋_GB2312" w:hAnsi="仿宋" w:eastAsia="仿宋_GB2312"/>
          <w:color w:val="000000"/>
          <w:sz w:val="28"/>
          <w:szCs w:val="28"/>
          <w:lang w:val="en-US" w:eastAsia="zh-CN"/>
        </w:rPr>
        <w:t>54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人，其中：在职29人，减少6人；退休25人，增加6人；</w:t>
      </w:r>
    </w:p>
    <w:p>
      <w:pPr>
        <w:pStyle w:val="2"/>
        <w:spacing w:before="156" w:beforeLines="50" w:after="156" w:afterLines="50" w:line="560" w:lineRule="exact"/>
        <w:jc w:val="center"/>
        <w:rPr>
          <w:rFonts w:ascii="黑体" w:eastAsia="黑体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br w:type="page"/>
      </w:r>
      <w:r>
        <w:rPr>
          <w:rFonts w:hint="eastAsia" w:ascii="黑体" w:eastAsia="黑体"/>
          <w:sz w:val="30"/>
          <w:szCs w:val="30"/>
        </w:rPr>
        <w:t>第二部分 2021 年单位预算公开表</w:t>
      </w:r>
    </w:p>
    <w:p>
      <w:pPr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表一</w:t>
      </w:r>
    </w:p>
    <w:p>
      <w:pPr>
        <w:jc w:val="center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单位收支总体情况表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1701"/>
        <w:gridCol w:w="354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8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编制单位：新疆维吾尔自治区财政厅机关服务中心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收入项目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年度预算</w:t>
            </w:r>
          </w:p>
        </w:tc>
        <w:tc>
          <w:tcPr>
            <w:tcW w:w="3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支出功能科目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年度预算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财政拨款（补助）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1,614.55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1,456.41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ind w:firstLine="360" w:firstLineChars="20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一般公共预算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1,614.55</w:t>
            </w: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ind w:firstLine="360" w:firstLineChars="20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政府性基金预算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203 国防支出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ind w:firstLine="360" w:firstLineChars="20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国有资本经营预算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财政专户（教育收费）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事业收入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事业单位经营收入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单位其他资金收入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79.04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209 社会保险基金支出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210 卫生健康支出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44.30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3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35" w:type="dxa"/>
            <w:shd w:val="clear" w:color="auto" w:fill="auto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35" w:type="dxa"/>
            <w:shd w:val="clear" w:color="auto" w:fill="auto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35" w:type="dxa"/>
            <w:shd w:val="clear" w:color="auto" w:fill="auto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35" w:type="dxa"/>
            <w:shd w:val="clear" w:color="auto" w:fill="auto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215 资源勘探信息等支出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35" w:type="dxa"/>
            <w:shd w:val="clear" w:color="auto" w:fill="auto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35" w:type="dxa"/>
            <w:shd w:val="clear" w:color="auto" w:fill="auto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35" w:type="dxa"/>
            <w:shd w:val="clear" w:color="auto" w:fill="auto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35" w:type="dxa"/>
            <w:shd w:val="clear" w:color="auto" w:fill="auto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35" w:type="dxa"/>
            <w:shd w:val="clear" w:color="auto" w:fill="auto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34.80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35" w:type="dxa"/>
            <w:shd w:val="clear" w:color="auto" w:fill="auto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35" w:type="dxa"/>
            <w:shd w:val="clear" w:color="auto" w:fill="auto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223 国有资本经营预算支出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35" w:type="dxa"/>
            <w:shd w:val="clear" w:color="auto" w:fill="auto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224 灾害防治及应急管理支出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35" w:type="dxa"/>
            <w:shd w:val="clear" w:color="auto" w:fill="auto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35" w:type="dxa"/>
            <w:shd w:val="clear" w:color="auto" w:fill="auto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35" w:type="dxa"/>
            <w:shd w:val="clear" w:color="auto" w:fill="auto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230 转移性支出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35" w:type="dxa"/>
            <w:shd w:val="clear" w:color="auto" w:fill="auto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35" w:type="dxa"/>
            <w:shd w:val="clear" w:color="auto" w:fill="auto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35" w:type="dxa"/>
            <w:shd w:val="clear" w:color="auto" w:fill="auto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233 债务发行费支出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35" w:type="dxa"/>
            <w:shd w:val="clear" w:color="auto" w:fill="auto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234 抗疫特别国债还本支出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835" w:type="dxa"/>
            <w:shd w:val="clear" w:color="auto" w:fill="auto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45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35" w:type="dxa"/>
            <w:shd w:val="clear" w:color="auto" w:fill="auto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收 入 总 计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1,614.55</w:t>
            </w:r>
          </w:p>
        </w:tc>
        <w:tc>
          <w:tcPr>
            <w:tcW w:w="3545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支 出 总 计</w:t>
            </w:r>
          </w:p>
        </w:tc>
        <w:tc>
          <w:tcPr>
            <w:tcW w:w="1701" w:type="dxa"/>
            <w:shd w:val="clear" w:color="auto" w:fill="auto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1,614.55</w:t>
            </w:r>
          </w:p>
        </w:tc>
      </w:tr>
    </w:tbl>
    <w:p>
      <w:pPr>
        <w:widowControl/>
        <w:jc w:val="left"/>
        <w:rPr>
          <w:rFonts w:ascii="仿宋_GB2312" w:eastAsia="仿宋_GB2312"/>
          <w:b/>
          <w:color w:val="000000"/>
          <w:szCs w:val="21"/>
        </w:rPr>
        <w:sectPr>
          <w:footerReference r:id="rId3" w:type="default"/>
          <w:pgSz w:w="11906" w:h="16838"/>
          <w:pgMar w:top="1134" w:right="1134" w:bottom="993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b/>
          <w:color w:val="000000"/>
          <w:szCs w:val="21"/>
        </w:rPr>
        <w:t>备注：无内容应公开空表并说明情况。</w:t>
      </w:r>
    </w:p>
    <w:p>
      <w:pPr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表二</w:t>
      </w:r>
    </w:p>
    <w:p>
      <w:pPr>
        <w:jc w:val="center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单位收入总体情况表</w:t>
      </w:r>
    </w:p>
    <w:tbl>
      <w:tblPr>
        <w:tblStyle w:val="7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67"/>
        <w:gridCol w:w="425"/>
        <w:gridCol w:w="1992"/>
        <w:gridCol w:w="1126"/>
        <w:gridCol w:w="1120"/>
        <w:gridCol w:w="850"/>
        <w:gridCol w:w="810"/>
        <w:gridCol w:w="622"/>
        <w:gridCol w:w="289"/>
        <w:gridCol w:w="420"/>
        <w:gridCol w:w="70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335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编制单位：新疆维吾尔自治区财政厅机关服务中心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tblHeader/>
        </w:trPr>
        <w:tc>
          <w:tcPr>
            <w:tcW w:w="1526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功能分类科目编码</w:t>
            </w:r>
          </w:p>
        </w:tc>
        <w:tc>
          <w:tcPr>
            <w:tcW w:w="1992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功能分类科目名称</w:t>
            </w:r>
          </w:p>
        </w:tc>
        <w:tc>
          <w:tcPr>
            <w:tcW w:w="1126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总计</w:t>
            </w:r>
          </w:p>
        </w:tc>
        <w:tc>
          <w:tcPr>
            <w:tcW w:w="1120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一般公共预算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政府性基金预算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国有资本经营预算</w:t>
            </w:r>
          </w:p>
        </w:tc>
        <w:tc>
          <w:tcPr>
            <w:tcW w:w="62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财政专户（教育收费）</w:t>
            </w: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事业收入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事业单位经营收入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单位其他资金收入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tblHeader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款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项</w:t>
            </w:r>
          </w:p>
        </w:tc>
        <w:tc>
          <w:tcPr>
            <w:tcW w:w="1992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2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2" w:type="dxa"/>
            <w:vMerge w:val="continue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tblHeader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※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※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※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622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总计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1,614.55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1,614.55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一般公共服务支出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1,456.41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1,456.41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 xml:space="preserve">  财政事务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1,456.41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1,456.41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机关服务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1,456.41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1,456.41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208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社会保障和就业支出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79.04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79.04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208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 xml:space="preserve">  行政事业单位养老支出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79.04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79.04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事业单位离退休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32.63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32.63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机关事业单位基本养老保险缴费支出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46.41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46.41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210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卫生健康支出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44.30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44.30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210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 xml:space="preserve">  行政事业单位医疗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44.30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44.30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事业单位医疗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24.92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24.92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公务员医疗补助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19.38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19.38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221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住房保障支出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34.80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34.80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221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 xml:space="preserve">  住房改革支出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34.80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34.80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992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住房公积金</w:t>
            </w:r>
          </w:p>
        </w:tc>
        <w:tc>
          <w:tcPr>
            <w:tcW w:w="1126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34.80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34.80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仿宋_GB2312" w:eastAsia="仿宋_GB2312"/>
          <w:b/>
          <w:color w:val="000000"/>
          <w:szCs w:val="21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b/>
          <w:color w:val="000000"/>
          <w:szCs w:val="21"/>
        </w:rPr>
        <w:t>备注：无内容应公开空表并说明情况。</w:t>
      </w:r>
    </w:p>
    <w:p>
      <w:pPr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表三</w:t>
      </w:r>
    </w:p>
    <w:p>
      <w:pPr>
        <w:jc w:val="center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单位支出总体情况表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67"/>
        <w:gridCol w:w="567"/>
        <w:gridCol w:w="4169"/>
        <w:gridCol w:w="1306"/>
        <w:gridCol w:w="1032"/>
        <w:gridCol w:w="274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17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编制单位：新疆维吾尔自治区财政厅机关服务中心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tblHeader/>
        </w:trPr>
        <w:tc>
          <w:tcPr>
            <w:tcW w:w="583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</w:t>
            </w:r>
          </w:p>
        </w:tc>
        <w:tc>
          <w:tcPr>
            <w:tcW w:w="401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支出预算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tblHeader/>
        </w:trPr>
        <w:tc>
          <w:tcPr>
            <w:tcW w:w="166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功能分类科目编码</w:t>
            </w:r>
          </w:p>
        </w:tc>
        <w:tc>
          <w:tcPr>
            <w:tcW w:w="416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功能分类科目名称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总计</w:t>
            </w:r>
          </w:p>
        </w:tc>
        <w:tc>
          <w:tcPr>
            <w:tcW w:w="1306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基本支出</w:t>
            </w:r>
          </w:p>
        </w:tc>
        <w:tc>
          <w:tcPr>
            <w:tcW w:w="140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tblHeader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款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416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tblHeader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※</w:t>
            </w:r>
          </w:p>
        </w:tc>
        <w:tc>
          <w:tcPr>
            <w:tcW w:w="4169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※</w:t>
            </w:r>
          </w:p>
        </w:tc>
        <w:tc>
          <w:tcPr>
            <w:tcW w:w="130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405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总计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1,614.55</w:t>
            </w: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514.55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1,100.00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201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一般公共服务支出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1,456.41</w:t>
            </w: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356.41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1,100.00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201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 xml:space="preserve">  财政事务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1,456.41</w:t>
            </w: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356.41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1,100.00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机关服务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1,456.41</w:t>
            </w: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356.41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1,100.00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208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社会保障和就业支出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79.04</w:t>
            </w: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79.04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208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 xml:space="preserve">  行政事业单位养老支出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79.04</w:t>
            </w: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79.04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事业单位离退休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32.63</w:t>
            </w: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32.63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机关事业单位基本养老保险缴费支出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46.41</w:t>
            </w: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46.41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210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卫生健康支出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44.30</w:t>
            </w: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44.30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210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 xml:space="preserve">  行政事业单位医疗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44.30</w:t>
            </w: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44.30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事业单位医疗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24.92</w:t>
            </w: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24.92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公务员医疗补助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19.38</w:t>
            </w: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19.38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221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住房保障支出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34.80</w:t>
            </w: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34.80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221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 xml:space="preserve">  住房改革支出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34.80</w:t>
            </w: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34.80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住房公积金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34.80</w:t>
            </w: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34.80</w:t>
            </w:r>
          </w:p>
        </w:tc>
        <w:tc>
          <w:tcPr>
            <w:tcW w:w="340" w:type="dxa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仿宋_GB2312" w:eastAsia="仿宋_GB2312"/>
          <w:b/>
          <w:color w:val="000000"/>
          <w:szCs w:val="21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b/>
          <w:color w:val="000000"/>
          <w:szCs w:val="21"/>
        </w:rPr>
        <w:t>备注：无内容应公开空表并说明情况。</w:t>
      </w:r>
    </w:p>
    <w:p>
      <w:pPr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18"/>
          <w:szCs w:val="18"/>
        </w:rPr>
        <w:t>表四</w:t>
      </w:r>
    </w:p>
    <w:p>
      <w:pPr>
        <w:jc w:val="center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财政拨款收支预算总体情况表</w:t>
      </w:r>
    </w:p>
    <w:tbl>
      <w:tblPr>
        <w:tblStyle w:val="7"/>
        <w:tblW w:w="10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134"/>
        <w:gridCol w:w="2584"/>
        <w:gridCol w:w="1134"/>
        <w:gridCol w:w="53"/>
        <w:gridCol w:w="1024"/>
        <w:gridCol w:w="110"/>
        <w:gridCol w:w="967"/>
        <w:gridCol w:w="867"/>
        <w:gridCol w:w="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0" w:type="dxa"/>
        </w:trPr>
        <w:tc>
          <w:tcPr>
            <w:tcW w:w="699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编制单位：新疆维吾尔自治区财政厅机关服务中心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209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项目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258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支出功能科目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一般公共预算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政府性基金预算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财政拨款（补助）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1,614.55</w:t>
            </w:r>
          </w:p>
        </w:tc>
        <w:tc>
          <w:tcPr>
            <w:tcW w:w="258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 一般公共服务支出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1,456.41</w:t>
            </w:r>
          </w:p>
        </w:tc>
        <w:tc>
          <w:tcPr>
            <w:tcW w:w="1077" w:type="dxa"/>
            <w:gridSpan w:val="2"/>
            <w:shd w:val="clear" w:color="auto" w:fill="auto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1,456.41</w:t>
            </w:r>
          </w:p>
        </w:tc>
        <w:tc>
          <w:tcPr>
            <w:tcW w:w="1077" w:type="dxa"/>
            <w:gridSpan w:val="2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  <w:vAlign w:val="center"/>
          </w:tcPr>
          <w:p>
            <w:pPr>
              <w:ind w:firstLine="360" w:firstLineChars="20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一般公共预算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1,614.55</w:t>
            </w:r>
          </w:p>
        </w:tc>
        <w:tc>
          <w:tcPr>
            <w:tcW w:w="258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202 外交支出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  <w:vAlign w:val="center"/>
          </w:tcPr>
          <w:p>
            <w:pPr>
              <w:ind w:firstLine="360" w:firstLineChars="20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政府性基金预算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203 国防支出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  <w:vAlign w:val="center"/>
          </w:tcPr>
          <w:p>
            <w:pPr>
              <w:ind w:firstLine="360" w:firstLineChars="20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国有资本经营预算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204 公共安全支出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205 教育支出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206 科学技术支出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207 文化旅游体育与传媒支出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208 社会保障和就业支出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79.04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79.04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209 社会保险基金支出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210 卫生健康支出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44.30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44.30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211 节能环保支出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212 城乡社区支出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213 农林水支出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214 交通运输支出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215 资源勘探信息等支出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216 商业服务业等支出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217 金融支出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219 援助其他地区支出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220 自然资源海洋气象等支出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221 住房保障支出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34.80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34.80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222 粮油物资储备支出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223 国有资本经营预算支出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224 灾害防治及应急管理支出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227 预备费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229 其他支出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230 转移性支出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231 债务还本支出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232 债务付息支出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233 债务发行费支出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234 抗疫特别国债还本支出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84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收入总计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1,614.55</w:t>
            </w:r>
          </w:p>
        </w:tc>
        <w:tc>
          <w:tcPr>
            <w:tcW w:w="2584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支出总计</w:t>
            </w:r>
          </w:p>
        </w:tc>
        <w:tc>
          <w:tcPr>
            <w:tcW w:w="1134" w:type="dxa"/>
            <w:shd w:val="clear" w:color="auto" w:fill="auto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1,614.55</w:t>
            </w:r>
          </w:p>
        </w:tc>
        <w:tc>
          <w:tcPr>
            <w:tcW w:w="1077" w:type="dxa"/>
            <w:gridSpan w:val="2"/>
            <w:shd w:val="clear" w:color="auto" w:fill="auto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1,614.55</w:t>
            </w:r>
          </w:p>
        </w:tc>
        <w:tc>
          <w:tcPr>
            <w:tcW w:w="1077" w:type="dxa"/>
            <w:gridSpan w:val="2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shd w:val="clear" w:color="auto" w:fill="auto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hint="eastAsia" w:ascii="仿宋_GB2312" w:eastAsia="仿宋_GB2312"/>
          <w:b/>
          <w:color w:val="000000"/>
          <w:szCs w:val="21"/>
        </w:rPr>
        <w:t>备注：无内容应公开空表并说明情况。</w:t>
      </w:r>
    </w:p>
    <w:p>
      <w:r>
        <w:rPr>
          <w:rFonts w:ascii="仿宋_GB2312" w:eastAsia="仿宋_GB2312"/>
          <w:color w:val="000000"/>
          <w:sz w:val="32"/>
          <w:szCs w:val="32"/>
        </w:rPr>
        <w:br w:type="page"/>
      </w:r>
      <w:r>
        <w:rPr>
          <w:rFonts w:hint="eastAsia" w:ascii="宋体" w:hAnsi="宋体"/>
          <w:color w:val="000000"/>
          <w:sz w:val="18"/>
          <w:szCs w:val="18"/>
        </w:rPr>
        <w:t>表五</w:t>
      </w:r>
    </w:p>
    <w:p>
      <w:pPr>
        <w:jc w:val="center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一般公共预算支出情况表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67"/>
        <w:gridCol w:w="567"/>
        <w:gridCol w:w="4026"/>
        <w:gridCol w:w="1367"/>
        <w:gridCol w:w="1085"/>
        <w:gridCol w:w="281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814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编制单位：新疆维吾尔自治区财政厅机关服务中心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tblHeader/>
        </w:trPr>
        <w:tc>
          <w:tcPr>
            <w:tcW w:w="569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</w:t>
            </w:r>
          </w:p>
        </w:tc>
        <w:tc>
          <w:tcPr>
            <w:tcW w:w="416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一般公共预算支出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tblHeader/>
        </w:trPr>
        <w:tc>
          <w:tcPr>
            <w:tcW w:w="166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功能分类科目编码</w:t>
            </w:r>
          </w:p>
        </w:tc>
        <w:tc>
          <w:tcPr>
            <w:tcW w:w="402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功能分类科目名称</w:t>
            </w:r>
          </w:p>
        </w:tc>
        <w:tc>
          <w:tcPr>
            <w:tcW w:w="136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总计</w:t>
            </w:r>
          </w:p>
        </w:tc>
        <w:tc>
          <w:tcPr>
            <w:tcW w:w="1366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基本支出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tblHeader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款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402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tblHeader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※</w:t>
            </w:r>
          </w:p>
        </w:tc>
        <w:tc>
          <w:tcPr>
            <w:tcW w:w="402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※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26" w:type="dxa"/>
            <w:shd w:val="clear" w:color="auto" w:fill="auto"/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总计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1,614.55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514.55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1,100.00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26" w:type="dxa"/>
            <w:shd w:val="clear" w:color="auto" w:fill="auto"/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一般公共服务支出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1,456.41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356.41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1,100.00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26" w:type="dxa"/>
            <w:shd w:val="clear" w:color="auto" w:fill="auto"/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 xml:space="preserve">  财政事务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1,456.41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356.41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1,100.00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026" w:type="dxa"/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机关服务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1,456.41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356.41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1,100.00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208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26" w:type="dxa"/>
            <w:shd w:val="clear" w:color="auto" w:fill="auto"/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社会保障和就业支出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79.04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79.04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208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26" w:type="dxa"/>
            <w:shd w:val="clear" w:color="auto" w:fill="auto"/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 xml:space="preserve">  行政事业单位养老支出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79.04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79.04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026" w:type="dxa"/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事业单位离退休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32.63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32.63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026" w:type="dxa"/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机关事业单位基本养老保险缴费支出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46.41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46.41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210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26" w:type="dxa"/>
            <w:shd w:val="clear" w:color="auto" w:fill="auto"/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卫生健康支出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44.30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44.30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210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26" w:type="dxa"/>
            <w:shd w:val="clear" w:color="auto" w:fill="auto"/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 xml:space="preserve">  行政事业单位医疗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44.30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44.30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026" w:type="dxa"/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事业单位医疗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24.92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24.92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026" w:type="dxa"/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公务员医疗补助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19.38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19.38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221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26" w:type="dxa"/>
            <w:shd w:val="clear" w:color="auto" w:fill="auto"/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住房保障支出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34.80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34.80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221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26" w:type="dxa"/>
            <w:shd w:val="clear" w:color="auto" w:fill="auto"/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 xml:space="preserve">  住房改革支出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34.80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34.80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026" w:type="dxa"/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住房公积金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34.80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34.80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hint="eastAsia" w:ascii="仿宋_GB2312" w:eastAsia="仿宋_GB2312"/>
          <w:b/>
          <w:color w:val="000000"/>
          <w:szCs w:val="21"/>
        </w:rPr>
        <w:t>备注：无内容应公开空表并说明情况。</w:t>
      </w:r>
    </w:p>
    <w:p>
      <w:r>
        <w:rPr>
          <w:rFonts w:ascii="仿宋_GB2312" w:eastAsia="仿宋_GB2312"/>
          <w:color w:val="000000"/>
          <w:sz w:val="32"/>
          <w:szCs w:val="32"/>
        </w:rPr>
        <w:br w:type="page"/>
      </w:r>
      <w:r>
        <w:rPr>
          <w:rFonts w:hint="eastAsia" w:ascii="宋体" w:hAnsi="宋体"/>
          <w:color w:val="000000"/>
          <w:sz w:val="18"/>
          <w:szCs w:val="18"/>
        </w:rPr>
        <w:t>表六</w:t>
      </w:r>
    </w:p>
    <w:p>
      <w:pPr>
        <w:jc w:val="center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一般公共预算基本支出情况表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67"/>
        <w:gridCol w:w="4593"/>
        <w:gridCol w:w="1367"/>
        <w:gridCol w:w="1085"/>
        <w:gridCol w:w="281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14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编制单位：新疆维吾尔自治区财政厅机关服务中心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tblHeader/>
        </w:trPr>
        <w:tc>
          <w:tcPr>
            <w:tcW w:w="569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</w:t>
            </w:r>
          </w:p>
        </w:tc>
        <w:tc>
          <w:tcPr>
            <w:tcW w:w="416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一般公共预算基本支出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tblHeader/>
        </w:trPr>
        <w:tc>
          <w:tcPr>
            <w:tcW w:w="11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科目编码</w:t>
            </w:r>
          </w:p>
        </w:tc>
        <w:tc>
          <w:tcPr>
            <w:tcW w:w="459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经济分类科目名称</w:t>
            </w:r>
          </w:p>
        </w:tc>
        <w:tc>
          <w:tcPr>
            <w:tcW w:w="136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总计</w:t>
            </w:r>
          </w:p>
        </w:tc>
        <w:tc>
          <w:tcPr>
            <w:tcW w:w="1366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人员经费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公用经费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tblHeader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款</w:t>
            </w:r>
          </w:p>
        </w:tc>
        <w:tc>
          <w:tcPr>
            <w:tcW w:w="45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tblHeader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※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※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总计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514.55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464.25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50.30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301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工资福利支出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431.62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431.62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01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基本工资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157.74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157.74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02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津贴补贴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26.22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26.22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03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奖金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13.15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13.15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07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绩效工资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92.93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92.93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08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机关事业单位基本养老保险缴费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46.41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46.41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职工基本医疗保险缴费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24.92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24.92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公务员医疗补助缴费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19.38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19.38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其他社会保障缴费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7.76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住房公积金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34.80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34.80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其他工资福利支出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8.31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8.31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302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商品和服务支出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50.30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50.30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01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办公费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19.02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05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水费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07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邮电费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08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取暖费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5.00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09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物业管理费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5.00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差旅费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培训费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28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工会经费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5.54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福利费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4.98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31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公务用车运行维护费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4.29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302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其他商品和服务支出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对个人和家庭的补助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32.63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32.63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07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医疗费补助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29.00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29.00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303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99</w:t>
            </w:r>
          </w:p>
        </w:tc>
        <w:tc>
          <w:tcPr>
            <w:tcW w:w="4593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其他对个人和家庭的补助支出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3.63</w:t>
            </w: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3.63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仿宋_GB2312" w:eastAsia="仿宋_GB2312"/>
          <w:b/>
          <w:color w:val="000000"/>
          <w:szCs w:val="21"/>
        </w:rPr>
      </w:pPr>
      <w:r>
        <w:rPr>
          <w:rFonts w:hint="eastAsia" w:ascii="仿宋_GB2312" w:eastAsia="仿宋_GB2312"/>
          <w:b/>
          <w:color w:val="000000"/>
          <w:szCs w:val="21"/>
        </w:rPr>
        <w:t>备注：无内容应公开空表并说明情况。</w:t>
      </w:r>
    </w:p>
    <w:p>
      <w:r>
        <w:rPr>
          <w:rFonts w:ascii="仿宋_GB2312" w:eastAsia="仿宋_GB2312"/>
          <w:color w:val="000000"/>
          <w:sz w:val="32"/>
          <w:szCs w:val="32"/>
        </w:rPr>
        <w:br w:type="page"/>
      </w:r>
      <w:r>
        <w:rPr>
          <w:rFonts w:hint="eastAsia" w:ascii="宋体" w:hAnsi="宋体"/>
          <w:color w:val="000000"/>
          <w:sz w:val="18"/>
          <w:szCs w:val="18"/>
        </w:rPr>
        <w:t>表七</w:t>
      </w:r>
    </w:p>
    <w:p>
      <w:pPr>
        <w:jc w:val="center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一般公共预算项目支出情况表</w:t>
      </w:r>
    </w:p>
    <w:tbl>
      <w:tblPr>
        <w:tblStyle w:val="7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67"/>
        <w:gridCol w:w="567"/>
        <w:gridCol w:w="713"/>
        <w:gridCol w:w="596"/>
        <w:gridCol w:w="581"/>
        <w:gridCol w:w="596"/>
        <w:gridCol w:w="596"/>
        <w:gridCol w:w="596"/>
        <w:gridCol w:w="644"/>
        <w:gridCol w:w="644"/>
        <w:gridCol w:w="644"/>
        <w:gridCol w:w="644"/>
        <w:gridCol w:w="644"/>
        <w:gridCol w:w="644"/>
        <w:gridCol w:w="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566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编制单位：新疆维吾尔自治区财政厅机关服务中心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tblHeader/>
        </w:trPr>
        <w:tc>
          <w:tcPr>
            <w:tcW w:w="166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功能分类科目编码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功能分类科目名称</w:t>
            </w:r>
          </w:p>
        </w:tc>
        <w:tc>
          <w:tcPr>
            <w:tcW w:w="59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项目名称</w:t>
            </w:r>
          </w:p>
        </w:tc>
        <w:tc>
          <w:tcPr>
            <w:tcW w:w="58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59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工资福利支出</w:t>
            </w:r>
          </w:p>
        </w:tc>
        <w:tc>
          <w:tcPr>
            <w:tcW w:w="59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商品服务支出</w:t>
            </w:r>
          </w:p>
        </w:tc>
        <w:tc>
          <w:tcPr>
            <w:tcW w:w="59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对个人和家庭补助支出</w:t>
            </w:r>
          </w:p>
        </w:tc>
        <w:tc>
          <w:tcPr>
            <w:tcW w:w="64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债务利息及费用支出</w:t>
            </w:r>
          </w:p>
        </w:tc>
        <w:tc>
          <w:tcPr>
            <w:tcW w:w="64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资本性支出（基本建设）</w:t>
            </w:r>
          </w:p>
        </w:tc>
        <w:tc>
          <w:tcPr>
            <w:tcW w:w="64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资本性支出</w:t>
            </w:r>
          </w:p>
        </w:tc>
        <w:tc>
          <w:tcPr>
            <w:tcW w:w="64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对企业补助（基本建设）</w:t>
            </w:r>
          </w:p>
        </w:tc>
        <w:tc>
          <w:tcPr>
            <w:tcW w:w="64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对企业补助</w:t>
            </w:r>
          </w:p>
        </w:tc>
        <w:tc>
          <w:tcPr>
            <w:tcW w:w="64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对社会保障基金补助</w:t>
            </w:r>
          </w:p>
        </w:tc>
        <w:tc>
          <w:tcPr>
            <w:tcW w:w="64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tblHeader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款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71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vMerge w:val="continue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tblHeader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※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※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※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64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64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64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64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64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64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64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总计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ind w:right="-29" w:rightChars="-14"/>
              <w:jc w:val="right"/>
              <w:rPr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1,100.00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232.60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kern w:val="0"/>
                <w:sz w:val="18"/>
                <w:szCs w:val="18"/>
              </w:rPr>
              <w:t>867.40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>
            <w:pPr>
              <w:jc w:val="right"/>
              <w:rPr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  一般公共服务支出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ind w:right="-29" w:rightChars="-14"/>
              <w:jc w:val="right"/>
              <w:rPr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1,100.00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232.60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867.40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    财政事务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ind w:right="-29" w:rightChars="-14"/>
              <w:jc w:val="right"/>
              <w:rPr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1,100.00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232.60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867.40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06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03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 xml:space="preserve">      机关服务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机关后勤保障服务费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ind w:right="-29" w:rightChars="-14"/>
              <w:jc w:val="right"/>
              <w:rPr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1,100.00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232.60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867.40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仿宋_GB2312" w:eastAsia="仿宋_GB2312"/>
          <w:b/>
          <w:color w:val="000000"/>
          <w:szCs w:val="21"/>
        </w:rPr>
      </w:pPr>
      <w:r>
        <w:rPr>
          <w:rFonts w:hint="eastAsia" w:ascii="仿宋_GB2312" w:eastAsia="仿宋_GB2312"/>
          <w:b/>
          <w:color w:val="000000"/>
          <w:szCs w:val="21"/>
        </w:rPr>
        <w:t>备注：无内容应公开空表并说明情况。</w:t>
      </w:r>
    </w:p>
    <w:p>
      <w:r>
        <w:rPr>
          <w:rFonts w:ascii="仿宋_GB2312" w:eastAsia="仿宋_GB2312"/>
          <w:color w:val="000000"/>
          <w:sz w:val="32"/>
          <w:szCs w:val="32"/>
        </w:rPr>
        <w:br w:type="page"/>
      </w:r>
      <w:r>
        <w:rPr>
          <w:rFonts w:hint="eastAsia" w:ascii="宋体" w:hAnsi="宋体"/>
          <w:color w:val="000000"/>
          <w:sz w:val="18"/>
          <w:szCs w:val="18"/>
        </w:rPr>
        <w:t>表八</w:t>
      </w:r>
    </w:p>
    <w:p>
      <w:pPr>
        <w:jc w:val="center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一般公共预算“三公”经费支出情况表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1648"/>
        <w:gridCol w:w="1661"/>
        <w:gridCol w:w="1518"/>
        <w:gridCol w:w="1661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675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编制单位：新疆维吾尔自治区财政厅机关服务中心</w:t>
            </w:r>
          </w:p>
        </w:tc>
        <w:tc>
          <w:tcPr>
            <w:tcW w:w="334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tblHeader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168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因公出国（境）费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公务用车购置及运行费</w:t>
            </w:r>
          </w:p>
        </w:tc>
        <w:tc>
          <w:tcPr>
            <w:tcW w:w="164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公务接待费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tblHeader/>
          <w:jc w:val="center"/>
        </w:trPr>
        <w:tc>
          <w:tcPr>
            <w:tcW w:w="18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小计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公务用车购置费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公务用车运行费</w:t>
            </w:r>
          </w:p>
        </w:tc>
        <w:tc>
          <w:tcPr>
            <w:tcW w:w="164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tblHeader/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4.29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4.29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4.29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hint="eastAsia" w:ascii="仿宋_GB2312" w:eastAsia="仿宋_GB2312"/>
          <w:b/>
          <w:color w:val="000000"/>
          <w:szCs w:val="21"/>
        </w:rPr>
        <w:t>备注：无内容应公开空表并说明情况。</w:t>
      </w:r>
    </w:p>
    <w:p>
      <w:r>
        <w:rPr>
          <w:rFonts w:ascii="仿宋_GB2312" w:eastAsia="仿宋_GB2312"/>
          <w:color w:val="000000"/>
          <w:sz w:val="32"/>
          <w:szCs w:val="32"/>
        </w:rPr>
        <w:br w:type="page"/>
      </w:r>
      <w:r>
        <w:rPr>
          <w:rFonts w:hint="eastAsia" w:ascii="宋体" w:hAnsi="宋体"/>
          <w:color w:val="000000"/>
          <w:sz w:val="18"/>
          <w:szCs w:val="18"/>
        </w:rPr>
        <w:t>表九</w:t>
      </w:r>
    </w:p>
    <w:p>
      <w:pPr>
        <w:jc w:val="center"/>
        <w:rPr>
          <w:rFonts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政府性基金预算支出情况表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67"/>
        <w:gridCol w:w="567"/>
        <w:gridCol w:w="3640"/>
        <w:gridCol w:w="1485"/>
        <w:gridCol w:w="1178"/>
        <w:gridCol w:w="307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797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编制单位：新疆维吾尔自治区财政厅机关服务中心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tblHeader/>
        </w:trPr>
        <w:tc>
          <w:tcPr>
            <w:tcW w:w="530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</w:t>
            </w:r>
          </w:p>
        </w:tc>
        <w:tc>
          <w:tcPr>
            <w:tcW w:w="454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支出预算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tblHeader/>
        </w:trPr>
        <w:tc>
          <w:tcPr>
            <w:tcW w:w="166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功能分类科目编码</w:t>
            </w:r>
          </w:p>
        </w:tc>
        <w:tc>
          <w:tcPr>
            <w:tcW w:w="364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功能分类科目名称</w:t>
            </w:r>
          </w:p>
        </w:tc>
        <w:tc>
          <w:tcPr>
            <w:tcW w:w="148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总计</w:t>
            </w:r>
          </w:p>
        </w:tc>
        <w:tc>
          <w:tcPr>
            <w:tcW w:w="1485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基本支出</w:t>
            </w:r>
          </w:p>
        </w:tc>
        <w:tc>
          <w:tcPr>
            <w:tcW w:w="157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tblHeader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款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</w:t>
            </w:r>
          </w:p>
        </w:tc>
        <w:tc>
          <w:tcPr>
            <w:tcW w:w="364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tblHeader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※</w:t>
            </w: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※</w:t>
            </w: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※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34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hint="eastAsia" w:ascii="仿宋_GB2312" w:eastAsia="仿宋_GB2312"/>
          <w:b/>
          <w:color w:val="000000"/>
          <w:szCs w:val="21"/>
        </w:rPr>
        <w:t>备注：无内容应公开空表并说明情况。</w:t>
      </w:r>
    </w:p>
    <w:p>
      <w:pPr>
        <w:pStyle w:val="2"/>
        <w:spacing w:before="156" w:beforeLines="50" w:after="156" w:afterLines="50" w:line="240" w:lineRule="atLeast"/>
        <w:jc w:val="center"/>
        <w:rPr>
          <w:rFonts w:ascii="黑体" w:eastAsia="黑体"/>
          <w:sz w:val="30"/>
          <w:szCs w:val="30"/>
        </w:rPr>
      </w:pPr>
      <w:r>
        <w:rPr>
          <w:rFonts w:ascii="仿宋_GB2312" w:eastAsia="仿宋_GB2312"/>
          <w:b w:val="0"/>
          <w:color w:val="000000"/>
          <w:szCs w:val="21"/>
        </w:rPr>
        <w:br w:type="page"/>
      </w:r>
      <w:r>
        <w:rPr>
          <w:rFonts w:hint="eastAsia" w:ascii="黑体" w:eastAsia="黑体"/>
          <w:sz w:val="30"/>
          <w:szCs w:val="30"/>
        </w:rPr>
        <w:t>第三部分 单位预算情况说明</w:t>
      </w:r>
    </w:p>
    <w:p>
      <w:pPr>
        <w:pStyle w:val="3"/>
        <w:numPr>
          <w:ilvl w:val="0"/>
          <w:numId w:val="2"/>
        </w:numPr>
        <w:spacing w:before="0" w:after="0" w:line="560" w:lineRule="exact"/>
        <w:ind w:left="0" w:firstLine="562" w:firstLineChars="201"/>
        <w:rPr>
          <w:rFonts w:ascii="仿宋_GB2312" w:hAnsi="华文楷体" w:eastAsia="仿宋_GB2312"/>
          <w:sz w:val="28"/>
          <w:szCs w:val="28"/>
        </w:rPr>
      </w:pPr>
      <w:r>
        <w:rPr>
          <w:rFonts w:hint="eastAsia" w:ascii="仿宋_GB2312" w:hAnsi="华文楷体" w:eastAsia="仿宋_GB2312"/>
          <w:sz w:val="28"/>
          <w:szCs w:val="28"/>
        </w:rPr>
        <w:t>关于新疆维吾尔自治区财政厅机关服务中心2021年收支预算情况总体说明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按照全口径预算的原则，新疆维吾尔自治区财政厅机关服务中心2021年所有收入和支出均纳入单位预算管理。收支总预算1,614.55万元。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收入预算包括：一般公共预算1,614.55万元。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支出预算包括：一般公共服务支出1,456.41万元、社会保障和就业支出79.04万元、卫生健康支出44.3万元、住房保障支出34.8万元。</w:t>
      </w:r>
    </w:p>
    <w:p>
      <w:pPr>
        <w:pStyle w:val="3"/>
        <w:numPr>
          <w:ilvl w:val="0"/>
          <w:numId w:val="2"/>
        </w:numPr>
        <w:spacing w:before="0" w:after="0" w:line="560" w:lineRule="exact"/>
        <w:ind w:left="0" w:firstLine="562" w:firstLineChars="201"/>
        <w:rPr>
          <w:rFonts w:ascii="仿宋_GB2312" w:hAnsi="华文楷体" w:eastAsia="仿宋_GB2312"/>
          <w:sz w:val="28"/>
          <w:szCs w:val="28"/>
        </w:rPr>
      </w:pPr>
      <w:r>
        <w:rPr>
          <w:rFonts w:hint="eastAsia" w:ascii="仿宋_GB2312" w:hAnsi="华文楷体" w:eastAsia="仿宋_GB2312"/>
          <w:sz w:val="28"/>
          <w:szCs w:val="28"/>
        </w:rPr>
        <w:t>关于新疆维吾尔自治区财政厅机关服务中心2021年收入预算情况说明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新疆维吾尔自治区财政厅机关服务中心单位收入预算1,614.55万元，其中：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一般公共预算1,614.55万元，占100.00%，比上年增加343.59万元；主要原因增加维修项目。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政府性基金预算未安排。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国有资本经营预算未安排。</w:t>
      </w:r>
    </w:p>
    <w:p>
      <w:pPr>
        <w:pStyle w:val="3"/>
        <w:numPr>
          <w:ilvl w:val="0"/>
          <w:numId w:val="2"/>
        </w:numPr>
        <w:spacing w:before="0" w:after="0" w:line="560" w:lineRule="exact"/>
        <w:ind w:left="0" w:firstLine="562" w:firstLineChars="201"/>
        <w:rPr>
          <w:rFonts w:ascii="仿宋_GB2312" w:hAnsi="华文楷体" w:eastAsia="仿宋_GB2312"/>
          <w:sz w:val="28"/>
          <w:szCs w:val="28"/>
        </w:rPr>
      </w:pPr>
      <w:r>
        <w:rPr>
          <w:rFonts w:hint="eastAsia" w:ascii="仿宋_GB2312" w:hAnsi="华文楷体" w:eastAsia="仿宋_GB2312"/>
          <w:sz w:val="28"/>
          <w:szCs w:val="28"/>
        </w:rPr>
        <w:t>关于新疆维吾尔自治区财政厅机关服务中心2021年支出预算情况说明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新疆维吾尔自治区财政厅机关服务中心2021年支出预算1,614.55万元，其中：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基本支出514.55万元，占31.87%，比上年预算增加11.54万元；主要原因人员增加。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项目支出1,100.00万元，占68.13%，比上年预算增加292万元；主要原因增加维修项目。</w:t>
      </w:r>
    </w:p>
    <w:p>
      <w:pPr>
        <w:pStyle w:val="3"/>
        <w:numPr>
          <w:ilvl w:val="0"/>
          <w:numId w:val="2"/>
        </w:numPr>
        <w:spacing w:before="0" w:after="0" w:line="560" w:lineRule="exact"/>
        <w:ind w:left="0" w:firstLine="562" w:firstLineChars="201"/>
        <w:rPr>
          <w:rFonts w:ascii="仿宋_GB2312" w:hAnsi="华文楷体" w:eastAsia="仿宋_GB2312"/>
          <w:sz w:val="28"/>
          <w:szCs w:val="28"/>
        </w:rPr>
      </w:pPr>
      <w:r>
        <w:rPr>
          <w:rFonts w:hint="eastAsia" w:ascii="仿宋_GB2312" w:hAnsi="华文楷体" w:eastAsia="仿宋_GB2312"/>
          <w:sz w:val="28"/>
          <w:szCs w:val="28"/>
        </w:rPr>
        <w:t>关于新疆维吾尔自治区财政厅机关服务中心2021年财政拨款收支情况总体说明</w:t>
      </w:r>
    </w:p>
    <w:p>
      <w:pPr>
        <w:widowControl/>
        <w:spacing w:before="156" w:beforeLines="50" w:after="156" w:afterLines="50" w:line="560" w:lineRule="exact"/>
        <w:ind w:firstLine="560" w:firstLineChars="200"/>
        <w:jc w:val="left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新疆维吾尔自治区财政厅机关服务中心2021年财政拨款收支总预算1,614.55万元。</w:t>
      </w:r>
    </w:p>
    <w:p>
      <w:pPr>
        <w:widowControl/>
        <w:spacing w:before="156" w:beforeLines="50" w:after="156" w:afterLines="50" w:line="560" w:lineRule="exact"/>
        <w:ind w:firstLine="560" w:firstLineChars="200"/>
        <w:jc w:val="left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收入全部为一般公共预算拨款，无政府性基金预算拨款和国有资本经营预算。</w:t>
      </w:r>
    </w:p>
    <w:p>
      <w:pPr>
        <w:widowControl/>
        <w:spacing w:before="156" w:beforeLines="50" w:after="156" w:afterLines="50" w:line="560" w:lineRule="exact"/>
        <w:ind w:firstLine="560" w:firstLineChars="200"/>
        <w:jc w:val="left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收入预算包括：一般公共预算拨款1,614.55万元。</w:t>
      </w:r>
    </w:p>
    <w:p>
      <w:pPr>
        <w:widowControl/>
        <w:spacing w:before="156" w:beforeLines="50" w:after="156" w:afterLines="50" w:line="560" w:lineRule="exact"/>
        <w:ind w:firstLine="560" w:firstLineChars="200"/>
        <w:jc w:val="left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支出预算包括：一般公共服务支出1,456.41万元，主要用于工资福利支出和日常公用经费支出；社会保障和就业支出79.04万元，缴纳职工养老保险；卫生健康支出44.30万元，主要用于缴纳职工医疗保险；住房保障支出34.80万元，主要用于缴纳职工住房公积金。</w:t>
      </w:r>
    </w:p>
    <w:p>
      <w:pPr>
        <w:pStyle w:val="3"/>
        <w:numPr>
          <w:ilvl w:val="0"/>
          <w:numId w:val="2"/>
        </w:numPr>
        <w:spacing w:before="0" w:after="0" w:line="560" w:lineRule="exact"/>
        <w:ind w:left="0" w:firstLine="562" w:firstLineChars="201"/>
        <w:rPr>
          <w:rFonts w:ascii="仿宋_GB2312" w:hAnsi="华文楷体" w:eastAsia="仿宋_GB2312"/>
          <w:sz w:val="28"/>
          <w:szCs w:val="28"/>
        </w:rPr>
      </w:pPr>
      <w:r>
        <w:rPr>
          <w:rFonts w:hint="eastAsia" w:ascii="仿宋_GB2312" w:hAnsi="华文楷体" w:eastAsia="仿宋_GB2312"/>
          <w:sz w:val="28"/>
          <w:szCs w:val="28"/>
        </w:rPr>
        <w:t>关于新疆维吾尔自治区财政厅机关服务中心2021年一般公共预算当年拨款情况说明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微软雅黑" w:eastAsia="仿宋_GB2312"/>
          <w:b/>
          <w:sz w:val="28"/>
          <w:szCs w:val="28"/>
        </w:rPr>
      </w:pPr>
      <w:r>
        <w:rPr>
          <w:rFonts w:hint="eastAsia" w:ascii="仿宋_GB2312" w:hAnsi="微软雅黑" w:eastAsia="仿宋_GB2312"/>
          <w:b/>
          <w:sz w:val="28"/>
          <w:szCs w:val="28"/>
        </w:rPr>
        <w:t>（一）一般公共预算当年拨款规模变化情况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新疆维吾尔自治区财政厅机关服务中心2021年一般公共预算拨款1,614.55万元，其中：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基本支出514.55万元，占31.87%，比上年预算增加11.54万元；主要原因退休人员增加,医疗费补助增多。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项目支出1,100.00万元，占68.13%，比上年预算增加292万元；主要原因增加维修项目。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微软雅黑" w:eastAsia="仿宋_GB2312"/>
          <w:b/>
          <w:sz w:val="28"/>
          <w:szCs w:val="28"/>
        </w:rPr>
      </w:pPr>
      <w:r>
        <w:rPr>
          <w:rFonts w:hint="eastAsia" w:ascii="仿宋_GB2312" w:hAnsi="微软雅黑" w:eastAsia="仿宋_GB2312"/>
          <w:b/>
          <w:sz w:val="28"/>
          <w:szCs w:val="28"/>
        </w:rPr>
        <w:t>（二）一般公共预算当年拨款结构情况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1、一般公共服务支出1,456.41万元，占90.21%。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2、社会保障和就业支出79.04万元，占4.90%。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3、卫生健康支出44.30万元，占2.74%。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4、住房保障支出34.80万元，占2.16%。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微软雅黑" w:eastAsia="仿宋_GB2312"/>
          <w:b/>
          <w:sz w:val="28"/>
          <w:szCs w:val="28"/>
        </w:rPr>
      </w:pPr>
      <w:r>
        <w:rPr>
          <w:rFonts w:hint="eastAsia" w:ascii="仿宋_GB2312" w:hAnsi="微软雅黑" w:eastAsia="仿宋_GB2312"/>
          <w:b/>
          <w:sz w:val="28"/>
          <w:szCs w:val="28"/>
        </w:rPr>
        <w:t>（三）一般公共预算当年拨款具体使用情况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1、一般公共服务支出（类）财政事务（款）机关服务（项）：2021年预算数为1,456.41万元，比上年预算增加145.4万元，提高1%，主要原因：新增消防火灾自动报警维修项目。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2、社会保障和就业支出（类）行政事业单位养老支出（款）事业单位离退休（项）：2021年预算数为32.63万元，比上年预算增加6.38万元，提高19%，主要原因：退休人员增加,医疗费补助增多。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3、社会保障和就业支出（类）行政事业单位养老支出（款）机关事业单位基本养老保险缴费支出（项）：2021年预算数为46.41万元，比上年预算增加2.17万元，提高5%，主要原因：缴费基数增长，养老保险缴费支出增加。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4、卫生健康支出（类）行政事业单位医疗（款）事业单位医疗（项）：2021年预算数为24.92万元，比上年预算减少2.07万元，下降8%，主要原因：人员减少，医疗保险缴费降低。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5、卫生健康支出（类）行政事业单位医疗（款）公务员医疗补助（项）：2021年预算数为19.38万元，比上年预算减少1.61万元，下降8%，主要原因：人员减少，公务员医疗保险缴费降低。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6、住房保障支出（类）住房改革支出（款）住房公积金（项）：2021年预算数为34.80万元，比上年预算减少2.88万元，下降8%，主要原因：人员减少，住房公积金缴费降低。</w:t>
      </w:r>
    </w:p>
    <w:p>
      <w:pPr>
        <w:pStyle w:val="3"/>
        <w:numPr>
          <w:ilvl w:val="0"/>
          <w:numId w:val="2"/>
        </w:numPr>
        <w:spacing w:before="0" w:after="0" w:line="560" w:lineRule="exact"/>
        <w:ind w:left="0" w:firstLine="562" w:firstLineChars="201"/>
        <w:rPr>
          <w:rFonts w:ascii="仿宋_GB2312" w:hAnsi="华文楷体" w:eastAsia="仿宋_GB2312"/>
          <w:sz w:val="28"/>
          <w:szCs w:val="28"/>
        </w:rPr>
      </w:pPr>
      <w:r>
        <w:rPr>
          <w:rFonts w:hint="eastAsia" w:ascii="仿宋_GB2312" w:hAnsi="华文楷体" w:eastAsia="仿宋_GB2312"/>
          <w:sz w:val="28"/>
          <w:szCs w:val="28"/>
        </w:rPr>
        <w:t>关于新疆维吾尔自治区财政厅机关服务中心2021年一般公共预算基本支出情况说明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新疆维吾尔自治区财政厅机关服务中心2021年一般公共预算基本支出514.55万元，其中：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人员经费464.25万元，主要包括：基本工资、津贴补贴、奖金、绩效工资、机关事业单位基本养老保险缴费、职工基本医疗保险缴费、公务员医疗补助缴费、其他社会保障缴费、住房公积金、其他工资福利支出、医疗费补助、其他对个人和家庭的补助支出。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公用经费50.30万元，主要包括：办公费、水费、邮电费、取暖费、物业管理费、差旅费、培训费、工会经费、福利费、公务用车运行维护费、其他商品和服务支出。</w:t>
      </w:r>
    </w:p>
    <w:p>
      <w:pPr>
        <w:pStyle w:val="3"/>
        <w:numPr>
          <w:ilvl w:val="0"/>
          <w:numId w:val="2"/>
        </w:numPr>
        <w:spacing w:before="0" w:after="0" w:line="560" w:lineRule="exact"/>
        <w:ind w:left="0" w:firstLine="562" w:firstLineChars="201"/>
        <w:rPr>
          <w:rFonts w:ascii="仿宋_GB2312" w:hAnsi="华文楷体" w:eastAsia="仿宋_GB2312"/>
          <w:sz w:val="28"/>
          <w:szCs w:val="28"/>
        </w:rPr>
      </w:pPr>
      <w:r>
        <w:rPr>
          <w:rFonts w:hint="eastAsia" w:ascii="仿宋_GB2312" w:hAnsi="华文楷体" w:eastAsia="仿宋_GB2312"/>
          <w:sz w:val="28"/>
          <w:szCs w:val="28"/>
        </w:rPr>
        <w:t>关于新疆维吾尔自治区财政厅机关服务中心2021年一般公共预算项目支出情况说明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（一）项目名称：机关后勤保障服务费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设立的政策依据：《中华人民共和国特种设备安全法》《中华人民共和国安全生产法》《特种设备安全监察条例》《中华人民共和国特种设备安全法》《中华人民共和国安全生产法》《特种设备安全监察条例》《消防法》。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预算安排规模：1,100.00万元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项目承担单位：新疆维吾尔自治区财政厅机关服务中心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资金分配情况：做好办公楼运转维护和干部职工后勤保障工作1100万元。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资金执行时间：3月支出90万元；4月支出102万元；5月支出103万元；6月支出108万元；7月支出115万元；8月支出125万元；9月支出135万元；10月支出122万元；11月支出127万元；12月支出73万元。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资金来源：财政拨款</w:t>
      </w:r>
    </w:p>
    <w:p>
      <w:pPr>
        <w:pStyle w:val="3"/>
        <w:numPr>
          <w:ilvl w:val="0"/>
          <w:numId w:val="2"/>
        </w:numPr>
        <w:spacing w:before="0" w:after="0" w:line="560" w:lineRule="exact"/>
        <w:ind w:left="0" w:firstLine="562" w:firstLineChars="201"/>
        <w:rPr>
          <w:rFonts w:ascii="仿宋_GB2312" w:hAnsi="华文楷体" w:eastAsia="仿宋_GB2312"/>
          <w:sz w:val="28"/>
          <w:szCs w:val="28"/>
        </w:rPr>
      </w:pPr>
      <w:r>
        <w:rPr>
          <w:rFonts w:hint="eastAsia" w:ascii="仿宋_GB2312" w:hAnsi="华文楷体" w:eastAsia="仿宋_GB2312"/>
          <w:sz w:val="28"/>
          <w:szCs w:val="28"/>
        </w:rPr>
        <w:t>关于新疆维吾尔自治区财政厅机关服务中心2021年一般公共预算“三公”经费预算情况说明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微软雅黑" w:eastAsia="仿宋_GB2312"/>
          <w:sz w:val="28"/>
          <w:szCs w:val="28"/>
          <w:highlight w:val="none"/>
        </w:rPr>
      </w:pPr>
      <w:r>
        <w:rPr>
          <w:rFonts w:hint="eastAsia" w:ascii="仿宋_GB2312" w:hAnsi="微软雅黑" w:eastAsia="仿宋_GB2312"/>
          <w:sz w:val="28"/>
          <w:szCs w:val="28"/>
          <w:highlight w:val="none"/>
        </w:rPr>
        <w:t>新疆维吾尔自治区财政厅机关服务中心2021年“三公”经费财政拨款预算数为4.29万元，其中：因公出国（境）费0万元，公务用车购置0万元，公务用车运行费4.29万元，公务接待费0万元。</w:t>
      </w:r>
    </w:p>
    <w:p>
      <w:pPr>
        <w:widowControl/>
        <w:spacing w:line="560" w:lineRule="exact"/>
        <w:ind w:firstLine="560" w:firstLineChars="200"/>
        <w:jc w:val="left"/>
        <w:rPr>
          <w:rFonts w:hint="eastAsia" w:ascii="仿宋_GB2312" w:hAnsi="微软雅黑" w:eastAsia="仿宋_GB2312"/>
          <w:sz w:val="28"/>
          <w:szCs w:val="28"/>
          <w:highlight w:val="none"/>
        </w:rPr>
      </w:pPr>
      <w:r>
        <w:rPr>
          <w:rFonts w:hint="eastAsia" w:ascii="仿宋_GB2312" w:hAnsi="微软雅黑" w:eastAsia="仿宋_GB2312"/>
          <w:sz w:val="28"/>
          <w:szCs w:val="28"/>
          <w:highlight w:val="none"/>
        </w:rPr>
        <w:t>2021年“三公”经费财政拨款预算比上年增加0.96万元，其中：因公出国（境）费增加0万元；公务用车购置增加0万元；公务用车运行费增加0.96万元，主要原因是增加车辆保险费；公务接待费0万元</w:t>
      </w:r>
      <w:r>
        <w:rPr>
          <w:rFonts w:hint="eastAsia" w:ascii="仿宋_GB2312" w:hAnsi="微软雅黑" w:eastAsia="仿宋_GB2312"/>
          <w:sz w:val="28"/>
          <w:szCs w:val="28"/>
          <w:highlight w:val="none"/>
          <w:lang w:val="en-US" w:eastAsia="zh-CN"/>
        </w:rPr>
        <w:t>;</w:t>
      </w:r>
    </w:p>
    <w:p>
      <w:pPr>
        <w:pStyle w:val="3"/>
        <w:numPr>
          <w:ilvl w:val="0"/>
          <w:numId w:val="2"/>
        </w:numPr>
        <w:spacing w:before="0" w:after="0" w:line="560" w:lineRule="exact"/>
        <w:ind w:left="0" w:firstLine="562" w:firstLineChars="201"/>
        <w:rPr>
          <w:rFonts w:ascii="仿宋_GB2312" w:hAnsi="华文楷体" w:eastAsia="仿宋_GB2312"/>
          <w:sz w:val="28"/>
          <w:szCs w:val="28"/>
        </w:rPr>
      </w:pPr>
      <w:r>
        <w:rPr>
          <w:rFonts w:hint="eastAsia" w:ascii="仿宋_GB2312" w:hAnsi="华文楷体" w:eastAsia="仿宋_GB2312"/>
          <w:sz w:val="28"/>
          <w:szCs w:val="28"/>
        </w:rPr>
        <w:t>关于新疆维吾尔自治区财政厅机关服务中心2021年政府性基金预算拨款情况说明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没有使用政府性基金预算拨款安排的支出，政府性基金预算支出情况表为空表。</w:t>
      </w:r>
    </w:p>
    <w:p>
      <w:pPr>
        <w:pStyle w:val="3"/>
        <w:numPr>
          <w:ilvl w:val="0"/>
          <w:numId w:val="2"/>
        </w:numPr>
        <w:spacing w:before="0" w:after="0" w:line="560" w:lineRule="exact"/>
        <w:ind w:left="0" w:firstLine="562" w:firstLineChars="201"/>
        <w:rPr>
          <w:rFonts w:ascii="仿宋_GB2312" w:hAnsi="华文楷体" w:eastAsia="仿宋_GB2312"/>
          <w:sz w:val="28"/>
          <w:szCs w:val="28"/>
        </w:rPr>
      </w:pPr>
      <w:r>
        <w:rPr>
          <w:rFonts w:hint="eastAsia" w:ascii="仿宋_GB2312" w:hAnsi="华文楷体" w:eastAsia="仿宋_GB2312"/>
          <w:sz w:val="28"/>
          <w:szCs w:val="28"/>
        </w:rPr>
        <w:t>其他重要事项的情况说明</w:t>
      </w:r>
    </w:p>
    <w:p>
      <w:pPr>
        <w:pStyle w:val="4"/>
        <w:numPr>
          <w:ilvl w:val="0"/>
          <w:numId w:val="3"/>
        </w:numPr>
        <w:spacing w:before="0" w:after="0" w:line="560" w:lineRule="exact"/>
        <w:ind w:left="0" w:firstLine="562" w:firstLineChars="201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机关运行经费情况</w:t>
      </w:r>
      <w:bookmarkStart w:id="0" w:name="_GoBack"/>
      <w:bookmarkEnd w:id="0"/>
    </w:p>
    <w:p>
      <w:pPr>
        <w:widowControl/>
        <w:spacing w:line="560" w:lineRule="exact"/>
        <w:ind w:firstLine="560" w:firstLineChars="200"/>
        <w:jc w:val="left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2021年机关运行经费预算43.76万元，比上年增加1.76万元，提高4.19%。主要原因：办公费增加。</w:t>
      </w:r>
    </w:p>
    <w:p>
      <w:pPr>
        <w:pStyle w:val="4"/>
        <w:numPr>
          <w:ilvl w:val="0"/>
          <w:numId w:val="3"/>
        </w:numPr>
        <w:spacing w:before="0" w:after="0" w:line="560" w:lineRule="exact"/>
        <w:ind w:left="0" w:firstLine="562" w:firstLineChars="201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政府采购情况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2021年，新疆维吾尔自治区财政厅机关服务中心政府采购预算334.29万元，其中：政府采购货物预算0万元，政府采购工程预算330.00万元，政府采购服务预算4.29万元。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2021年度本单位面向中小企业预留政府采购项目预算金额0万元，其中：面向小微企业预留政府采购项目预算金额0万元。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微软雅黑" w:eastAsia="仿宋_GB2312"/>
          <w:sz w:val="28"/>
          <w:szCs w:val="28"/>
        </w:rPr>
      </w:pPr>
    </w:p>
    <w:p>
      <w:pPr>
        <w:pStyle w:val="4"/>
        <w:numPr>
          <w:ilvl w:val="0"/>
          <w:numId w:val="3"/>
        </w:numPr>
        <w:spacing w:before="0" w:after="0" w:line="560" w:lineRule="exact"/>
        <w:ind w:left="0" w:firstLine="562" w:firstLineChars="201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sz w:val="28"/>
          <w:szCs w:val="28"/>
        </w:rPr>
        <w:t>国有资产占用使用情况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截至2020年底，本单位占用使用国有资产总体情况为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1.房屋24平方米，价值5.56万元。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2.车辆3辆，价值48.78万元；其中：一般公务用车2辆，价值31.37万元；执法执勤用车0辆，价值0万元；其他车辆1辆，价值17.41万元。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3.办公家具价值55.34万元。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4.其他资产价值626.26万元。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单位价值50万元以上大型设备0台（套），单位价值100万元以上大型设备0台（套）。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2021年单位预算未安排购置车辆经费（或安排购置车辆经费0万元），安排购置50万元以上大型设备0台（套），单位价值100万元以上大型设备0台（套）。</w:t>
      </w:r>
    </w:p>
    <w:p>
      <w:pPr>
        <w:pStyle w:val="4"/>
        <w:numPr>
          <w:ilvl w:val="0"/>
          <w:numId w:val="3"/>
        </w:numPr>
        <w:spacing w:before="0" w:after="0" w:line="560" w:lineRule="exact"/>
        <w:ind w:left="0" w:firstLine="562" w:firstLineChars="201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sz w:val="28"/>
          <w:szCs w:val="28"/>
        </w:rPr>
        <w:t>预算绩效情况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2021年，本年度实行绩效管理的一般公共预算项目1个，涉及预算金额1100万元。</w:t>
      </w:r>
    </w:p>
    <w:p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b/>
          <w:sz w:val="44"/>
          <w:szCs w:val="44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项 目 支 出 绩 效 目 标 表</w:t>
      </w:r>
    </w:p>
    <w:p/>
    <w:tbl>
      <w:tblPr>
        <w:tblStyle w:val="7"/>
        <w:tblW w:w="9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284"/>
        <w:gridCol w:w="992"/>
        <w:gridCol w:w="335"/>
        <w:gridCol w:w="1224"/>
        <w:gridCol w:w="236"/>
        <w:gridCol w:w="1182"/>
        <w:gridCol w:w="283"/>
        <w:gridCol w:w="709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2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预算单位</w:t>
            </w:r>
          </w:p>
        </w:tc>
        <w:tc>
          <w:tcPr>
            <w:tcW w:w="3028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新疆维吾尔自治区财政厅机关服务中心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项目名称</w:t>
            </w:r>
          </w:p>
        </w:tc>
        <w:tc>
          <w:tcPr>
            <w:tcW w:w="350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机关后勤保障服务费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2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项目资金(万元)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年度资金总额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其中：财政拨款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其他资金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52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项目总体目标</w:t>
            </w:r>
          </w:p>
        </w:tc>
        <w:tc>
          <w:tcPr>
            <w:tcW w:w="7995" w:type="dxa"/>
            <w:gridSpan w:val="10"/>
            <w:shd w:val="clear" w:color="auto" w:fill="auto"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主要是对厅机关办公楼及后勤设施进行维护，保证厅机关供热、供水、供电、安防、保洁、职工用餐正常进行，清理垃圾及积雪、种植花卉树木美化厅机关环境，请专业的安全、消防机构进行消防、安全的检测和维保，消除安全隐患。协助厅办公室完成各类财政会议的接待工作。保障厅机关的高效、顺畅的运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26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一级指标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二级指标</w:t>
            </w:r>
          </w:p>
        </w:tc>
        <w:tc>
          <w:tcPr>
            <w:tcW w:w="4252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三级指标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2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项目完成指标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4252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房屋建筑物供暖面积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=2.3万平方米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发放人员工资福利次数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=12次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职工人数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&gt;=90人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后勤保障服务-修缮（维修）工程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=4个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公务保障用车数量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=3辆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4252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维修工程竣工验收合格率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&gt;=95%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设备维修养护合格率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=100%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4252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公用经费支付及时性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&gt;=95%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项目按计划完工率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&gt;=95%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发放人员工资福利资金及时性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=100%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安保服务时间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项目按计划开工率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&gt;=95%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4252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运转经费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＜=867.4万元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项目预算控制率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＜=95%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每次发放人员工资福利资金数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＜=19.38万元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2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项目效益指标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社会效益指标</w:t>
            </w:r>
          </w:p>
        </w:tc>
        <w:tc>
          <w:tcPr>
            <w:tcW w:w="4252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机关后勤保障服务正常运转率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&gt;=95%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2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252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机关内部运行安全生产保证率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&gt;=95%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26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满意度指标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满意度指标</w:t>
            </w:r>
          </w:p>
        </w:tc>
        <w:tc>
          <w:tcPr>
            <w:tcW w:w="4252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职工满意度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&gt;=95%</w:t>
            </w:r>
          </w:p>
        </w:tc>
      </w:tr>
    </w:tbl>
    <w:p/>
    <w:p>
      <w:pPr>
        <w:pStyle w:val="4"/>
        <w:numPr>
          <w:ilvl w:val="0"/>
          <w:numId w:val="3"/>
        </w:numPr>
        <w:spacing w:before="0" w:after="0" w:line="560" w:lineRule="exact"/>
        <w:ind w:left="0" w:firstLine="562" w:firstLineChars="201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sz w:val="28"/>
          <w:szCs w:val="28"/>
        </w:rPr>
        <w:t>其他需说明的事项</w:t>
      </w:r>
    </w:p>
    <w:p>
      <w:pPr>
        <w:widowControl/>
        <w:spacing w:line="560" w:lineRule="exact"/>
        <w:ind w:firstLine="560" w:firstLineChars="200"/>
        <w:jc w:val="left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无其他待说明事项。</w:t>
      </w:r>
    </w:p>
    <w:p>
      <w:pPr>
        <w:pStyle w:val="2"/>
        <w:spacing w:before="156" w:beforeLines="50" w:after="156" w:afterLines="50" w:line="560" w:lineRule="exact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第四部分 名词解释</w:t>
      </w:r>
    </w:p>
    <w:p>
      <w:pPr>
        <w:spacing w:line="560" w:lineRule="exact"/>
        <w:ind w:firstLine="560" w:firstLineChars="200"/>
        <w:rPr>
          <w:rFonts w:hint="eastAsia" w:ascii="仿宋_GB2312" w:hAnsi="CIDFont+F4" w:eastAsia="仿宋_GB2312"/>
          <w:b/>
          <w:color w:val="000000"/>
          <w:sz w:val="28"/>
          <w:szCs w:val="28"/>
        </w:rPr>
      </w:pPr>
      <w:r>
        <w:rPr>
          <w:rFonts w:hint="eastAsia" w:ascii="仿宋_GB2312" w:hAnsi="CIDFont+F4" w:eastAsia="仿宋_GB2312"/>
          <w:b/>
          <w:color w:val="000000"/>
          <w:sz w:val="28"/>
          <w:szCs w:val="28"/>
        </w:rPr>
        <w:t>名词解释：</w:t>
      </w:r>
    </w:p>
    <w:p>
      <w:pPr>
        <w:spacing w:line="560" w:lineRule="exact"/>
        <w:ind w:firstLine="560" w:firstLineChars="200"/>
        <w:rPr>
          <w:rFonts w:hint="eastAsia" w:ascii="仿宋_GB2312" w:hAnsi="CIDFont+F6" w:eastAsia="仿宋_GB2312"/>
          <w:color w:val="000000"/>
          <w:sz w:val="28"/>
          <w:szCs w:val="28"/>
        </w:rPr>
      </w:pPr>
      <w:r>
        <w:rPr>
          <w:rFonts w:hint="eastAsia" w:ascii="仿宋_GB2312" w:hAnsi="CIDFont+F4" w:eastAsia="仿宋_GB2312"/>
          <w:b/>
          <w:color w:val="000000"/>
          <w:sz w:val="28"/>
          <w:szCs w:val="28"/>
        </w:rPr>
        <w:t>一、财政拨款:</w:t>
      </w:r>
      <w:r>
        <w:rPr>
          <w:rFonts w:hint="eastAsia" w:ascii="仿宋_GB2312" w:hAnsi="CIDFont+F6" w:eastAsia="仿宋_GB2312"/>
          <w:color w:val="000000"/>
          <w:sz w:val="28"/>
          <w:szCs w:val="28"/>
        </w:rPr>
        <w:t>指由一般公共预算、政府性基金预算、国有资本经营预算安排的财政拨款数。</w:t>
      </w:r>
    </w:p>
    <w:p>
      <w:pPr>
        <w:spacing w:line="560" w:lineRule="exact"/>
        <w:ind w:firstLine="560" w:firstLineChars="200"/>
        <w:rPr>
          <w:rFonts w:hint="eastAsia" w:ascii="仿宋_GB2312" w:hAnsi="CIDFont+F6" w:eastAsia="仿宋_GB2312"/>
          <w:color w:val="000000"/>
          <w:sz w:val="28"/>
          <w:szCs w:val="28"/>
        </w:rPr>
      </w:pPr>
      <w:r>
        <w:rPr>
          <w:rFonts w:hint="eastAsia" w:ascii="仿宋_GB2312" w:hAnsi="CIDFont+F4" w:eastAsia="仿宋_GB2312"/>
          <w:b/>
          <w:color w:val="000000"/>
          <w:sz w:val="28"/>
          <w:szCs w:val="28"/>
        </w:rPr>
        <w:t>二、一般公共预算:</w:t>
      </w:r>
      <w:r>
        <w:rPr>
          <w:rFonts w:hint="eastAsia" w:ascii="仿宋_GB2312" w:hAnsi="CIDFont+F6" w:eastAsia="仿宋_GB2312"/>
          <w:color w:val="000000"/>
          <w:sz w:val="28"/>
          <w:szCs w:val="28"/>
        </w:rPr>
        <w:t>包括公共财政拨款（补助）资金、专项收入。</w:t>
      </w:r>
    </w:p>
    <w:p>
      <w:pPr>
        <w:spacing w:line="560" w:lineRule="exact"/>
        <w:ind w:firstLine="560" w:firstLineChars="200"/>
        <w:rPr>
          <w:rFonts w:hint="eastAsia" w:ascii="仿宋_GB2312" w:hAnsi="CIDFont+F6" w:eastAsia="仿宋_GB2312"/>
          <w:color w:val="000000"/>
          <w:sz w:val="28"/>
          <w:szCs w:val="28"/>
        </w:rPr>
      </w:pPr>
      <w:r>
        <w:rPr>
          <w:rFonts w:hint="eastAsia" w:ascii="仿宋_GB2312" w:hAnsi="CIDFont+F4" w:eastAsia="仿宋_GB2312"/>
          <w:b/>
          <w:color w:val="000000"/>
          <w:sz w:val="28"/>
          <w:szCs w:val="28"/>
        </w:rPr>
        <w:t>三、财政专户管理资金:</w:t>
      </w:r>
      <w:r>
        <w:rPr>
          <w:rFonts w:hint="eastAsia" w:ascii="仿宋_GB2312" w:hAnsi="CIDFont+F6" w:eastAsia="仿宋_GB2312"/>
          <w:color w:val="000000"/>
          <w:sz w:val="28"/>
          <w:szCs w:val="28"/>
        </w:rPr>
        <w:t>包括专户管理行政事业性收费（主要是教育收费）、其他非税收入。</w:t>
      </w:r>
    </w:p>
    <w:p>
      <w:pPr>
        <w:spacing w:line="560" w:lineRule="exact"/>
        <w:ind w:firstLine="560" w:firstLineChars="200"/>
        <w:rPr>
          <w:rFonts w:hint="eastAsia" w:ascii="仿宋_GB2312" w:hAnsi="CIDFont+F6" w:eastAsia="仿宋_GB2312"/>
          <w:color w:val="000000"/>
          <w:sz w:val="28"/>
          <w:szCs w:val="28"/>
        </w:rPr>
      </w:pPr>
      <w:r>
        <w:rPr>
          <w:rFonts w:hint="eastAsia" w:ascii="仿宋_GB2312" w:hAnsi="CIDFont+F4" w:eastAsia="仿宋_GB2312"/>
          <w:b/>
          <w:color w:val="000000"/>
          <w:sz w:val="28"/>
          <w:szCs w:val="28"/>
        </w:rPr>
        <w:t>四、其他资金:</w:t>
      </w:r>
      <w:r>
        <w:rPr>
          <w:rFonts w:hint="eastAsia" w:ascii="仿宋_GB2312" w:hAnsi="CIDFont+F6" w:eastAsia="仿宋_GB2312"/>
          <w:color w:val="000000"/>
          <w:sz w:val="28"/>
          <w:szCs w:val="28"/>
        </w:rPr>
        <w:t>包括事业收入、事业经营收入、其他收入等。</w:t>
      </w:r>
    </w:p>
    <w:p>
      <w:pPr>
        <w:spacing w:line="560" w:lineRule="exact"/>
        <w:ind w:firstLine="560" w:firstLineChars="200"/>
        <w:rPr>
          <w:rFonts w:hint="eastAsia" w:ascii="仿宋_GB2312" w:hAnsi="CIDFont+F6" w:eastAsia="仿宋_GB2312"/>
          <w:color w:val="000000"/>
          <w:sz w:val="28"/>
          <w:szCs w:val="28"/>
        </w:rPr>
      </w:pPr>
      <w:r>
        <w:rPr>
          <w:rFonts w:hint="eastAsia" w:ascii="仿宋_GB2312" w:hAnsi="CIDFont+F4" w:eastAsia="仿宋_GB2312"/>
          <w:b/>
          <w:color w:val="000000"/>
          <w:sz w:val="28"/>
          <w:szCs w:val="28"/>
        </w:rPr>
        <w:t>五、基本支出:</w:t>
      </w:r>
      <w:r>
        <w:rPr>
          <w:rFonts w:hint="eastAsia" w:ascii="仿宋_GB2312" w:hAnsi="CIDFont+F6" w:eastAsia="仿宋_GB2312"/>
          <w:color w:val="000000"/>
          <w:sz w:val="28"/>
          <w:szCs w:val="28"/>
        </w:rPr>
        <w:t>包括人员经费、公用经费（定额）。其中，人员经费包括工资福利支出、对个人和家庭的补助。</w:t>
      </w:r>
    </w:p>
    <w:p>
      <w:pPr>
        <w:spacing w:line="560" w:lineRule="exact"/>
        <w:ind w:firstLine="560" w:firstLineChars="200"/>
        <w:rPr>
          <w:rFonts w:hint="eastAsia" w:ascii="仿宋_GB2312" w:hAnsi="CIDFont+F6" w:eastAsia="仿宋_GB2312"/>
          <w:color w:val="000000"/>
          <w:sz w:val="28"/>
          <w:szCs w:val="28"/>
        </w:rPr>
      </w:pPr>
      <w:r>
        <w:rPr>
          <w:rFonts w:hint="eastAsia" w:ascii="仿宋_GB2312" w:hAnsi="CIDFont+F4" w:eastAsia="仿宋_GB2312"/>
          <w:b/>
          <w:color w:val="000000"/>
          <w:sz w:val="28"/>
          <w:szCs w:val="28"/>
        </w:rPr>
        <w:t>六、项目支出:</w:t>
      </w:r>
      <w:r>
        <w:rPr>
          <w:rFonts w:hint="eastAsia" w:ascii="仿宋_GB2312" w:hAnsi="CIDFont+F6" w:eastAsia="仿宋_GB2312"/>
          <w:color w:val="000000"/>
          <w:sz w:val="28"/>
          <w:szCs w:val="28"/>
        </w:rPr>
        <w:t>单位支出预算组成部分，是自治区本级单位为完成其特定的行政任务或事业发展目标，在基本支出预算之外编制的年度项目支出计划。</w:t>
      </w:r>
    </w:p>
    <w:p>
      <w:pPr>
        <w:spacing w:line="560" w:lineRule="exact"/>
        <w:ind w:firstLine="560" w:firstLineChars="200"/>
        <w:rPr>
          <w:rFonts w:hint="eastAsia" w:ascii="仿宋_GB2312" w:hAnsi="CIDFont+F6" w:eastAsia="仿宋_GB2312"/>
          <w:color w:val="000000"/>
          <w:sz w:val="28"/>
          <w:szCs w:val="28"/>
        </w:rPr>
      </w:pPr>
      <w:r>
        <w:rPr>
          <w:rFonts w:hint="eastAsia" w:ascii="仿宋_GB2312" w:hAnsi="CIDFont+F4" w:eastAsia="仿宋_GB2312"/>
          <w:b/>
          <w:color w:val="000000"/>
          <w:sz w:val="28"/>
          <w:szCs w:val="28"/>
        </w:rPr>
        <w:t>七、“三公”经费:</w:t>
      </w:r>
      <w:r>
        <w:rPr>
          <w:rFonts w:hint="eastAsia" w:ascii="仿宋_GB2312" w:hAnsi="CIDFont+F6" w:eastAsia="仿宋_GB2312"/>
          <w:color w:val="000000"/>
          <w:sz w:val="28"/>
          <w:szCs w:val="28"/>
        </w:rPr>
        <w:t>指自治区本级单位用一般公共预算财政拨款安排的因公出国（境）费、公务用车购置及运行费和公务接待费。其中，因公出国（境）费指单位公务出国（境）的住宿费、旅费、伙食补助费、杂费、培训费等支出;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60" w:lineRule="exact"/>
        <w:ind w:firstLine="560" w:firstLineChars="200"/>
        <w:rPr>
          <w:rFonts w:hint="eastAsia" w:ascii="仿宋_GB2312" w:hAnsi="CIDFont+F6" w:eastAsia="仿宋_GB2312"/>
          <w:color w:val="000000"/>
          <w:sz w:val="28"/>
          <w:szCs w:val="28"/>
        </w:rPr>
      </w:pPr>
      <w:r>
        <w:rPr>
          <w:rFonts w:hint="eastAsia" w:ascii="仿宋_GB2312" w:hAnsi="CIDFont+F4" w:eastAsia="仿宋_GB2312"/>
          <w:b/>
          <w:color w:val="000000"/>
          <w:sz w:val="28"/>
          <w:szCs w:val="28"/>
        </w:rPr>
        <w:t>八、机关运行经费:</w:t>
      </w:r>
      <w:r>
        <w:rPr>
          <w:rFonts w:hint="eastAsia" w:ascii="仿宋_GB2312" w:hAnsi="CIDFont+F6" w:eastAsia="仿宋_GB2312"/>
          <w:color w:val="000000"/>
          <w:sz w:val="28"/>
          <w:szCs w:val="28"/>
        </w:rPr>
        <w:t>指各单位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spacing w:line="560" w:lineRule="exact"/>
        <w:jc w:val="right"/>
        <w:rPr>
          <w:rFonts w:hint="eastAsia" w:ascii="仿宋_GB2312" w:hAnsi="CIDFont+F6" w:eastAsia="仿宋_GB2312"/>
          <w:color w:val="000000"/>
          <w:sz w:val="28"/>
          <w:szCs w:val="28"/>
        </w:rPr>
      </w:pPr>
      <w:r>
        <w:rPr>
          <w:rFonts w:hint="eastAsia" w:ascii="仿宋_GB2312" w:hAnsi="CIDFont+F6" w:eastAsia="仿宋_GB2312"/>
          <w:color w:val="000000"/>
          <w:sz w:val="28"/>
          <w:szCs w:val="28"/>
        </w:rPr>
        <w:t>新疆维吾尔自治区财政厅机关服务中心</w:t>
      </w:r>
    </w:p>
    <w:p>
      <w:pPr>
        <w:spacing w:line="56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CIDFont+F6" w:eastAsia="仿宋_GB2312"/>
          <w:color w:val="000000"/>
          <w:sz w:val="28"/>
          <w:szCs w:val="28"/>
        </w:rPr>
        <w:t>2021年02月08日</w:t>
      </w:r>
    </w:p>
    <w:sectPr>
      <w:pgSz w:w="11906" w:h="16838"/>
      <w:pgMar w:top="1134" w:right="1134" w:bottom="1134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ArialUnicodeM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CIDFont+F4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IDFont+F6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153"/>
        <w:tab w:val="right" w:pos="8306"/>
      </w:tabs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17</w:t>
    </w:r>
    <w:r>
      <w:fldChar w:fldCharType="end"/>
    </w:r>
  </w:p>
  <w:p>
    <w:pPr>
      <w:pStyle w:val="5"/>
      <w:tabs>
        <w:tab w:val="center" w:pos="4153"/>
        <w:tab w:val="right" w:pos="8306"/>
      </w:tabs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D82335"/>
    <w:multiLevelType w:val="multilevel"/>
    <w:tmpl w:val="03D82335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?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?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?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?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?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?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?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?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BCC1C0F"/>
    <w:multiLevelType w:val="multilevel"/>
    <w:tmpl w:val="1BCC1C0F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?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?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?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?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?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?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?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?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411E4DC6"/>
    <w:multiLevelType w:val="multilevel"/>
    <w:tmpl w:val="411E4DC6"/>
    <w:lvl w:ilvl="0" w:tentative="0">
      <w:start w:val="1"/>
      <w:numFmt w:val="chineseCountingThousand"/>
      <w:lvlText w:val="(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47CFF"/>
    <w:rsid w:val="0A2925B9"/>
    <w:rsid w:val="11522525"/>
    <w:rsid w:val="24910197"/>
    <w:rsid w:val="3D9A2837"/>
    <w:rsid w:val="4D9A1800"/>
    <w:rsid w:val="53C52D53"/>
    <w:rsid w:val="7A1227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kern w:val="44"/>
      <w:sz w:val="44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sz w:val="32"/>
      <w:szCs w:val="32"/>
    </w:rPr>
  </w:style>
  <w:style w:type="paragraph" w:styleId="4">
    <w:name w:val="heading 3"/>
    <w:basedOn w:val="1"/>
    <w:next w:val="1"/>
    <w:link w:val="13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sz w:val="32"/>
      <w:szCs w:val="32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qFormat/>
    <w:uiPriority w:val="0"/>
    <w:rPr>
      <w:lang w:val="en-US" w:eastAsia="zh-CN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qFormat/>
    <w:uiPriority w:val="0"/>
    <w:pPr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List Paragraph"/>
    <w:basedOn w:val="1"/>
    <w:qFormat/>
    <w:uiPriority w:val="0"/>
    <w:pPr>
      <w:ind w:firstLine="420" w:firstLineChars="200"/>
    </w:pPr>
  </w:style>
  <w:style w:type="character" w:customStyle="1" w:styleId="11">
    <w:name w:val="标题 1 Char"/>
    <w:link w:val="2"/>
    <w:qFormat/>
    <w:uiPriority w:val="0"/>
    <w:rPr>
      <w:rFonts w:ascii="Times New Roman" w:hAnsi="Times New Roman"/>
      <w:b/>
      <w:kern w:val="44"/>
      <w:sz w:val="44"/>
      <w:szCs w:val="44"/>
    </w:rPr>
  </w:style>
  <w:style w:type="character" w:customStyle="1" w:styleId="12">
    <w:name w:val="标题 2 Char"/>
    <w:link w:val="3"/>
    <w:qFormat/>
    <w:uiPriority w:val="0"/>
    <w:rPr>
      <w:rFonts w:ascii="Cambria" w:hAnsi="Cambria"/>
      <w:b/>
      <w:kern w:val="2"/>
      <w:sz w:val="32"/>
      <w:szCs w:val="32"/>
    </w:rPr>
  </w:style>
  <w:style w:type="character" w:customStyle="1" w:styleId="13">
    <w:name w:val="标题 3 Char"/>
    <w:link w:val="4"/>
    <w:qFormat/>
    <w:uiPriority w:val="0"/>
    <w:rPr>
      <w:rFonts w:ascii="Times New Roman" w:hAnsi="Times New Roman"/>
      <w:b/>
      <w:kern w:val="2"/>
      <w:sz w:val="32"/>
      <w:szCs w:val="32"/>
    </w:rPr>
  </w:style>
  <w:style w:type="character" w:customStyle="1" w:styleId="14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Char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beijing</Company>
  <Pages>16</Pages>
  <Words>855</Words>
  <Characters>4878</Characters>
  <Lines>40</Lines>
  <Paragraphs>11</Paragraphs>
  <TotalTime>109</TotalTime>
  <ScaleCrop>false</ScaleCrop>
  <LinksUpToDate>false</LinksUpToDate>
  <CharactersWithSpaces>5722</CharactersWithSpaces>
  <Application>WPS Office_11.8.2.10154_F1E327BC-269C-435d-A152-05C5408002CA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2020-11-10T12:53:00Z</dcterms:created>
  <dc:creator>home</dc:creator>
  <cp:lastModifiedBy>cws</cp:lastModifiedBy>
  <dcterms:modified xsi:type="dcterms:W3CDTF">2021-10-18T09:59:27Z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