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C53" w:rsidRPr="00EB5FD3" w:rsidRDefault="00DC6C53" w:rsidP="00870622">
      <w:pPr>
        <w:jc w:val="center"/>
        <w:rPr>
          <w:rFonts w:ascii="华文中宋" w:eastAsia="华文中宋" w:hAnsi="华文中宋" w:cs="Times New Roman"/>
          <w:sz w:val="36"/>
          <w:szCs w:val="36"/>
        </w:rPr>
      </w:pPr>
      <w:bookmarkStart w:id="0" w:name="_GoBack"/>
      <w:r w:rsidRPr="00EB5FD3">
        <w:rPr>
          <w:rFonts w:ascii="华文中宋" w:eastAsia="华文中宋" w:hAnsi="华文中宋" w:cs="方正小标宋简体" w:hint="eastAsia"/>
          <w:sz w:val="36"/>
          <w:szCs w:val="36"/>
        </w:rPr>
        <w:t>对会计管理事项的检查工作流程图</w:t>
      </w:r>
    </w:p>
    <w:bookmarkEnd w:id="0"/>
    <w:p w:rsidR="00DC6C53" w:rsidRDefault="00937910" w:rsidP="00A71579">
      <w:pPr>
        <w:pStyle w:val="20"/>
        <w:shd w:val="clear" w:color="auto" w:fill="auto"/>
        <w:tabs>
          <w:tab w:val="left" w:pos="1255"/>
        </w:tabs>
        <w:spacing w:before="0"/>
        <w:ind w:firstLine="660"/>
        <w:jc w:val="both"/>
        <w:rPr>
          <w:rFonts w:ascii="仿宋_GB2312" w:eastAsia="仿宋_GB2312" w:cs="Times New Roman"/>
          <w:sz w:val="32"/>
          <w:szCs w:val="32"/>
        </w:rPr>
      </w:pPr>
      <w:r>
        <w:rPr>
          <w:noProof/>
        </w:rPr>
        <w:pict>
          <v:rect id="矩形 47" o:spid="_x0000_s1026" style="position:absolute;left:0;text-align:left;margin-left:336.8pt;margin-top:4.5pt;width:131.25pt;height:54.75pt;z-index:11;visibility:visible;v-text-anchor:middle">
            <v:textbox>
              <w:txbxContent>
                <w:p w:rsidR="00DC6C53" w:rsidRPr="0001567B" w:rsidRDefault="00DC6C53" w:rsidP="00EB5FD3">
                  <w:pPr>
                    <w:ind w:firstLineChars="150" w:firstLine="315"/>
                  </w:pPr>
                  <w:r w:rsidRPr="0001567B">
                    <w:rPr>
                      <w:rFonts w:cs="宋体" w:hint="eastAsia"/>
                      <w:sz w:val="21"/>
                      <w:szCs w:val="21"/>
                    </w:rPr>
                    <w:t>根据财政部统一部署，开展查前调研</w:t>
                  </w:r>
                </w:p>
              </w:txbxContent>
            </v:textbox>
          </v:rect>
        </w:pict>
      </w:r>
      <w:r>
        <w:rPr>
          <w:noProof/>
        </w:rPr>
        <w:pict>
          <v:rect id="矩形 1" o:spid="_x0000_s1027" style="position:absolute;left:0;text-align:left;margin-left:24.85pt;margin-top:20.95pt;width:123pt;height:90.75pt;z-index:1;visibility:visible;v-text-anchor:middle">
            <v:textbox>
              <w:txbxContent>
                <w:p w:rsidR="00DC6C53" w:rsidRPr="0001567B" w:rsidRDefault="00DC6C53" w:rsidP="009140F6">
                  <w:r w:rsidRPr="0001567B">
                    <w:rPr>
                      <w:rFonts w:cs="宋体" w:hint="eastAsia"/>
                      <w:sz w:val="21"/>
                      <w:szCs w:val="21"/>
                    </w:rPr>
                    <w:t>财政厅正式下发检查通知，明确各工作组的检查对象，并提出检查要求。</w:t>
                  </w:r>
                </w:p>
              </w:txbxContent>
            </v:textbox>
          </v:rect>
        </w:pict>
      </w:r>
      <w:r>
        <w:rPr>
          <w:noProof/>
        </w:rPr>
        <w:pict>
          <v:rect id="矩形 2" o:spid="_x0000_s1028" style="position:absolute;left:0;text-align:left;margin-left:199.6pt;margin-top:21pt;width:90pt;height:38.25pt;z-index:14;visibility:visible;v-text-anchor:middle">
            <v:textbox>
              <w:txbxContent>
                <w:p w:rsidR="00DC6C53" w:rsidRPr="0001567B" w:rsidRDefault="00DC6C53" w:rsidP="00413A3F">
                  <w:r w:rsidRPr="0001567B">
                    <w:rPr>
                      <w:rFonts w:cs="宋体" w:hint="eastAsia"/>
                    </w:rPr>
                    <w:t>上报检查名单</w:t>
                  </w:r>
                </w:p>
              </w:txbxContent>
            </v:textbox>
          </v:rect>
        </w:pict>
      </w:r>
    </w:p>
    <w:p w:rsidR="00DC6C53" w:rsidRDefault="00937910" w:rsidP="00A71579">
      <w:pPr>
        <w:pStyle w:val="20"/>
        <w:shd w:val="clear" w:color="auto" w:fill="auto"/>
        <w:tabs>
          <w:tab w:val="left" w:pos="1255"/>
        </w:tabs>
        <w:spacing w:before="0"/>
        <w:ind w:firstLine="660"/>
        <w:jc w:val="both"/>
        <w:rPr>
          <w:rFonts w:ascii="仿宋_GB2312" w:eastAsia="仿宋_GB2312" w:cs="Times New Roman"/>
          <w:sz w:val="32"/>
          <w:szCs w:val="32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25" o:spid="_x0000_s1029" type="#_x0000_t32" style="position:absolute;left:0;text-align:left;margin-left:290.35pt;margin-top:7.8pt;width:49.5pt;height:0;z-index:13;visibility:visible">
            <v:stroke endarrow="open"/>
          </v:shape>
        </w:pict>
      </w:r>
      <w:r>
        <w:rPr>
          <w:noProof/>
        </w:rPr>
        <w:pict>
          <v:shape id="直接箭头连接符 16" o:spid="_x0000_s1030" type="#_x0000_t32" style="position:absolute;left:0;text-align:left;margin-left:240.1pt;margin-top:28.05pt;width:0;height:21.75pt;z-index:22;visibility:visible">
            <v:stroke endarrow="open"/>
          </v:shape>
        </w:pict>
      </w:r>
    </w:p>
    <w:p w:rsidR="00DC6C53" w:rsidRDefault="00937910" w:rsidP="00A71579">
      <w:pPr>
        <w:pStyle w:val="20"/>
        <w:shd w:val="clear" w:color="auto" w:fill="auto"/>
        <w:tabs>
          <w:tab w:val="left" w:pos="1255"/>
        </w:tabs>
        <w:spacing w:before="0"/>
        <w:ind w:firstLine="660"/>
        <w:jc w:val="both"/>
        <w:rPr>
          <w:rFonts w:ascii="仿宋_GB2312" w:eastAsia="仿宋_GB2312" w:cs="Times New Roman"/>
          <w:sz w:val="32"/>
          <w:szCs w:val="32"/>
        </w:rPr>
      </w:pPr>
      <w:r>
        <w:rPr>
          <w:noProof/>
        </w:rPr>
        <w:pict>
          <v:rect id="矩形 3" o:spid="_x0000_s1031" style="position:absolute;left:0;text-align:left;margin-left:199.6pt;margin-top:16.35pt;width:90pt;height:38.25pt;z-index:15;visibility:visible;v-text-anchor:middle">
            <v:textbox>
              <w:txbxContent>
                <w:p w:rsidR="00DC6C53" w:rsidRPr="0001567B" w:rsidRDefault="00DC6C53" w:rsidP="00413A3F">
                  <w:r w:rsidRPr="0001567B">
                    <w:rPr>
                      <w:rFonts w:cs="宋体" w:hint="eastAsia"/>
                    </w:rPr>
                    <w:t>下发检查通知</w:t>
                  </w:r>
                </w:p>
              </w:txbxContent>
            </v:textbox>
          </v:rect>
        </w:pict>
      </w:r>
    </w:p>
    <w:p w:rsidR="00DC6C53" w:rsidRDefault="00937910" w:rsidP="00A71579">
      <w:pPr>
        <w:pStyle w:val="20"/>
        <w:shd w:val="clear" w:color="auto" w:fill="auto"/>
        <w:tabs>
          <w:tab w:val="left" w:pos="1255"/>
        </w:tabs>
        <w:spacing w:before="0"/>
        <w:ind w:firstLine="660"/>
        <w:jc w:val="both"/>
        <w:rPr>
          <w:rFonts w:ascii="仿宋_GB2312" w:eastAsia="仿宋_GB2312" w:cs="Times New Roman"/>
          <w:sz w:val="32"/>
          <w:szCs w:val="32"/>
        </w:rPr>
      </w:pPr>
      <w:r>
        <w:rPr>
          <w:noProof/>
        </w:rPr>
        <w:pict>
          <v:shape id="直接箭头连接符 9" o:spid="_x0000_s1032" type="#_x0000_t32" style="position:absolute;left:0;text-align:left;margin-left:81.1pt;margin-top:18.15pt;width:0;height:35.25pt;z-index:5;visibility:visible">
            <v:stroke endarrow="open"/>
          </v:shape>
        </w:pict>
      </w:r>
      <w:r>
        <w:rPr>
          <w:noProof/>
        </w:rPr>
        <w:pict>
          <v:rect id="矩形 43" o:spid="_x0000_s1033" style="position:absolute;left:0;text-align:left;margin-left:339.8pt;margin-top:18.15pt;width:131.25pt;height:54.75pt;z-index:10;visibility:visible;v-text-anchor:middle">
            <v:textbox>
              <w:txbxContent>
                <w:p w:rsidR="00DC6C53" w:rsidRPr="0001567B" w:rsidRDefault="00DC6C53" w:rsidP="00523BD8">
                  <w:r w:rsidRPr="0001567B">
                    <w:rPr>
                      <w:rFonts w:cs="宋体" w:hint="eastAsia"/>
                      <w:sz w:val="21"/>
                      <w:szCs w:val="21"/>
                    </w:rPr>
                    <w:t>工作组按照通知要求和有关检查制度办法，依法开展检查工作。</w:t>
                  </w:r>
                </w:p>
              </w:txbxContent>
            </v:textbox>
          </v:rect>
        </w:pict>
      </w:r>
      <w:r>
        <w:rPr>
          <w:noProof/>
        </w:rPr>
        <w:pict>
          <v:shape id="直接箭头连接符 18" o:spid="_x0000_s1034" type="#_x0000_t32" style="position:absolute;left:0;text-align:left;margin-left:240.1pt;margin-top:24.15pt;width:0;height:15.75pt;z-index:24;visibility:visible">
            <v:stroke endarrow="open"/>
          </v:shape>
        </w:pict>
      </w:r>
      <w:r>
        <w:rPr>
          <w:noProof/>
        </w:rPr>
        <w:pict>
          <v:shape id="直接箭头连接符 17" o:spid="_x0000_s1035" type="#_x0000_t32" style="position:absolute;left:0;text-align:left;margin-left:147.85pt;margin-top:.9pt;width:52.5pt;height:0;flip:x;z-index:23;visibility:visible">
            <v:stroke endarrow="open"/>
          </v:shape>
        </w:pict>
      </w:r>
    </w:p>
    <w:p w:rsidR="00DC6C53" w:rsidRDefault="00937910" w:rsidP="00A71579">
      <w:pPr>
        <w:pStyle w:val="20"/>
        <w:shd w:val="clear" w:color="auto" w:fill="auto"/>
        <w:tabs>
          <w:tab w:val="left" w:pos="1255"/>
        </w:tabs>
        <w:spacing w:before="0"/>
        <w:ind w:firstLine="660"/>
        <w:jc w:val="both"/>
        <w:rPr>
          <w:rFonts w:ascii="仿宋_GB2312" w:eastAsia="仿宋_GB2312" w:cs="Times New Roman"/>
          <w:sz w:val="32"/>
          <w:szCs w:val="32"/>
        </w:rPr>
      </w:pPr>
      <w:r>
        <w:rPr>
          <w:noProof/>
        </w:rPr>
        <w:pict>
          <v:rect id="矩形 4" o:spid="_x0000_s1036" style="position:absolute;left:0;text-align:left;margin-left:24.85pt;margin-top:22.2pt;width:123pt;height:63pt;z-index:2;visibility:visible;v-text-anchor:middle">
            <v:textbox>
              <w:txbxContent>
                <w:p w:rsidR="00DC6C53" w:rsidRPr="0001567B" w:rsidRDefault="00DC6C53" w:rsidP="009140F6">
                  <w:r w:rsidRPr="0001567B">
                    <w:rPr>
                      <w:rFonts w:cs="宋体" w:hint="eastAsia"/>
                      <w:sz w:val="21"/>
                      <w:szCs w:val="21"/>
                    </w:rPr>
                    <w:t>对异地检查的单位和另有要求的，上报财政厅统一处理。</w:t>
                  </w:r>
                </w:p>
              </w:txbxContent>
            </v:textbox>
          </v:rect>
        </w:pict>
      </w:r>
      <w:r>
        <w:rPr>
          <w:noProof/>
        </w:rPr>
        <w:pict>
          <v:shape id="直接箭头连接符 28" o:spid="_x0000_s1037" type="#_x0000_t32" style="position:absolute;left:0;text-align:left;margin-left:290.35pt;margin-top:22.2pt;width:49.5pt;height:0;z-index:30;visibility:visible">
            <v:stroke endarrow="open"/>
          </v:shape>
        </w:pict>
      </w:r>
      <w:r>
        <w:rPr>
          <w:noProof/>
        </w:rPr>
        <w:pict>
          <v:rect id="矩形 6" o:spid="_x0000_s1038" style="position:absolute;left:0;text-align:left;margin-left:199.6pt;margin-top:4.95pt;width:90pt;height:38.25pt;z-index:16;visibility:visible;v-text-anchor:middle">
            <v:textbox>
              <w:txbxContent>
                <w:p w:rsidR="00DC6C53" w:rsidRPr="0001567B" w:rsidRDefault="00DC6C53" w:rsidP="00413A3F">
                  <w:r w:rsidRPr="0001567B">
                    <w:rPr>
                      <w:rFonts w:cs="宋体" w:hint="eastAsia"/>
                    </w:rPr>
                    <w:t>组织开展检查</w:t>
                  </w:r>
                </w:p>
              </w:txbxContent>
            </v:textbox>
          </v:rect>
        </w:pict>
      </w:r>
    </w:p>
    <w:p w:rsidR="00DC6C53" w:rsidRDefault="00937910" w:rsidP="00A71579">
      <w:pPr>
        <w:pStyle w:val="20"/>
        <w:shd w:val="clear" w:color="auto" w:fill="auto"/>
        <w:tabs>
          <w:tab w:val="left" w:pos="1255"/>
        </w:tabs>
        <w:spacing w:before="0"/>
        <w:ind w:firstLine="660"/>
        <w:jc w:val="both"/>
        <w:rPr>
          <w:rFonts w:ascii="仿宋_GB2312" w:eastAsia="仿宋_GB2312" w:cs="Times New Roman"/>
          <w:sz w:val="32"/>
          <w:szCs w:val="32"/>
        </w:rPr>
      </w:pPr>
      <w:r>
        <w:rPr>
          <w:noProof/>
        </w:rPr>
        <w:pict>
          <v:shape id="直接箭头连接符 19" o:spid="_x0000_s1039" type="#_x0000_t32" style="position:absolute;left:0;text-align:left;margin-left:240.1pt;margin-top:13.5pt;width:0;height:15.75pt;z-index:25;visibility:visible">
            <v:stroke endarrow="open"/>
          </v:shape>
        </w:pict>
      </w:r>
      <w:r>
        <w:rPr>
          <w:noProof/>
        </w:rPr>
        <w:pict>
          <v:rect id="矩形 8" o:spid="_x0000_s1040" style="position:absolute;left:0;text-align:left;margin-left:199.6pt;margin-top:29.25pt;width:90pt;height:38.25pt;z-index:17;visibility:visible;v-text-anchor:middle">
            <v:textbox>
              <w:txbxContent>
                <w:p w:rsidR="00DC6C53" w:rsidRPr="0001567B" w:rsidRDefault="00DC6C53" w:rsidP="00413A3F">
                  <w:r w:rsidRPr="0001567B">
                    <w:rPr>
                      <w:rFonts w:cs="宋体" w:hint="eastAsia"/>
                    </w:rPr>
                    <w:t>处理和上报</w:t>
                  </w:r>
                </w:p>
              </w:txbxContent>
            </v:textbox>
          </v:rect>
        </w:pict>
      </w:r>
    </w:p>
    <w:p w:rsidR="00DC6C53" w:rsidRDefault="00937910" w:rsidP="00A71579">
      <w:pPr>
        <w:pStyle w:val="20"/>
        <w:shd w:val="clear" w:color="auto" w:fill="auto"/>
        <w:tabs>
          <w:tab w:val="left" w:pos="1255"/>
        </w:tabs>
        <w:spacing w:before="0"/>
        <w:ind w:firstLine="660"/>
        <w:jc w:val="both"/>
        <w:rPr>
          <w:rFonts w:ascii="仿宋_GB2312" w:eastAsia="仿宋_GB2312" w:cs="Times New Roman"/>
          <w:sz w:val="32"/>
          <w:szCs w:val="32"/>
        </w:rPr>
      </w:pPr>
      <w:r>
        <w:rPr>
          <w:noProof/>
        </w:rPr>
        <w:pict>
          <v:shape id="直接箭头连接符 29" o:spid="_x0000_s1041" type="#_x0000_t32" style="position:absolute;left:0;text-align:left;margin-left:147.1pt;margin-top:9.3pt;width:52.5pt;height:0;flip:x;z-index:31;visibility:visible">
            <v:stroke endarrow="open"/>
          </v:shape>
        </w:pict>
      </w:r>
      <w:r>
        <w:rPr>
          <w:noProof/>
        </w:rPr>
        <w:pict>
          <v:shape id="直接箭头连接符 10" o:spid="_x0000_s1042" type="#_x0000_t32" style="position:absolute;left:0;text-align:left;margin-left:81.1pt;margin-top:22.8pt;width:0;height:23.25pt;z-index:6;visibility:visible">
            <v:stroke endarrow="open"/>
          </v:shape>
        </w:pict>
      </w:r>
    </w:p>
    <w:p w:rsidR="00DC6C53" w:rsidRDefault="00937910" w:rsidP="00A71579">
      <w:pPr>
        <w:pStyle w:val="20"/>
        <w:shd w:val="clear" w:color="auto" w:fill="auto"/>
        <w:tabs>
          <w:tab w:val="left" w:pos="1255"/>
        </w:tabs>
        <w:spacing w:before="0"/>
        <w:ind w:firstLine="660"/>
        <w:jc w:val="both"/>
        <w:rPr>
          <w:rFonts w:ascii="仿宋_GB2312" w:eastAsia="仿宋_GB2312" w:cs="Times New Roman"/>
          <w:sz w:val="32"/>
          <w:szCs w:val="32"/>
        </w:rPr>
      </w:pPr>
      <w:r>
        <w:rPr>
          <w:noProof/>
        </w:rPr>
        <w:pict>
          <v:rect id="矩形 41" o:spid="_x0000_s1043" style="position:absolute;left:0;text-align:left;margin-left:336.85pt;margin-top:5.05pt;width:146.25pt;height:69.75pt;z-index:9;visibility:visible;v-text-anchor:middle">
            <v:textbox>
              <w:txbxContent>
                <w:p w:rsidR="00DC6C53" w:rsidRPr="0001567B" w:rsidRDefault="00DC6C53" w:rsidP="00523BD8">
                  <w:r w:rsidRPr="0001567B">
                    <w:rPr>
                      <w:rFonts w:cs="宋体" w:hint="eastAsia"/>
                    </w:rPr>
                    <w:t>财政监督检查局对工作组上报材料进行汇总，并对由财政厅负责处理案件进行审理。</w:t>
                  </w:r>
                </w:p>
              </w:txbxContent>
            </v:textbox>
          </v:rect>
        </w:pict>
      </w:r>
      <w:r>
        <w:rPr>
          <w:noProof/>
        </w:rPr>
        <w:pict>
          <v:shape id="直接箭头连接符 20" o:spid="_x0000_s1044" type="#_x0000_t32" style="position:absolute;left:0;text-align:left;margin-left:239.35pt;margin-top:5.1pt;width:0;height:15.75pt;z-index:26;visibility:visible">
            <v:stroke endarrow="open"/>
          </v:shape>
        </w:pict>
      </w:r>
      <w:r>
        <w:rPr>
          <w:noProof/>
        </w:rPr>
        <w:pict>
          <v:rect id="矩形 12" o:spid="_x0000_s1045" style="position:absolute;left:0;text-align:left;margin-left:200.35pt;margin-top:19.35pt;width:90pt;height:38.25pt;z-index:18;visibility:visible;v-text-anchor:middle">
            <v:textbox>
              <w:txbxContent>
                <w:p w:rsidR="00DC6C53" w:rsidRPr="0001567B" w:rsidRDefault="00DC6C53" w:rsidP="00413A3F">
                  <w:r w:rsidRPr="0001567B">
                    <w:rPr>
                      <w:rFonts w:cs="宋体" w:hint="eastAsia"/>
                    </w:rPr>
                    <w:t>汇总和审理</w:t>
                  </w:r>
                </w:p>
              </w:txbxContent>
            </v:textbox>
          </v:rect>
        </w:pict>
      </w:r>
      <w:r>
        <w:rPr>
          <w:noProof/>
        </w:rPr>
        <w:pict>
          <v:rect id="矩形 5" o:spid="_x0000_s1046" style="position:absolute;left:0;text-align:left;margin-left:24.85pt;margin-top:14.85pt;width:156.75pt;height:90pt;z-index:3;visibility:visible;v-text-anchor:middle">
            <v:textbox>
              <w:txbxContent>
                <w:p w:rsidR="00DC6C53" w:rsidRPr="0001567B" w:rsidRDefault="00DC6C53" w:rsidP="009140F6">
                  <w:r w:rsidRPr="0001567B">
                    <w:rPr>
                      <w:rFonts w:cs="宋体" w:hint="eastAsia"/>
                      <w:sz w:val="21"/>
                      <w:szCs w:val="21"/>
                    </w:rPr>
                    <w:t>财政厅拟作出行政处罚的，应向当事人下发处罚告知书，当事人要求听证的，按要求及时组织听证。拟作出行政处理的，无须履行告知和听证程序。</w:t>
                  </w:r>
                </w:p>
              </w:txbxContent>
            </v:textbox>
          </v:rect>
        </w:pict>
      </w:r>
    </w:p>
    <w:p w:rsidR="00DC6C53" w:rsidRDefault="00937910" w:rsidP="00A71579">
      <w:pPr>
        <w:pStyle w:val="20"/>
        <w:shd w:val="clear" w:color="auto" w:fill="auto"/>
        <w:tabs>
          <w:tab w:val="left" w:pos="1255"/>
        </w:tabs>
        <w:spacing w:before="0"/>
        <w:ind w:firstLine="660"/>
        <w:jc w:val="both"/>
        <w:rPr>
          <w:rFonts w:ascii="仿宋_GB2312" w:eastAsia="仿宋_GB2312" w:cs="Times New Roman"/>
          <w:sz w:val="32"/>
          <w:szCs w:val="32"/>
        </w:rPr>
      </w:pPr>
      <w:r>
        <w:rPr>
          <w:noProof/>
        </w:rPr>
        <w:pict>
          <v:shape id="直接箭头连接符 36" o:spid="_x0000_s1047" type="#_x0000_t32" style="position:absolute;left:0;text-align:left;margin-left:290.35pt;margin-top:12.15pt;width:49.5pt;height:0;z-index:35;visibility:visible">
            <v:stroke endarrow="open"/>
          </v:shape>
        </w:pict>
      </w:r>
      <w:r>
        <w:rPr>
          <w:noProof/>
        </w:rPr>
        <w:pict>
          <v:shape id="直接箭头连接符 21" o:spid="_x0000_s1048" type="#_x0000_t32" style="position:absolute;left:0;text-align:left;margin-left:239.35pt;margin-top:24.9pt;width:0;height:15.75pt;z-index:27;visibility:visible">
            <v:stroke endarrow="open"/>
          </v:shape>
        </w:pict>
      </w:r>
    </w:p>
    <w:p w:rsidR="00DC6C53" w:rsidRPr="00174D7F" w:rsidRDefault="00937910" w:rsidP="00A71579">
      <w:pPr>
        <w:pStyle w:val="20"/>
        <w:shd w:val="clear" w:color="auto" w:fill="auto"/>
        <w:tabs>
          <w:tab w:val="left" w:pos="1255"/>
        </w:tabs>
        <w:spacing w:before="0"/>
        <w:ind w:firstLine="660"/>
        <w:jc w:val="both"/>
        <w:rPr>
          <w:rFonts w:ascii="仿宋_GB2312" w:eastAsia="仿宋_GB2312" w:cs="Times New Roman"/>
          <w:sz w:val="32"/>
          <w:szCs w:val="32"/>
        </w:rPr>
      </w:pPr>
      <w:r>
        <w:rPr>
          <w:noProof/>
        </w:rPr>
        <w:pict>
          <v:shape id="直接箭头连接符 31" o:spid="_x0000_s1049" type="#_x0000_t32" style="position:absolute;left:0;text-align:left;margin-left:181.6pt;margin-top:30.45pt;width:18.75pt;height:0;flip:x;z-index:32;visibility:visible">
            <v:stroke endarrow="open"/>
          </v:shape>
        </w:pict>
      </w:r>
      <w:r>
        <w:rPr>
          <w:noProof/>
        </w:rPr>
        <w:pict>
          <v:rect id="矩形 13" o:spid="_x0000_s1050" style="position:absolute;left:0;text-align:left;margin-left:200.35pt;margin-top:11.7pt;width:90pt;height:38.25pt;z-index:19;visibility:visible;v-text-anchor:middle">
            <v:textbox>
              <w:txbxContent>
                <w:p w:rsidR="00DC6C53" w:rsidRPr="0001567B" w:rsidRDefault="00DC6C53" w:rsidP="00413A3F">
                  <w:r w:rsidRPr="0001567B">
                    <w:rPr>
                      <w:rFonts w:cs="宋体" w:hint="eastAsia"/>
                    </w:rPr>
                    <w:t>进行处罚告知</w:t>
                  </w:r>
                </w:p>
              </w:txbxContent>
            </v:textbox>
          </v:rect>
        </w:pict>
      </w:r>
    </w:p>
    <w:p w:rsidR="00DC6C53" w:rsidRDefault="00937910" w:rsidP="00CF0660">
      <w:pPr>
        <w:pStyle w:val="20"/>
        <w:shd w:val="clear" w:color="auto" w:fill="auto"/>
        <w:tabs>
          <w:tab w:val="left" w:pos="1255"/>
        </w:tabs>
        <w:spacing w:before="0" w:line="240" w:lineRule="exact"/>
        <w:ind w:firstLine="660"/>
        <w:jc w:val="both"/>
        <w:rPr>
          <w:rFonts w:ascii="仿宋_GB2312" w:eastAsia="仿宋_GB2312" w:cs="仿宋_GB2312"/>
          <w:sz w:val="32"/>
          <w:szCs w:val="32"/>
        </w:rPr>
      </w:pPr>
      <w:r>
        <w:rPr>
          <w:noProof/>
        </w:rPr>
        <w:pict>
          <v:shape id="直接箭头连接符 11" o:spid="_x0000_s1051" type="#_x0000_t32" style="position:absolute;left:0;text-align:left;margin-left:81.1pt;margin-top:10.5pt;width:0;height:42pt;z-index:7;visibility:visible">
            <v:stroke endarrow="open"/>
          </v:shape>
        </w:pict>
      </w:r>
      <w:r w:rsidR="00DC6C53">
        <w:rPr>
          <w:rFonts w:ascii="仿宋_GB2312" w:eastAsia="仿宋_GB2312" w:cs="仿宋_GB2312"/>
          <w:sz w:val="32"/>
          <w:szCs w:val="32"/>
        </w:rPr>
        <w:t xml:space="preserve">         </w:t>
      </w:r>
    </w:p>
    <w:p w:rsidR="00DC6C53" w:rsidRPr="00CF0660" w:rsidRDefault="00937910" w:rsidP="00EB5FD3">
      <w:pPr>
        <w:pStyle w:val="20"/>
        <w:shd w:val="clear" w:color="auto" w:fill="auto"/>
        <w:tabs>
          <w:tab w:val="left" w:pos="1255"/>
        </w:tabs>
        <w:spacing w:before="0" w:line="240" w:lineRule="exact"/>
        <w:ind w:firstLineChars="850" w:firstLine="2210"/>
        <w:jc w:val="both"/>
        <w:rPr>
          <w:rFonts w:ascii="仿宋_GB2312" w:eastAsia="仿宋_GB2312" w:cs="Times New Roman"/>
          <w:sz w:val="21"/>
          <w:szCs w:val="21"/>
        </w:rPr>
      </w:pPr>
      <w:r>
        <w:rPr>
          <w:noProof/>
        </w:rPr>
        <w:pict>
          <v:rect id="矩形 32" o:spid="_x0000_s1052" style="position:absolute;left:0;text-align:left;margin-left:336.85pt;margin-top:6.75pt;width:147.75pt;height:68.25pt;z-index:8;visibility:visible;v-text-anchor:middle">
            <v:textbox>
              <w:txbxContent>
                <w:p w:rsidR="00DC6C53" w:rsidRPr="0001567B" w:rsidRDefault="00DC6C53" w:rsidP="00523BD8">
                  <w:r w:rsidRPr="0001567B">
                    <w:rPr>
                      <w:rFonts w:cs="宋体" w:hint="eastAsia"/>
                      <w:sz w:val="21"/>
                      <w:szCs w:val="21"/>
                    </w:rPr>
                    <w:t>财政厅依法对违规单位和个人下发处理决定；履行告知程序后，依法下发行政处罚决定。</w:t>
                  </w:r>
                </w:p>
              </w:txbxContent>
            </v:textbox>
          </v:rect>
        </w:pict>
      </w:r>
      <w:r>
        <w:rPr>
          <w:noProof/>
        </w:rPr>
        <w:pict>
          <v:shape id="直接箭头连接符 26" o:spid="_x0000_s1053" type="#_x0000_t32" style="position:absolute;left:0;text-align:left;margin-left:240.1pt;margin-top:6.75pt;width:0;height:15.75pt;z-index:28;visibility:visible">
            <v:stroke endarrow="open"/>
          </v:shape>
        </w:pict>
      </w:r>
      <w:r w:rsidR="00DC6C53">
        <w:rPr>
          <w:rFonts w:ascii="仿宋_GB2312" w:eastAsia="仿宋_GB2312" w:cs="仿宋_GB2312"/>
          <w:sz w:val="21"/>
          <w:szCs w:val="21"/>
        </w:rPr>
        <w:t xml:space="preserve">     </w:t>
      </w:r>
    </w:p>
    <w:p w:rsidR="00DC6C53" w:rsidRDefault="00937910" w:rsidP="00A71579">
      <w:pPr>
        <w:pStyle w:val="20"/>
        <w:shd w:val="clear" w:color="auto" w:fill="auto"/>
        <w:tabs>
          <w:tab w:val="left" w:pos="1255"/>
        </w:tabs>
        <w:spacing w:before="0"/>
        <w:ind w:firstLine="660"/>
        <w:jc w:val="both"/>
        <w:rPr>
          <w:rFonts w:ascii="仿宋_GB2312" w:eastAsia="仿宋_GB2312" w:cs="Times New Roman"/>
          <w:sz w:val="32"/>
          <w:szCs w:val="32"/>
        </w:rPr>
      </w:pPr>
      <w:r>
        <w:rPr>
          <w:noProof/>
        </w:rPr>
        <w:pict>
          <v:shape id="直接箭头连接符 34" o:spid="_x0000_s1054" type="#_x0000_t32" style="position:absolute;left:0;text-align:left;margin-left:290.35pt;margin-top:30.75pt;width:49.5pt;height:0;z-index:34;visibility:visible">
            <v:stroke endarrow="open"/>
          </v:shape>
        </w:pict>
      </w:r>
      <w:r>
        <w:rPr>
          <w:noProof/>
        </w:rPr>
        <w:pict>
          <v:rect id="矩形 14" o:spid="_x0000_s1055" style="position:absolute;left:0;text-align:left;margin-left:200.35pt;margin-top:10.5pt;width:90pt;height:38.25pt;z-index:20;visibility:visible;v-text-anchor:middle">
            <v:textbox>
              <w:txbxContent>
                <w:p w:rsidR="00DC6C53" w:rsidRPr="0001567B" w:rsidRDefault="00DC6C53" w:rsidP="00413A3F">
                  <w:r w:rsidRPr="0001567B">
                    <w:rPr>
                      <w:rFonts w:cs="宋体" w:hint="eastAsia"/>
                    </w:rPr>
                    <w:t>作出处理处罚</w:t>
                  </w:r>
                </w:p>
              </w:txbxContent>
            </v:textbox>
          </v:rect>
        </w:pict>
      </w:r>
      <w:r>
        <w:rPr>
          <w:noProof/>
        </w:rPr>
        <w:pict>
          <v:rect id="矩形 7" o:spid="_x0000_s1056" style="position:absolute;left:0;text-align:left;margin-left:28.6pt;margin-top:30.75pt;width:128.25pt;height:85.5pt;z-index:4;visibility:visible;v-text-anchor:middle">
            <v:textbox>
              <w:txbxContent>
                <w:p w:rsidR="00DC6C53" w:rsidRPr="0001567B" w:rsidRDefault="00DC6C53" w:rsidP="009140F6">
                  <w:r w:rsidRPr="0001567B">
                    <w:rPr>
                      <w:rFonts w:cs="宋体" w:hint="eastAsia"/>
                      <w:sz w:val="21"/>
                      <w:szCs w:val="21"/>
                    </w:rPr>
                    <w:t>财政厅发布会计信息质量检查公告，将检查情况和处理结果向社会公开披露。</w:t>
                  </w:r>
                </w:p>
              </w:txbxContent>
            </v:textbox>
          </v:rect>
        </w:pict>
      </w:r>
    </w:p>
    <w:p w:rsidR="00DC6C53" w:rsidRDefault="00937910" w:rsidP="00A71579">
      <w:pPr>
        <w:pStyle w:val="20"/>
        <w:shd w:val="clear" w:color="auto" w:fill="auto"/>
        <w:tabs>
          <w:tab w:val="left" w:pos="1255"/>
        </w:tabs>
        <w:spacing w:before="0"/>
        <w:ind w:firstLine="660"/>
        <w:jc w:val="both"/>
        <w:rPr>
          <w:rFonts w:ascii="仿宋_GB2312" w:eastAsia="仿宋_GB2312" w:cs="Times New Roman"/>
          <w:sz w:val="32"/>
          <w:szCs w:val="32"/>
        </w:rPr>
      </w:pPr>
      <w:r>
        <w:rPr>
          <w:noProof/>
        </w:rPr>
        <w:pict>
          <v:shape id="直接箭头连接符 27" o:spid="_x0000_s1057" type="#_x0000_t32" style="position:absolute;left:0;text-align:left;margin-left:239.35pt;margin-top:17.55pt;width:0;height:21pt;z-index:29;visibility:visible">
            <v:stroke endarrow="open"/>
          </v:shape>
        </w:pict>
      </w:r>
    </w:p>
    <w:p w:rsidR="00DC6C53" w:rsidRDefault="00937910" w:rsidP="00A71579">
      <w:pPr>
        <w:pStyle w:val="20"/>
        <w:shd w:val="clear" w:color="auto" w:fill="auto"/>
        <w:tabs>
          <w:tab w:val="left" w:pos="1255"/>
        </w:tabs>
        <w:spacing w:before="0"/>
        <w:ind w:firstLine="660"/>
        <w:jc w:val="both"/>
        <w:rPr>
          <w:rFonts w:ascii="仿宋_GB2312" w:eastAsia="仿宋_GB2312" w:cs="Times New Roman"/>
          <w:sz w:val="32"/>
          <w:szCs w:val="32"/>
        </w:rPr>
      </w:pPr>
      <w:r>
        <w:rPr>
          <w:noProof/>
        </w:rPr>
        <w:pict>
          <v:shape id="直接箭头连接符 33" o:spid="_x0000_s1058" type="#_x0000_t32" style="position:absolute;left:0;text-align:left;margin-left:156.85pt;margin-top:24.6pt;width:43.5pt;height:0;flip:x;z-index:33;visibility:visible">
            <v:stroke endarrow="open"/>
          </v:shape>
        </w:pict>
      </w:r>
      <w:r>
        <w:rPr>
          <w:noProof/>
        </w:rPr>
        <w:pict>
          <v:rect id="矩形 15" o:spid="_x0000_s1059" style="position:absolute;left:0;text-align:left;margin-left:200.35pt;margin-top:7.35pt;width:90pt;height:38.25pt;z-index:21;visibility:visible;v-text-anchor:middle">
            <v:textbox>
              <w:txbxContent>
                <w:p w:rsidR="00DC6C53" w:rsidRPr="0001567B" w:rsidRDefault="00DC6C53" w:rsidP="00413A3F">
                  <w:r w:rsidRPr="0001567B">
                    <w:rPr>
                      <w:rFonts w:cs="宋体" w:hint="eastAsia"/>
                    </w:rPr>
                    <w:t>发布检查公告</w:t>
                  </w:r>
                </w:p>
              </w:txbxContent>
            </v:textbox>
          </v:rect>
        </w:pict>
      </w:r>
      <w:r>
        <w:rPr>
          <w:noProof/>
        </w:rPr>
        <w:pict>
          <v:shape id="直接箭头连接符 24" o:spid="_x0000_s1060" type="#_x0000_t32" style="position:absolute;left:0;text-align:left;margin-left:228.85pt;margin-top:24.1pt;width:27pt;height:0;z-index:12;visibility:visible">
            <v:stroke endarrow="open"/>
          </v:shape>
        </w:pict>
      </w:r>
    </w:p>
    <w:p w:rsidR="00DC6C53" w:rsidRDefault="00DC6C53" w:rsidP="00A71579">
      <w:pPr>
        <w:pStyle w:val="20"/>
        <w:shd w:val="clear" w:color="auto" w:fill="auto"/>
        <w:tabs>
          <w:tab w:val="left" w:pos="1255"/>
        </w:tabs>
        <w:spacing w:before="0"/>
        <w:ind w:firstLine="660"/>
        <w:jc w:val="both"/>
        <w:rPr>
          <w:rFonts w:ascii="仿宋_GB2312" w:eastAsia="仿宋_GB2312" w:cs="Times New Roman"/>
          <w:sz w:val="32"/>
          <w:szCs w:val="32"/>
        </w:rPr>
      </w:pPr>
    </w:p>
    <w:p w:rsidR="00DC6C53" w:rsidRDefault="00DC6C53" w:rsidP="00A71579">
      <w:pPr>
        <w:pStyle w:val="20"/>
        <w:shd w:val="clear" w:color="auto" w:fill="auto"/>
        <w:tabs>
          <w:tab w:val="left" w:pos="1255"/>
        </w:tabs>
        <w:spacing w:before="0"/>
        <w:ind w:firstLine="660"/>
        <w:jc w:val="both"/>
        <w:rPr>
          <w:rFonts w:ascii="仿宋_GB2312" w:eastAsia="仿宋_GB2312" w:cs="Times New Roman"/>
          <w:sz w:val="32"/>
          <w:szCs w:val="32"/>
        </w:rPr>
      </w:pPr>
    </w:p>
    <w:p w:rsidR="00DC6C53" w:rsidRDefault="00DC6C53" w:rsidP="00A71579">
      <w:pPr>
        <w:pStyle w:val="20"/>
        <w:shd w:val="clear" w:color="auto" w:fill="auto"/>
        <w:tabs>
          <w:tab w:val="left" w:pos="1255"/>
        </w:tabs>
        <w:spacing w:before="0"/>
        <w:ind w:firstLine="660"/>
        <w:jc w:val="both"/>
        <w:rPr>
          <w:rFonts w:ascii="仿宋_GB2312" w:eastAsia="仿宋_GB2312" w:cs="Times New Roman"/>
          <w:sz w:val="32"/>
          <w:szCs w:val="32"/>
        </w:rPr>
      </w:pPr>
    </w:p>
    <w:p w:rsidR="00DC6C53" w:rsidRDefault="00DC6C53" w:rsidP="00A71579">
      <w:pPr>
        <w:pStyle w:val="20"/>
        <w:shd w:val="clear" w:color="auto" w:fill="auto"/>
        <w:tabs>
          <w:tab w:val="left" w:pos="1255"/>
        </w:tabs>
        <w:spacing w:before="0"/>
        <w:ind w:firstLine="660"/>
        <w:jc w:val="both"/>
        <w:rPr>
          <w:rFonts w:ascii="仿宋_GB2312" w:eastAsia="仿宋_GB2312" w:cs="Times New Roman"/>
          <w:sz w:val="32"/>
          <w:szCs w:val="32"/>
        </w:rPr>
      </w:pPr>
    </w:p>
    <w:p w:rsidR="00DC6C53" w:rsidRDefault="00DC6C53" w:rsidP="00DB0C01">
      <w:pPr>
        <w:ind w:firstLineChars="220" w:firstLine="707"/>
        <w:rPr>
          <w:rFonts w:ascii="仿宋_GB2312" w:eastAsia="仿宋_GB2312"/>
          <w:b/>
          <w:bCs/>
          <w:sz w:val="32"/>
          <w:szCs w:val="32"/>
        </w:rPr>
      </w:pPr>
    </w:p>
    <w:sectPr w:rsidR="00DC6C53" w:rsidSect="00AF4015">
      <w:footerReference w:type="default" r:id="rId8"/>
      <w:pgSz w:w="11900" w:h="16840"/>
      <w:pgMar w:top="2098" w:right="1418" w:bottom="1928" w:left="158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910" w:rsidRDefault="00937910" w:rsidP="009140F6">
      <w:r>
        <w:separator/>
      </w:r>
    </w:p>
  </w:endnote>
  <w:endnote w:type="continuationSeparator" w:id="0">
    <w:p w:rsidR="00937910" w:rsidRDefault="00937910" w:rsidP="00914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C53" w:rsidRDefault="00937910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EB5FD3">
      <w:rPr>
        <w:noProof/>
      </w:rPr>
      <w:t>1</w:t>
    </w:r>
    <w:r>
      <w:rPr>
        <w:noProof/>
      </w:rPr>
      <w:fldChar w:fldCharType="end"/>
    </w:r>
  </w:p>
  <w:p w:rsidR="00DC6C53" w:rsidRDefault="00DC6C5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910" w:rsidRDefault="00937910" w:rsidP="009140F6">
      <w:r>
        <w:separator/>
      </w:r>
    </w:p>
  </w:footnote>
  <w:footnote w:type="continuationSeparator" w:id="0">
    <w:p w:rsidR="00937910" w:rsidRDefault="00937910" w:rsidP="009140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20840"/>
    <w:multiLevelType w:val="multilevel"/>
    <w:tmpl w:val="48FC720C"/>
    <w:lvl w:ilvl="0">
      <w:start w:val="1"/>
      <w:numFmt w:val="decimal"/>
      <w:lvlText w:val="%1."/>
      <w:lvlJc w:val="left"/>
      <w:rPr>
        <w:rFonts w:ascii="MingLiU" w:eastAsia="MingLiU" w:hAnsi="MingLiU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A6107D"/>
    <w:multiLevelType w:val="multilevel"/>
    <w:tmpl w:val="6DB4160C"/>
    <w:lvl w:ilvl="0">
      <w:start w:val="1"/>
      <w:numFmt w:val="decimal"/>
      <w:lvlText w:val="%1."/>
      <w:lvlJc w:val="left"/>
      <w:rPr>
        <w:rFonts w:ascii="MingLiU" w:eastAsia="MingLiU" w:hAnsi="MingLiU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5814FD"/>
    <w:multiLevelType w:val="multilevel"/>
    <w:tmpl w:val="9FF858C0"/>
    <w:lvl w:ilvl="0">
      <w:start w:val="4"/>
      <w:numFmt w:val="decimal"/>
      <w:lvlText w:val="%1."/>
      <w:lvlJc w:val="left"/>
      <w:rPr>
        <w:rFonts w:ascii="MingLiU" w:eastAsia="MingLiU" w:hAnsi="MingLiU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6B0B48"/>
    <w:multiLevelType w:val="multilevel"/>
    <w:tmpl w:val="FAEE15E2"/>
    <w:lvl w:ilvl="0">
      <w:start w:val="1"/>
      <w:numFmt w:val="decimal"/>
      <w:lvlText w:val="(%1)"/>
      <w:lvlJc w:val="left"/>
      <w:rPr>
        <w:rFonts w:ascii="MingLiU" w:eastAsia="MingLiU" w:hAnsi="MingLiU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805949"/>
    <w:multiLevelType w:val="multilevel"/>
    <w:tmpl w:val="2214A896"/>
    <w:lvl w:ilvl="0">
      <w:start w:val="1"/>
      <w:numFmt w:val="decimal"/>
      <w:lvlText w:val="%1."/>
      <w:lvlJc w:val="left"/>
      <w:rPr>
        <w:rFonts w:ascii="MingLiU" w:eastAsia="MingLiU" w:hAnsi="MingLiU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BE7A08"/>
    <w:multiLevelType w:val="multilevel"/>
    <w:tmpl w:val="CB24A4BA"/>
    <w:lvl w:ilvl="0">
      <w:start w:val="1"/>
      <w:numFmt w:val="decimal"/>
      <w:lvlText w:val="(%1)"/>
      <w:lvlJc w:val="left"/>
      <w:rPr>
        <w:rFonts w:ascii="MingLiU" w:eastAsia="MingLiU" w:hAnsi="MingLiU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290038"/>
    <w:multiLevelType w:val="multilevel"/>
    <w:tmpl w:val="333A9862"/>
    <w:lvl w:ilvl="0">
      <w:start w:val="4"/>
      <w:numFmt w:val="decimal"/>
      <w:lvlText w:val="(%1)"/>
      <w:lvlJc w:val="left"/>
      <w:rPr>
        <w:rFonts w:ascii="MingLiU" w:eastAsia="MingLiU" w:hAnsi="MingLiU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C92E2B"/>
    <w:multiLevelType w:val="multilevel"/>
    <w:tmpl w:val="CAAE2E94"/>
    <w:lvl w:ilvl="0">
      <w:start w:val="2"/>
      <w:numFmt w:val="decimal"/>
      <w:lvlText w:val="(%1)"/>
      <w:lvlJc w:val="left"/>
      <w:rPr>
        <w:rFonts w:ascii="MingLiU" w:eastAsia="MingLiU" w:hAnsi="MingLiU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723B3D"/>
    <w:multiLevelType w:val="multilevel"/>
    <w:tmpl w:val="94F4D764"/>
    <w:lvl w:ilvl="0">
      <w:start w:val="1"/>
      <w:numFmt w:val="decimal"/>
      <w:lvlText w:val="(%1)"/>
      <w:lvlJc w:val="left"/>
      <w:rPr>
        <w:rFonts w:ascii="MingLiU" w:eastAsia="MingLiU" w:hAnsi="MingLiU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4D864A4"/>
    <w:multiLevelType w:val="multilevel"/>
    <w:tmpl w:val="5842402A"/>
    <w:lvl w:ilvl="0">
      <w:start w:val="1"/>
      <w:numFmt w:val="decimal"/>
      <w:lvlText w:val="%1."/>
      <w:lvlJc w:val="left"/>
      <w:rPr>
        <w:rFonts w:ascii="MingLiU" w:eastAsia="MingLiU" w:hAnsi="MingLiU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686124"/>
    <w:multiLevelType w:val="multilevel"/>
    <w:tmpl w:val="C8169F72"/>
    <w:lvl w:ilvl="0">
      <w:start w:val="1"/>
      <w:numFmt w:val="decimal"/>
      <w:lvlText w:val="(%1)"/>
      <w:lvlJc w:val="left"/>
      <w:rPr>
        <w:rFonts w:ascii="MingLiU" w:eastAsia="MingLiU" w:hAnsi="MingLiU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2E1B89"/>
    <w:multiLevelType w:val="multilevel"/>
    <w:tmpl w:val="13EA63EA"/>
    <w:lvl w:ilvl="0">
      <w:start w:val="3"/>
      <w:numFmt w:val="decimal"/>
      <w:lvlText w:val="(%1)"/>
      <w:lvlJc w:val="left"/>
      <w:rPr>
        <w:rFonts w:ascii="MingLiU" w:eastAsia="MingLiU" w:hAnsi="MingLiU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7C07E58"/>
    <w:multiLevelType w:val="multilevel"/>
    <w:tmpl w:val="9FBEAC2C"/>
    <w:lvl w:ilvl="0">
      <w:start w:val="3"/>
      <w:numFmt w:val="decimal"/>
      <w:lvlText w:val="(%1)"/>
      <w:lvlJc w:val="left"/>
      <w:rPr>
        <w:rFonts w:ascii="MingLiU" w:eastAsia="MingLiU" w:hAnsi="MingLiU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A2E778E"/>
    <w:multiLevelType w:val="multilevel"/>
    <w:tmpl w:val="B00C50F0"/>
    <w:lvl w:ilvl="0">
      <w:start w:val="1"/>
      <w:numFmt w:val="decimal"/>
      <w:lvlText w:val="(%1)"/>
      <w:lvlJc w:val="left"/>
      <w:rPr>
        <w:rFonts w:ascii="MingLiU" w:eastAsia="MingLiU" w:hAnsi="MingLiU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12"/>
  </w:num>
  <w:num w:numId="6">
    <w:abstractNumId w:val="8"/>
  </w:num>
  <w:num w:numId="7">
    <w:abstractNumId w:val="11"/>
  </w:num>
  <w:num w:numId="8">
    <w:abstractNumId w:val="6"/>
  </w:num>
  <w:num w:numId="9">
    <w:abstractNumId w:val="9"/>
  </w:num>
  <w:num w:numId="10">
    <w:abstractNumId w:val="0"/>
  </w:num>
  <w:num w:numId="11">
    <w:abstractNumId w:val="10"/>
  </w:num>
  <w:num w:numId="12">
    <w:abstractNumId w:val="5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1579"/>
    <w:rsid w:val="0001567B"/>
    <w:rsid w:val="00017F42"/>
    <w:rsid w:val="00032649"/>
    <w:rsid w:val="000440A7"/>
    <w:rsid w:val="000451E6"/>
    <w:rsid w:val="00093946"/>
    <w:rsid w:val="000D2841"/>
    <w:rsid w:val="000F047B"/>
    <w:rsid w:val="00174D7F"/>
    <w:rsid w:val="00192961"/>
    <w:rsid w:val="001A5AA9"/>
    <w:rsid w:val="001F465B"/>
    <w:rsid w:val="00274420"/>
    <w:rsid w:val="00283539"/>
    <w:rsid w:val="002B10A6"/>
    <w:rsid w:val="002E1449"/>
    <w:rsid w:val="00300FFF"/>
    <w:rsid w:val="00306B22"/>
    <w:rsid w:val="00343C08"/>
    <w:rsid w:val="00352FC0"/>
    <w:rsid w:val="003A2CD6"/>
    <w:rsid w:val="003C7FC8"/>
    <w:rsid w:val="003E13E2"/>
    <w:rsid w:val="003F056C"/>
    <w:rsid w:val="004109FD"/>
    <w:rsid w:val="00411A50"/>
    <w:rsid w:val="00413A3F"/>
    <w:rsid w:val="004809D8"/>
    <w:rsid w:val="00486A52"/>
    <w:rsid w:val="004924B5"/>
    <w:rsid w:val="00492DE0"/>
    <w:rsid w:val="0051012B"/>
    <w:rsid w:val="00521215"/>
    <w:rsid w:val="00521561"/>
    <w:rsid w:val="00523BD8"/>
    <w:rsid w:val="00527A23"/>
    <w:rsid w:val="00550B31"/>
    <w:rsid w:val="00575666"/>
    <w:rsid w:val="00590555"/>
    <w:rsid w:val="005A596B"/>
    <w:rsid w:val="005B4B5F"/>
    <w:rsid w:val="005C3ED5"/>
    <w:rsid w:val="005C4350"/>
    <w:rsid w:val="005E323E"/>
    <w:rsid w:val="0062328C"/>
    <w:rsid w:val="00634651"/>
    <w:rsid w:val="00636062"/>
    <w:rsid w:val="00640EB8"/>
    <w:rsid w:val="00686653"/>
    <w:rsid w:val="006F574F"/>
    <w:rsid w:val="0071108C"/>
    <w:rsid w:val="00761F93"/>
    <w:rsid w:val="00812D85"/>
    <w:rsid w:val="00843065"/>
    <w:rsid w:val="008567B6"/>
    <w:rsid w:val="00870622"/>
    <w:rsid w:val="009140F6"/>
    <w:rsid w:val="00937910"/>
    <w:rsid w:val="0097490A"/>
    <w:rsid w:val="00A17EA6"/>
    <w:rsid w:val="00A45C81"/>
    <w:rsid w:val="00A71579"/>
    <w:rsid w:val="00A842D6"/>
    <w:rsid w:val="00A90333"/>
    <w:rsid w:val="00AC0172"/>
    <w:rsid w:val="00AF4015"/>
    <w:rsid w:val="00B028AF"/>
    <w:rsid w:val="00B1523C"/>
    <w:rsid w:val="00B4351F"/>
    <w:rsid w:val="00B74559"/>
    <w:rsid w:val="00B94ED2"/>
    <w:rsid w:val="00BD31A3"/>
    <w:rsid w:val="00BE3CC8"/>
    <w:rsid w:val="00BE4F54"/>
    <w:rsid w:val="00C024D9"/>
    <w:rsid w:val="00C32B26"/>
    <w:rsid w:val="00C45682"/>
    <w:rsid w:val="00C467F1"/>
    <w:rsid w:val="00C52C3A"/>
    <w:rsid w:val="00C603A2"/>
    <w:rsid w:val="00CB45D3"/>
    <w:rsid w:val="00CC4E46"/>
    <w:rsid w:val="00CD3E5C"/>
    <w:rsid w:val="00CF0660"/>
    <w:rsid w:val="00CF5E97"/>
    <w:rsid w:val="00D520AF"/>
    <w:rsid w:val="00D56033"/>
    <w:rsid w:val="00D76BC6"/>
    <w:rsid w:val="00D90C18"/>
    <w:rsid w:val="00D966FD"/>
    <w:rsid w:val="00DA4111"/>
    <w:rsid w:val="00DB0C01"/>
    <w:rsid w:val="00DC6C53"/>
    <w:rsid w:val="00DD185F"/>
    <w:rsid w:val="00DD7EE0"/>
    <w:rsid w:val="00E171F6"/>
    <w:rsid w:val="00E526BC"/>
    <w:rsid w:val="00E616FE"/>
    <w:rsid w:val="00E85C61"/>
    <w:rsid w:val="00EA291B"/>
    <w:rsid w:val="00EB5FD3"/>
    <w:rsid w:val="00EF3344"/>
    <w:rsid w:val="00F073CF"/>
    <w:rsid w:val="00F20BDD"/>
    <w:rsid w:val="00FD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  <o:rules v:ext="edit">
        <o:r id="V:Rule1" type="connector" idref="#直接箭头连接符 25"/>
        <o:r id="V:Rule2" type="connector" idref="#直接箭头连接符 16"/>
        <o:r id="V:Rule3" type="connector" idref="#直接箭头连接符 9"/>
        <o:r id="V:Rule4" type="connector" idref="#直接箭头连接符 18"/>
        <o:r id="V:Rule5" type="connector" idref="#直接箭头连接符 17"/>
        <o:r id="V:Rule6" type="connector" idref="#直接箭头连接符 28"/>
        <o:r id="V:Rule7" type="connector" idref="#直接箭头连接符 19"/>
        <o:r id="V:Rule8" type="connector" idref="#直接箭头连接符 29"/>
        <o:r id="V:Rule9" type="connector" idref="#直接箭头连接符 10"/>
        <o:r id="V:Rule10" type="connector" idref="#直接箭头连接符 20"/>
        <o:r id="V:Rule11" type="connector" idref="#直接箭头连接符 36"/>
        <o:r id="V:Rule12" type="connector" idref="#直接箭头连接符 21"/>
        <o:r id="V:Rule13" type="connector" idref="#直接箭头连接符 31"/>
        <o:r id="V:Rule14" type="connector" idref="#直接箭头连接符 11"/>
        <o:r id="V:Rule15" type="connector" idref="#直接箭头连接符 26"/>
        <o:r id="V:Rule16" type="connector" idref="#直接箭头连接符 34"/>
        <o:r id="V:Rule17" type="connector" idref="#直接箭头连接符 27"/>
        <o:r id="V:Rule18" type="connector" idref="#直接箭头连接符 33"/>
        <o:r id="V:Rule19" type="connector" idref="#直接箭头连接符 24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579"/>
    <w:pPr>
      <w:widowControl w:val="0"/>
    </w:pPr>
    <w:rPr>
      <w:rFonts w:ascii="Courier New" w:hAnsi="Courier New" w:cs="Courier New"/>
      <w:color w:val="000000"/>
      <w:sz w:val="24"/>
      <w:szCs w:val="2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正文文本 (3)_"/>
    <w:link w:val="30"/>
    <w:uiPriority w:val="99"/>
    <w:locked/>
    <w:rsid w:val="00A71579"/>
    <w:rPr>
      <w:rFonts w:ascii="MingLiU" w:eastAsia="MingLiU" w:hAnsi="MingLiU" w:cs="MingLiU"/>
      <w:sz w:val="32"/>
      <w:szCs w:val="32"/>
      <w:shd w:val="clear" w:color="auto" w:fill="FFFFFF"/>
    </w:rPr>
  </w:style>
  <w:style w:type="character" w:customStyle="1" w:styleId="2">
    <w:name w:val="正文文本 (2)_"/>
    <w:link w:val="20"/>
    <w:uiPriority w:val="99"/>
    <w:locked/>
    <w:rsid w:val="00A71579"/>
    <w:rPr>
      <w:rFonts w:ascii="MingLiU" w:eastAsia="MingLiU" w:hAnsi="MingLiU" w:cs="MingLiU"/>
      <w:spacing w:val="20"/>
      <w:sz w:val="26"/>
      <w:szCs w:val="26"/>
      <w:shd w:val="clear" w:color="auto" w:fill="FFFFFF"/>
    </w:rPr>
  </w:style>
  <w:style w:type="character" w:customStyle="1" w:styleId="5">
    <w:name w:val="正文文本 (5)_"/>
    <w:link w:val="50"/>
    <w:uiPriority w:val="99"/>
    <w:locked/>
    <w:rsid w:val="00A71579"/>
    <w:rPr>
      <w:rFonts w:ascii="MingLiU" w:eastAsia="MingLiU" w:hAnsi="MingLiU" w:cs="MingLiU"/>
      <w:b/>
      <w:bCs/>
      <w:sz w:val="26"/>
      <w:szCs w:val="26"/>
      <w:shd w:val="clear" w:color="auto" w:fill="FFFFFF"/>
    </w:rPr>
  </w:style>
  <w:style w:type="character" w:customStyle="1" w:styleId="6">
    <w:name w:val="正文文本 (6)_"/>
    <w:link w:val="60"/>
    <w:uiPriority w:val="99"/>
    <w:locked/>
    <w:rsid w:val="00A71579"/>
    <w:rPr>
      <w:rFonts w:ascii="MingLiU" w:eastAsia="MingLiU" w:hAnsi="MingLiU" w:cs="MingLiU"/>
      <w:sz w:val="26"/>
      <w:szCs w:val="26"/>
      <w:shd w:val="clear" w:color="auto" w:fill="FFFFFF"/>
    </w:rPr>
  </w:style>
  <w:style w:type="character" w:customStyle="1" w:styleId="a3">
    <w:name w:val="表格标题_"/>
    <w:link w:val="a4"/>
    <w:uiPriority w:val="99"/>
    <w:locked/>
    <w:rsid w:val="00A71579"/>
    <w:rPr>
      <w:rFonts w:ascii="MingLiU" w:eastAsia="MingLiU" w:hAnsi="MingLiU" w:cs="MingLiU"/>
      <w:sz w:val="26"/>
      <w:szCs w:val="26"/>
      <w:shd w:val="clear" w:color="auto" w:fill="FFFFFF"/>
    </w:rPr>
  </w:style>
  <w:style w:type="character" w:customStyle="1" w:styleId="31">
    <w:name w:val="表格标题 (3)_"/>
    <w:link w:val="32"/>
    <w:uiPriority w:val="99"/>
    <w:locked/>
    <w:rsid w:val="00A71579"/>
    <w:rPr>
      <w:rFonts w:ascii="MingLiU" w:eastAsia="MingLiU" w:hAnsi="MingLiU" w:cs="MingLiU"/>
      <w:spacing w:val="20"/>
      <w:sz w:val="26"/>
      <w:szCs w:val="26"/>
      <w:shd w:val="clear" w:color="auto" w:fill="FFFFFF"/>
    </w:rPr>
  </w:style>
  <w:style w:type="character" w:customStyle="1" w:styleId="12">
    <w:name w:val="标题 #1 (2)_"/>
    <w:link w:val="120"/>
    <w:uiPriority w:val="99"/>
    <w:locked/>
    <w:rsid w:val="00A71579"/>
    <w:rPr>
      <w:rFonts w:ascii="MingLiU" w:eastAsia="MingLiU" w:hAnsi="MingLiU" w:cs="MingLiU"/>
      <w:spacing w:val="20"/>
      <w:sz w:val="26"/>
      <w:szCs w:val="26"/>
      <w:shd w:val="clear" w:color="auto" w:fill="FFFFFF"/>
    </w:rPr>
  </w:style>
  <w:style w:type="character" w:customStyle="1" w:styleId="2Exact">
    <w:name w:val="正文文本 (2) Exact"/>
    <w:uiPriority w:val="99"/>
    <w:rsid w:val="00A71579"/>
    <w:rPr>
      <w:rFonts w:ascii="MingLiU" w:eastAsia="MingLiU" w:hAnsi="MingLiU" w:cs="MingLiU"/>
      <w:spacing w:val="20"/>
      <w:sz w:val="26"/>
      <w:szCs w:val="26"/>
      <w:u w:val="none"/>
    </w:rPr>
  </w:style>
  <w:style w:type="character" w:customStyle="1" w:styleId="211pt">
    <w:name w:val="正文文本 (2) + 11 pt"/>
    <w:aliases w:val="间距 0 pt"/>
    <w:uiPriority w:val="99"/>
    <w:rsid w:val="00A71579"/>
    <w:rPr>
      <w:rFonts w:ascii="MingLiU" w:eastAsia="MingLiU" w:hAnsi="MingLiU" w:cs="MingLiU"/>
      <w:color w:val="000000"/>
      <w:spacing w:val="0"/>
      <w:w w:val="100"/>
      <w:position w:val="0"/>
      <w:sz w:val="22"/>
      <w:szCs w:val="22"/>
      <w:shd w:val="clear" w:color="auto" w:fill="FFFFFF"/>
      <w:lang w:val="zh-CN" w:eastAsia="zh-CN"/>
    </w:rPr>
  </w:style>
  <w:style w:type="character" w:customStyle="1" w:styleId="5Exact">
    <w:name w:val="正文文本 (5) Exact"/>
    <w:uiPriority w:val="99"/>
    <w:rsid w:val="00A71579"/>
    <w:rPr>
      <w:rFonts w:ascii="MingLiU" w:eastAsia="MingLiU" w:hAnsi="MingLiU" w:cs="MingLiU"/>
      <w:b/>
      <w:bCs/>
      <w:sz w:val="26"/>
      <w:szCs w:val="26"/>
      <w:u w:val="none"/>
    </w:rPr>
  </w:style>
  <w:style w:type="paragraph" w:customStyle="1" w:styleId="30">
    <w:name w:val="正文文本 (3)"/>
    <w:basedOn w:val="a"/>
    <w:link w:val="3"/>
    <w:uiPriority w:val="99"/>
    <w:rsid w:val="00A71579"/>
    <w:pPr>
      <w:shd w:val="clear" w:color="auto" w:fill="FFFFFF"/>
      <w:spacing w:after="920" w:line="320" w:lineRule="exact"/>
      <w:jc w:val="center"/>
    </w:pPr>
    <w:rPr>
      <w:rFonts w:ascii="MingLiU" w:eastAsia="MingLiU" w:hAnsi="MingLiU" w:cs="MingLiU"/>
      <w:color w:val="auto"/>
      <w:kern w:val="2"/>
      <w:sz w:val="32"/>
      <w:szCs w:val="32"/>
      <w:lang w:val="en-US"/>
    </w:rPr>
  </w:style>
  <w:style w:type="paragraph" w:customStyle="1" w:styleId="20">
    <w:name w:val="正文文本 (2)"/>
    <w:basedOn w:val="a"/>
    <w:link w:val="2"/>
    <w:uiPriority w:val="99"/>
    <w:rsid w:val="00A71579"/>
    <w:pPr>
      <w:shd w:val="clear" w:color="auto" w:fill="FFFFFF"/>
      <w:spacing w:before="920" w:line="624" w:lineRule="exact"/>
      <w:jc w:val="distribute"/>
    </w:pPr>
    <w:rPr>
      <w:rFonts w:ascii="MingLiU" w:eastAsia="MingLiU" w:hAnsi="MingLiU" w:cs="MingLiU"/>
      <w:color w:val="auto"/>
      <w:spacing w:val="20"/>
      <w:kern w:val="2"/>
      <w:sz w:val="26"/>
      <w:szCs w:val="26"/>
      <w:lang w:val="en-US"/>
    </w:rPr>
  </w:style>
  <w:style w:type="paragraph" w:customStyle="1" w:styleId="50">
    <w:name w:val="正文文本 (5)"/>
    <w:basedOn w:val="a"/>
    <w:link w:val="5"/>
    <w:uiPriority w:val="99"/>
    <w:rsid w:val="00A71579"/>
    <w:pPr>
      <w:shd w:val="clear" w:color="auto" w:fill="FFFFFF"/>
      <w:spacing w:line="624" w:lineRule="exact"/>
      <w:jc w:val="distribute"/>
    </w:pPr>
    <w:rPr>
      <w:rFonts w:ascii="MingLiU" w:eastAsia="MingLiU" w:hAnsi="MingLiU" w:cs="MingLiU"/>
      <w:b/>
      <w:bCs/>
      <w:color w:val="auto"/>
      <w:kern w:val="2"/>
      <w:sz w:val="26"/>
      <w:szCs w:val="26"/>
      <w:lang w:val="en-US"/>
    </w:rPr>
  </w:style>
  <w:style w:type="paragraph" w:customStyle="1" w:styleId="60">
    <w:name w:val="正文文本 (6)"/>
    <w:basedOn w:val="a"/>
    <w:link w:val="6"/>
    <w:uiPriority w:val="99"/>
    <w:rsid w:val="00A71579"/>
    <w:pPr>
      <w:shd w:val="clear" w:color="auto" w:fill="FFFFFF"/>
      <w:spacing w:line="619" w:lineRule="exact"/>
      <w:jc w:val="center"/>
    </w:pPr>
    <w:rPr>
      <w:rFonts w:ascii="MingLiU" w:eastAsia="MingLiU" w:hAnsi="MingLiU" w:cs="MingLiU"/>
      <w:color w:val="auto"/>
      <w:kern w:val="2"/>
      <w:sz w:val="26"/>
      <w:szCs w:val="26"/>
      <w:lang w:val="en-US"/>
    </w:rPr>
  </w:style>
  <w:style w:type="paragraph" w:customStyle="1" w:styleId="a4">
    <w:name w:val="表格标题"/>
    <w:basedOn w:val="a"/>
    <w:link w:val="a3"/>
    <w:uiPriority w:val="99"/>
    <w:rsid w:val="00A71579"/>
    <w:pPr>
      <w:shd w:val="clear" w:color="auto" w:fill="FFFFFF"/>
      <w:spacing w:line="260" w:lineRule="exact"/>
    </w:pPr>
    <w:rPr>
      <w:rFonts w:ascii="MingLiU" w:eastAsia="MingLiU" w:hAnsi="MingLiU" w:cs="MingLiU"/>
      <w:color w:val="auto"/>
      <w:kern w:val="2"/>
      <w:sz w:val="26"/>
      <w:szCs w:val="26"/>
      <w:lang w:val="en-US"/>
    </w:rPr>
  </w:style>
  <w:style w:type="paragraph" w:customStyle="1" w:styleId="32">
    <w:name w:val="表格标题 (3)"/>
    <w:basedOn w:val="a"/>
    <w:link w:val="31"/>
    <w:uiPriority w:val="99"/>
    <w:rsid w:val="00A71579"/>
    <w:pPr>
      <w:shd w:val="clear" w:color="auto" w:fill="FFFFFF"/>
      <w:spacing w:before="240" w:line="260" w:lineRule="exact"/>
    </w:pPr>
    <w:rPr>
      <w:rFonts w:ascii="MingLiU" w:eastAsia="MingLiU" w:hAnsi="MingLiU" w:cs="MingLiU"/>
      <w:color w:val="auto"/>
      <w:spacing w:val="20"/>
      <w:kern w:val="2"/>
      <w:sz w:val="26"/>
      <w:szCs w:val="26"/>
      <w:lang w:val="en-US"/>
    </w:rPr>
  </w:style>
  <w:style w:type="paragraph" w:customStyle="1" w:styleId="120">
    <w:name w:val="标题 #1 (2)"/>
    <w:basedOn w:val="a"/>
    <w:link w:val="12"/>
    <w:uiPriority w:val="99"/>
    <w:rsid w:val="00A71579"/>
    <w:pPr>
      <w:shd w:val="clear" w:color="auto" w:fill="FFFFFF"/>
      <w:spacing w:line="624" w:lineRule="exact"/>
      <w:jc w:val="distribute"/>
      <w:outlineLvl w:val="0"/>
    </w:pPr>
    <w:rPr>
      <w:rFonts w:ascii="MingLiU" w:eastAsia="MingLiU" w:hAnsi="MingLiU" w:cs="MingLiU"/>
      <w:color w:val="auto"/>
      <w:spacing w:val="20"/>
      <w:kern w:val="2"/>
      <w:sz w:val="26"/>
      <w:szCs w:val="26"/>
      <w:lang w:val="en-US"/>
    </w:rPr>
  </w:style>
  <w:style w:type="paragraph" w:styleId="a5">
    <w:name w:val="header"/>
    <w:basedOn w:val="a"/>
    <w:link w:val="Char"/>
    <w:uiPriority w:val="99"/>
    <w:rsid w:val="009140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uiPriority w:val="99"/>
    <w:locked/>
    <w:rsid w:val="009140F6"/>
    <w:rPr>
      <w:rFonts w:ascii="Courier New" w:eastAsia="Times New Roman" w:hAnsi="Courier New" w:cs="Courier New"/>
      <w:color w:val="000000"/>
      <w:kern w:val="0"/>
      <w:sz w:val="18"/>
      <w:szCs w:val="18"/>
      <w:lang w:val="zh-CN"/>
    </w:rPr>
  </w:style>
  <w:style w:type="paragraph" w:styleId="a6">
    <w:name w:val="footer"/>
    <w:basedOn w:val="a"/>
    <w:link w:val="Char0"/>
    <w:uiPriority w:val="99"/>
    <w:rsid w:val="009140F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link w:val="a6"/>
    <w:uiPriority w:val="99"/>
    <w:locked/>
    <w:rsid w:val="009140F6"/>
    <w:rPr>
      <w:rFonts w:ascii="Courier New" w:eastAsia="Times New Roman" w:hAnsi="Courier New" w:cs="Courier New"/>
      <w:color w:val="000000"/>
      <w:kern w:val="0"/>
      <w:sz w:val="18"/>
      <w:szCs w:val="18"/>
      <w:lang w:val="zh-CN"/>
    </w:rPr>
  </w:style>
  <w:style w:type="paragraph" w:styleId="a7">
    <w:name w:val="Balloon Text"/>
    <w:basedOn w:val="a"/>
    <w:link w:val="Char1"/>
    <w:uiPriority w:val="99"/>
    <w:semiHidden/>
    <w:rsid w:val="00306B22"/>
    <w:rPr>
      <w:sz w:val="18"/>
      <w:szCs w:val="18"/>
    </w:rPr>
  </w:style>
  <w:style w:type="character" w:customStyle="1" w:styleId="Char1">
    <w:name w:val="批注框文本 Char"/>
    <w:link w:val="a7"/>
    <w:uiPriority w:val="99"/>
    <w:semiHidden/>
    <w:locked/>
    <w:rsid w:val="00306B22"/>
    <w:rPr>
      <w:rFonts w:ascii="Courier New" w:eastAsia="Times New Roman" w:hAnsi="Courier New" w:cs="Courier New"/>
      <w:color w:val="000000"/>
      <w:kern w:val="0"/>
      <w:sz w:val="18"/>
      <w:szCs w:val="18"/>
      <w:lang w:val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</Words>
  <Characters>73</Characters>
  <Application>Microsoft Office Word</Application>
  <DocSecurity>0</DocSecurity>
  <Lines>1</Lines>
  <Paragraphs>1</Paragraphs>
  <ScaleCrop>false</ScaleCrop>
  <Company>微软中国</Company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 科</dc:creator>
  <cp:keywords/>
  <dc:description/>
  <cp:lastModifiedBy>贾燕燕</cp:lastModifiedBy>
  <cp:revision>4</cp:revision>
  <cp:lastPrinted>2017-02-28T09:28:00Z</cp:lastPrinted>
  <dcterms:created xsi:type="dcterms:W3CDTF">2017-02-27T10:48:00Z</dcterms:created>
  <dcterms:modified xsi:type="dcterms:W3CDTF">2017-02-28T09:28:00Z</dcterms:modified>
</cp:coreProperties>
</file>