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1DF2" w:rsidRDefault="00ED1DF2" w:rsidP="00ED1DF2">
      <w:pPr>
        <w:spacing w:line="560" w:lineRule="exact"/>
        <w:jc w:val="center"/>
        <w:rPr>
          <w:rFonts w:ascii="仿宋_GB2312" w:eastAsia="仿宋_GB2312"/>
          <w:sz w:val="32"/>
          <w:szCs w:val="32"/>
        </w:rPr>
      </w:pPr>
    </w:p>
    <w:p w:rsidR="00ED1DF2" w:rsidRPr="00255811" w:rsidRDefault="00ED1DF2" w:rsidP="006E6E87">
      <w:pPr>
        <w:spacing w:line="560" w:lineRule="exact"/>
        <w:jc w:val="center"/>
        <w:rPr>
          <w:rFonts w:ascii="方正小标宋简体" w:eastAsia="方正小标宋简体"/>
          <w:sz w:val="44"/>
          <w:szCs w:val="44"/>
        </w:rPr>
      </w:pPr>
      <w:r w:rsidRPr="00255811">
        <w:rPr>
          <w:rFonts w:ascii="方正小标宋简体" w:eastAsia="方正小标宋简体" w:hint="eastAsia"/>
          <w:sz w:val="44"/>
          <w:szCs w:val="44"/>
        </w:rPr>
        <w:t>关于《</w:t>
      </w:r>
      <w:r w:rsidR="006E6E87" w:rsidRPr="006E6E87">
        <w:rPr>
          <w:rFonts w:ascii="方正小标宋简体" w:eastAsia="方正小标宋简体" w:hint="eastAsia"/>
          <w:sz w:val="44"/>
          <w:szCs w:val="44"/>
        </w:rPr>
        <w:t>新疆维吾尔自治区</w:t>
      </w:r>
      <w:r w:rsidR="002D66E9">
        <w:rPr>
          <w:rFonts w:ascii="方正小标宋简体" w:eastAsia="方正小标宋简体" w:hint="eastAsia"/>
          <w:sz w:val="44"/>
          <w:szCs w:val="44"/>
        </w:rPr>
        <w:t>水利发展</w:t>
      </w:r>
      <w:r w:rsidR="006E6E87" w:rsidRPr="006E6E87">
        <w:rPr>
          <w:rFonts w:ascii="方正小标宋简体" w:eastAsia="方正小标宋简体" w:hint="eastAsia"/>
          <w:sz w:val="44"/>
          <w:szCs w:val="44"/>
        </w:rPr>
        <w:t>资金管理办法</w:t>
      </w:r>
      <w:r w:rsidRPr="00255811">
        <w:rPr>
          <w:rFonts w:ascii="方正小标宋简体" w:eastAsia="方正小标宋简体" w:hint="eastAsia"/>
          <w:sz w:val="44"/>
          <w:szCs w:val="44"/>
        </w:rPr>
        <w:t>》</w:t>
      </w:r>
      <w:r w:rsidR="00447AF0">
        <w:rPr>
          <w:rFonts w:ascii="方正小标宋简体" w:eastAsia="方正小标宋简体" w:hint="eastAsia"/>
          <w:sz w:val="44"/>
          <w:szCs w:val="44"/>
        </w:rPr>
        <w:t>相关说明</w:t>
      </w:r>
    </w:p>
    <w:p w:rsidR="00ED1DF2" w:rsidRDefault="00ED1DF2" w:rsidP="00ED1DF2">
      <w:pPr>
        <w:spacing w:line="540" w:lineRule="exact"/>
        <w:ind w:firstLineChars="200" w:firstLine="640"/>
        <w:rPr>
          <w:rFonts w:ascii="仿宋_GB2312" w:eastAsia="仿宋_GB2312"/>
          <w:sz w:val="32"/>
          <w:szCs w:val="32"/>
        </w:rPr>
      </w:pPr>
    </w:p>
    <w:p w:rsidR="00ED1DF2" w:rsidRPr="00195BD5" w:rsidRDefault="00AF12E9" w:rsidP="00415351">
      <w:pPr>
        <w:spacing w:line="540" w:lineRule="exact"/>
        <w:ind w:firstLineChars="200" w:firstLine="640"/>
        <w:rPr>
          <w:rFonts w:ascii="黑体" w:eastAsia="黑体" w:hAnsi="黑体"/>
          <w:sz w:val="32"/>
          <w:szCs w:val="32"/>
        </w:rPr>
      </w:pPr>
      <w:r w:rsidRPr="00AF12E9">
        <w:rPr>
          <w:rFonts w:ascii="仿宋_GB2312" w:eastAsia="仿宋_GB2312" w:hint="eastAsia"/>
          <w:sz w:val="32"/>
          <w:szCs w:val="32"/>
        </w:rPr>
        <w:t>为进一步加强水利发展资金管理，提高资金使用效益，根据《中华人民共和国预算法》、《财政部 水利部关于印发水利发展资金管理办法》（</w:t>
      </w:r>
      <w:proofErr w:type="gramStart"/>
      <w:r w:rsidRPr="00AF12E9">
        <w:rPr>
          <w:rFonts w:ascii="仿宋_GB2312" w:eastAsia="仿宋_GB2312" w:hint="eastAsia"/>
          <w:sz w:val="32"/>
          <w:szCs w:val="32"/>
        </w:rPr>
        <w:t>财农〔2019〕</w:t>
      </w:r>
      <w:proofErr w:type="gramEnd"/>
      <w:r w:rsidRPr="00AF12E9">
        <w:rPr>
          <w:rFonts w:ascii="仿宋_GB2312" w:eastAsia="仿宋_GB2312" w:hint="eastAsia"/>
          <w:sz w:val="32"/>
          <w:szCs w:val="32"/>
        </w:rPr>
        <w:t>54号）、《自治区党委 自治区人民政府关于全面实施预算绩效管理</w:t>
      </w:r>
      <w:bookmarkStart w:id="0" w:name="_GoBack"/>
      <w:bookmarkEnd w:id="0"/>
      <w:r w:rsidRPr="00AF12E9">
        <w:rPr>
          <w:rFonts w:ascii="仿宋_GB2312" w:eastAsia="仿宋_GB2312" w:hint="eastAsia"/>
          <w:sz w:val="32"/>
          <w:szCs w:val="32"/>
        </w:rPr>
        <w:t>的实施意见》（新党发〔2018〕30号）等相关要求，自治区财政厅、水利厅对《新疆维吾尔自治区使用管理中央水利发展资金实施细则》（新财</w:t>
      </w:r>
      <w:proofErr w:type="gramStart"/>
      <w:r w:rsidRPr="00AF12E9">
        <w:rPr>
          <w:rFonts w:ascii="仿宋_GB2312" w:eastAsia="仿宋_GB2312" w:hint="eastAsia"/>
          <w:sz w:val="32"/>
          <w:szCs w:val="32"/>
        </w:rPr>
        <w:t>规</w:t>
      </w:r>
      <w:proofErr w:type="gramEnd"/>
      <w:r w:rsidRPr="00AF12E9">
        <w:rPr>
          <w:rFonts w:ascii="仿宋_GB2312" w:eastAsia="仿宋_GB2312" w:hint="eastAsia"/>
          <w:sz w:val="32"/>
          <w:szCs w:val="32"/>
        </w:rPr>
        <w:t>〔2020〕6</w:t>
      </w:r>
      <w:r w:rsidR="00415351">
        <w:rPr>
          <w:rFonts w:ascii="仿宋_GB2312" w:eastAsia="仿宋_GB2312" w:hint="eastAsia"/>
          <w:sz w:val="32"/>
          <w:szCs w:val="32"/>
        </w:rPr>
        <w:t>号）进行了修订，并在征求自治区有关部门和各地州市意见建议后，形成了《</w:t>
      </w:r>
      <w:r w:rsidR="00415351" w:rsidRPr="00415351">
        <w:rPr>
          <w:rFonts w:ascii="仿宋_GB2312" w:eastAsia="仿宋_GB2312" w:hint="eastAsia"/>
          <w:sz w:val="32"/>
          <w:szCs w:val="32"/>
        </w:rPr>
        <w:t>新疆维吾尔自治区水利发展资金管理办法</w:t>
      </w:r>
      <w:r w:rsidR="00415351">
        <w:rPr>
          <w:rFonts w:ascii="仿宋_GB2312" w:eastAsia="仿宋_GB2312" w:hint="eastAsia"/>
          <w:sz w:val="32"/>
          <w:szCs w:val="32"/>
        </w:rPr>
        <w:t>》。</w:t>
      </w:r>
    </w:p>
    <w:p w:rsidR="00F9110D" w:rsidRPr="00A364BE" w:rsidRDefault="0096278E" w:rsidP="0096278E">
      <w:pPr>
        <w:spacing w:line="620" w:lineRule="exact"/>
        <w:ind w:firstLine="645"/>
        <w:jc w:val="left"/>
        <w:rPr>
          <w:rFonts w:ascii="仿宋_GB2312" w:eastAsia="仿宋_GB2312" w:hAnsi="仿宋_GB2312" w:cs="仿宋_GB2312"/>
          <w:sz w:val="32"/>
          <w:szCs w:val="32"/>
        </w:rPr>
      </w:pPr>
      <w:r w:rsidRPr="00673C66">
        <w:rPr>
          <w:rFonts w:ascii="仿宋_GB2312" w:eastAsia="仿宋_GB2312" w:hAnsi="仿宋" w:hint="eastAsia"/>
          <w:spacing w:val="-2"/>
          <w:sz w:val="32"/>
          <w:szCs w:val="32"/>
        </w:rPr>
        <w:t>《</w:t>
      </w:r>
      <w:r>
        <w:rPr>
          <w:rFonts w:ascii="仿宋_GB2312" w:eastAsia="仿宋_GB2312" w:hAnsi="仿宋" w:hint="eastAsia"/>
          <w:spacing w:val="-2"/>
          <w:sz w:val="32"/>
          <w:szCs w:val="32"/>
        </w:rPr>
        <w:t>管理办法</w:t>
      </w:r>
      <w:r w:rsidRPr="00673C66">
        <w:rPr>
          <w:rFonts w:ascii="仿宋_GB2312" w:eastAsia="仿宋_GB2312" w:hAnsi="仿宋" w:hint="eastAsia"/>
          <w:spacing w:val="-2"/>
          <w:sz w:val="32"/>
          <w:szCs w:val="32"/>
        </w:rPr>
        <w:t>》</w:t>
      </w:r>
      <w:r>
        <w:rPr>
          <w:rFonts w:ascii="仿宋_GB2312" w:eastAsia="仿宋_GB2312" w:hAnsi="仿宋" w:hint="eastAsia"/>
          <w:spacing w:val="-2"/>
          <w:sz w:val="32"/>
          <w:szCs w:val="32"/>
        </w:rPr>
        <w:t>共包括</w:t>
      </w:r>
      <w:r w:rsidR="00D9538F">
        <w:rPr>
          <w:rFonts w:ascii="仿宋_GB2312" w:eastAsia="仿宋_GB2312" w:hint="eastAsia"/>
          <w:sz w:val="32"/>
          <w:szCs w:val="32"/>
        </w:rPr>
        <w:t>总则、</w:t>
      </w:r>
      <w:r w:rsidR="00D9538F" w:rsidRPr="00321196">
        <w:rPr>
          <w:rFonts w:ascii="仿宋_GB2312" w:eastAsia="仿宋_GB2312" w:hint="eastAsia"/>
          <w:sz w:val="32"/>
          <w:szCs w:val="32"/>
        </w:rPr>
        <w:t>管理职责</w:t>
      </w:r>
      <w:r w:rsidR="00D9538F">
        <w:rPr>
          <w:rFonts w:ascii="仿宋_GB2312" w:eastAsia="仿宋_GB2312" w:hint="eastAsia"/>
          <w:sz w:val="32"/>
          <w:szCs w:val="32"/>
        </w:rPr>
        <w:t>、资金使用范围、</w:t>
      </w:r>
      <w:r w:rsidR="00D9538F" w:rsidRPr="00321196">
        <w:rPr>
          <w:rFonts w:ascii="仿宋_GB2312" w:eastAsia="仿宋_GB2312" w:hint="eastAsia"/>
          <w:sz w:val="32"/>
          <w:szCs w:val="32"/>
        </w:rPr>
        <w:t>资金分配和预算下达</w:t>
      </w:r>
      <w:r w:rsidR="00D9538F">
        <w:rPr>
          <w:rFonts w:ascii="仿宋_GB2312" w:eastAsia="仿宋_GB2312" w:hint="eastAsia"/>
          <w:sz w:val="32"/>
          <w:szCs w:val="32"/>
        </w:rPr>
        <w:t>、</w:t>
      </w:r>
      <w:r w:rsidR="00D9538F" w:rsidRPr="00321196">
        <w:rPr>
          <w:rFonts w:ascii="仿宋_GB2312" w:eastAsia="仿宋_GB2312" w:hint="eastAsia"/>
          <w:sz w:val="32"/>
          <w:szCs w:val="32"/>
        </w:rPr>
        <w:t>资金管理和使用</w:t>
      </w:r>
      <w:r w:rsidR="00D9538F">
        <w:rPr>
          <w:rFonts w:ascii="仿宋_GB2312" w:eastAsia="仿宋_GB2312" w:hint="eastAsia"/>
          <w:sz w:val="32"/>
          <w:szCs w:val="32"/>
        </w:rPr>
        <w:t>、</w:t>
      </w:r>
      <w:r w:rsidR="00D9538F" w:rsidRPr="00F936AF">
        <w:rPr>
          <w:rFonts w:ascii="仿宋_GB2312" w:eastAsia="仿宋_GB2312" w:hint="eastAsia"/>
          <w:sz w:val="32"/>
          <w:szCs w:val="32"/>
        </w:rPr>
        <w:t>监督和绩效评价、</w:t>
      </w:r>
      <w:r w:rsidR="00D9538F">
        <w:rPr>
          <w:rFonts w:ascii="仿宋_GB2312" w:eastAsia="仿宋_GB2312" w:hint="eastAsia"/>
          <w:sz w:val="32"/>
          <w:szCs w:val="32"/>
        </w:rPr>
        <w:t>附则等</w:t>
      </w:r>
      <w:r w:rsidR="0066438E">
        <w:rPr>
          <w:rFonts w:ascii="仿宋_GB2312" w:eastAsia="仿宋_GB2312" w:hint="eastAsia"/>
          <w:sz w:val="32"/>
          <w:szCs w:val="32"/>
        </w:rPr>
        <w:t>7</w:t>
      </w:r>
      <w:r>
        <w:rPr>
          <w:rFonts w:ascii="仿宋_GB2312" w:eastAsia="仿宋_GB2312" w:hAnsi="仿宋" w:hint="eastAsia"/>
          <w:spacing w:val="-2"/>
          <w:sz w:val="32"/>
          <w:szCs w:val="32"/>
        </w:rPr>
        <w:t>章2</w:t>
      </w:r>
      <w:r w:rsidR="0066438E">
        <w:rPr>
          <w:rFonts w:ascii="仿宋_GB2312" w:eastAsia="仿宋_GB2312" w:hAnsi="仿宋" w:hint="eastAsia"/>
          <w:spacing w:val="-2"/>
          <w:sz w:val="32"/>
          <w:szCs w:val="32"/>
        </w:rPr>
        <w:t>9</w:t>
      </w:r>
      <w:r>
        <w:rPr>
          <w:rFonts w:ascii="仿宋_GB2312" w:eastAsia="仿宋_GB2312" w:hAnsi="仿宋" w:hint="eastAsia"/>
          <w:spacing w:val="-2"/>
          <w:sz w:val="32"/>
          <w:szCs w:val="32"/>
        </w:rPr>
        <w:t>条，</w:t>
      </w:r>
      <w:r w:rsidRPr="00673C66">
        <w:rPr>
          <w:rFonts w:ascii="仿宋_GB2312" w:eastAsia="仿宋_GB2312" w:hAnsi="仿宋" w:hint="eastAsia"/>
          <w:sz w:val="32"/>
          <w:szCs w:val="32"/>
        </w:rPr>
        <w:t>根据自治区</w:t>
      </w:r>
      <w:r w:rsidR="00F952E2">
        <w:rPr>
          <w:rFonts w:ascii="仿宋_GB2312" w:eastAsia="仿宋_GB2312" w:hAnsi="仿宋" w:hint="eastAsia"/>
          <w:sz w:val="32"/>
          <w:szCs w:val="32"/>
        </w:rPr>
        <w:t>水利专项资金</w:t>
      </w:r>
      <w:r>
        <w:rPr>
          <w:rFonts w:ascii="仿宋_GB2312" w:eastAsia="仿宋_GB2312" w:hAnsi="仿宋" w:hint="eastAsia"/>
          <w:sz w:val="32"/>
          <w:szCs w:val="32"/>
        </w:rPr>
        <w:t>实际</w:t>
      </w:r>
      <w:r w:rsidRPr="00673C66">
        <w:rPr>
          <w:rFonts w:ascii="仿宋_GB2312" w:eastAsia="仿宋_GB2312" w:hAnsi="仿宋" w:hint="eastAsia"/>
          <w:sz w:val="32"/>
          <w:szCs w:val="32"/>
        </w:rPr>
        <w:t>情况作了细化和</w:t>
      </w:r>
      <w:r>
        <w:rPr>
          <w:rFonts w:ascii="仿宋_GB2312" w:eastAsia="仿宋_GB2312" w:hAnsi="仿宋" w:hint="eastAsia"/>
          <w:sz w:val="32"/>
          <w:szCs w:val="32"/>
        </w:rPr>
        <w:t>规定</w:t>
      </w:r>
      <w:r w:rsidRPr="00673C66">
        <w:rPr>
          <w:rFonts w:ascii="仿宋_GB2312" w:eastAsia="仿宋_GB2312" w:hAnsi="仿宋" w:hint="eastAsia"/>
          <w:sz w:val="32"/>
          <w:szCs w:val="32"/>
        </w:rPr>
        <w:t>，更符合我区实际，</w:t>
      </w:r>
      <w:r>
        <w:rPr>
          <w:rFonts w:ascii="仿宋_GB2312" w:eastAsia="仿宋_GB2312" w:hAnsi="仿宋" w:hint="eastAsia"/>
          <w:sz w:val="32"/>
          <w:szCs w:val="32"/>
        </w:rPr>
        <w:t>规范</w:t>
      </w:r>
      <w:r w:rsidRPr="00673C66">
        <w:rPr>
          <w:rFonts w:ascii="仿宋_GB2312" w:eastAsia="仿宋_GB2312" w:hAnsi="仿宋" w:hint="eastAsia"/>
          <w:sz w:val="32"/>
          <w:szCs w:val="32"/>
        </w:rPr>
        <w:t>了自治区</w:t>
      </w:r>
      <w:r>
        <w:rPr>
          <w:rFonts w:ascii="仿宋_GB2312" w:eastAsia="仿宋_GB2312" w:hAnsi="仿宋" w:hint="eastAsia"/>
          <w:sz w:val="32"/>
          <w:szCs w:val="32"/>
        </w:rPr>
        <w:t>对</w:t>
      </w:r>
      <w:r w:rsidR="00F952E2">
        <w:rPr>
          <w:rFonts w:ascii="仿宋_GB2312" w:eastAsia="仿宋_GB2312" w:hAnsi="仿宋" w:hint="eastAsia"/>
          <w:sz w:val="32"/>
          <w:szCs w:val="32"/>
        </w:rPr>
        <w:t>水利专项</w:t>
      </w:r>
      <w:r>
        <w:rPr>
          <w:rFonts w:ascii="仿宋_GB2312" w:eastAsia="仿宋_GB2312" w:hAnsi="仿宋" w:hint="eastAsia"/>
          <w:sz w:val="32"/>
          <w:szCs w:val="32"/>
        </w:rPr>
        <w:t>资金管理</w:t>
      </w:r>
      <w:r w:rsidRPr="00673C66">
        <w:rPr>
          <w:rFonts w:ascii="仿宋_GB2312" w:eastAsia="仿宋_GB2312" w:hAnsi="仿宋" w:hint="eastAsia"/>
          <w:sz w:val="32"/>
          <w:szCs w:val="32"/>
        </w:rPr>
        <w:t>。</w:t>
      </w:r>
      <w:r w:rsidRPr="00B630DF">
        <w:rPr>
          <w:rFonts w:ascii="仿宋_GB2312" w:eastAsia="仿宋_GB2312" w:hAnsi="仿宋" w:hint="eastAsia"/>
          <w:sz w:val="32"/>
          <w:szCs w:val="32"/>
        </w:rPr>
        <w:t>《管理办法》所称</w:t>
      </w:r>
      <w:r w:rsidR="00F952E2" w:rsidRPr="00B630DF">
        <w:rPr>
          <w:rFonts w:ascii="仿宋_GB2312" w:eastAsia="仿宋_GB2312" w:hAnsi="仿宋" w:hint="eastAsia"/>
          <w:sz w:val="32"/>
          <w:szCs w:val="32"/>
        </w:rPr>
        <w:t>水利发展资金</w:t>
      </w:r>
      <w:r w:rsidRPr="00B630DF">
        <w:rPr>
          <w:rFonts w:ascii="仿宋_GB2312" w:eastAsia="仿宋_GB2312" w:hAnsi="仿宋" w:hint="eastAsia"/>
          <w:sz w:val="32"/>
          <w:szCs w:val="32"/>
        </w:rPr>
        <w:t>是</w:t>
      </w:r>
      <w:r w:rsidR="00633565" w:rsidRPr="00B630DF">
        <w:rPr>
          <w:rFonts w:ascii="仿宋_GB2312" w:eastAsia="仿宋_GB2312" w:hAnsi="仿宋" w:hint="eastAsia"/>
          <w:sz w:val="32"/>
          <w:szCs w:val="32"/>
        </w:rPr>
        <w:t>中央和自治区财政安排用于支持有关水利建设和改革的共同财政事权转移支付资金</w:t>
      </w:r>
      <w:r w:rsidRPr="00B630DF">
        <w:rPr>
          <w:rFonts w:ascii="仿宋_GB2312" w:eastAsia="仿宋_GB2312" w:hAnsi="仿宋" w:hint="eastAsia"/>
          <w:sz w:val="32"/>
          <w:szCs w:val="32"/>
        </w:rPr>
        <w:t>。</w:t>
      </w:r>
      <w:r w:rsidR="00633565" w:rsidRPr="00B630DF">
        <w:rPr>
          <w:rFonts w:ascii="仿宋_GB2312" w:eastAsia="仿宋_GB2312" w:hAnsi="仿宋" w:hint="eastAsia"/>
          <w:sz w:val="32"/>
          <w:szCs w:val="32"/>
        </w:rPr>
        <w:t>水利发展资金的分配、使用、管理、监督工作适用本办法。</w:t>
      </w:r>
    </w:p>
    <w:sectPr w:rsidR="00F9110D" w:rsidRPr="00A364BE" w:rsidSect="008F6D34">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77D8" w:rsidRDefault="002677D8" w:rsidP="00ED1DF2">
      <w:r>
        <w:separator/>
      </w:r>
    </w:p>
  </w:endnote>
  <w:endnote w:type="continuationSeparator" w:id="0">
    <w:p w:rsidR="002677D8" w:rsidRDefault="002677D8" w:rsidP="00ED1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4707447"/>
      <w:docPartObj>
        <w:docPartGallery w:val="Page Numbers (Bottom of Page)"/>
        <w:docPartUnique/>
      </w:docPartObj>
    </w:sdtPr>
    <w:sdtEndPr>
      <w:rPr>
        <w:rFonts w:asciiTheme="minorEastAsia" w:hAnsiTheme="minorEastAsia"/>
        <w:sz w:val="28"/>
        <w:szCs w:val="28"/>
      </w:rPr>
    </w:sdtEndPr>
    <w:sdtContent>
      <w:p w:rsidR="008F6D34" w:rsidRPr="008F6D34" w:rsidRDefault="00342BEC">
        <w:pPr>
          <w:pStyle w:val="a4"/>
          <w:jc w:val="center"/>
          <w:rPr>
            <w:rFonts w:asciiTheme="minorEastAsia" w:hAnsiTheme="minorEastAsia"/>
            <w:sz w:val="28"/>
            <w:szCs w:val="28"/>
          </w:rPr>
        </w:pPr>
        <w:r w:rsidRPr="008F6D34">
          <w:rPr>
            <w:rFonts w:asciiTheme="minorEastAsia" w:hAnsiTheme="minorEastAsia"/>
            <w:sz w:val="28"/>
            <w:szCs w:val="28"/>
          </w:rPr>
          <w:fldChar w:fldCharType="begin"/>
        </w:r>
        <w:r w:rsidR="00F9110D" w:rsidRPr="008F6D34">
          <w:rPr>
            <w:rFonts w:asciiTheme="minorEastAsia" w:hAnsiTheme="minorEastAsia"/>
            <w:sz w:val="28"/>
            <w:szCs w:val="28"/>
          </w:rPr>
          <w:instrText>PAGE   \* MERGEFORMAT</w:instrText>
        </w:r>
        <w:r w:rsidRPr="008F6D34">
          <w:rPr>
            <w:rFonts w:asciiTheme="minorEastAsia" w:hAnsiTheme="minorEastAsia"/>
            <w:sz w:val="28"/>
            <w:szCs w:val="28"/>
          </w:rPr>
          <w:fldChar w:fldCharType="separate"/>
        </w:r>
        <w:r w:rsidR="00447AF0" w:rsidRPr="00447AF0">
          <w:rPr>
            <w:rFonts w:asciiTheme="minorEastAsia" w:hAnsiTheme="minorEastAsia"/>
            <w:noProof/>
            <w:sz w:val="28"/>
            <w:szCs w:val="28"/>
            <w:lang w:val="zh-CN"/>
          </w:rPr>
          <w:t>-</w:t>
        </w:r>
        <w:r w:rsidR="00447AF0">
          <w:rPr>
            <w:rFonts w:asciiTheme="minorEastAsia" w:hAnsiTheme="minorEastAsia"/>
            <w:noProof/>
            <w:sz w:val="28"/>
            <w:szCs w:val="28"/>
          </w:rPr>
          <w:t xml:space="preserve"> 1 -</w:t>
        </w:r>
        <w:r w:rsidRPr="008F6D34">
          <w:rPr>
            <w:rFonts w:asciiTheme="minorEastAsia" w:hAnsiTheme="minorEastAsia"/>
            <w:sz w:val="28"/>
            <w:szCs w:val="28"/>
          </w:rPr>
          <w:fldChar w:fldCharType="end"/>
        </w:r>
      </w:p>
    </w:sdtContent>
  </w:sdt>
  <w:p w:rsidR="008F6D34" w:rsidRDefault="002677D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77D8" w:rsidRDefault="002677D8" w:rsidP="00ED1DF2">
      <w:r>
        <w:separator/>
      </w:r>
    </w:p>
  </w:footnote>
  <w:footnote w:type="continuationSeparator" w:id="0">
    <w:p w:rsidR="002677D8" w:rsidRDefault="002677D8" w:rsidP="00ED1D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1DF2"/>
    <w:rsid w:val="00002E60"/>
    <w:rsid w:val="00007FCB"/>
    <w:rsid w:val="0002357E"/>
    <w:rsid w:val="00031F62"/>
    <w:rsid w:val="00084D85"/>
    <w:rsid w:val="000E052A"/>
    <w:rsid w:val="000E3FE8"/>
    <w:rsid w:val="001044AD"/>
    <w:rsid w:val="00105126"/>
    <w:rsid w:val="00120175"/>
    <w:rsid w:val="001309E9"/>
    <w:rsid w:val="00144E59"/>
    <w:rsid w:val="00160481"/>
    <w:rsid w:val="001746FD"/>
    <w:rsid w:val="00177883"/>
    <w:rsid w:val="00195423"/>
    <w:rsid w:val="001D3662"/>
    <w:rsid w:val="00215DEC"/>
    <w:rsid w:val="00233F29"/>
    <w:rsid w:val="0025170E"/>
    <w:rsid w:val="00255811"/>
    <w:rsid w:val="002677D8"/>
    <w:rsid w:val="00271E7D"/>
    <w:rsid w:val="00272DDD"/>
    <w:rsid w:val="002A394B"/>
    <w:rsid w:val="002C46BB"/>
    <w:rsid w:val="002D66E9"/>
    <w:rsid w:val="003065EA"/>
    <w:rsid w:val="00311E25"/>
    <w:rsid w:val="00342BEC"/>
    <w:rsid w:val="003860F8"/>
    <w:rsid w:val="003C0532"/>
    <w:rsid w:val="003E6FC2"/>
    <w:rsid w:val="00407D9F"/>
    <w:rsid w:val="00415351"/>
    <w:rsid w:val="004323BA"/>
    <w:rsid w:val="00447AF0"/>
    <w:rsid w:val="00456DA2"/>
    <w:rsid w:val="00460476"/>
    <w:rsid w:val="0052113F"/>
    <w:rsid w:val="005478E1"/>
    <w:rsid w:val="00553EFC"/>
    <w:rsid w:val="005631DF"/>
    <w:rsid w:val="00593CB4"/>
    <w:rsid w:val="005A7DF3"/>
    <w:rsid w:val="005F6882"/>
    <w:rsid w:val="00604E81"/>
    <w:rsid w:val="00633565"/>
    <w:rsid w:val="0066438E"/>
    <w:rsid w:val="006B6022"/>
    <w:rsid w:val="006E6E87"/>
    <w:rsid w:val="006F10DB"/>
    <w:rsid w:val="00721441"/>
    <w:rsid w:val="00734397"/>
    <w:rsid w:val="007517F3"/>
    <w:rsid w:val="00752E63"/>
    <w:rsid w:val="0076326E"/>
    <w:rsid w:val="00764EDE"/>
    <w:rsid w:val="00773991"/>
    <w:rsid w:val="007819BF"/>
    <w:rsid w:val="007C4962"/>
    <w:rsid w:val="007C5FDB"/>
    <w:rsid w:val="00811EFA"/>
    <w:rsid w:val="0083564F"/>
    <w:rsid w:val="00866EBF"/>
    <w:rsid w:val="00872FDA"/>
    <w:rsid w:val="00881F83"/>
    <w:rsid w:val="0088629A"/>
    <w:rsid w:val="0089546E"/>
    <w:rsid w:val="008B4F08"/>
    <w:rsid w:val="008C5691"/>
    <w:rsid w:val="008F0CC0"/>
    <w:rsid w:val="008F0D3C"/>
    <w:rsid w:val="008F344C"/>
    <w:rsid w:val="0090340E"/>
    <w:rsid w:val="00911A4E"/>
    <w:rsid w:val="0091726B"/>
    <w:rsid w:val="009266EB"/>
    <w:rsid w:val="00940B11"/>
    <w:rsid w:val="0096278E"/>
    <w:rsid w:val="00964518"/>
    <w:rsid w:val="00986ED9"/>
    <w:rsid w:val="009A62E8"/>
    <w:rsid w:val="009C6740"/>
    <w:rsid w:val="00A30E50"/>
    <w:rsid w:val="00A32A29"/>
    <w:rsid w:val="00A364BE"/>
    <w:rsid w:val="00A517FC"/>
    <w:rsid w:val="00A96192"/>
    <w:rsid w:val="00AF12E9"/>
    <w:rsid w:val="00B0606E"/>
    <w:rsid w:val="00B26462"/>
    <w:rsid w:val="00B630DF"/>
    <w:rsid w:val="00B71083"/>
    <w:rsid w:val="00B92D90"/>
    <w:rsid w:val="00BE4C80"/>
    <w:rsid w:val="00C0144E"/>
    <w:rsid w:val="00C210F2"/>
    <w:rsid w:val="00C2762A"/>
    <w:rsid w:val="00C459F3"/>
    <w:rsid w:val="00C662D0"/>
    <w:rsid w:val="00CA2E78"/>
    <w:rsid w:val="00CC0A7A"/>
    <w:rsid w:val="00CD57B6"/>
    <w:rsid w:val="00CD621B"/>
    <w:rsid w:val="00D06CDD"/>
    <w:rsid w:val="00D340E2"/>
    <w:rsid w:val="00D351B3"/>
    <w:rsid w:val="00D9538F"/>
    <w:rsid w:val="00DF6D55"/>
    <w:rsid w:val="00E21181"/>
    <w:rsid w:val="00E454AA"/>
    <w:rsid w:val="00E969CF"/>
    <w:rsid w:val="00EA0D2C"/>
    <w:rsid w:val="00ED1DF2"/>
    <w:rsid w:val="00F7793E"/>
    <w:rsid w:val="00F80B58"/>
    <w:rsid w:val="00F9110D"/>
    <w:rsid w:val="00F952E2"/>
    <w:rsid w:val="00FF66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D1D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D1DF2"/>
    <w:rPr>
      <w:sz w:val="18"/>
      <w:szCs w:val="18"/>
    </w:rPr>
  </w:style>
  <w:style w:type="paragraph" w:styleId="a4">
    <w:name w:val="footer"/>
    <w:basedOn w:val="a"/>
    <w:link w:val="Char0"/>
    <w:uiPriority w:val="99"/>
    <w:unhideWhenUsed/>
    <w:rsid w:val="00ED1DF2"/>
    <w:pPr>
      <w:tabs>
        <w:tab w:val="center" w:pos="4153"/>
        <w:tab w:val="right" w:pos="8306"/>
      </w:tabs>
      <w:snapToGrid w:val="0"/>
      <w:jc w:val="left"/>
    </w:pPr>
    <w:rPr>
      <w:sz w:val="18"/>
      <w:szCs w:val="18"/>
    </w:rPr>
  </w:style>
  <w:style w:type="character" w:customStyle="1" w:styleId="Char0">
    <w:name w:val="页脚 Char"/>
    <w:basedOn w:val="a0"/>
    <w:link w:val="a4"/>
    <w:uiPriority w:val="99"/>
    <w:rsid w:val="00ED1DF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D1D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D1DF2"/>
    <w:rPr>
      <w:sz w:val="18"/>
      <w:szCs w:val="18"/>
    </w:rPr>
  </w:style>
  <w:style w:type="paragraph" w:styleId="a4">
    <w:name w:val="footer"/>
    <w:basedOn w:val="a"/>
    <w:link w:val="Char0"/>
    <w:uiPriority w:val="99"/>
    <w:unhideWhenUsed/>
    <w:rsid w:val="00ED1DF2"/>
    <w:pPr>
      <w:tabs>
        <w:tab w:val="center" w:pos="4153"/>
        <w:tab w:val="right" w:pos="8306"/>
      </w:tabs>
      <w:snapToGrid w:val="0"/>
      <w:jc w:val="left"/>
    </w:pPr>
    <w:rPr>
      <w:sz w:val="18"/>
      <w:szCs w:val="18"/>
    </w:rPr>
  </w:style>
  <w:style w:type="character" w:customStyle="1" w:styleId="Char0">
    <w:name w:val="页脚 Char"/>
    <w:basedOn w:val="a0"/>
    <w:link w:val="a4"/>
    <w:uiPriority w:val="99"/>
    <w:rsid w:val="00ED1DF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66</Words>
  <Characters>379</Characters>
  <Application>Microsoft Office Word</Application>
  <DocSecurity>0</DocSecurity>
  <Lines>3</Lines>
  <Paragraphs>1</Paragraphs>
  <ScaleCrop>false</ScaleCrop>
  <Company>Microsoft</Company>
  <LinksUpToDate>false</LinksUpToDate>
  <CharactersWithSpaces>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殷梦婷</dc:creator>
  <cp:lastModifiedBy>何晨曦</cp:lastModifiedBy>
  <cp:revision>18</cp:revision>
  <cp:lastPrinted>2021-07-16T09:47:00Z</cp:lastPrinted>
  <dcterms:created xsi:type="dcterms:W3CDTF">2021-12-15T08:12:00Z</dcterms:created>
  <dcterms:modified xsi:type="dcterms:W3CDTF">2021-12-15T08:14:00Z</dcterms:modified>
</cp:coreProperties>
</file>