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875" w:rsidRDefault="00A41875" w:rsidP="00A41875">
      <w:pPr>
        <w:jc w:val="center"/>
        <w:rPr>
          <w:rFonts w:ascii="宋体" w:eastAsia="宋体" w:hAnsi="宋体" w:hint="eastAsia"/>
          <w:b/>
          <w:sz w:val="36"/>
          <w:szCs w:val="36"/>
        </w:rPr>
      </w:pPr>
    </w:p>
    <w:p w:rsidR="00371309" w:rsidRDefault="00371309" w:rsidP="00A41875">
      <w:pPr>
        <w:jc w:val="center"/>
        <w:rPr>
          <w:rFonts w:ascii="宋体" w:eastAsia="宋体" w:hAnsi="宋体"/>
          <w:b/>
          <w:sz w:val="36"/>
          <w:szCs w:val="36"/>
        </w:rPr>
      </w:pPr>
    </w:p>
    <w:p w:rsidR="00371309" w:rsidRDefault="00371309" w:rsidP="00A41875">
      <w:pPr>
        <w:jc w:val="center"/>
        <w:rPr>
          <w:rFonts w:ascii="宋体" w:eastAsia="宋体" w:hAnsi="宋体"/>
          <w:b/>
          <w:sz w:val="36"/>
          <w:szCs w:val="36"/>
        </w:rPr>
      </w:pPr>
    </w:p>
    <w:p w:rsidR="00A41875" w:rsidRDefault="00A41875" w:rsidP="00A41875">
      <w:pPr>
        <w:jc w:val="center"/>
        <w:rPr>
          <w:rFonts w:ascii="宋体" w:eastAsia="宋体" w:hAnsi="宋体"/>
          <w:b/>
          <w:sz w:val="36"/>
          <w:szCs w:val="36"/>
        </w:rPr>
      </w:pPr>
      <w:r>
        <w:rPr>
          <w:rFonts w:ascii="宋体" w:eastAsia="宋体" w:hAnsi="宋体" w:hint="eastAsia"/>
          <w:b/>
          <w:sz w:val="36"/>
          <w:szCs w:val="36"/>
        </w:rPr>
        <w:t>《中央财政城镇保障性安居工程专项资金</w:t>
      </w:r>
    </w:p>
    <w:p w:rsidR="0012638F" w:rsidRDefault="00066B52" w:rsidP="00A41875">
      <w:pPr>
        <w:jc w:val="center"/>
        <w:rPr>
          <w:rFonts w:ascii="宋体" w:eastAsia="宋体" w:hAnsi="宋体"/>
          <w:b/>
          <w:sz w:val="36"/>
          <w:szCs w:val="36"/>
        </w:rPr>
      </w:pPr>
      <w:r>
        <w:rPr>
          <w:rFonts w:ascii="宋体" w:eastAsia="宋体" w:hAnsi="宋体" w:hint="eastAsia"/>
          <w:b/>
          <w:sz w:val="36"/>
          <w:szCs w:val="36"/>
        </w:rPr>
        <w:t>管理办法》政策解读</w:t>
      </w:r>
      <w:r w:rsidR="00193771">
        <w:rPr>
          <w:rFonts w:ascii="宋体" w:eastAsia="宋体" w:hAnsi="宋体" w:hint="eastAsia"/>
          <w:b/>
          <w:sz w:val="36"/>
          <w:szCs w:val="36"/>
        </w:rPr>
        <w:t>及相关要求</w:t>
      </w:r>
    </w:p>
    <w:p w:rsidR="00A41875" w:rsidRDefault="00A41875" w:rsidP="00A41875">
      <w:pPr>
        <w:jc w:val="center"/>
        <w:rPr>
          <w:rFonts w:ascii="宋体" w:eastAsia="宋体" w:hAnsi="宋体"/>
          <w:b/>
          <w:sz w:val="36"/>
          <w:szCs w:val="36"/>
        </w:rPr>
      </w:pPr>
    </w:p>
    <w:p w:rsidR="00A41875" w:rsidRDefault="005F0858" w:rsidP="00A41875">
      <w:pPr>
        <w:ind w:firstLine="645"/>
        <w:jc w:val="left"/>
        <w:rPr>
          <w:rFonts w:ascii="仿宋" w:eastAsia="仿宋" w:hAnsi="仿宋"/>
          <w:sz w:val="32"/>
          <w:szCs w:val="32"/>
        </w:rPr>
      </w:pPr>
      <w:r>
        <w:rPr>
          <w:rFonts w:ascii="仿宋" w:eastAsia="仿宋" w:hAnsi="仿宋" w:hint="eastAsia"/>
          <w:sz w:val="32"/>
          <w:szCs w:val="32"/>
        </w:rPr>
        <w:t>根据</w:t>
      </w:r>
      <w:r w:rsidR="00A41875">
        <w:rPr>
          <w:rFonts w:ascii="仿宋" w:eastAsia="仿宋" w:hAnsi="仿宋" w:hint="eastAsia"/>
          <w:sz w:val="32"/>
          <w:szCs w:val="32"/>
        </w:rPr>
        <w:t>工作需要，</w:t>
      </w:r>
      <w:r>
        <w:rPr>
          <w:rFonts w:ascii="仿宋" w:eastAsia="仿宋" w:hAnsi="仿宋" w:hint="eastAsia"/>
          <w:sz w:val="32"/>
          <w:szCs w:val="32"/>
        </w:rPr>
        <w:t>财政部</w:t>
      </w:r>
      <w:r w:rsidR="00A41875">
        <w:rPr>
          <w:rFonts w:ascii="仿宋" w:eastAsia="仿宋" w:hAnsi="仿宋" w:hint="eastAsia"/>
          <w:sz w:val="32"/>
          <w:szCs w:val="32"/>
        </w:rPr>
        <w:t>对《中央财政城镇保障性安居工程专项资金管理办法》进行了修订。现将有关</w:t>
      </w:r>
      <w:r w:rsidR="00C11F42">
        <w:rPr>
          <w:rFonts w:ascii="仿宋" w:eastAsia="仿宋" w:hAnsi="仿宋" w:hint="eastAsia"/>
          <w:sz w:val="32"/>
          <w:szCs w:val="32"/>
        </w:rPr>
        <w:t>政策解读</w:t>
      </w:r>
      <w:r w:rsidR="00A41875">
        <w:rPr>
          <w:rFonts w:ascii="仿宋" w:eastAsia="仿宋" w:hAnsi="仿宋" w:hint="eastAsia"/>
          <w:sz w:val="32"/>
          <w:szCs w:val="32"/>
        </w:rPr>
        <w:t>如下：</w:t>
      </w:r>
    </w:p>
    <w:p w:rsidR="00176FAC" w:rsidRPr="00176FAC" w:rsidRDefault="00A41875" w:rsidP="00176FAC">
      <w:pPr>
        <w:ind w:firstLineChars="200" w:firstLine="643"/>
        <w:jc w:val="left"/>
        <w:rPr>
          <w:rFonts w:ascii="宋体" w:eastAsia="宋体" w:hAnsi="宋体"/>
          <w:b/>
          <w:sz w:val="32"/>
          <w:szCs w:val="32"/>
        </w:rPr>
      </w:pPr>
      <w:r w:rsidRPr="00176FAC">
        <w:rPr>
          <w:rFonts w:ascii="宋体" w:eastAsia="宋体" w:hAnsi="宋体" w:hint="eastAsia"/>
          <w:b/>
          <w:sz w:val="32"/>
          <w:szCs w:val="32"/>
        </w:rPr>
        <w:t>一、</w:t>
      </w:r>
      <w:r w:rsidR="00176FAC" w:rsidRPr="00176FAC">
        <w:rPr>
          <w:rFonts w:ascii="宋体" w:eastAsia="宋体" w:hAnsi="宋体" w:hint="eastAsia"/>
          <w:b/>
          <w:sz w:val="32"/>
          <w:szCs w:val="32"/>
        </w:rPr>
        <w:t>修订主要内容</w:t>
      </w:r>
    </w:p>
    <w:p w:rsidR="00176FAC" w:rsidRDefault="00763704" w:rsidP="00390945">
      <w:pPr>
        <w:ind w:firstLine="645"/>
        <w:jc w:val="left"/>
        <w:rPr>
          <w:rFonts w:ascii="仿宋" w:eastAsia="仿宋" w:hAnsi="仿宋"/>
          <w:sz w:val="32"/>
          <w:szCs w:val="32"/>
        </w:rPr>
      </w:pPr>
      <w:r>
        <w:rPr>
          <w:rFonts w:ascii="楷体" w:eastAsia="楷体" w:hAnsi="楷体" w:hint="eastAsia"/>
          <w:b/>
          <w:sz w:val="32"/>
          <w:szCs w:val="32"/>
        </w:rPr>
        <w:t>1.</w:t>
      </w:r>
      <w:r w:rsidR="00176FAC" w:rsidRPr="00176FAC">
        <w:rPr>
          <w:rFonts w:ascii="楷体" w:eastAsia="楷体" w:hAnsi="楷体" w:hint="eastAsia"/>
          <w:b/>
          <w:sz w:val="32"/>
          <w:szCs w:val="32"/>
        </w:rPr>
        <w:t>明确财政部和住房城乡建设部的管理职责。</w:t>
      </w:r>
      <w:r w:rsidR="00176FAC">
        <w:rPr>
          <w:rFonts w:ascii="仿宋" w:eastAsia="仿宋" w:hAnsi="仿宋" w:hint="eastAsia"/>
          <w:sz w:val="32"/>
          <w:szCs w:val="32"/>
        </w:rPr>
        <w:t>财政部负责专项资金中期财政规划和年度预算编制，分配、下达专项资金预算，对专项资金的使用管理情况进行监督和绩效管理。住房城乡建设部负责住房保障计划编制，督促指导地方开展城镇保障性安居工程，组织做好绩效目标制定、绩效监控和评价等工作。</w:t>
      </w:r>
    </w:p>
    <w:p w:rsidR="00176FAC" w:rsidRDefault="00763704" w:rsidP="00390945">
      <w:pPr>
        <w:ind w:firstLine="645"/>
        <w:jc w:val="left"/>
        <w:rPr>
          <w:rFonts w:ascii="仿宋" w:eastAsia="仿宋" w:hAnsi="仿宋"/>
          <w:sz w:val="32"/>
          <w:szCs w:val="32"/>
        </w:rPr>
      </w:pPr>
      <w:r>
        <w:rPr>
          <w:rFonts w:ascii="楷体" w:eastAsia="楷体" w:hAnsi="楷体" w:hint="eastAsia"/>
          <w:b/>
          <w:sz w:val="32"/>
          <w:szCs w:val="32"/>
        </w:rPr>
        <w:t>2.</w:t>
      </w:r>
      <w:r w:rsidR="00176FAC" w:rsidRPr="00371309">
        <w:rPr>
          <w:rFonts w:ascii="楷体" w:eastAsia="楷体" w:hAnsi="楷体" w:hint="eastAsia"/>
          <w:b/>
          <w:sz w:val="32"/>
          <w:szCs w:val="32"/>
        </w:rPr>
        <w:t>增加实施期限条款。</w:t>
      </w:r>
      <w:r w:rsidR="00522DD9">
        <w:rPr>
          <w:rFonts w:ascii="仿宋" w:eastAsia="仿宋" w:hAnsi="仿宋" w:hint="eastAsia"/>
          <w:sz w:val="32"/>
          <w:szCs w:val="32"/>
        </w:rPr>
        <w:t>增加“专项资金实施期限为</w:t>
      </w:r>
      <w:r w:rsidR="007040B2">
        <w:rPr>
          <w:rFonts w:ascii="仿宋" w:eastAsia="仿宋" w:hAnsi="仿宋" w:hint="eastAsia"/>
          <w:sz w:val="32"/>
          <w:szCs w:val="32"/>
        </w:rPr>
        <w:t>3</w:t>
      </w:r>
      <w:r w:rsidR="00522DD9">
        <w:rPr>
          <w:rFonts w:ascii="仿宋" w:eastAsia="仿宋" w:hAnsi="仿宋" w:hint="eastAsia"/>
          <w:sz w:val="32"/>
          <w:szCs w:val="32"/>
        </w:rPr>
        <w:t>年，</w:t>
      </w:r>
      <w:r w:rsidR="005F0858">
        <w:rPr>
          <w:rFonts w:ascii="仿宋" w:eastAsia="仿宋" w:hAnsi="仿宋" w:hint="eastAsia"/>
          <w:sz w:val="32"/>
          <w:szCs w:val="32"/>
        </w:rPr>
        <w:t>期满后，财政部</w:t>
      </w:r>
      <w:r w:rsidR="00522DD9">
        <w:rPr>
          <w:rFonts w:ascii="仿宋" w:eastAsia="仿宋" w:hAnsi="仿宋" w:hint="eastAsia"/>
          <w:sz w:val="32"/>
          <w:szCs w:val="32"/>
        </w:rPr>
        <w:t>根据</w:t>
      </w:r>
      <w:r w:rsidR="007040B2">
        <w:rPr>
          <w:rFonts w:ascii="仿宋" w:eastAsia="仿宋" w:hAnsi="仿宋" w:hint="eastAsia"/>
          <w:sz w:val="32"/>
          <w:szCs w:val="32"/>
        </w:rPr>
        <w:t>国务院有关规定和</w:t>
      </w:r>
      <w:r w:rsidR="00522DD9">
        <w:rPr>
          <w:rFonts w:ascii="仿宋" w:eastAsia="仿宋" w:hAnsi="仿宋" w:hint="eastAsia"/>
          <w:sz w:val="32"/>
          <w:szCs w:val="32"/>
        </w:rPr>
        <w:t>国家城镇保障性安居工程</w:t>
      </w:r>
      <w:r w:rsidR="007040B2">
        <w:rPr>
          <w:rFonts w:ascii="仿宋" w:eastAsia="仿宋" w:hAnsi="仿宋" w:hint="eastAsia"/>
          <w:sz w:val="32"/>
          <w:szCs w:val="32"/>
        </w:rPr>
        <w:t>形势需要等进行</w:t>
      </w:r>
      <w:r w:rsidR="00522DD9">
        <w:rPr>
          <w:rFonts w:ascii="仿宋" w:eastAsia="仿宋" w:hAnsi="仿宋" w:hint="eastAsia"/>
          <w:sz w:val="32"/>
          <w:szCs w:val="32"/>
        </w:rPr>
        <w:t>评估</w:t>
      </w:r>
      <w:r w:rsidR="007040B2">
        <w:rPr>
          <w:rFonts w:ascii="仿宋" w:eastAsia="仿宋" w:hAnsi="仿宋" w:hint="eastAsia"/>
          <w:sz w:val="32"/>
          <w:szCs w:val="32"/>
        </w:rPr>
        <w:t>，根据评估结果再作调整</w:t>
      </w:r>
      <w:r w:rsidR="00522DD9">
        <w:rPr>
          <w:rFonts w:ascii="仿宋" w:eastAsia="仿宋" w:hAnsi="仿宋" w:hint="eastAsia"/>
          <w:sz w:val="32"/>
          <w:szCs w:val="32"/>
        </w:rPr>
        <w:t>”的内容。</w:t>
      </w:r>
    </w:p>
    <w:p w:rsidR="00522DD9" w:rsidRDefault="00763704" w:rsidP="00390945">
      <w:pPr>
        <w:ind w:firstLine="645"/>
        <w:jc w:val="left"/>
        <w:rPr>
          <w:rFonts w:ascii="仿宋" w:eastAsia="仿宋" w:hAnsi="仿宋"/>
          <w:sz w:val="32"/>
          <w:szCs w:val="32"/>
        </w:rPr>
      </w:pPr>
      <w:r>
        <w:rPr>
          <w:rFonts w:ascii="楷体" w:eastAsia="楷体" w:hAnsi="楷体" w:hint="eastAsia"/>
          <w:b/>
          <w:sz w:val="32"/>
          <w:szCs w:val="32"/>
        </w:rPr>
        <w:t>3.</w:t>
      </w:r>
      <w:r w:rsidR="00522DD9" w:rsidRPr="00371309">
        <w:rPr>
          <w:rFonts w:ascii="楷体" w:eastAsia="楷体" w:hAnsi="楷体" w:hint="eastAsia"/>
          <w:b/>
          <w:sz w:val="32"/>
          <w:szCs w:val="32"/>
        </w:rPr>
        <w:t>调整专项资金支持范围和分配方式。</w:t>
      </w:r>
      <w:r w:rsidR="00522DD9">
        <w:rPr>
          <w:rFonts w:ascii="仿宋" w:eastAsia="仿宋" w:hAnsi="仿宋" w:hint="eastAsia"/>
          <w:sz w:val="32"/>
          <w:szCs w:val="32"/>
        </w:rPr>
        <w:t>增加老旧小区改造资金，采取因素法，按照各地区年度老旧小区改造户数，结合财政困难程度进行分配，原则上老旧小区改造套数因素权重为90%，绩效评价因素权重为10%</w:t>
      </w:r>
      <w:r w:rsidR="0012116D">
        <w:rPr>
          <w:rFonts w:ascii="仿宋" w:eastAsia="仿宋" w:hAnsi="仿宋" w:hint="eastAsia"/>
          <w:sz w:val="32"/>
          <w:szCs w:val="32"/>
        </w:rPr>
        <w:t>(2019年资金分配不含</w:t>
      </w:r>
      <w:r w:rsidR="0012116D">
        <w:rPr>
          <w:rFonts w:ascii="仿宋" w:eastAsia="仿宋" w:hAnsi="仿宋" w:hint="eastAsia"/>
          <w:sz w:val="32"/>
          <w:szCs w:val="32"/>
        </w:rPr>
        <w:lastRenderedPageBreak/>
        <w:t>绩效权重)</w:t>
      </w:r>
      <w:r w:rsidR="00522DD9">
        <w:rPr>
          <w:rFonts w:ascii="仿宋" w:eastAsia="仿宋" w:hAnsi="仿宋" w:hint="eastAsia"/>
          <w:sz w:val="32"/>
          <w:szCs w:val="32"/>
        </w:rPr>
        <w:t>。住房租赁市场发展资金，采取竞争性评审方式分配，专项资金标准按规模分档确定。同时，对公租房和城市棚户区改造资金具体计算公式和分配权重进行了适当调整。</w:t>
      </w:r>
    </w:p>
    <w:p w:rsidR="00522DD9" w:rsidRDefault="00763704" w:rsidP="00390945">
      <w:pPr>
        <w:ind w:firstLine="645"/>
        <w:jc w:val="left"/>
        <w:rPr>
          <w:rFonts w:ascii="仿宋" w:eastAsia="仿宋" w:hAnsi="仿宋"/>
          <w:sz w:val="32"/>
          <w:szCs w:val="32"/>
        </w:rPr>
      </w:pPr>
      <w:r>
        <w:rPr>
          <w:rFonts w:ascii="楷体" w:eastAsia="楷体" w:hAnsi="楷体" w:hint="eastAsia"/>
          <w:b/>
          <w:sz w:val="32"/>
          <w:szCs w:val="32"/>
        </w:rPr>
        <w:t>4.</w:t>
      </w:r>
      <w:r w:rsidR="00522DD9" w:rsidRPr="00371309">
        <w:rPr>
          <w:rFonts w:ascii="楷体" w:eastAsia="楷体" w:hAnsi="楷体" w:hint="eastAsia"/>
          <w:b/>
          <w:sz w:val="32"/>
          <w:szCs w:val="32"/>
        </w:rPr>
        <w:t>调整资金的申报、审核内容和流程。</w:t>
      </w:r>
      <w:r w:rsidR="007F7F95" w:rsidRPr="007F7F95">
        <w:rPr>
          <w:rFonts w:ascii="仿宋" w:eastAsia="仿宋" w:hAnsi="仿宋" w:hint="eastAsia"/>
          <w:b/>
          <w:sz w:val="32"/>
          <w:szCs w:val="32"/>
        </w:rPr>
        <w:t>一是</w:t>
      </w:r>
      <w:r w:rsidR="007F7F95">
        <w:rPr>
          <w:rFonts w:ascii="仿宋" w:eastAsia="仿宋" w:hAnsi="仿宋" w:hint="eastAsia"/>
          <w:sz w:val="32"/>
          <w:szCs w:val="32"/>
        </w:rPr>
        <w:t>资金申报报送相关材料：本地区本年度计划、绩效目标和上年度绩效评价自评表及相关证明材料、绩效评价报告等。</w:t>
      </w:r>
      <w:r w:rsidR="007F7F95" w:rsidRPr="007F7F95">
        <w:rPr>
          <w:rFonts w:ascii="仿宋" w:eastAsia="仿宋" w:hAnsi="仿宋" w:hint="eastAsia"/>
          <w:b/>
          <w:sz w:val="32"/>
          <w:szCs w:val="32"/>
        </w:rPr>
        <w:t>二是</w:t>
      </w:r>
      <w:r w:rsidR="007F7F95" w:rsidRPr="007F7F95">
        <w:rPr>
          <w:rFonts w:ascii="仿宋" w:eastAsia="仿宋" w:hAnsi="仿宋" w:hint="eastAsia"/>
          <w:sz w:val="32"/>
          <w:szCs w:val="32"/>
        </w:rPr>
        <w:t>资金的申报、审核流程</w:t>
      </w:r>
      <w:r w:rsidR="007F7F95">
        <w:rPr>
          <w:rFonts w:ascii="仿宋" w:eastAsia="仿宋" w:hAnsi="仿宋" w:hint="eastAsia"/>
          <w:sz w:val="32"/>
          <w:szCs w:val="32"/>
        </w:rPr>
        <w:t>。</w:t>
      </w:r>
      <w:r w:rsidR="00522DD9">
        <w:rPr>
          <w:rFonts w:ascii="仿宋" w:eastAsia="仿宋" w:hAnsi="仿宋" w:hint="eastAsia"/>
          <w:sz w:val="32"/>
          <w:szCs w:val="32"/>
        </w:rPr>
        <w:t>省级</w:t>
      </w:r>
      <w:r w:rsidR="005F0858">
        <w:rPr>
          <w:rFonts w:ascii="仿宋" w:eastAsia="仿宋" w:hAnsi="仿宋" w:hint="eastAsia"/>
          <w:sz w:val="32"/>
          <w:szCs w:val="32"/>
        </w:rPr>
        <w:t>财政部门、</w:t>
      </w:r>
      <w:r w:rsidR="00522DD9">
        <w:rPr>
          <w:rFonts w:ascii="仿宋" w:eastAsia="仿宋" w:hAnsi="仿宋" w:hint="eastAsia"/>
          <w:sz w:val="32"/>
          <w:szCs w:val="32"/>
        </w:rPr>
        <w:t>住房城乡建设部门应当在每年2月28</w:t>
      </w:r>
      <w:r w:rsidR="007F7F95">
        <w:rPr>
          <w:rFonts w:ascii="仿宋" w:eastAsia="仿宋" w:hAnsi="仿宋" w:hint="eastAsia"/>
          <w:sz w:val="32"/>
          <w:szCs w:val="32"/>
        </w:rPr>
        <w:t>日</w:t>
      </w:r>
      <w:r w:rsidR="0012116D">
        <w:rPr>
          <w:rFonts w:ascii="仿宋" w:eastAsia="仿宋" w:hAnsi="仿宋" w:hint="eastAsia"/>
          <w:sz w:val="32"/>
          <w:szCs w:val="32"/>
        </w:rPr>
        <w:t>（原要求3月15日前）</w:t>
      </w:r>
      <w:r w:rsidR="007F7F95">
        <w:rPr>
          <w:rFonts w:ascii="仿宋" w:eastAsia="仿宋" w:hAnsi="仿宋" w:hint="eastAsia"/>
          <w:sz w:val="32"/>
          <w:szCs w:val="32"/>
        </w:rPr>
        <w:t>之前将相关资料报送财政部、住房城乡建设部</w:t>
      </w:r>
      <w:r w:rsidR="00BC1174">
        <w:rPr>
          <w:rFonts w:ascii="仿宋" w:eastAsia="仿宋" w:hAnsi="仿宋" w:hint="eastAsia"/>
          <w:sz w:val="32"/>
          <w:szCs w:val="32"/>
        </w:rPr>
        <w:t>，并提交财政部当地监管局审核。</w:t>
      </w:r>
      <w:r w:rsidR="00522DD9">
        <w:rPr>
          <w:rFonts w:ascii="仿宋" w:eastAsia="仿宋" w:hAnsi="仿宋" w:hint="eastAsia"/>
          <w:sz w:val="32"/>
          <w:szCs w:val="32"/>
        </w:rPr>
        <w:t>财政部各地监管局对地方报送的绩效评价自评表及相关证明材料进行案头审核和实地抽查后，于每年3月20日</w:t>
      </w:r>
      <w:r w:rsidR="0012116D">
        <w:rPr>
          <w:rFonts w:ascii="仿宋" w:eastAsia="仿宋" w:hAnsi="仿宋" w:hint="eastAsia"/>
          <w:sz w:val="32"/>
          <w:szCs w:val="32"/>
        </w:rPr>
        <w:t>（原要求</w:t>
      </w:r>
      <w:r w:rsidR="0012116D">
        <w:rPr>
          <w:rFonts w:ascii="仿宋" w:eastAsia="仿宋" w:hAnsi="仿宋" w:hint="eastAsia"/>
          <w:sz w:val="32"/>
          <w:szCs w:val="32"/>
        </w:rPr>
        <w:t>4</w:t>
      </w:r>
      <w:r w:rsidR="0012116D">
        <w:rPr>
          <w:rFonts w:ascii="仿宋" w:eastAsia="仿宋" w:hAnsi="仿宋" w:hint="eastAsia"/>
          <w:sz w:val="32"/>
          <w:szCs w:val="32"/>
        </w:rPr>
        <w:t>月15日前）</w:t>
      </w:r>
      <w:r w:rsidR="00522DD9">
        <w:rPr>
          <w:rFonts w:ascii="仿宋" w:eastAsia="仿宋" w:hAnsi="仿宋" w:hint="eastAsia"/>
          <w:sz w:val="32"/>
          <w:szCs w:val="32"/>
        </w:rPr>
        <w:t>之前将审核总结报告和审核意见表报送财政部，抄送住房城乡建设部。</w:t>
      </w:r>
      <w:r w:rsidR="0012116D" w:rsidRPr="0012116D">
        <w:rPr>
          <w:rFonts w:ascii="仿宋" w:eastAsia="仿宋" w:hAnsi="仿宋" w:hint="eastAsia"/>
          <w:b/>
          <w:sz w:val="32"/>
          <w:szCs w:val="32"/>
        </w:rPr>
        <w:t>三是</w:t>
      </w:r>
      <w:r w:rsidR="0012116D">
        <w:rPr>
          <w:rFonts w:ascii="仿宋" w:eastAsia="仿宋" w:hAnsi="仿宋" w:hint="eastAsia"/>
          <w:sz w:val="32"/>
          <w:szCs w:val="32"/>
        </w:rPr>
        <w:t>增加</w:t>
      </w:r>
      <w:r w:rsidR="00522DD9">
        <w:rPr>
          <w:rFonts w:ascii="仿宋" w:eastAsia="仿宋" w:hAnsi="仿宋" w:hint="eastAsia"/>
          <w:sz w:val="32"/>
          <w:szCs w:val="32"/>
        </w:rPr>
        <w:t>住房城乡建设部审核汇总各地区本年度计划、绩效目标和上年度绩效评价自评表后，于每年3月20日前提交财政部。</w:t>
      </w:r>
    </w:p>
    <w:p w:rsidR="00522DD9" w:rsidRDefault="00763704" w:rsidP="00390945">
      <w:pPr>
        <w:ind w:firstLine="645"/>
        <w:jc w:val="left"/>
        <w:rPr>
          <w:rFonts w:ascii="仿宋" w:eastAsia="仿宋" w:hAnsi="仿宋"/>
          <w:sz w:val="32"/>
          <w:szCs w:val="32"/>
        </w:rPr>
      </w:pPr>
      <w:r>
        <w:rPr>
          <w:rFonts w:ascii="楷体" w:eastAsia="楷体" w:hAnsi="楷体" w:hint="eastAsia"/>
          <w:b/>
          <w:sz w:val="32"/>
          <w:szCs w:val="32"/>
        </w:rPr>
        <w:t>5.</w:t>
      </w:r>
      <w:r w:rsidR="005F0858">
        <w:rPr>
          <w:rFonts w:ascii="楷体" w:eastAsia="楷体" w:hAnsi="楷体" w:hint="eastAsia"/>
          <w:b/>
          <w:sz w:val="32"/>
          <w:szCs w:val="32"/>
        </w:rPr>
        <w:t>调整资金下达时间</w:t>
      </w:r>
      <w:r w:rsidR="00522DD9" w:rsidRPr="00371309">
        <w:rPr>
          <w:rFonts w:ascii="楷体" w:eastAsia="楷体" w:hAnsi="楷体" w:hint="eastAsia"/>
          <w:b/>
          <w:sz w:val="32"/>
          <w:szCs w:val="32"/>
        </w:rPr>
        <w:t>。</w:t>
      </w:r>
      <w:r w:rsidR="00522DD9">
        <w:rPr>
          <w:rFonts w:ascii="仿宋" w:eastAsia="仿宋" w:hAnsi="仿宋" w:hint="eastAsia"/>
          <w:sz w:val="32"/>
          <w:szCs w:val="32"/>
        </w:rPr>
        <w:t>财政部会同住房城乡建设部在全国人大审查批准中央预算后30日内（原来按照专项转移支付要求为90日内），将专项资金分配下达省级财政部门，同时文件抄送财政部监管局。</w:t>
      </w:r>
    </w:p>
    <w:p w:rsidR="007040B2" w:rsidRDefault="00150E3D" w:rsidP="00390945">
      <w:pPr>
        <w:ind w:firstLine="645"/>
        <w:jc w:val="left"/>
        <w:rPr>
          <w:rFonts w:ascii="黑体" w:eastAsia="黑体" w:hAnsi="黑体"/>
          <w:sz w:val="32"/>
          <w:szCs w:val="32"/>
        </w:rPr>
      </w:pPr>
      <w:r>
        <w:rPr>
          <w:rFonts w:ascii="黑体" w:eastAsia="黑体" w:hAnsi="黑体" w:hint="eastAsia"/>
          <w:sz w:val="32"/>
          <w:szCs w:val="32"/>
        </w:rPr>
        <w:t>二</w:t>
      </w:r>
      <w:r w:rsidR="007040B2" w:rsidRPr="007040B2">
        <w:rPr>
          <w:rFonts w:ascii="黑体" w:eastAsia="黑体" w:hAnsi="黑体" w:hint="eastAsia"/>
          <w:sz w:val="32"/>
          <w:szCs w:val="32"/>
        </w:rPr>
        <w:t>、工作要求</w:t>
      </w:r>
    </w:p>
    <w:p w:rsidR="00763704" w:rsidRDefault="00763704" w:rsidP="007040B2">
      <w:pPr>
        <w:spacing w:line="600" w:lineRule="exact"/>
        <w:ind w:firstLineChars="200" w:firstLine="640"/>
        <w:rPr>
          <w:rFonts w:ascii="仿宋" w:eastAsia="仿宋" w:hAnsi="仿宋"/>
          <w:sz w:val="32"/>
          <w:szCs w:val="32"/>
        </w:rPr>
      </w:pPr>
      <w:r>
        <w:rPr>
          <w:rFonts w:ascii="仿宋" w:eastAsia="仿宋" w:hAnsi="仿宋" w:hint="eastAsia"/>
          <w:sz w:val="32"/>
          <w:szCs w:val="32"/>
        </w:rPr>
        <w:t>1.自治区</w:t>
      </w:r>
      <w:r w:rsidR="007040B2" w:rsidRPr="007040B2">
        <w:rPr>
          <w:rFonts w:ascii="仿宋" w:eastAsia="仿宋" w:hAnsi="仿宋" w:hint="eastAsia"/>
          <w:sz w:val="32"/>
          <w:szCs w:val="32"/>
        </w:rPr>
        <w:t>暂不</w:t>
      </w:r>
      <w:r w:rsidR="005A6F9A">
        <w:rPr>
          <w:rFonts w:ascii="仿宋" w:eastAsia="仿宋" w:hAnsi="仿宋" w:hint="eastAsia"/>
          <w:sz w:val="32"/>
          <w:szCs w:val="32"/>
        </w:rPr>
        <w:t>另行</w:t>
      </w:r>
      <w:r w:rsidR="007040B2" w:rsidRPr="007040B2">
        <w:rPr>
          <w:rFonts w:ascii="仿宋" w:eastAsia="仿宋" w:hAnsi="仿宋" w:hint="eastAsia"/>
          <w:sz w:val="32"/>
          <w:szCs w:val="32"/>
        </w:rPr>
        <w:t>制定城镇保障性安居工程专项资金</w:t>
      </w:r>
      <w:r w:rsidR="007040B2" w:rsidRPr="007040B2">
        <w:rPr>
          <w:rFonts w:ascii="仿宋" w:eastAsia="仿宋" w:hAnsi="仿宋" w:hint="eastAsia"/>
          <w:sz w:val="32"/>
          <w:szCs w:val="32"/>
        </w:rPr>
        <w:lastRenderedPageBreak/>
        <w:t>管理办法，</w:t>
      </w:r>
      <w:r w:rsidR="00897A9C">
        <w:rPr>
          <w:rFonts w:ascii="仿宋" w:eastAsia="仿宋" w:hAnsi="仿宋" w:hint="eastAsia"/>
          <w:sz w:val="32"/>
          <w:szCs w:val="32"/>
        </w:rPr>
        <w:t>按照</w:t>
      </w:r>
      <w:r>
        <w:rPr>
          <w:rFonts w:ascii="仿宋" w:eastAsia="仿宋" w:hAnsi="仿宋" w:hint="eastAsia"/>
          <w:sz w:val="32"/>
          <w:szCs w:val="32"/>
        </w:rPr>
        <w:t>《中央财政城镇保障性安居工程专项资金管理办法》</w:t>
      </w:r>
      <w:r w:rsidR="00193771">
        <w:rPr>
          <w:rFonts w:ascii="仿宋" w:eastAsia="仿宋" w:hAnsi="仿宋" w:hint="eastAsia"/>
          <w:sz w:val="32"/>
          <w:szCs w:val="32"/>
        </w:rPr>
        <w:t>要求</w:t>
      </w:r>
      <w:r>
        <w:rPr>
          <w:rFonts w:ascii="仿宋" w:eastAsia="仿宋" w:hAnsi="仿宋" w:hint="eastAsia"/>
          <w:sz w:val="32"/>
          <w:szCs w:val="32"/>
        </w:rPr>
        <w:t>执行。</w:t>
      </w:r>
    </w:p>
    <w:p w:rsidR="007040B2" w:rsidRPr="007040B2" w:rsidRDefault="00763704" w:rsidP="005A6F9A">
      <w:pPr>
        <w:ind w:firstLine="645"/>
        <w:jc w:val="left"/>
        <w:rPr>
          <w:rFonts w:ascii="仿宋" w:eastAsia="仿宋" w:hAnsi="仿宋"/>
          <w:sz w:val="32"/>
          <w:szCs w:val="32"/>
        </w:rPr>
      </w:pPr>
      <w:r>
        <w:rPr>
          <w:rFonts w:ascii="仿宋" w:eastAsia="仿宋" w:hAnsi="仿宋" w:hint="eastAsia"/>
          <w:sz w:val="32"/>
          <w:szCs w:val="32"/>
        </w:rPr>
        <w:t>2.</w:t>
      </w:r>
      <w:r w:rsidR="00193771">
        <w:rPr>
          <w:rFonts w:ascii="仿宋" w:eastAsia="仿宋" w:hAnsi="仿宋" w:hint="eastAsia"/>
          <w:sz w:val="32"/>
          <w:szCs w:val="32"/>
        </w:rPr>
        <w:t>鉴于中央要求</w:t>
      </w:r>
      <w:r w:rsidR="005A6F9A">
        <w:rPr>
          <w:rFonts w:ascii="仿宋" w:eastAsia="仿宋" w:hAnsi="仿宋" w:hint="eastAsia"/>
          <w:sz w:val="32"/>
          <w:szCs w:val="32"/>
        </w:rPr>
        <w:t>自治区财政部门、住房城乡建设部门应当在每年2月28日之前</w:t>
      </w:r>
      <w:r w:rsidR="00193771">
        <w:rPr>
          <w:rFonts w:ascii="仿宋" w:eastAsia="仿宋" w:hAnsi="仿宋" w:hint="eastAsia"/>
          <w:sz w:val="32"/>
          <w:szCs w:val="32"/>
        </w:rPr>
        <w:t>报送相关资料，</w:t>
      </w:r>
      <w:r w:rsidR="005A6F9A">
        <w:rPr>
          <w:rFonts w:ascii="仿宋" w:eastAsia="仿宋" w:hAnsi="仿宋" w:hint="eastAsia"/>
          <w:sz w:val="32"/>
          <w:szCs w:val="32"/>
        </w:rPr>
        <w:t>请</w:t>
      </w:r>
      <w:r w:rsidR="007040B2" w:rsidRPr="007040B2">
        <w:rPr>
          <w:rFonts w:ascii="仿宋" w:eastAsia="仿宋" w:hAnsi="仿宋" w:hint="eastAsia"/>
          <w:sz w:val="32"/>
          <w:szCs w:val="32"/>
        </w:rPr>
        <w:t>各地</w:t>
      </w:r>
      <w:r w:rsidR="005A6F9A">
        <w:rPr>
          <w:rFonts w:ascii="仿宋" w:eastAsia="仿宋" w:hAnsi="仿宋" w:hint="eastAsia"/>
          <w:sz w:val="32"/>
          <w:szCs w:val="32"/>
        </w:rPr>
        <w:t>（</w:t>
      </w:r>
      <w:r w:rsidR="007040B2" w:rsidRPr="007040B2">
        <w:rPr>
          <w:rFonts w:ascii="仿宋" w:eastAsia="仿宋" w:hAnsi="仿宋" w:hint="eastAsia"/>
          <w:sz w:val="32"/>
          <w:szCs w:val="32"/>
        </w:rPr>
        <w:t>州</w:t>
      </w:r>
      <w:r w:rsidR="005A6F9A">
        <w:rPr>
          <w:rFonts w:ascii="仿宋" w:eastAsia="仿宋" w:hAnsi="仿宋" w:hint="eastAsia"/>
          <w:sz w:val="32"/>
          <w:szCs w:val="32"/>
        </w:rPr>
        <w:t>、</w:t>
      </w:r>
      <w:r w:rsidR="007040B2" w:rsidRPr="007040B2">
        <w:rPr>
          <w:rFonts w:ascii="仿宋" w:eastAsia="仿宋" w:hAnsi="仿宋" w:hint="eastAsia"/>
          <w:sz w:val="32"/>
          <w:szCs w:val="32"/>
        </w:rPr>
        <w:t>市</w:t>
      </w:r>
      <w:r w:rsidR="005A6F9A">
        <w:rPr>
          <w:rFonts w:ascii="仿宋" w:eastAsia="仿宋" w:hAnsi="仿宋" w:hint="eastAsia"/>
          <w:sz w:val="32"/>
          <w:szCs w:val="32"/>
        </w:rPr>
        <w:t>）</w:t>
      </w:r>
      <w:r w:rsidR="007040B2" w:rsidRPr="007040B2">
        <w:rPr>
          <w:rFonts w:ascii="仿宋" w:eastAsia="仿宋" w:hAnsi="仿宋" w:hint="eastAsia"/>
          <w:sz w:val="32"/>
          <w:szCs w:val="32"/>
        </w:rPr>
        <w:t>于每年</w:t>
      </w:r>
      <w:r w:rsidR="005A6F9A">
        <w:rPr>
          <w:rFonts w:ascii="仿宋" w:eastAsia="仿宋" w:hAnsi="仿宋" w:hint="eastAsia"/>
          <w:sz w:val="32"/>
          <w:szCs w:val="32"/>
        </w:rPr>
        <w:t>2</w:t>
      </w:r>
      <w:r w:rsidR="007040B2" w:rsidRPr="007040B2">
        <w:rPr>
          <w:rFonts w:ascii="仿宋" w:eastAsia="仿宋" w:hAnsi="仿宋" w:hint="eastAsia"/>
          <w:sz w:val="32"/>
          <w:szCs w:val="32"/>
        </w:rPr>
        <w:t>月</w:t>
      </w:r>
      <w:r w:rsidR="005A6F9A">
        <w:rPr>
          <w:rFonts w:ascii="仿宋" w:eastAsia="仿宋" w:hAnsi="仿宋" w:hint="eastAsia"/>
          <w:sz w:val="32"/>
          <w:szCs w:val="32"/>
        </w:rPr>
        <w:t>15日</w:t>
      </w:r>
      <w:r w:rsidR="007040B2" w:rsidRPr="007040B2">
        <w:rPr>
          <w:rFonts w:ascii="仿宋" w:eastAsia="仿宋" w:hAnsi="仿宋" w:hint="eastAsia"/>
          <w:sz w:val="32"/>
          <w:szCs w:val="32"/>
        </w:rPr>
        <w:t>前报送</w:t>
      </w:r>
      <w:r w:rsidR="005A6F9A">
        <w:rPr>
          <w:rFonts w:ascii="仿宋" w:eastAsia="仿宋" w:hAnsi="仿宋" w:hint="eastAsia"/>
          <w:sz w:val="32"/>
          <w:szCs w:val="32"/>
        </w:rPr>
        <w:t>各县（市）</w:t>
      </w:r>
      <w:r w:rsidR="007040B2" w:rsidRPr="007040B2">
        <w:rPr>
          <w:rFonts w:ascii="仿宋" w:eastAsia="仿宋" w:hAnsi="仿宋" w:hint="eastAsia"/>
          <w:sz w:val="32"/>
          <w:szCs w:val="32"/>
        </w:rPr>
        <w:t>绩效评价报告及相关材料。</w:t>
      </w:r>
      <w:r w:rsidR="005A6F9A">
        <w:rPr>
          <w:rFonts w:ascii="仿宋" w:eastAsia="仿宋" w:hAnsi="仿宋" w:hint="eastAsia"/>
          <w:sz w:val="32"/>
          <w:szCs w:val="32"/>
        </w:rPr>
        <w:t>逾期不报该地（州、市）绩效评价得分为零</w:t>
      </w:r>
      <w:r w:rsidR="0012116D">
        <w:rPr>
          <w:rFonts w:ascii="仿宋" w:eastAsia="仿宋" w:hAnsi="仿宋" w:hint="eastAsia"/>
          <w:sz w:val="32"/>
          <w:szCs w:val="32"/>
        </w:rPr>
        <w:t>（相应资金为资金总额的10%</w:t>
      </w:r>
      <w:bookmarkStart w:id="0" w:name="_GoBack"/>
      <w:bookmarkEnd w:id="0"/>
      <w:r w:rsidR="0012116D">
        <w:rPr>
          <w:rFonts w:ascii="仿宋" w:eastAsia="仿宋" w:hAnsi="仿宋" w:hint="eastAsia"/>
          <w:sz w:val="32"/>
          <w:szCs w:val="32"/>
        </w:rPr>
        <w:t>）</w:t>
      </w:r>
      <w:r w:rsidR="005A6F9A">
        <w:rPr>
          <w:rFonts w:ascii="仿宋" w:eastAsia="仿宋" w:hAnsi="仿宋" w:hint="eastAsia"/>
          <w:sz w:val="32"/>
          <w:szCs w:val="32"/>
        </w:rPr>
        <w:t>，将直接影响</w:t>
      </w:r>
      <w:r w:rsidR="003A6418">
        <w:rPr>
          <w:rFonts w:ascii="仿宋" w:eastAsia="仿宋" w:hAnsi="仿宋" w:hint="eastAsia"/>
          <w:sz w:val="32"/>
          <w:szCs w:val="32"/>
        </w:rPr>
        <w:t>次</w:t>
      </w:r>
      <w:r w:rsidR="005A6F9A">
        <w:rPr>
          <w:rFonts w:ascii="仿宋" w:eastAsia="仿宋" w:hAnsi="仿宋" w:hint="eastAsia"/>
          <w:sz w:val="32"/>
          <w:szCs w:val="32"/>
        </w:rPr>
        <w:t>年的城镇保障性安居工程资金</w:t>
      </w:r>
      <w:r w:rsidR="003A6418">
        <w:rPr>
          <w:rFonts w:ascii="仿宋" w:eastAsia="仿宋" w:hAnsi="仿宋" w:hint="eastAsia"/>
          <w:sz w:val="32"/>
          <w:szCs w:val="32"/>
        </w:rPr>
        <w:t>分配</w:t>
      </w:r>
      <w:r w:rsidR="005A6F9A">
        <w:rPr>
          <w:rFonts w:ascii="仿宋" w:eastAsia="仿宋" w:hAnsi="仿宋" w:hint="eastAsia"/>
          <w:sz w:val="32"/>
          <w:szCs w:val="32"/>
        </w:rPr>
        <w:t>。</w:t>
      </w:r>
    </w:p>
    <w:p w:rsidR="007040B2" w:rsidRPr="007040B2" w:rsidRDefault="007040B2" w:rsidP="00390945">
      <w:pPr>
        <w:ind w:firstLine="645"/>
        <w:jc w:val="left"/>
        <w:rPr>
          <w:rFonts w:ascii="黑体" w:eastAsia="黑体" w:hAnsi="黑体"/>
          <w:sz w:val="32"/>
          <w:szCs w:val="32"/>
        </w:rPr>
      </w:pPr>
    </w:p>
    <w:sectPr w:rsidR="007040B2" w:rsidRPr="007040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FB" w:rsidRDefault="00E108FB" w:rsidP="00BC1174">
      <w:r>
        <w:separator/>
      </w:r>
    </w:p>
  </w:endnote>
  <w:endnote w:type="continuationSeparator" w:id="0">
    <w:p w:rsidR="00E108FB" w:rsidRDefault="00E108FB" w:rsidP="00BC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FB" w:rsidRDefault="00E108FB" w:rsidP="00BC1174">
      <w:r>
        <w:separator/>
      </w:r>
    </w:p>
  </w:footnote>
  <w:footnote w:type="continuationSeparator" w:id="0">
    <w:p w:rsidR="00E108FB" w:rsidRDefault="00E108FB" w:rsidP="00BC1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E5F52"/>
    <w:multiLevelType w:val="hybridMultilevel"/>
    <w:tmpl w:val="47808D92"/>
    <w:lvl w:ilvl="0" w:tplc="5C2ECC9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AB"/>
    <w:rsid w:val="00066B52"/>
    <w:rsid w:val="0012116D"/>
    <w:rsid w:val="0012638F"/>
    <w:rsid w:val="00150E3D"/>
    <w:rsid w:val="00176FAC"/>
    <w:rsid w:val="00193771"/>
    <w:rsid w:val="00301DAB"/>
    <w:rsid w:val="00371309"/>
    <w:rsid w:val="00390945"/>
    <w:rsid w:val="003A6418"/>
    <w:rsid w:val="003B2930"/>
    <w:rsid w:val="003D619D"/>
    <w:rsid w:val="00522DD9"/>
    <w:rsid w:val="005A6F9A"/>
    <w:rsid w:val="005F0858"/>
    <w:rsid w:val="007040B2"/>
    <w:rsid w:val="00763704"/>
    <w:rsid w:val="007F7F95"/>
    <w:rsid w:val="00897A9C"/>
    <w:rsid w:val="00A41875"/>
    <w:rsid w:val="00BC1174"/>
    <w:rsid w:val="00C11F42"/>
    <w:rsid w:val="00E1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875"/>
    <w:pPr>
      <w:ind w:firstLineChars="200" w:firstLine="420"/>
    </w:pPr>
  </w:style>
  <w:style w:type="paragraph" w:styleId="a4">
    <w:name w:val="header"/>
    <w:basedOn w:val="a"/>
    <w:link w:val="Char"/>
    <w:uiPriority w:val="99"/>
    <w:unhideWhenUsed/>
    <w:rsid w:val="00BC11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C1174"/>
    <w:rPr>
      <w:sz w:val="18"/>
      <w:szCs w:val="18"/>
    </w:rPr>
  </w:style>
  <w:style w:type="paragraph" w:styleId="a5">
    <w:name w:val="footer"/>
    <w:basedOn w:val="a"/>
    <w:link w:val="Char0"/>
    <w:uiPriority w:val="99"/>
    <w:unhideWhenUsed/>
    <w:rsid w:val="00BC1174"/>
    <w:pPr>
      <w:tabs>
        <w:tab w:val="center" w:pos="4153"/>
        <w:tab w:val="right" w:pos="8306"/>
      </w:tabs>
      <w:snapToGrid w:val="0"/>
      <w:jc w:val="left"/>
    </w:pPr>
    <w:rPr>
      <w:sz w:val="18"/>
      <w:szCs w:val="18"/>
    </w:rPr>
  </w:style>
  <w:style w:type="character" w:customStyle="1" w:styleId="Char0">
    <w:name w:val="页脚 Char"/>
    <w:basedOn w:val="a0"/>
    <w:link w:val="a5"/>
    <w:uiPriority w:val="99"/>
    <w:rsid w:val="00BC11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875"/>
    <w:pPr>
      <w:ind w:firstLineChars="200" w:firstLine="420"/>
    </w:pPr>
  </w:style>
  <w:style w:type="paragraph" w:styleId="a4">
    <w:name w:val="header"/>
    <w:basedOn w:val="a"/>
    <w:link w:val="Char"/>
    <w:uiPriority w:val="99"/>
    <w:unhideWhenUsed/>
    <w:rsid w:val="00BC11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C1174"/>
    <w:rPr>
      <w:sz w:val="18"/>
      <w:szCs w:val="18"/>
    </w:rPr>
  </w:style>
  <w:style w:type="paragraph" w:styleId="a5">
    <w:name w:val="footer"/>
    <w:basedOn w:val="a"/>
    <w:link w:val="Char0"/>
    <w:uiPriority w:val="99"/>
    <w:unhideWhenUsed/>
    <w:rsid w:val="00BC1174"/>
    <w:pPr>
      <w:tabs>
        <w:tab w:val="center" w:pos="4153"/>
        <w:tab w:val="right" w:pos="8306"/>
      </w:tabs>
      <w:snapToGrid w:val="0"/>
      <w:jc w:val="left"/>
    </w:pPr>
    <w:rPr>
      <w:sz w:val="18"/>
      <w:szCs w:val="18"/>
    </w:rPr>
  </w:style>
  <w:style w:type="character" w:customStyle="1" w:styleId="Char0">
    <w:name w:val="页脚 Char"/>
    <w:basedOn w:val="a0"/>
    <w:link w:val="a5"/>
    <w:uiPriority w:val="99"/>
    <w:rsid w:val="00BC11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BC18-D5CE-45F8-B3CC-59DBEEA4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　芸</dc:creator>
  <cp:lastModifiedBy>刘 宁</cp:lastModifiedBy>
  <cp:revision>8</cp:revision>
  <dcterms:created xsi:type="dcterms:W3CDTF">2020-01-08T09:48:00Z</dcterms:created>
  <dcterms:modified xsi:type="dcterms:W3CDTF">2020-01-19T09:47:00Z</dcterms:modified>
</cp:coreProperties>
</file>