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72BC" w14:textId="1D5D855C" w:rsidR="00D14A81" w:rsidRDefault="00D14A81" w:rsidP="002A6E60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附件3</w:t>
      </w:r>
    </w:p>
    <w:p w14:paraId="1FB82D2E" w14:textId="51D14D04" w:rsidR="005C0E0E" w:rsidRPr="00D14A81" w:rsidRDefault="005C0E0E" w:rsidP="00D14A81">
      <w:pPr>
        <w:spacing w:line="560" w:lineRule="exact"/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 w:rsidRPr="00D14A81">
        <w:rPr>
          <w:rFonts w:ascii="楷体_GB2312" w:eastAsia="楷体_GB2312" w:hint="eastAsia"/>
          <w:b/>
          <w:bCs/>
          <w:sz w:val="32"/>
          <w:szCs w:val="32"/>
        </w:rPr>
        <w:t>企业安全生产费的会计处理需依据中国《企业会计准则》及相关规定，以下是详细的分步说明：</w:t>
      </w:r>
    </w:p>
    <w:p w14:paraId="14126F61" w14:textId="23E4AEAF" w:rsidR="005C0E0E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>1.</w:t>
      </w:r>
      <w:r w:rsidRPr="002A6E60">
        <w:rPr>
          <w:rFonts w:ascii="仿宋_GB2312" w:eastAsia="仿宋_GB2312" w:hint="eastAsia"/>
          <w:b/>
          <w:bCs/>
          <w:sz w:val="32"/>
          <w:szCs w:val="32"/>
        </w:rPr>
        <w:t>计提</w:t>
      </w:r>
      <w:r w:rsidRPr="002A6E60">
        <w:rPr>
          <w:rFonts w:ascii="仿宋_GB2312" w:eastAsia="仿宋_GB2312" w:hint="eastAsia"/>
          <w:sz w:val="32"/>
          <w:szCs w:val="32"/>
        </w:rPr>
        <w:t xml:space="preserve">安全生产费时计入“专项储备”科目：  </w:t>
      </w:r>
    </w:p>
    <w:p w14:paraId="2247A346" w14:textId="4789AD12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</w:t>
      </w:r>
      <w:r w:rsidR="00D14A81">
        <w:rPr>
          <w:rFonts w:ascii="仿宋_GB2312" w:eastAsia="仿宋_GB2312" w:hint="eastAsia"/>
          <w:sz w:val="32"/>
          <w:szCs w:val="32"/>
        </w:rPr>
        <w:t xml:space="preserve">  </w:t>
      </w:r>
      <w:r w:rsidRPr="002A6E60">
        <w:rPr>
          <w:rFonts w:ascii="仿宋_GB2312" w:eastAsia="仿宋_GB2312" w:hint="eastAsia"/>
          <w:sz w:val="32"/>
          <w:szCs w:val="32"/>
        </w:rPr>
        <w:t>根据《企业会计准则解释第3号》，企业应通过</w:t>
      </w:r>
      <w:r w:rsidR="00E11203" w:rsidRPr="002A6E60">
        <w:rPr>
          <w:rFonts w:ascii="仿宋_GB2312" w:eastAsia="仿宋_GB2312" w:hint="eastAsia"/>
          <w:sz w:val="32"/>
          <w:szCs w:val="32"/>
        </w:rPr>
        <w:t xml:space="preserve"> </w:t>
      </w:r>
      <w:r w:rsidRPr="002A6E60">
        <w:rPr>
          <w:rFonts w:ascii="仿宋_GB2312" w:eastAsia="仿宋_GB2312" w:hint="eastAsia"/>
          <w:sz w:val="32"/>
          <w:szCs w:val="32"/>
        </w:rPr>
        <w:t xml:space="preserve">“专项储备——安全生产费” 科目核算安全生产费的提取和使用。  </w:t>
      </w:r>
    </w:p>
    <w:p w14:paraId="79AEBAF3" w14:textId="77777777" w:rsidR="00E11203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会计分录示例  </w:t>
      </w:r>
    </w:p>
    <w:p w14:paraId="4E7CC719" w14:textId="56A100F6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  借：生产成本 / 制造费用（根据费用归属）  </w:t>
      </w:r>
    </w:p>
    <w:p w14:paraId="23EED769" w14:textId="77777777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  贷：专项储备——安全生产费  </w:t>
      </w:r>
    </w:p>
    <w:p w14:paraId="23CFA96F" w14:textId="71A58E64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  注：具体借方科目需根据企业生产特点，将费用归集至相关成本或费用科目。*</w:t>
      </w:r>
    </w:p>
    <w:p w14:paraId="2C98A11D" w14:textId="07C17651" w:rsidR="005C0E0E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>2.</w:t>
      </w:r>
      <w:r w:rsidR="002A6E60" w:rsidRPr="002A6E60">
        <w:rPr>
          <w:rFonts w:ascii="仿宋_GB2312" w:eastAsia="仿宋_GB2312" w:hint="eastAsia"/>
          <w:b/>
          <w:bCs/>
          <w:sz w:val="32"/>
          <w:szCs w:val="32"/>
        </w:rPr>
        <w:t>支出</w:t>
      </w:r>
      <w:r w:rsidRPr="002A6E60">
        <w:rPr>
          <w:rFonts w:ascii="仿宋_GB2312" w:eastAsia="仿宋_GB2312" w:hint="eastAsia"/>
          <w:sz w:val="32"/>
          <w:szCs w:val="32"/>
        </w:rPr>
        <w:t>安全生产费的处理</w:t>
      </w:r>
      <w:r w:rsidR="002A6E60">
        <w:rPr>
          <w:rFonts w:ascii="仿宋_GB2312" w:eastAsia="仿宋_GB2312" w:hint="eastAsia"/>
          <w:sz w:val="32"/>
          <w:szCs w:val="32"/>
        </w:rPr>
        <w:t>，</w:t>
      </w:r>
      <w:r w:rsidRPr="002A6E60">
        <w:rPr>
          <w:rFonts w:ascii="仿宋_GB2312" w:eastAsia="仿宋_GB2312" w:hint="eastAsia"/>
          <w:sz w:val="32"/>
          <w:szCs w:val="32"/>
        </w:rPr>
        <w:t>根据支出性质分为费用性支出和资本性支出：</w:t>
      </w:r>
    </w:p>
    <w:p w14:paraId="7669B07F" w14:textId="284AC043" w:rsidR="005C0E0E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（1）费用性支出（如培训、维护、防护用品等）：  </w:t>
      </w:r>
    </w:p>
    <w:p w14:paraId="4FA4E59B" w14:textId="050F1CAA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</w:t>
      </w:r>
      <w:r w:rsidR="00D14A81">
        <w:rPr>
          <w:rFonts w:ascii="仿宋_GB2312" w:eastAsia="仿宋_GB2312" w:hint="eastAsia"/>
          <w:sz w:val="32"/>
          <w:szCs w:val="32"/>
        </w:rPr>
        <w:t xml:space="preserve">  </w:t>
      </w:r>
      <w:r w:rsidRPr="002A6E60">
        <w:rPr>
          <w:rFonts w:ascii="仿宋_GB2312" w:eastAsia="仿宋_GB2312" w:hint="eastAsia"/>
          <w:sz w:val="32"/>
          <w:szCs w:val="32"/>
        </w:rPr>
        <w:t xml:space="preserve">直接冲减“专项储备”，无需计入当期损益。  </w:t>
      </w:r>
    </w:p>
    <w:p w14:paraId="040953B0" w14:textId="13A03B49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</w:t>
      </w:r>
      <w:r w:rsidR="00D14A81">
        <w:rPr>
          <w:rFonts w:ascii="仿宋_GB2312" w:eastAsia="仿宋_GB2312" w:hint="eastAsia"/>
          <w:sz w:val="32"/>
          <w:szCs w:val="32"/>
        </w:rPr>
        <w:t xml:space="preserve">  </w:t>
      </w:r>
      <w:r w:rsidRPr="002A6E60">
        <w:rPr>
          <w:rFonts w:ascii="仿宋_GB2312" w:eastAsia="仿宋_GB2312" w:hint="eastAsia"/>
          <w:sz w:val="32"/>
          <w:szCs w:val="32"/>
        </w:rPr>
        <w:t xml:space="preserve"> 会计分录示例：  </w:t>
      </w:r>
    </w:p>
    <w:p w14:paraId="3FDF2480" w14:textId="41FD2745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  借：专项储备——安全生产费  </w:t>
      </w:r>
    </w:p>
    <w:p w14:paraId="6E880CC0" w14:textId="77777777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  贷：银行存款  </w:t>
      </w:r>
    </w:p>
    <w:p w14:paraId="16B356F1" w14:textId="2B2552CD" w:rsidR="005C0E0E" w:rsidRPr="002A6E60" w:rsidRDefault="005C0E0E" w:rsidP="00D14A81">
      <w:pPr>
        <w:spacing w:line="560" w:lineRule="exact"/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</w:t>
      </w:r>
      <w:r w:rsidR="002A6E60">
        <w:rPr>
          <w:rFonts w:ascii="仿宋_GB2312" w:eastAsia="仿宋_GB2312" w:hint="eastAsia"/>
          <w:sz w:val="32"/>
          <w:szCs w:val="32"/>
        </w:rPr>
        <w:t xml:space="preserve"> </w:t>
      </w:r>
      <w:r w:rsidRPr="002A6E60">
        <w:rPr>
          <w:rFonts w:ascii="仿宋_GB2312" w:eastAsia="仿宋_GB2312" w:hint="eastAsia"/>
          <w:sz w:val="32"/>
          <w:szCs w:val="32"/>
        </w:rPr>
        <w:t xml:space="preserve">（2）资本性支出（如购置安全设备、建造设施等）：  </w:t>
      </w:r>
    </w:p>
    <w:p w14:paraId="791B299F" w14:textId="616D1E2D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步骤1：通过“在建工程”归集成本，完成后转入“固定资产”。  </w:t>
      </w:r>
    </w:p>
    <w:p w14:paraId="2B095BA2" w14:textId="1139B872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  借：在建工程  </w:t>
      </w:r>
    </w:p>
    <w:p w14:paraId="210D1698" w14:textId="77777777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  贷：银行存款  </w:t>
      </w:r>
    </w:p>
    <w:p w14:paraId="0E28764D" w14:textId="77777777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  借：固定资产  </w:t>
      </w:r>
    </w:p>
    <w:p w14:paraId="414F1A79" w14:textId="77777777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lastRenderedPageBreak/>
        <w:t xml:space="preserve">    贷：在建工程  </w:t>
      </w:r>
    </w:p>
    <w:p w14:paraId="246EA097" w14:textId="286D15FC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</w:t>
      </w:r>
      <w:r w:rsidR="00D14A81">
        <w:rPr>
          <w:rFonts w:ascii="仿宋_GB2312" w:eastAsia="仿宋_GB2312" w:hint="eastAsia"/>
          <w:sz w:val="32"/>
          <w:szCs w:val="32"/>
        </w:rPr>
        <w:t xml:space="preserve">  </w:t>
      </w:r>
      <w:r w:rsidRPr="002A6E60">
        <w:rPr>
          <w:rFonts w:ascii="仿宋_GB2312" w:eastAsia="仿宋_GB2312" w:hint="eastAsia"/>
          <w:sz w:val="32"/>
          <w:szCs w:val="32"/>
        </w:rPr>
        <w:t xml:space="preserve"> 步骤2：在固定资产达到预定可使用状态时，一次性全额计提折旧，冲减“专项储备”。  </w:t>
      </w:r>
    </w:p>
    <w:p w14:paraId="5FAA0CC9" w14:textId="1D43B4ED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  借：专项储备——安全生产费  </w:t>
      </w:r>
    </w:p>
    <w:p w14:paraId="19B96CB0" w14:textId="77777777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   贷：累计折旧  </w:t>
      </w:r>
    </w:p>
    <w:p w14:paraId="739A22D6" w14:textId="14727047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</w:t>
      </w:r>
      <w:r w:rsidR="00D14A81">
        <w:rPr>
          <w:rFonts w:ascii="仿宋_GB2312" w:eastAsia="仿宋_GB2312" w:hint="eastAsia"/>
          <w:sz w:val="32"/>
          <w:szCs w:val="32"/>
        </w:rPr>
        <w:t xml:space="preserve">  </w:t>
      </w:r>
      <w:r w:rsidRPr="002A6E60">
        <w:rPr>
          <w:rFonts w:ascii="仿宋_GB2312" w:eastAsia="仿宋_GB2312" w:hint="eastAsia"/>
          <w:sz w:val="32"/>
          <w:szCs w:val="32"/>
        </w:rPr>
        <w:t xml:space="preserve"> 注：此类固定资产后续不再按月计提折旧。</w:t>
      </w:r>
    </w:p>
    <w:p w14:paraId="17158199" w14:textId="421D8603" w:rsidR="005C0E0E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>3.行业特殊规定</w:t>
      </w:r>
    </w:p>
    <w:p w14:paraId="2F197AC3" w14:textId="054A149D" w:rsidR="005C0E0E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高危行业（如矿山、危化品、建筑施工等）：  </w:t>
      </w:r>
    </w:p>
    <w:p w14:paraId="7F875CCF" w14:textId="060573BA" w:rsidR="005C0E0E" w:rsidRPr="002A6E60" w:rsidRDefault="005C0E0E" w:rsidP="00D14A81">
      <w:p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 </w:t>
      </w:r>
      <w:r w:rsidR="00D14A81">
        <w:rPr>
          <w:rFonts w:ascii="仿宋_GB2312" w:eastAsia="仿宋_GB2312" w:hint="eastAsia"/>
          <w:sz w:val="32"/>
          <w:szCs w:val="32"/>
        </w:rPr>
        <w:t xml:space="preserve">  </w:t>
      </w:r>
      <w:r w:rsidRPr="002A6E60">
        <w:rPr>
          <w:rFonts w:ascii="仿宋_GB2312" w:eastAsia="仿宋_GB2312" w:hint="eastAsia"/>
          <w:sz w:val="32"/>
          <w:szCs w:val="32"/>
        </w:rPr>
        <w:t xml:space="preserve"> 需按国家规定的比例提取安全生产费（如收入的2%~5%），并严格执行专款专用。  </w:t>
      </w:r>
    </w:p>
    <w:p w14:paraId="07006677" w14:textId="1E891A16" w:rsidR="005C0E0E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>一般企业：可参考会计准则处理，但无强制提取比例要求。</w:t>
      </w:r>
    </w:p>
    <w:p w14:paraId="639A1D94" w14:textId="1A354BE3" w:rsidR="005C0E0E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>4.政策依据</w:t>
      </w:r>
    </w:p>
    <w:p w14:paraId="2A6D96E6" w14:textId="2168EFB6" w:rsidR="005C0E0E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《企业会计准则解释第3号》（财会〔2009〕8号）第三条。  </w:t>
      </w:r>
    </w:p>
    <w:p w14:paraId="4942D11E" w14:textId="51C0D2BC" w:rsidR="005C0E0E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>财政部、应急管理部《企业安全生产费用提取和使用管理办法》（2022年修订）明确行业提取标准。</w:t>
      </w:r>
    </w:p>
    <w:p w14:paraId="4C1577A9" w14:textId="4D375340" w:rsidR="005C0E0E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>总结要点</w:t>
      </w:r>
    </w:p>
    <w:p w14:paraId="6E9C653C" w14:textId="2F945AEC" w:rsidR="005C0E0E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科目归属：计提时计入“专项储备”，实际支出区分费用性与资本性。  </w:t>
      </w:r>
    </w:p>
    <w:p w14:paraId="00E49CA5" w14:textId="28CC5FF6" w:rsidR="005C0E0E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 xml:space="preserve">固定资产处理：一次性提折旧，避免重复计入成本。  </w:t>
      </w:r>
    </w:p>
    <w:p w14:paraId="15D08B00" w14:textId="23EB8E59" w:rsidR="002B7DB9" w:rsidRPr="002A6E60" w:rsidRDefault="005C0E0E" w:rsidP="00D14A8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E60">
        <w:rPr>
          <w:rFonts w:ascii="仿宋_GB2312" w:eastAsia="仿宋_GB2312" w:hint="eastAsia"/>
          <w:sz w:val="32"/>
          <w:szCs w:val="32"/>
        </w:rPr>
        <w:t>合</w:t>
      </w:r>
      <w:proofErr w:type="gramStart"/>
      <w:r w:rsidRPr="002A6E60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2A6E60">
        <w:rPr>
          <w:rFonts w:ascii="仿宋_GB2312" w:eastAsia="仿宋_GB2312" w:hint="eastAsia"/>
          <w:sz w:val="32"/>
          <w:szCs w:val="32"/>
        </w:rPr>
        <w:t>性：高危行业需遵循强制提取比例，确保专款专用。</w:t>
      </w:r>
    </w:p>
    <w:sectPr w:rsidR="002B7DB9" w:rsidRPr="002A6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9C05" w14:textId="77777777" w:rsidR="002C61D8" w:rsidRDefault="002C61D8" w:rsidP="00E11203">
      <w:pPr>
        <w:rPr>
          <w:rFonts w:hint="eastAsia"/>
        </w:rPr>
      </w:pPr>
      <w:r>
        <w:separator/>
      </w:r>
    </w:p>
  </w:endnote>
  <w:endnote w:type="continuationSeparator" w:id="0">
    <w:p w14:paraId="3611AB4A" w14:textId="77777777" w:rsidR="002C61D8" w:rsidRDefault="002C61D8" w:rsidP="00E112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5EEA" w14:textId="77777777" w:rsidR="002C61D8" w:rsidRDefault="002C61D8" w:rsidP="00E11203">
      <w:pPr>
        <w:rPr>
          <w:rFonts w:hint="eastAsia"/>
        </w:rPr>
      </w:pPr>
      <w:r>
        <w:separator/>
      </w:r>
    </w:p>
  </w:footnote>
  <w:footnote w:type="continuationSeparator" w:id="0">
    <w:p w14:paraId="56D73C66" w14:textId="77777777" w:rsidR="002C61D8" w:rsidRDefault="002C61D8" w:rsidP="00E112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BD"/>
    <w:rsid w:val="000A3853"/>
    <w:rsid w:val="002A6E60"/>
    <w:rsid w:val="002B7DB9"/>
    <w:rsid w:val="002C61D8"/>
    <w:rsid w:val="005C0E0E"/>
    <w:rsid w:val="00644A39"/>
    <w:rsid w:val="006E0D5F"/>
    <w:rsid w:val="007020BD"/>
    <w:rsid w:val="007E0319"/>
    <w:rsid w:val="009D111D"/>
    <w:rsid w:val="00C54240"/>
    <w:rsid w:val="00C664DE"/>
    <w:rsid w:val="00D14A81"/>
    <w:rsid w:val="00E1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82C6F"/>
  <w15:chartTrackingRefBased/>
  <w15:docId w15:val="{351B4927-728D-42FB-8590-F39A6964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0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0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0B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0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0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0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0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0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0B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20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0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0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0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0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0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20B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12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12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1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12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张锋</dc:creator>
  <cp:keywords/>
  <dc:description/>
  <cp:lastModifiedBy>张锋</cp:lastModifiedBy>
  <cp:revision>4</cp:revision>
  <dcterms:created xsi:type="dcterms:W3CDTF">2025-04-02T07:35:00Z</dcterms:created>
  <dcterms:modified xsi:type="dcterms:W3CDTF">2025-04-09T11:39:00Z</dcterms:modified>
</cp:coreProperties>
</file>