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Cs/>
          <w:color w:val="0000FF"/>
          <w:sz w:val="44"/>
          <w:szCs w:val="44"/>
        </w:rPr>
      </w:pPr>
      <w:r>
        <w:rPr>
          <w:rFonts w:hint="eastAsia" w:ascii="方正小标宋_GBK" w:hAnsi="方正小标宋_GBK" w:eastAsia="方正小标宋_GBK" w:cs="方正小标宋_GBK"/>
          <w:bCs/>
          <w:color w:val="0000FF"/>
          <w:sz w:val="44"/>
          <w:szCs w:val="44"/>
        </w:rPr>
        <w:t xml:space="preserve">                                                                                                                                                                                                                                                                 </w:t>
      </w:r>
    </w:p>
    <w:p>
      <w:pPr>
        <w:pStyle w:val="5"/>
        <w:rPr>
          <w:rFonts w:ascii="方正小标宋_GBK" w:hAnsi="方正小标宋_GBK" w:eastAsia="方正小标宋_GBK" w:cs="方正小标宋_GBK"/>
          <w:bCs/>
          <w:color w:val="auto"/>
          <w:sz w:val="44"/>
          <w:szCs w:val="44"/>
        </w:rPr>
      </w:pPr>
    </w:p>
    <w:p>
      <w:pPr>
        <w:spacing w:line="560" w:lineRule="exact"/>
        <w:jc w:val="center"/>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0"/>
          <w:szCs w:val="40"/>
        </w:rPr>
        <w:t>新疆维吾尔自治区水利救灾资金转移支付</w:t>
      </w:r>
      <w:r>
        <w:rPr>
          <w:rFonts w:hint="eastAsia" w:ascii="方正小标宋_GBK" w:hAnsi="方正小标宋_GBK" w:eastAsia="方正小标宋_GBK" w:cs="方正小标宋_GBK"/>
          <w:color w:val="auto"/>
          <w:sz w:val="40"/>
          <w:szCs w:val="40"/>
          <w:lang w:val="en-US" w:eastAsia="zh-CN"/>
        </w:rPr>
        <w:t>2023年度</w:t>
      </w:r>
      <w:r>
        <w:rPr>
          <w:rFonts w:hint="eastAsia" w:ascii="方正小标宋_GBK" w:hAnsi="方正小标宋_GBK" w:eastAsia="方正小标宋_GBK" w:cs="方正小标宋_GBK"/>
          <w:color w:val="auto"/>
          <w:sz w:val="40"/>
          <w:szCs w:val="40"/>
        </w:rPr>
        <w:t>绩效自评报告</w:t>
      </w:r>
    </w:p>
    <w:p>
      <w:pPr>
        <w:pStyle w:val="5"/>
        <w:rPr>
          <w:rFonts w:eastAsia="方正小标宋简体"/>
          <w:color w:val="auto"/>
          <w:sz w:val="44"/>
          <w:szCs w:val="44"/>
        </w:rPr>
      </w:pPr>
    </w:p>
    <w:p>
      <w:pPr>
        <w:rPr>
          <w:color w:val="auto"/>
        </w:rPr>
      </w:pPr>
    </w:p>
    <w:p>
      <w:pPr>
        <w:spacing w:line="560" w:lineRule="exact"/>
        <w:jc w:val="left"/>
        <w:rPr>
          <w:color w:val="auto"/>
          <w:sz w:val="32"/>
          <w:szCs w:val="32"/>
        </w:rPr>
      </w:pPr>
    </w:p>
    <w:p>
      <w:pPr>
        <w:spacing w:line="560" w:lineRule="exact"/>
        <w:jc w:val="left"/>
        <w:rPr>
          <w:color w:val="auto"/>
          <w:sz w:val="32"/>
          <w:szCs w:val="32"/>
        </w:rPr>
      </w:pPr>
    </w:p>
    <w:p>
      <w:pPr>
        <w:spacing w:line="560" w:lineRule="exact"/>
        <w:jc w:val="left"/>
        <w:rPr>
          <w:color w:val="auto"/>
          <w:sz w:val="32"/>
          <w:szCs w:val="32"/>
        </w:rPr>
      </w:pPr>
    </w:p>
    <w:p>
      <w:pPr>
        <w:spacing w:line="560" w:lineRule="exact"/>
        <w:jc w:val="left"/>
        <w:rPr>
          <w:color w:val="auto"/>
          <w:sz w:val="32"/>
          <w:szCs w:val="32"/>
        </w:rPr>
      </w:pPr>
    </w:p>
    <w:p>
      <w:pPr>
        <w:pStyle w:val="5"/>
        <w:rPr>
          <w:color w:val="auto"/>
        </w:rPr>
      </w:pPr>
    </w:p>
    <w:p>
      <w:pPr>
        <w:pStyle w:val="7"/>
        <w:rPr>
          <w:color w:val="auto"/>
          <w:sz w:val="32"/>
          <w:szCs w:val="32"/>
        </w:rPr>
      </w:pPr>
    </w:p>
    <w:p>
      <w:pPr>
        <w:spacing w:line="560" w:lineRule="exact"/>
        <w:jc w:val="left"/>
        <w:rPr>
          <w:color w:val="auto"/>
          <w:sz w:val="32"/>
          <w:szCs w:val="32"/>
        </w:rPr>
      </w:pPr>
    </w:p>
    <w:p>
      <w:pPr>
        <w:rPr>
          <w:color w:val="auto"/>
          <w:sz w:val="32"/>
          <w:szCs w:val="32"/>
        </w:rPr>
      </w:pPr>
    </w:p>
    <w:p>
      <w:pPr>
        <w:pStyle w:val="2"/>
      </w:pPr>
    </w:p>
    <w:p>
      <w:pPr>
        <w:spacing w:line="560" w:lineRule="exact"/>
        <w:jc w:val="left"/>
        <w:rPr>
          <w:color w:val="auto"/>
          <w:sz w:val="32"/>
          <w:szCs w:val="32"/>
        </w:rPr>
      </w:pP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 目 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水利救灾资金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 施 单位：</w:t>
      </w:r>
      <w:r>
        <w:rPr>
          <w:rFonts w:hint="eastAsia" w:ascii="仿宋_GB2312" w:hAnsi="仿宋_GB2312" w:eastAsia="仿宋_GB2312" w:cs="仿宋_GB2312"/>
          <w:color w:val="auto"/>
          <w:sz w:val="32"/>
          <w:szCs w:val="32"/>
          <w:highlight w:val="none"/>
          <w:u w:val="single"/>
        </w:rPr>
        <w:t xml:space="preserve"> 自治区水利厅水旱灾害防御处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 管 部门：</w:t>
      </w:r>
      <w:r>
        <w:rPr>
          <w:rFonts w:hint="eastAsia" w:ascii="仿宋_GB2312" w:hAnsi="仿宋_GB2312" w:eastAsia="仿宋_GB2312" w:cs="仿宋_GB2312"/>
          <w:color w:val="auto"/>
          <w:sz w:val="32"/>
          <w:szCs w:val="32"/>
          <w:u w:val="single"/>
        </w:rPr>
        <w:t xml:space="preserve">        自治区水利厅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项目负责人：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郑昕</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填 报 时间：</w:t>
      </w:r>
      <w:r>
        <w:rPr>
          <w:rFonts w:hint="eastAsia" w:ascii="仿宋_GB2312" w:hAnsi="仿宋_GB2312" w:eastAsia="仿宋_GB2312" w:cs="仿宋_GB2312"/>
          <w:color w:val="auto"/>
          <w:sz w:val="32"/>
          <w:szCs w:val="32"/>
          <w:u w:val="single"/>
        </w:rPr>
        <w:t xml:space="preserve">       202</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年</w:t>
      </w:r>
      <w:r>
        <w:rPr>
          <w:rFonts w:hint="eastAsia" w:ascii="仿宋_GB2312" w:hAnsi="仿宋_GB2312" w:eastAsia="仿宋_GB2312" w:cs="仿宋_GB2312"/>
          <w:color w:val="auto"/>
          <w:sz w:val="32"/>
          <w:szCs w:val="32"/>
          <w:u w:val="single"/>
          <w:lang w:val="en-US" w:eastAsia="zh-CN"/>
        </w:rPr>
        <w:t>3</w:t>
      </w:r>
      <w:r>
        <w:rPr>
          <w:rFonts w:hint="eastAsia" w:ascii="仿宋_GB2312" w:hAnsi="仿宋_GB2312" w:eastAsia="仿宋_GB2312" w:cs="仿宋_GB2312"/>
          <w:color w:val="auto"/>
          <w:sz w:val="32"/>
          <w:szCs w:val="32"/>
          <w:u w:val="single"/>
        </w:rPr>
        <w:t>月</w:t>
      </w:r>
      <w:r>
        <w:rPr>
          <w:rFonts w:hint="eastAsia" w:ascii="仿宋_GB2312" w:hAnsi="仿宋_GB2312" w:eastAsia="仿宋_GB2312" w:cs="仿宋_GB2312"/>
          <w:color w:val="auto"/>
          <w:sz w:val="32"/>
          <w:szCs w:val="32"/>
          <w:u w:val="single"/>
          <w:lang w:val="en-US" w:eastAsia="zh-CN"/>
        </w:rPr>
        <w:t>22</w:t>
      </w:r>
      <w:r>
        <w:rPr>
          <w:rFonts w:hint="eastAsia" w:ascii="仿宋_GB2312" w:hAnsi="仿宋_GB2312" w:eastAsia="仿宋_GB2312" w:cs="仿宋_GB2312"/>
          <w:color w:val="auto"/>
          <w:sz w:val="32"/>
          <w:szCs w:val="32"/>
          <w:u w:val="single"/>
        </w:rPr>
        <w:t xml:space="preserve">日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rPr>
          <w:color w:val="0000FF"/>
        </w:rPr>
        <w:sectPr>
          <w:pgSz w:w="11906" w:h="16838"/>
          <w:pgMar w:top="2098" w:right="1531" w:bottom="1984" w:left="1531" w:header="851" w:footer="992" w:gutter="0"/>
          <w:pgNumType w:fmt="decimal" w:start="1"/>
          <w:cols w:space="0" w:num="1"/>
          <w:docGrid w:type="lines" w:linePitch="312" w:charSpace="0"/>
        </w:sectPr>
      </w:pPr>
    </w:p>
    <w:p>
      <w:pPr>
        <w:pStyle w:val="5"/>
        <w:ind w:left="0" w:leftChars="0" w:firstLine="0" w:firstLineChars="0"/>
        <w:rPr>
          <w:color w:val="0000FF"/>
        </w:rPr>
      </w:pPr>
    </w:p>
    <w:p>
      <w:pPr>
        <w:spacing w:line="520" w:lineRule="exact"/>
        <w:jc w:val="center"/>
        <w:rPr>
          <w:rFonts w:hint="eastAsia" w:ascii="方正小标宋_GBK" w:hAnsi="方正小标宋_GBK" w:eastAsia="方正小标宋_GBK" w:cs="方正小标宋_GBK"/>
          <w:color w:val="auto"/>
          <w:spacing w:val="-6"/>
          <w:sz w:val="40"/>
          <w:szCs w:val="40"/>
        </w:rPr>
      </w:pPr>
      <w:r>
        <w:rPr>
          <w:rFonts w:hint="eastAsia" w:ascii="方正小标宋_GBK" w:hAnsi="方正小标宋_GBK" w:eastAsia="方正小标宋_GBK" w:cs="方正小标宋_GBK"/>
          <w:color w:val="auto"/>
          <w:spacing w:val="-6"/>
          <w:sz w:val="40"/>
          <w:szCs w:val="40"/>
        </w:rPr>
        <w:t>新疆维吾尔自治区水利救灾资金转移支付</w:t>
      </w:r>
      <w:r>
        <w:rPr>
          <w:rFonts w:hint="eastAsia" w:ascii="方正小标宋_GBK" w:hAnsi="方正小标宋_GBK" w:eastAsia="方正小标宋_GBK" w:cs="方正小标宋_GBK"/>
          <w:color w:val="auto"/>
          <w:spacing w:val="-6"/>
          <w:sz w:val="40"/>
          <w:szCs w:val="40"/>
          <w:lang w:eastAsia="zh-CN"/>
        </w:rPr>
        <w:t>2023年</w:t>
      </w:r>
      <w:r>
        <w:rPr>
          <w:rFonts w:hint="eastAsia" w:ascii="方正小标宋_GBK" w:hAnsi="方正小标宋_GBK" w:eastAsia="方正小标宋_GBK" w:cs="方正小标宋_GBK"/>
          <w:color w:val="auto"/>
          <w:spacing w:val="-6"/>
          <w:sz w:val="40"/>
          <w:szCs w:val="40"/>
        </w:rPr>
        <w:t>度绩效自评报告</w:t>
      </w:r>
    </w:p>
    <w:p>
      <w:pPr>
        <w:pStyle w:val="5"/>
        <w:spacing w:line="520" w:lineRule="exact"/>
        <w:ind w:firstLine="640" w:firstLineChars="200"/>
        <w:rPr>
          <w:color w:val="0000FF"/>
        </w:rPr>
      </w:pPr>
    </w:p>
    <w:p>
      <w:pPr>
        <w:spacing w:line="520" w:lineRule="exact"/>
        <w:ind w:firstLine="640" w:firstLineChars="200"/>
        <w:rPr>
          <w:color w:val="auto"/>
          <w:sz w:val="32"/>
          <w:szCs w:val="32"/>
        </w:rPr>
      </w:pPr>
      <w:r>
        <w:rPr>
          <w:color w:val="auto"/>
          <w:sz w:val="32"/>
          <w:szCs w:val="32"/>
        </w:rPr>
        <w:t>为贯彻落实党中央全面实施预算绩效管理决策部署，根据财政部《关于开展</w:t>
      </w:r>
      <w:r>
        <w:rPr>
          <w:rFonts w:hint="eastAsia"/>
          <w:color w:val="auto"/>
          <w:sz w:val="32"/>
          <w:szCs w:val="32"/>
          <w:lang w:eastAsia="zh-CN"/>
        </w:rPr>
        <w:t>2023年</w:t>
      </w:r>
      <w:r>
        <w:rPr>
          <w:color w:val="auto"/>
          <w:sz w:val="32"/>
          <w:szCs w:val="32"/>
        </w:rPr>
        <w:t>度中央对地方转移支付预算执行情况绩效自评工作的通知》（财监〔20</w:t>
      </w:r>
      <w:r>
        <w:rPr>
          <w:rFonts w:hint="eastAsia"/>
          <w:color w:val="auto"/>
          <w:sz w:val="32"/>
          <w:szCs w:val="32"/>
          <w:lang w:val="en-US" w:eastAsia="zh-CN"/>
        </w:rPr>
        <w:t>24</w:t>
      </w:r>
      <w:r>
        <w:rPr>
          <w:color w:val="auto"/>
          <w:sz w:val="32"/>
          <w:szCs w:val="32"/>
        </w:rPr>
        <w:t>〕</w:t>
      </w:r>
      <w:r>
        <w:rPr>
          <w:rFonts w:hint="eastAsia"/>
          <w:color w:val="auto"/>
          <w:sz w:val="32"/>
          <w:szCs w:val="32"/>
          <w:lang w:val="en-US" w:eastAsia="zh-CN"/>
        </w:rPr>
        <w:t>3</w:t>
      </w:r>
      <w:r>
        <w:rPr>
          <w:color w:val="auto"/>
          <w:sz w:val="32"/>
          <w:szCs w:val="32"/>
        </w:rPr>
        <w:t>号），自治区水利厅高度重视、严格按规范要求组织开展了</w:t>
      </w:r>
      <w:r>
        <w:rPr>
          <w:rFonts w:hint="eastAsia"/>
          <w:color w:val="auto"/>
          <w:sz w:val="32"/>
          <w:szCs w:val="32"/>
          <w:lang w:eastAsia="zh-CN"/>
        </w:rPr>
        <w:t>2023年</w:t>
      </w:r>
      <w:r>
        <w:rPr>
          <w:color w:val="auto"/>
          <w:sz w:val="32"/>
          <w:szCs w:val="32"/>
        </w:rPr>
        <w:t>度中央水利救灾资金绩效自评工作。</w:t>
      </w:r>
      <w:r>
        <w:rPr>
          <w:rFonts w:hint="eastAsia"/>
          <w:color w:val="auto"/>
          <w:sz w:val="32"/>
          <w:szCs w:val="32"/>
          <w:lang w:eastAsia="zh-CN"/>
        </w:rPr>
        <w:t>现</w:t>
      </w:r>
      <w:r>
        <w:rPr>
          <w:color w:val="auto"/>
          <w:sz w:val="32"/>
          <w:szCs w:val="32"/>
        </w:rPr>
        <w:t>将自评情况报告如下：</w:t>
      </w:r>
    </w:p>
    <w:p>
      <w:pPr>
        <w:spacing w:line="520" w:lineRule="exact"/>
        <w:ind w:firstLine="640" w:firstLineChars="200"/>
        <w:rPr>
          <w:rFonts w:eastAsia="黑体"/>
          <w:bCs/>
          <w:color w:val="auto"/>
          <w:sz w:val="32"/>
          <w:szCs w:val="32"/>
        </w:rPr>
      </w:pPr>
      <w:r>
        <w:rPr>
          <w:rFonts w:eastAsia="黑体"/>
          <w:bCs/>
          <w:color w:val="auto"/>
          <w:sz w:val="32"/>
          <w:szCs w:val="32"/>
        </w:rPr>
        <w:t>一、绩效目标分解下达情况</w:t>
      </w:r>
    </w:p>
    <w:p>
      <w:pPr>
        <w:spacing w:line="520" w:lineRule="exact"/>
        <w:ind w:firstLine="643" w:firstLineChars="200"/>
        <w:rPr>
          <w:rFonts w:eastAsia="楷体"/>
          <w:b/>
          <w:bCs/>
          <w:color w:val="auto"/>
          <w:sz w:val="32"/>
          <w:szCs w:val="32"/>
        </w:rPr>
      </w:pPr>
      <w:r>
        <w:rPr>
          <w:rFonts w:eastAsia="楷体"/>
          <w:b/>
          <w:bCs/>
          <w:color w:val="auto"/>
          <w:sz w:val="32"/>
          <w:szCs w:val="32"/>
        </w:rPr>
        <w:t>（一）中央下达水利救灾资金转移支付预算和绩效目标情况</w:t>
      </w:r>
    </w:p>
    <w:p>
      <w:pPr>
        <w:pStyle w:val="5"/>
        <w:ind w:firstLine="643" w:firstLineChars="200"/>
        <w:rPr>
          <w:b/>
          <w:bCs/>
          <w:color w:val="auto"/>
        </w:rPr>
      </w:pPr>
      <w:r>
        <w:rPr>
          <w:b/>
          <w:bCs/>
          <w:color w:val="auto"/>
        </w:rPr>
        <w:t>1.下达预算情况</w:t>
      </w:r>
    </w:p>
    <w:p>
      <w:pPr>
        <w:spacing w:line="520" w:lineRule="exact"/>
        <w:ind w:firstLine="640" w:firstLineChars="200"/>
        <w:rPr>
          <w:color w:val="auto"/>
          <w:sz w:val="32"/>
          <w:szCs w:val="32"/>
        </w:rPr>
      </w:pPr>
      <w:r>
        <w:rPr>
          <w:rFonts w:hint="eastAsia" w:ascii="仿宋_GB2312" w:hAnsi="仿宋_GB2312" w:eastAsia="仿宋_GB2312" w:cs="仿宋_GB2312"/>
          <w:color w:val="auto"/>
          <w:sz w:val="32"/>
          <w:szCs w:val="32"/>
          <w:lang w:eastAsia="zh-CN"/>
        </w:rPr>
        <w:t>2023年5月26日，《财政部关于下达2023年农业防灾减灾和水利救灾资金预算（防灾救灾第二批）的通知》（财农〔2023〕29号），下达2023年中央水利救灾资金（防灾救灾第二批）1190万元</w:t>
      </w:r>
      <w:r>
        <w:rPr>
          <w:rFonts w:hint="eastAsia" w:ascii="仿宋_GB2312" w:hAnsi="仿宋_GB2312" w:eastAsia="仿宋_GB2312" w:cs="仿宋_GB2312"/>
          <w:color w:val="auto"/>
          <w:sz w:val="32"/>
          <w:szCs w:val="32"/>
        </w:rPr>
        <w:t>。</w:t>
      </w:r>
    </w:p>
    <w:p>
      <w:pPr>
        <w:pStyle w:val="5"/>
        <w:ind w:firstLine="643" w:firstLineChars="200"/>
        <w:rPr>
          <w:b/>
          <w:bCs/>
          <w:color w:val="auto"/>
        </w:rPr>
      </w:pPr>
      <w:r>
        <w:rPr>
          <w:b/>
          <w:bCs/>
          <w:color w:val="auto"/>
        </w:rPr>
        <w:t>2.下达绩效目标情况</w:t>
      </w:r>
    </w:p>
    <w:p>
      <w:pPr>
        <w:pStyle w:val="5"/>
        <w:ind w:firstLine="640" w:firstLineChars="200"/>
        <w:rPr>
          <w:color w:val="auto"/>
        </w:rPr>
      </w:pPr>
      <w:r>
        <w:rPr>
          <w:rFonts w:hint="eastAsia"/>
          <w:color w:val="auto"/>
          <w:lang w:val="en-US" w:eastAsia="zh-CN"/>
        </w:rPr>
        <w:t>财政部随文下达</w:t>
      </w:r>
      <w:r>
        <w:rPr>
          <w:color w:val="auto"/>
        </w:rPr>
        <w:t xml:space="preserve">新疆区域具体绩效目标如下： </w:t>
      </w:r>
    </w:p>
    <w:p>
      <w:pPr>
        <w:rPr>
          <w:rFonts w:eastAsia="黑体"/>
          <w:color w:val="0000FF"/>
          <w:spacing w:val="-11"/>
        </w:rPr>
      </w:pPr>
      <w:r>
        <w:rPr>
          <w:rFonts w:eastAsia="黑体"/>
          <w:color w:val="0000FF"/>
          <w:spacing w:val="-11"/>
        </w:rPr>
        <w:br w:type="page"/>
      </w:r>
    </w:p>
    <w:p>
      <w:pPr>
        <w:pStyle w:val="5"/>
        <w:ind w:firstLine="0"/>
        <w:jc w:val="center"/>
        <w:rPr>
          <w:rFonts w:eastAsia="黑体"/>
          <w:color w:val="auto"/>
          <w:spacing w:val="-11"/>
        </w:rPr>
      </w:pPr>
      <w:r>
        <w:rPr>
          <w:rFonts w:hint="eastAsia" w:eastAsia="黑体"/>
          <w:color w:val="auto"/>
          <w:spacing w:val="-11"/>
          <w:lang w:eastAsia="zh-CN"/>
        </w:rPr>
        <w:t>2023年</w:t>
      </w:r>
      <w:r>
        <w:rPr>
          <w:rFonts w:eastAsia="黑体"/>
          <w:color w:val="auto"/>
          <w:spacing w:val="-11"/>
        </w:rPr>
        <w:t>中央</w:t>
      </w:r>
      <w:r>
        <w:rPr>
          <w:rFonts w:hint="eastAsia" w:eastAsia="黑体"/>
          <w:color w:val="auto"/>
          <w:spacing w:val="-11"/>
          <w:lang w:eastAsia="zh-CN"/>
        </w:rPr>
        <w:t>农业防灾减灾和水利救灾资金预算（防灾救灾第二批）</w:t>
      </w:r>
      <w:r>
        <w:rPr>
          <w:rFonts w:eastAsia="黑体"/>
          <w:color w:val="auto"/>
          <w:spacing w:val="-11"/>
        </w:rPr>
        <w:t>绩效目标表</w:t>
      </w:r>
    </w:p>
    <w:tbl>
      <w:tblPr>
        <w:tblStyle w:val="9"/>
        <w:tblW w:w="9060" w:type="dxa"/>
        <w:jc w:val="center"/>
        <w:tblLayout w:type="fixed"/>
        <w:tblCellMar>
          <w:top w:w="0" w:type="dxa"/>
          <w:left w:w="0" w:type="dxa"/>
          <w:bottom w:w="0" w:type="dxa"/>
          <w:right w:w="0" w:type="dxa"/>
        </w:tblCellMar>
      </w:tblPr>
      <w:tblGrid>
        <w:gridCol w:w="805"/>
        <w:gridCol w:w="550"/>
        <w:gridCol w:w="1435"/>
        <w:gridCol w:w="2445"/>
        <w:gridCol w:w="1770"/>
        <w:gridCol w:w="2055"/>
      </w:tblGrid>
      <w:tr>
        <w:tblPrEx>
          <w:tblCellMar>
            <w:top w:w="0" w:type="dxa"/>
            <w:left w:w="0" w:type="dxa"/>
            <w:bottom w:w="0" w:type="dxa"/>
            <w:right w:w="0" w:type="dxa"/>
          </w:tblCellMar>
        </w:tblPrEx>
        <w:trPr>
          <w:trHeight w:val="330" w:hRule="atLeast"/>
          <w:jc w:val="center"/>
        </w:trPr>
        <w:tc>
          <w:tcPr>
            <w:tcW w:w="9060" w:type="dxa"/>
            <w:gridSpan w:val="6"/>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b/>
                <w:color w:val="auto"/>
                <w:sz w:val="20"/>
                <w:szCs w:val="20"/>
              </w:rPr>
            </w:pPr>
            <w:r>
              <w:rPr>
                <w:rFonts w:eastAsia="宋体"/>
                <w:b/>
                <w:color w:val="auto"/>
                <w:kern w:val="0"/>
                <w:sz w:val="20"/>
                <w:szCs w:val="20"/>
                <w:lang w:bidi="ar"/>
              </w:rPr>
              <w:t>(</w:t>
            </w:r>
            <w:r>
              <w:rPr>
                <w:rFonts w:hint="eastAsia" w:eastAsia="宋体"/>
                <w:b/>
                <w:color w:val="auto"/>
                <w:kern w:val="0"/>
                <w:sz w:val="20"/>
                <w:szCs w:val="20"/>
                <w:lang w:eastAsia="zh-CN" w:bidi="ar"/>
              </w:rPr>
              <w:t>2023年</w:t>
            </w:r>
            <w:r>
              <w:rPr>
                <w:rFonts w:eastAsia="宋体"/>
                <w:b/>
                <w:color w:val="auto"/>
                <w:kern w:val="0"/>
                <w:sz w:val="20"/>
                <w:szCs w:val="20"/>
                <w:lang w:bidi="ar"/>
              </w:rPr>
              <w:t>度）</w:t>
            </w:r>
          </w:p>
        </w:tc>
      </w:tr>
      <w:tr>
        <w:tblPrEx>
          <w:tblCellMar>
            <w:top w:w="0" w:type="dxa"/>
            <w:left w:w="0" w:type="dxa"/>
            <w:bottom w:w="0" w:type="dxa"/>
            <w:right w:w="0" w:type="dxa"/>
          </w:tblCellMar>
        </w:tblPrEx>
        <w:trPr>
          <w:trHeight w:val="330" w:hRule="atLeast"/>
          <w:jc w:val="center"/>
        </w:trPr>
        <w:tc>
          <w:tcPr>
            <w:tcW w:w="279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b/>
                <w:color w:val="auto"/>
                <w:sz w:val="20"/>
                <w:szCs w:val="20"/>
              </w:rPr>
            </w:pPr>
            <w:r>
              <w:rPr>
                <w:rFonts w:eastAsia="宋体"/>
                <w:b/>
                <w:color w:val="auto"/>
                <w:kern w:val="0"/>
                <w:sz w:val="20"/>
                <w:szCs w:val="20"/>
                <w:lang w:bidi="ar"/>
              </w:rPr>
              <w:t>专项名称</w:t>
            </w:r>
          </w:p>
        </w:tc>
        <w:tc>
          <w:tcPr>
            <w:tcW w:w="627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eastAsia="宋体"/>
                <w:b/>
                <w:color w:val="auto"/>
                <w:sz w:val="20"/>
                <w:szCs w:val="20"/>
                <w:lang w:eastAsia="zh-CN"/>
              </w:rPr>
            </w:pPr>
            <w:r>
              <w:rPr>
                <w:rFonts w:hint="eastAsia" w:eastAsia="宋体"/>
                <w:color w:val="auto"/>
                <w:kern w:val="0"/>
                <w:sz w:val="18"/>
                <w:szCs w:val="18"/>
                <w:lang w:eastAsia="zh-CN" w:bidi="ar"/>
              </w:rPr>
              <w:t>农业防灾减灾和水利救灾资金（防灾救灾第二批）</w:t>
            </w:r>
          </w:p>
        </w:tc>
      </w:tr>
      <w:tr>
        <w:tblPrEx>
          <w:tblCellMar>
            <w:top w:w="0" w:type="dxa"/>
            <w:left w:w="0" w:type="dxa"/>
            <w:bottom w:w="0" w:type="dxa"/>
            <w:right w:w="0" w:type="dxa"/>
          </w:tblCellMar>
        </w:tblPrEx>
        <w:trPr>
          <w:trHeight w:val="283" w:hRule="atLeast"/>
          <w:jc w:val="center"/>
        </w:trPr>
        <w:tc>
          <w:tcPr>
            <w:tcW w:w="2790"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中央主管部门</w:t>
            </w:r>
          </w:p>
        </w:tc>
        <w:tc>
          <w:tcPr>
            <w:tcW w:w="24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水利部</w:t>
            </w:r>
          </w:p>
        </w:tc>
        <w:tc>
          <w:tcPr>
            <w:tcW w:w="17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专项实施期</w:t>
            </w:r>
          </w:p>
        </w:tc>
        <w:tc>
          <w:tcPr>
            <w:tcW w:w="205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eastAsia="宋体"/>
                <w:color w:val="auto"/>
                <w:sz w:val="18"/>
                <w:szCs w:val="18"/>
                <w:lang w:eastAsia="zh-CN"/>
              </w:rPr>
            </w:pPr>
            <w:r>
              <w:rPr>
                <w:rFonts w:hint="eastAsia" w:eastAsia="宋体"/>
                <w:color w:val="auto"/>
                <w:kern w:val="0"/>
                <w:sz w:val="18"/>
                <w:szCs w:val="18"/>
                <w:lang w:eastAsia="zh-CN" w:bidi="ar"/>
              </w:rPr>
              <w:t>长期</w:t>
            </w:r>
          </w:p>
        </w:tc>
      </w:tr>
      <w:tr>
        <w:tblPrEx>
          <w:tblCellMar>
            <w:top w:w="0" w:type="dxa"/>
            <w:left w:w="0" w:type="dxa"/>
            <w:bottom w:w="0" w:type="dxa"/>
            <w:right w:w="0" w:type="dxa"/>
          </w:tblCellMar>
        </w:tblPrEx>
        <w:trPr>
          <w:trHeight w:val="283" w:hRule="atLeast"/>
          <w:jc w:val="center"/>
        </w:trPr>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省级财政部门</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新疆维吾尔自治区财政厅</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省级水利部门</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新疆维吾尔自治区水利厅</w:t>
            </w:r>
          </w:p>
        </w:tc>
      </w:tr>
      <w:tr>
        <w:tblPrEx>
          <w:tblCellMar>
            <w:top w:w="0" w:type="dxa"/>
            <w:left w:w="0" w:type="dxa"/>
            <w:bottom w:w="0" w:type="dxa"/>
            <w:right w:w="0" w:type="dxa"/>
          </w:tblCellMar>
        </w:tblPrEx>
        <w:trPr>
          <w:trHeight w:val="304"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资金情况  （万元）</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年度金额：</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default" w:eastAsia="宋体"/>
                <w:color w:val="auto"/>
                <w:sz w:val="18"/>
                <w:szCs w:val="18"/>
                <w:lang w:val="en-US" w:eastAsia="zh-CN"/>
              </w:rPr>
            </w:pPr>
            <w:r>
              <w:rPr>
                <w:rFonts w:hint="eastAsia" w:eastAsia="宋体"/>
                <w:color w:val="auto"/>
                <w:kern w:val="0"/>
                <w:sz w:val="18"/>
                <w:szCs w:val="18"/>
                <w:lang w:val="en-US" w:eastAsia="zh-CN" w:bidi="ar"/>
              </w:rPr>
              <w:t>1190</w:t>
            </w:r>
          </w:p>
        </w:tc>
      </w:tr>
      <w:tr>
        <w:tblPrEx>
          <w:tblCellMar>
            <w:top w:w="0" w:type="dxa"/>
            <w:left w:w="0" w:type="dxa"/>
            <w:bottom w:w="0" w:type="dxa"/>
            <w:right w:w="0" w:type="dxa"/>
          </w:tblCellMar>
        </w:tblPrEx>
        <w:trPr>
          <w:trHeight w:val="303"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b/>
                <w:color w:val="auto"/>
                <w:sz w:val="18"/>
                <w:szCs w:val="18"/>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其中：中央补助</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default" w:eastAsia="宋体"/>
                <w:color w:val="auto"/>
                <w:sz w:val="18"/>
                <w:szCs w:val="18"/>
                <w:lang w:val="en-US" w:eastAsia="zh-CN"/>
              </w:rPr>
            </w:pPr>
            <w:r>
              <w:rPr>
                <w:rFonts w:hint="eastAsia" w:eastAsia="宋体"/>
                <w:color w:val="auto"/>
                <w:sz w:val="18"/>
                <w:szCs w:val="18"/>
                <w:lang w:val="en-US" w:eastAsia="zh-CN"/>
              </w:rPr>
              <w:t>1190</w:t>
            </w:r>
          </w:p>
        </w:tc>
      </w:tr>
      <w:tr>
        <w:tblPrEx>
          <w:tblCellMar>
            <w:top w:w="0" w:type="dxa"/>
            <w:left w:w="0" w:type="dxa"/>
            <w:bottom w:w="0" w:type="dxa"/>
            <w:right w:w="0" w:type="dxa"/>
          </w:tblCellMar>
        </w:tblPrEx>
        <w:trPr>
          <w:trHeight w:val="283"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b/>
                <w:color w:val="auto"/>
                <w:sz w:val="18"/>
                <w:szCs w:val="18"/>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r>
              <w:rPr>
                <w:rFonts w:eastAsia="宋体"/>
                <w:color w:val="auto"/>
                <w:kern w:val="0"/>
                <w:sz w:val="18"/>
                <w:szCs w:val="18"/>
                <w:lang w:bidi="ar"/>
              </w:rPr>
              <w:t>地方资金</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18"/>
                <w:szCs w:val="18"/>
              </w:rPr>
            </w:pPr>
          </w:p>
        </w:tc>
      </w:tr>
      <w:tr>
        <w:tblPrEx>
          <w:tblCellMar>
            <w:top w:w="0" w:type="dxa"/>
            <w:left w:w="0" w:type="dxa"/>
            <w:bottom w:w="0" w:type="dxa"/>
            <w:right w:w="0" w:type="dxa"/>
          </w:tblCellMar>
        </w:tblPrEx>
        <w:trPr>
          <w:trHeight w:val="283" w:hRule="atLeast"/>
          <w:jc w:val="center"/>
        </w:trPr>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年度目标</w:t>
            </w:r>
          </w:p>
        </w:tc>
        <w:tc>
          <w:tcPr>
            <w:tcW w:w="82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Fonts w:hint="default" w:eastAsia="宋体"/>
                <w:color w:val="auto"/>
                <w:sz w:val="18"/>
                <w:szCs w:val="18"/>
                <w:lang w:val="en-US" w:eastAsia="zh-CN"/>
              </w:rPr>
            </w:pPr>
            <w:r>
              <w:rPr>
                <w:rFonts w:hint="eastAsia" w:eastAsia="宋体"/>
                <w:color w:val="auto"/>
                <w:kern w:val="0"/>
                <w:sz w:val="18"/>
                <w:szCs w:val="18"/>
                <w:lang w:eastAsia="zh-CN" w:bidi="ar"/>
              </w:rPr>
              <w:t>开展江河洪水、渍涝、山洪地质灾害、风暴潮、冰凌（含冰雪冻融）、风雹、龙卷风、台风、地震等造成的洪涝、干旱及引发的次生水旱灾害救灾。</w:t>
            </w:r>
          </w:p>
        </w:tc>
      </w:tr>
      <w:tr>
        <w:tblPrEx>
          <w:tblCellMar>
            <w:top w:w="0" w:type="dxa"/>
            <w:left w:w="0" w:type="dxa"/>
            <w:bottom w:w="0" w:type="dxa"/>
            <w:right w:w="0" w:type="dxa"/>
          </w:tblCellMar>
        </w:tblPrEx>
        <w:trPr>
          <w:trHeight w:val="283" w:hRule="atLeast"/>
          <w:jc w:val="center"/>
        </w:trPr>
        <w:tc>
          <w:tcPr>
            <w:tcW w:w="8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eastAsia="宋体"/>
                <w:b/>
                <w:color w:val="auto"/>
                <w:sz w:val="18"/>
                <w:szCs w:val="18"/>
                <w:lang w:val="en-US" w:eastAsia="zh-CN"/>
              </w:rPr>
            </w:pPr>
            <w:r>
              <w:rPr>
                <w:rFonts w:hint="eastAsia" w:eastAsia="宋体"/>
                <w:b/>
                <w:color w:val="auto"/>
                <w:sz w:val="18"/>
                <w:szCs w:val="18"/>
                <w:lang w:val="en-US" w:eastAsia="zh-CN"/>
              </w:rPr>
              <w:t>绩</w:t>
            </w:r>
          </w:p>
          <w:p>
            <w:pPr>
              <w:widowControl/>
              <w:spacing w:line="260" w:lineRule="exact"/>
              <w:jc w:val="center"/>
              <w:textAlignment w:val="center"/>
              <w:rPr>
                <w:rFonts w:hint="eastAsia" w:eastAsia="宋体"/>
                <w:b/>
                <w:color w:val="auto"/>
                <w:sz w:val="18"/>
                <w:szCs w:val="18"/>
                <w:lang w:val="en-US" w:eastAsia="zh-CN"/>
              </w:rPr>
            </w:pPr>
            <w:r>
              <w:rPr>
                <w:rFonts w:hint="eastAsia" w:eastAsia="宋体"/>
                <w:b/>
                <w:color w:val="auto"/>
                <w:sz w:val="18"/>
                <w:szCs w:val="18"/>
                <w:lang w:val="en-US" w:eastAsia="zh-CN"/>
              </w:rPr>
              <w:t>效</w:t>
            </w:r>
          </w:p>
          <w:p>
            <w:pPr>
              <w:widowControl/>
              <w:spacing w:line="260" w:lineRule="exact"/>
              <w:jc w:val="center"/>
              <w:textAlignment w:val="center"/>
              <w:rPr>
                <w:rFonts w:hint="eastAsia" w:eastAsia="宋体"/>
                <w:b/>
                <w:color w:val="auto"/>
                <w:sz w:val="18"/>
                <w:szCs w:val="18"/>
                <w:lang w:val="en-US" w:eastAsia="zh-CN"/>
              </w:rPr>
            </w:pPr>
            <w:r>
              <w:rPr>
                <w:rFonts w:hint="eastAsia" w:eastAsia="宋体"/>
                <w:b/>
                <w:color w:val="auto"/>
                <w:sz w:val="18"/>
                <w:szCs w:val="18"/>
                <w:lang w:val="en-US" w:eastAsia="zh-CN"/>
              </w:rPr>
              <w:t>指</w:t>
            </w:r>
          </w:p>
          <w:p>
            <w:pPr>
              <w:widowControl/>
              <w:spacing w:line="260" w:lineRule="exact"/>
              <w:jc w:val="center"/>
              <w:textAlignment w:val="center"/>
              <w:rPr>
                <w:rFonts w:hint="default" w:eastAsia="宋体"/>
                <w:b/>
                <w:color w:val="0000FF"/>
                <w:sz w:val="18"/>
                <w:szCs w:val="18"/>
                <w:lang w:val="en-US" w:eastAsia="zh-CN"/>
              </w:rPr>
            </w:pPr>
            <w:r>
              <w:rPr>
                <w:rFonts w:hint="eastAsia" w:eastAsia="宋体"/>
                <w:b/>
                <w:color w:val="auto"/>
                <w:sz w:val="18"/>
                <w:szCs w:val="18"/>
                <w:lang w:val="en-US" w:eastAsia="zh-CN"/>
              </w:rPr>
              <w:t>标</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b/>
                <w:color w:val="auto"/>
                <w:kern w:val="2"/>
                <w:sz w:val="18"/>
                <w:szCs w:val="18"/>
                <w:lang w:val="en-US" w:eastAsia="zh-CN" w:bidi="ar-SA"/>
              </w:rPr>
            </w:pPr>
            <w:r>
              <w:rPr>
                <w:rFonts w:eastAsia="宋体"/>
                <w:b/>
                <w:color w:val="auto"/>
                <w:kern w:val="0"/>
                <w:sz w:val="18"/>
                <w:szCs w:val="18"/>
                <w:lang w:bidi="ar"/>
              </w:rPr>
              <w:t>一级指标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二级指标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b/>
                <w:color w:val="auto"/>
                <w:sz w:val="18"/>
                <w:szCs w:val="18"/>
              </w:rPr>
            </w:pPr>
            <w:r>
              <w:rPr>
                <w:rFonts w:eastAsia="宋体"/>
                <w:b/>
                <w:color w:val="auto"/>
                <w:kern w:val="0"/>
                <w:sz w:val="18"/>
                <w:szCs w:val="18"/>
                <w:lang w:bidi="ar"/>
              </w:rPr>
              <w:t>指标值（包含数字及文字描述）</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color w:val="0000FF"/>
                <w:sz w:val="20"/>
                <w:szCs w:val="20"/>
              </w:rPr>
            </w:pPr>
          </w:p>
        </w:tc>
        <w:tc>
          <w:tcPr>
            <w:tcW w:w="55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auto"/>
                <w:kern w:val="2"/>
                <w:sz w:val="20"/>
                <w:szCs w:val="20"/>
                <w:lang w:val="en-US" w:eastAsia="zh-CN" w:bidi="ar-SA"/>
              </w:rPr>
            </w:pPr>
            <w:r>
              <w:rPr>
                <w:rFonts w:eastAsia="宋体"/>
                <w:color w:val="auto"/>
                <w:kern w:val="0"/>
                <w:sz w:val="20"/>
                <w:szCs w:val="20"/>
                <w:lang w:bidi="ar"/>
              </w:rPr>
              <w:t>产出指标</w:t>
            </w: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数量指标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eastAsia="宋体"/>
                <w:color w:val="auto"/>
                <w:sz w:val="20"/>
                <w:szCs w:val="20"/>
                <w:lang w:eastAsia="zh-CN"/>
              </w:rPr>
            </w:pPr>
            <w:r>
              <w:rPr>
                <w:rFonts w:hint="eastAsia" w:eastAsia="宋体"/>
                <w:color w:val="auto"/>
                <w:sz w:val="20"/>
                <w:szCs w:val="20"/>
                <w:lang w:eastAsia="zh-CN"/>
              </w:rPr>
              <w:t>排查消除防洪安全隐患（</w:t>
            </w:r>
            <w:r>
              <w:rPr>
                <w:rFonts w:hint="eastAsia" w:eastAsia="宋体"/>
                <w:color w:val="auto"/>
                <w:sz w:val="20"/>
                <w:szCs w:val="20"/>
                <w:lang w:val="en-US" w:eastAsia="zh-CN"/>
              </w:rPr>
              <w:t>**处</w:t>
            </w:r>
            <w:r>
              <w:rPr>
                <w:rFonts w:hint="eastAsia" w:eastAsia="宋体"/>
                <w:color w:val="auto"/>
                <w:sz w:val="20"/>
                <w:szCs w:val="20"/>
                <w:lang w:eastAsia="zh-CN"/>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default" w:eastAsia="宋体"/>
                <w:color w:val="auto"/>
                <w:sz w:val="20"/>
                <w:szCs w:val="20"/>
                <w:lang w:val="en-US" w:eastAsia="zh-CN"/>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hint="eastAsia" w:eastAsia="宋体"/>
                <w:color w:val="auto"/>
                <w:kern w:val="0"/>
                <w:sz w:val="20"/>
                <w:szCs w:val="20"/>
                <w:lang w:eastAsia="zh-CN" w:bidi="ar"/>
              </w:rPr>
              <w:t>水库（水电站）水毁修复数量（</w:t>
            </w:r>
            <w:r>
              <w:rPr>
                <w:rFonts w:hint="eastAsia" w:eastAsia="宋体"/>
                <w:color w:val="auto"/>
                <w:kern w:val="0"/>
                <w:sz w:val="20"/>
                <w:szCs w:val="20"/>
                <w:lang w:val="en-US" w:eastAsia="zh-CN" w:bidi="ar"/>
              </w:rPr>
              <w:t>**</w:t>
            </w:r>
            <w:r>
              <w:rPr>
                <w:rFonts w:hint="eastAsia" w:eastAsia="宋体"/>
                <w:color w:val="auto"/>
                <w:kern w:val="0"/>
                <w:sz w:val="20"/>
                <w:szCs w:val="20"/>
                <w:lang w:eastAsia="zh-CN" w:bidi="ar"/>
              </w:rPr>
              <w:t>处）</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堤防（护岸）水毁修复数量（**处）</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color w:val="auto"/>
                <w:kern w:val="0"/>
                <w:sz w:val="20"/>
                <w:szCs w:val="20"/>
                <w:lang w:bidi="ar"/>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涵闸泵站水毁修复数量（**处）</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ascii="Times New Roman" w:hAnsi="Times New Roman" w:eastAsia="宋体" w:cs="Times New Roman"/>
                <w:color w:val="auto"/>
                <w:kern w:val="0"/>
                <w:sz w:val="20"/>
                <w:szCs w:val="20"/>
                <w:lang w:val="en-US" w:eastAsia="zh-CN" w:bidi="ar"/>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eastAsia="宋体"/>
                <w:color w:val="auto"/>
                <w:sz w:val="20"/>
                <w:szCs w:val="20"/>
                <w:lang w:eastAsia="zh-CN"/>
              </w:rPr>
            </w:pPr>
            <w:r>
              <w:rPr>
                <w:rFonts w:hint="eastAsia" w:eastAsia="宋体"/>
                <w:color w:val="auto"/>
                <w:sz w:val="20"/>
                <w:szCs w:val="20"/>
                <w:lang w:eastAsia="zh-CN"/>
              </w:rPr>
              <w:t>防汛通讯设施修复（</w:t>
            </w:r>
            <w:r>
              <w:rPr>
                <w:rFonts w:hint="eastAsia" w:eastAsia="宋体"/>
                <w:color w:val="auto"/>
                <w:sz w:val="20"/>
                <w:szCs w:val="20"/>
                <w:lang w:val="en-US" w:eastAsia="zh-CN"/>
              </w:rPr>
              <w:t>**套</w:t>
            </w:r>
            <w:r>
              <w:rPr>
                <w:rFonts w:hint="eastAsia" w:eastAsia="宋体"/>
                <w:color w:val="auto"/>
                <w:sz w:val="20"/>
                <w:szCs w:val="20"/>
                <w:lang w:eastAsia="zh-CN"/>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eastAsia="宋体"/>
                <w:color w:val="auto"/>
                <w:kern w:val="0"/>
                <w:sz w:val="18"/>
                <w:szCs w:val="18"/>
                <w:lang w:val="en-US" w:eastAsia="zh-CN" w:bidi="ar"/>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20"/>
                <w:szCs w:val="20"/>
                <w:lang w:val="en-US" w:eastAsia="zh-CN" w:bidi="ar-SA"/>
              </w:rPr>
            </w:pPr>
            <w:r>
              <w:rPr>
                <w:rFonts w:hint="eastAsia" w:eastAsia="宋体"/>
                <w:color w:val="auto"/>
                <w:sz w:val="20"/>
                <w:szCs w:val="20"/>
              </w:rPr>
              <w:t>水文</w:t>
            </w:r>
            <w:r>
              <w:rPr>
                <w:rFonts w:hint="eastAsia" w:eastAsia="宋体"/>
                <w:color w:val="auto"/>
                <w:sz w:val="20"/>
                <w:szCs w:val="20"/>
                <w:lang w:eastAsia="zh-CN"/>
              </w:rPr>
              <w:t>测报设施设备维修</w:t>
            </w:r>
            <w:r>
              <w:rPr>
                <w:rFonts w:hint="eastAsia" w:eastAsia="宋体"/>
                <w:color w:val="auto"/>
                <w:sz w:val="20"/>
                <w:szCs w:val="20"/>
              </w:rPr>
              <w:t>（**</w:t>
            </w:r>
            <w:r>
              <w:rPr>
                <w:rFonts w:hint="eastAsia" w:eastAsia="宋体"/>
                <w:color w:val="auto"/>
                <w:sz w:val="20"/>
                <w:szCs w:val="20"/>
                <w:lang w:eastAsia="zh-CN"/>
              </w:rPr>
              <w:t>套</w:t>
            </w:r>
            <w:r>
              <w:rPr>
                <w:rFonts w:hint="eastAsia" w:eastAsia="宋体"/>
                <w:color w:val="auto"/>
                <w:sz w:val="20"/>
                <w:szCs w:val="20"/>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ascii="Times New Roman" w:hAnsi="Times New Roman" w:eastAsia="宋体" w:cs="Times New Roman"/>
                <w:color w:val="auto"/>
                <w:kern w:val="2"/>
                <w:sz w:val="20"/>
                <w:szCs w:val="20"/>
                <w:lang w:val="en-US" w:eastAsia="zh-CN" w:bidi="ar-SA"/>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水文应急监测预报（**次）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ascii="Times New Roman" w:hAnsi="Times New Roman" w:eastAsia="宋体" w:cs="Times New Roman"/>
                <w:color w:val="auto"/>
                <w:kern w:val="0"/>
                <w:sz w:val="20"/>
                <w:szCs w:val="20"/>
                <w:lang w:val="en-US" w:eastAsia="zh-CN" w:bidi="ar"/>
              </w:rPr>
            </w:pPr>
            <w:r>
              <w:rPr>
                <w:rFonts w:hint="eastAsia" w:eastAsia="宋体"/>
                <w:color w:val="auto"/>
                <w:sz w:val="20"/>
                <w:szCs w:val="20"/>
                <w:lang w:val="en-US" w:eastAsia="zh-CN"/>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质量指标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工程</w:t>
            </w:r>
            <w:r>
              <w:rPr>
                <w:rFonts w:hint="eastAsia" w:eastAsia="宋体"/>
                <w:color w:val="auto"/>
                <w:kern w:val="0"/>
                <w:sz w:val="20"/>
                <w:szCs w:val="20"/>
                <w:lang w:eastAsia="zh-CN" w:bidi="ar"/>
              </w:rPr>
              <w:t>施工</w:t>
            </w:r>
            <w:r>
              <w:rPr>
                <w:rFonts w:eastAsia="宋体"/>
                <w:color w:val="auto"/>
                <w:kern w:val="0"/>
                <w:sz w:val="20"/>
                <w:szCs w:val="20"/>
                <w:lang w:bidi="ar"/>
              </w:rPr>
              <w:t>设计标准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符合规范</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工程</w:t>
            </w:r>
            <w:r>
              <w:rPr>
                <w:rFonts w:hint="eastAsia" w:eastAsia="宋体"/>
                <w:color w:val="auto"/>
                <w:kern w:val="0"/>
                <w:sz w:val="20"/>
                <w:szCs w:val="20"/>
                <w:lang w:eastAsia="zh-CN" w:bidi="ar"/>
              </w:rPr>
              <w:t>施工</w:t>
            </w:r>
            <w:r>
              <w:rPr>
                <w:rFonts w:eastAsia="宋体"/>
                <w:color w:val="auto"/>
                <w:kern w:val="0"/>
                <w:sz w:val="20"/>
                <w:szCs w:val="20"/>
                <w:lang w:bidi="ar"/>
              </w:rPr>
              <w:t>监理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符合规范</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工程</w:t>
            </w:r>
            <w:r>
              <w:rPr>
                <w:rFonts w:hint="eastAsia" w:eastAsia="宋体"/>
                <w:color w:val="auto"/>
                <w:kern w:val="0"/>
                <w:sz w:val="20"/>
                <w:szCs w:val="20"/>
                <w:lang w:eastAsia="zh-CN" w:bidi="ar"/>
              </w:rPr>
              <w:t>施工</w:t>
            </w:r>
            <w:r>
              <w:rPr>
                <w:rFonts w:eastAsia="宋体"/>
                <w:color w:val="auto"/>
                <w:kern w:val="0"/>
                <w:sz w:val="20"/>
                <w:szCs w:val="20"/>
                <w:lang w:bidi="ar"/>
              </w:rPr>
              <w:t>验收</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eastAsia="宋体"/>
                <w:color w:val="auto"/>
                <w:sz w:val="20"/>
                <w:szCs w:val="20"/>
                <w:lang w:eastAsia="zh-CN"/>
              </w:rPr>
            </w:pPr>
            <w:r>
              <w:rPr>
                <w:rFonts w:hint="eastAsia" w:eastAsia="宋体"/>
                <w:color w:val="auto"/>
                <w:kern w:val="0"/>
                <w:sz w:val="20"/>
                <w:szCs w:val="20"/>
                <w:lang w:eastAsia="zh-CN" w:bidi="ar"/>
              </w:rPr>
              <w:t>通过验收</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时效指标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hint="eastAsia" w:ascii="宋体" w:hAnsi="宋体" w:eastAsia="宋体" w:cs="宋体"/>
                <w:i w:val="0"/>
                <w:color w:val="auto"/>
                <w:kern w:val="0"/>
                <w:sz w:val="20"/>
                <w:szCs w:val="20"/>
                <w:u w:val="none"/>
                <w:lang w:val="en-US" w:eastAsia="zh-CN" w:bidi="ar"/>
              </w:rPr>
              <w:t>资金下达到省级6个月内预算执行率（≥80%）</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eastAsia="宋体"/>
                <w:color w:val="auto"/>
                <w:sz w:val="20"/>
                <w:szCs w:val="20"/>
                <w:lang w:val="en-US"/>
              </w:rPr>
            </w:pPr>
            <w:r>
              <w:rPr>
                <w:rFonts w:hint="eastAsia" w:ascii="宋体" w:hAnsi="宋体" w:eastAsia="宋体" w:cs="宋体"/>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eastAsia="宋体"/>
                <w:color w:val="0000FF"/>
                <w:sz w:val="20"/>
                <w:szCs w:val="20"/>
              </w:rPr>
            </w:pPr>
          </w:p>
        </w:tc>
        <w:tc>
          <w:tcPr>
            <w:tcW w:w="55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Times New Roman" w:hAnsi="Times New Roman" w:eastAsia="宋体" w:cs="Times New Roman"/>
                <w:color w:val="auto"/>
                <w:kern w:val="2"/>
                <w:sz w:val="20"/>
                <w:szCs w:val="20"/>
                <w:lang w:val="en-US" w:eastAsia="zh-CN" w:bidi="ar-SA"/>
              </w:rPr>
            </w:pPr>
            <w:r>
              <w:rPr>
                <w:rFonts w:eastAsia="宋体"/>
                <w:color w:val="auto"/>
                <w:kern w:val="0"/>
                <w:sz w:val="20"/>
                <w:szCs w:val="20"/>
                <w:lang w:bidi="ar"/>
              </w:rPr>
              <w:t>绩效指标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hint="eastAsia" w:eastAsia="宋体"/>
                <w:color w:val="auto"/>
                <w:sz w:val="20"/>
                <w:szCs w:val="20"/>
                <w:lang w:eastAsia="zh-CN"/>
              </w:rPr>
            </w:pPr>
            <w:r>
              <w:rPr>
                <w:rFonts w:eastAsia="宋体"/>
                <w:color w:val="auto"/>
                <w:kern w:val="0"/>
                <w:sz w:val="20"/>
                <w:szCs w:val="20"/>
                <w:lang w:bidi="ar"/>
              </w:rPr>
              <w:t>经济效益</w:t>
            </w:r>
            <w:r>
              <w:rPr>
                <w:rFonts w:hint="eastAsia" w:eastAsia="宋体"/>
                <w:color w:val="auto"/>
                <w:kern w:val="0"/>
                <w:sz w:val="20"/>
                <w:szCs w:val="20"/>
                <w:lang w:eastAsia="zh-CN" w:bidi="ar"/>
              </w:rPr>
              <w:t>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hint="eastAsia" w:ascii="宋体" w:hAnsi="宋体" w:eastAsia="宋体" w:cs="宋体"/>
                <w:i w:val="0"/>
                <w:color w:val="auto"/>
                <w:kern w:val="0"/>
                <w:sz w:val="20"/>
                <w:szCs w:val="20"/>
                <w:u w:val="none"/>
                <w:lang w:val="en-US" w:eastAsia="zh-CN" w:bidi="ar"/>
              </w:rPr>
              <w:t>保障防洪工程安全度汛</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ascii="宋体" w:hAnsi="宋体" w:eastAsia="宋体" w:cs="宋体"/>
                <w:i w:val="0"/>
                <w:color w:val="auto"/>
                <w:kern w:val="0"/>
                <w:sz w:val="20"/>
                <w:szCs w:val="20"/>
                <w:u w:val="none"/>
                <w:lang w:val="en-US" w:eastAsia="zh-CN" w:bidi="ar"/>
              </w:rPr>
              <w:t>发生工程设计标准内洪水不受严重影响</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社会效益指标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hint="eastAsia" w:ascii="宋体" w:hAnsi="宋体" w:eastAsia="宋体" w:cs="宋体"/>
                <w:i w:val="0"/>
                <w:color w:val="auto"/>
                <w:kern w:val="0"/>
                <w:sz w:val="20"/>
                <w:szCs w:val="20"/>
                <w:u w:val="none"/>
                <w:lang w:val="en-US" w:eastAsia="zh-CN" w:bidi="ar"/>
              </w:rPr>
              <w:t>保障居民社会生活平稳</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发生工程设计标准内洪水不受严重影响</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rPr>
                <w:rFonts w:ascii="Times New Roman" w:hAnsi="Times New Roman" w:eastAsia="宋体" w:cs="Times New Roman"/>
                <w:color w:val="auto"/>
                <w:kern w:val="2"/>
                <w:sz w:val="20"/>
                <w:szCs w:val="20"/>
                <w:lang w:val="en-US" w:eastAsia="zh-CN" w:bidi="ar-SA"/>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生态效益指标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r>
              <w:rPr>
                <w:rFonts w:eastAsia="宋体"/>
                <w:color w:val="auto"/>
                <w:kern w:val="0"/>
                <w:sz w:val="20"/>
                <w:szCs w:val="20"/>
                <w:lang w:bidi="ar"/>
              </w:rPr>
              <w:t>促进地区生态和谐发展</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eastAsia="宋体"/>
                <w:color w:val="auto"/>
                <w:sz w:val="20"/>
                <w:szCs w:val="20"/>
                <w:lang w:eastAsia="zh-CN"/>
              </w:rPr>
            </w:pPr>
            <w:r>
              <w:rPr>
                <w:rFonts w:ascii="宋体" w:hAnsi="宋体" w:eastAsia="宋体" w:cs="宋体"/>
                <w:i w:val="0"/>
                <w:color w:val="auto"/>
                <w:kern w:val="0"/>
                <w:sz w:val="20"/>
                <w:szCs w:val="20"/>
                <w:u w:val="none"/>
                <w:lang w:val="en-US" w:eastAsia="zh-CN" w:bidi="ar"/>
              </w:rPr>
              <w:t>发生工程设计标准内洪水不受严重影响</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0000FF"/>
                <w:kern w:val="0"/>
                <w:sz w:val="20"/>
                <w:szCs w:val="20"/>
                <w:u w:val="none"/>
                <w:lang w:val="en-US" w:eastAsia="zh-CN" w:bidi="ar"/>
              </w:rPr>
            </w:pPr>
          </w:p>
        </w:tc>
        <w:tc>
          <w:tcPr>
            <w:tcW w:w="55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r>
              <w:rPr>
                <w:rFonts w:ascii="宋体" w:hAnsi="宋体" w:eastAsia="宋体" w:cs="宋体"/>
                <w:i w:val="0"/>
                <w:color w:val="auto"/>
                <w:kern w:val="0"/>
                <w:sz w:val="20"/>
                <w:szCs w:val="20"/>
                <w:u w:val="none"/>
                <w:lang w:val="en-US" w:eastAsia="zh-CN" w:bidi="ar"/>
              </w:rPr>
              <w:t>可持续影响指标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r>
              <w:rPr>
                <w:rFonts w:ascii="宋体" w:hAnsi="宋体" w:eastAsia="宋体" w:cs="宋体"/>
                <w:i w:val="0"/>
                <w:color w:val="auto"/>
                <w:kern w:val="0"/>
                <w:sz w:val="20"/>
                <w:szCs w:val="20"/>
                <w:u w:val="none"/>
                <w:lang w:val="en-US" w:eastAsia="zh-CN" w:bidi="ar"/>
              </w:rPr>
              <w:t>为国民经济持续健康发展和社会稳定提供安全保障</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发生工程设计标准内洪水不受严重影响</w:t>
            </w:r>
          </w:p>
        </w:tc>
      </w:tr>
      <w:tr>
        <w:tblPrEx>
          <w:tblCellMar>
            <w:top w:w="0" w:type="dxa"/>
            <w:left w:w="0" w:type="dxa"/>
            <w:bottom w:w="0" w:type="dxa"/>
            <w:right w:w="0" w:type="dxa"/>
          </w:tblCellMar>
        </w:tblPrEx>
        <w:trPr>
          <w:trHeight w:val="540" w:hRule="atLeast"/>
          <w:jc w:val="center"/>
        </w:trPr>
        <w:tc>
          <w:tcPr>
            <w:tcW w:w="8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0000FF"/>
                <w:kern w:val="0"/>
                <w:sz w:val="20"/>
                <w:szCs w:val="20"/>
                <w:u w:val="none"/>
                <w:lang w:val="en-US" w:eastAsia="zh-CN" w:bidi="ar"/>
              </w:rPr>
            </w:pPr>
          </w:p>
        </w:tc>
        <w:tc>
          <w:tcPr>
            <w:tcW w:w="5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r>
              <w:rPr>
                <w:rFonts w:ascii="宋体" w:hAnsi="宋体" w:eastAsia="宋体" w:cs="宋体"/>
                <w:i w:val="0"/>
                <w:color w:val="auto"/>
                <w:kern w:val="0"/>
                <w:sz w:val="20"/>
                <w:szCs w:val="20"/>
                <w:u w:val="none"/>
                <w:lang w:val="en-US" w:eastAsia="zh-CN" w:bidi="ar"/>
              </w:rPr>
              <w:t>满意度指标</w:t>
            </w:r>
          </w:p>
        </w:tc>
        <w:tc>
          <w:tcPr>
            <w:tcW w:w="1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r>
              <w:rPr>
                <w:rFonts w:ascii="宋体" w:hAnsi="宋体" w:eastAsia="宋体" w:cs="宋体"/>
                <w:i w:val="0"/>
                <w:color w:val="auto"/>
                <w:kern w:val="0"/>
                <w:sz w:val="20"/>
                <w:szCs w:val="20"/>
                <w:u w:val="none"/>
                <w:lang w:val="en-US" w:eastAsia="zh-CN" w:bidi="ar"/>
              </w:rPr>
              <w:t>服务对象满意度指标</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上级主管部门满意度（≥**%）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exact"/>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r>
      <w:tr>
        <w:tblPrEx>
          <w:tblCellMar>
            <w:top w:w="0" w:type="dxa"/>
            <w:left w:w="0" w:type="dxa"/>
            <w:bottom w:w="0" w:type="dxa"/>
            <w:right w:w="0" w:type="dxa"/>
          </w:tblCellMar>
        </w:tblPrEx>
        <w:trPr>
          <w:trHeight w:val="283" w:hRule="atLeast"/>
          <w:jc w:val="center"/>
        </w:trPr>
        <w:tc>
          <w:tcPr>
            <w:tcW w:w="80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0000FF"/>
                <w:sz w:val="20"/>
                <w:szCs w:val="20"/>
              </w:rPr>
            </w:pPr>
          </w:p>
        </w:tc>
        <w:tc>
          <w:tcPr>
            <w:tcW w:w="5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rPr>
                <w:rFonts w:eastAsia="宋体"/>
                <w:color w:val="auto"/>
                <w:sz w:val="20"/>
                <w:szCs w:val="20"/>
              </w:rPr>
            </w:pPr>
          </w:p>
        </w:tc>
        <w:tc>
          <w:tcPr>
            <w:tcW w:w="1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eastAsia="宋体"/>
                <w:color w:val="auto"/>
                <w:sz w:val="20"/>
                <w:szCs w:val="20"/>
              </w:rPr>
            </w:pP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eastAsia="宋体"/>
                <w:color w:val="auto"/>
                <w:sz w:val="20"/>
                <w:szCs w:val="20"/>
              </w:rPr>
            </w:pPr>
            <w:r>
              <w:rPr>
                <w:rFonts w:hint="eastAsia" w:ascii="宋体" w:hAnsi="宋体" w:eastAsia="宋体" w:cs="宋体"/>
                <w:i w:val="0"/>
                <w:color w:val="auto"/>
                <w:kern w:val="0"/>
                <w:sz w:val="20"/>
                <w:szCs w:val="20"/>
                <w:u w:val="none"/>
                <w:lang w:val="en-US" w:eastAsia="zh-CN" w:bidi="ar"/>
              </w:rPr>
              <w:t>服务群众满意度（≥**%）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eastAsia="宋体"/>
                <w:color w:val="auto"/>
                <w:sz w:val="20"/>
                <w:szCs w:val="20"/>
                <w:lang w:val="en-US"/>
              </w:rPr>
            </w:pPr>
            <w:r>
              <w:rPr>
                <w:rFonts w:hint="eastAsia" w:ascii="宋体" w:hAnsi="宋体" w:eastAsia="宋体" w:cs="宋体"/>
                <w:i w:val="0"/>
                <w:color w:val="auto"/>
                <w:kern w:val="0"/>
                <w:sz w:val="20"/>
                <w:szCs w:val="20"/>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0000FF"/>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sz w:val="32"/>
          <w:szCs w:val="32"/>
          <w:lang w:val="en-US" w:eastAsia="zh-CN"/>
        </w:rPr>
      </w:pPr>
      <w:r>
        <w:rPr>
          <w:rFonts w:hint="eastAsia"/>
          <w:color w:val="auto"/>
          <w:sz w:val="32"/>
          <w:szCs w:val="32"/>
          <w:lang w:eastAsia="zh-CN"/>
        </w:rPr>
        <w:t>财政部随文未下达新疆区域绩效目标表，新疆自治区财政厅收到《财政部关于下达2023年农业防灾减灾和水利救灾资金预算（防灾救灾第二批）的通知》（财农〔2023〕29号）后，</w:t>
      </w:r>
      <w:r>
        <w:rPr>
          <w:rFonts w:hint="eastAsia"/>
          <w:color w:val="auto"/>
          <w:sz w:val="32"/>
          <w:szCs w:val="32"/>
          <w:lang w:val="en-US" w:eastAsia="zh-CN"/>
        </w:rPr>
        <w:t>30日内将新疆维吾尔自治区2023年中央水利救灾资金区域绩效目标表随《关于下达2023年中央农业防灾减灾和水利救灾资金预算（防灾救灾第二批）的通知》（新财农〔2023〕42号）分解下达，并向财政部、水利部备案。</w:t>
      </w:r>
    </w:p>
    <w:tbl>
      <w:tblPr>
        <w:tblStyle w:val="9"/>
        <w:tblW w:w="89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675"/>
        <w:gridCol w:w="1433"/>
        <w:gridCol w:w="2129"/>
        <w:gridCol w:w="1615"/>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989"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b/>
                <w:color w:val="auto"/>
                <w:kern w:val="0"/>
                <w:sz w:val="20"/>
                <w:szCs w:val="20"/>
                <w:lang w:bidi="ar"/>
              </w:rPr>
            </w:pPr>
            <w:r>
              <w:rPr>
                <w:rFonts w:hint="eastAsia" w:eastAsia="宋体"/>
                <w:b/>
                <w:color w:val="auto"/>
                <w:kern w:val="0"/>
                <w:sz w:val="32"/>
                <w:szCs w:val="32"/>
                <w:lang w:val="en-US" w:eastAsia="zh-CN" w:bidi="ar"/>
              </w:rPr>
              <w:t>新疆维吾尔自治区2023年中央水利救灾资金区域绩效目标表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8989" w:type="dxa"/>
            <w:gridSpan w:val="6"/>
            <w:tcBorders>
              <w:top w:val="nil"/>
              <w:left w:val="nil"/>
              <w:bottom w:val="nil"/>
              <w:right w:val="nil"/>
            </w:tcBorders>
            <w:shd w:val="clear" w:color="auto" w:fill="auto"/>
            <w:vAlign w:val="center"/>
          </w:tcPr>
          <w:p>
            <w:pPr>
              <w:widowControl/>
              <w:spacing w:line="260" w:lineRule="exact"/>
              <w:jc w:val="center"/>
              <w:textAlignment w:val="center"/>
              <w:rPr>
                <w:rFonts w:hint="default" w:eastAsia="宋体"/>
                <w:b w:val="0"/>
                <w:bCs/>
                <w:color w:val="auto"/>
                <w:kern w:val="0"/>
                <w:sz w:val="20"/>
                <w:szCs w:val="20"/>
                <w:lang w:bidi="ar"/>
              </w:rPr>
            </w:pPr>
            <w:r>
              <w:rPr>
                <w:rFonts w:hint="default" w:eastAsia="宋体"/>
                <w:b w:val="0"/>
                <w:bCs/>
                <w:color w:val="auto"/>
                <w:kern w:val="0"/>
                <w:sz w:val="20"/>
                <w:szCs w:val="20"/>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专项名称</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农业防灾减灾和水利救灾资金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中央主管部门</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水利部</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专项实施期</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省级财政部门</w:t>
            </w:r>
          </w:p>
        </w:tc>
        <w:tc>
          <w:tcPr>
            <w:tcW w:w="2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新疆维吾尔自治区财政厅</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省级水利部门</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新疆维吾尔自治区水利厅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资金情况（万元）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年度金额：</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eastAsia="宋体"/>
                <w:b w:val="0"/>
                <w:bCs/>
                <w:color w:val="auto"/>
                <w:kern w:val="0"/>
                <w:sz w:val="20"/>
                <w:szCs w:val="20"/>
                <w:lang w:bidi="ar"/>
              </w:rPr>
            </w:pPr>
            <w:r>
              <w:rPr>
                <w:rFonts w:hint="default" w:eastAsia="宋体"/>
                <w:b w:val="0"/>
                <w:bCs/>
                <w:color w:val="auto"/>
                <w:kern w:val="0"/>
                <w:sz w:val="20"/>
                <w:szCs w:val="20"/>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其中：中央补助</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eastAsia="宋体"/>
                <w:b w:val="0"/>
                <w:bCs/>
                <w:color w:val="auto"/>
                <w:kern w:val="0"/>
                <w:sz w:val="20"/>
                <w:szCs w:val="20"/>
                <w:lang w:bidi="ar"/>
              </w:rPr>
            </w:pPr>
            <w:r>
              <w:rPr>
                <w:rFonts w:hint="default" w:eastAsia="宋体"/>
                <w:b w:val="0"/>
                <w:bCs/>
                <w:color w:val="auto"/>
                <w:kern w:val="0"/>
                <w:sz w:val="20"/>
                <w:szCs w:val="20"/>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地方资金</w:t>
            </w:r>
          </w:p>
        </w:tc>
        <w:tc>
          <w:tcPr>
            <w:tcW w:w="6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eastAsia="宋体"/>
                <w:b w:val="0"/>
                <w:bCs/>
                <w:color w:val="auto"/>
                <w:kern w:val="0"/>
                <w:sz w:val="20"/>
                <w:szCs w:val="20"/>
                <w:lang w:bidi="ar"/>
              </w:rPr>
            </w:pPr>
            <w:r>
              <w:rPr>
                <w:rFonts w:hint="default" w:eastAsia="宋体"/>
                <w:b w:val="0"/>
                <w:bCs/>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年度目标</w:t>
            </w:r>
          </w:p>
        </w:tc>
        <w:tc>
          <w:tcPr>
            <w:tcW w:w="781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目标：开展堤防（护岸）水毁修复数量29项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781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绩效指标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一级指标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二级指标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三级指标</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产出指标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数量指标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堤防（护岸）水毁修复数量（**项）</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29项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质量指标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工程施工设计标准</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符合规范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工程施工监理</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符合规范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工程施工验收</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时效指标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资金下达到省级6个月内预算执行率（≥80%）</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绩效指标</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经济效益</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保障防洪工程安全度汛</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社会效益指标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保障居民社会生活平稳</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生态效益指标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促进地区生态和谐发展</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可持续影响指标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为国民经济持续健康发展和社会稳定提供安全保障</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满意度指标</w:t>
            </w:r>
          </w:p>
        </w:tc>
        <w:tc>
          <w:tcPr>
            <w:tcW w:w="1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服务对象满意度指标</w:t>
            </w: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上级主管部门满意度（≥95%）</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1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p>
        </w:tc>
        <w:tc>
          <w:tcPr>
            <w:tcW w:w="37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服务群众满意度（≥95%）</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eastAsia="宋体"/>
                <w:b w:val="0"/>
                <w:bCs/>
                <w:color w:val="auto"/>
                <w:kern w:val="0"/>
                <w:sz w:val="20"/>
                <w:szCs w:val="20"/>
                <w:lang w:bidi="ar"/>
              </w:rPr>
            </w:pPr>
            <w:r>
              <w:rPr>
                <w:rFonts w:hint="eastAsia" w:eastAsia="宋体"/>
                <w:b w:val="0"/>
                <w:bCs/>
                <w:color w:val="auto"/>
                <w:kern w:val="0"/>
                <w:sz w:val="20"/>
                <w:szCs w:val="20"/>
                <w:lang w:val="en-US" w:eastAsia="zh-CN" w:bidi="ar"/>
              </w:rPr>
              <w:t>≥95%</w:t>
            </w:r>
          </w:p>
        </w:tc>
      </w:tr>
    </w:tbl>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eastAsia="zh-CN"/>
        </w:rPr>
      </w:pPr>
      <w:r>
        <w:rPr>
          <w:rFonts w:hint="eastAsia" w:ascii="Times New Roman" w:hAnsi="Times New Roman" w:eastAsia="楷体_GB2312" w:cs="Times New Roman"/>
          <w:b/>
          <w:bCs/>
          <w:color w:val="auto"/>
          <w:sz w:val="32"/>
          <w:szCs w:val="32"/>
          <w:lang w:eastAsia="zh-CN"/>
        </w:rPr>
        <w:t>（二）自治区资金安排、分解下达预算和绩效目标情况</w:t>
      </w:r>
    </w:p>
    <w:p>
      <w:pPr>
        <w:pStyle w:val="5"/>
        <w:keepNext w:val="0"/>
        <w:keepLines w:val="0"/>
        <w:pageBreakBefore w:val="0"/>
        <w:widowControl w:val="0"/>
        <w:kinsoku/>
        <w:wordWrap/>
        <w:overflowPunct/>
        <w:topLinePunct w:val="0"/>
        <w:autoSpaceDE/>
        <w:autoSpaceDN/>
        <w:bidi w:val="0"/>
        <w:adjustRightInd/>
        <w:snapToGrid/>
        <w:ind w:firstLine="643" w:firstLineChars="200"/>
        <w:textAlignment w:val="auto"/>
        <w:rPr>
          <w:b/>
          <w:bCs/>
          <w:color w:val="auto"/>
        </w:rPr>
      </w:pPr>
      <w:r>
        <w:rPr>
          <w:b/>
          <w:bCs/>
          <w:color w:val="auto"/>
        </w:rPr>
        <w:t>1.自治区分解下达预算情况</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color w:val="auto"/>
        </w:rPr>
      </w:pPr>
      <w:r>
        <w:rPr>
          <w:rFonts w:hint="eastAsia"/>
          <w:color w:val="auto"/>
          <w:lang w:eastAsia="zh-CN"/>
        </w:rPr>
        <w:t>2023年</w:t>
      </w:r>
      <w:r>
        <w:rPr>
          <w:rFonts w:hint="eastAsia"/>
          <w:color w:val="auto"/>
          <w:lang w:val="en-US" w:eastAsia="zh-CN"/>
        </w:rPr>
        <w:t>6</w:t>
      </w:r>
      <w:r>
        <w:rPr>
          <w:color w:val="auto"/>
        </w:rPr>
        <w:t>月</w:t>
      </w:r>
      <w:r>
        <w:rPr>
          <w:rFonts w:hint="eastAsia"/>
          <w:color w:val="auto"/>
          <w:lang w:val="en-US" w:eastAsia="zh-CN"/>
        </w:rPr>
        <w:t>25</w:t>
      </w:r>
      <w:r>
        <w:rPr>
          <w:color w:val="auto"/>
        </w:rPr>
        <w:t>日，自治区财政厅《关于下达</w:t>
      </w:r>
      <w:r>
        <w:rPr>
          <w:rFonts w:hint="eastAsia"/>
          <w:color w:val="auto"/>
          <w:lang w:eastAsia="zh-CN"/>
        </w:rPr>
        <w:t>2023年</w:t>
      </w:r>
      <w:r>
        <w:rPr>
          <w:color w:val="auto"/>
        </w:rPr>
        <w:t>中央</w:t>
      </w:r>
      <w:r>
        <w:rPr>
          <w:rFonts w:hint="eastAsia"/>
          <w:color w:val="auto"/>
          <w:lang w:eastAsia="zh-CN"/>
        </w:rPr>
        <w:t>农业防灾减灾和水利救灾资金预算（防灾救灾第二批）</w:t>
      </w:r>
      <w:r>
        <w:rPr>
          <w:color w:val="auto"/>
        </w:rPr>
        <w:t>的通知》（新财农〔</w:t>
      </w:r>
      <w:r>
        <w:rPr>
          <w:rFonts w:hint="eastAsia"/>
          <w:color w:val="auto"/>
          <w:lang w:eastAsia="zh-CN"/>
        </w:rPr>
        <w:t>202</w:t>
      </w:r>
      <w:r>
        <w:rPr>
          <w:rFonts w:hint="eastAsia"/>
          <w:color w:val="auto"/>
          <w:lang w:val="en-US" w:eastAsia="zh-CN"/>
        </w:rPr>
        <w:t>3</w:t>
      </w:r>
      <w:r>
        <w:rPr>
          <w:color w:val="auto"/>
        </w:rPr>
        <w:t>〕</w:t>
      </w:r>
      <w:r>
        <w:rPr>
          <w:rFonts w:hint="eastAsia"/>
          <w:color w:val="auto"/>
          <w:lang w:val="en-US" w:eastAsia="zh-CN"/>
        </w:rPr>
        <w:t>42</w:t>
      </w:r>
      <w:r>
        <w:rPr>
          <w:color w:val="auto"/>
        </w:rPr>
        <w:t>号），</w:t>
      </w:r>
      <w:r>
        <w:rPr>
          <w:rFonts w:hint="eastAsia"/>
          <w:color w:val="auto"/>
          <w:lang w:eastAsia="zh-CN"/>
        </w:rPr>
        <w:t>分解</w:t>
      </w:r>
      <w:r>
        <w:rPr>
          <w:color w:val="auto"/>
        </w:rPr>
        <w:t>下达</w:t>
      </w:r>
      <w:r>
        <w:rPr>
          <w:rFonts w:hint="eastAsia"/>
          <w:color w:val="auto"/>
          <w:lang w:eastAsia="zh-CN"/>
        </w:rPr>
        <w:t>2023年</w:t>
      </w:r>
      <w:r>
        <w:rPr>
          <w:color w:val="auto"/>
        </w:rPr>
        <w:t>中央水利救灾资金</w:t>
      </w:r>
      <w:r>
        <w:rPr>
          <w:rFonts w:hint="eastAsia"/>
          <w:color w:val="auto"/>
        </w:rPr>
        <w:t>（防灾救灾第二批）</w:t>
      </w:r>
      <w:r>
        <w:rPr>
          <w:rFonts w:hint="eastAsia"/>
          <w:color w:val="auto"/>
          <w:lang w:val="en-US" w:eastAsia="zh-CN"/>
        </w:rPr>
        <w:t>1190</w:t>
      </w:r>
      <w:r>
        <w:rPr>
          <w:color w:val="auto"/>
        </w:rPr>
        <w:t>万元。</w:t>
      </w:r>
    </w:p>
    <w:p>
      <w:pPr>
        <w:pStyle w:val="5"/>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color w:val="auto"/>
        </w:rPr>
      </w:pPr>
      <w:r>
        <w:rPr>
          <w:color w:val="auto"/>
        </w:rPr>
        <w:t>资金分解具体如下：</w:t>
      </w:r>
    </w:p>
    <w:p>
      <w:pPr>
        <w:pStyle w:val="5"/>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hint="eastAsia" w:eastAsia="黑体"/>
          <w:color w:val="auto"/>
          <w:spacing w:val="-11"/>
          <w:lang w:eastAsia="zh-CN"/>
        </w:rPr>
      </w:pPr>
      <w:r>
        <w:rPr>
          <w:rFonts w:hint="eastAsia" w:eastAsia="黑体"/>
          <w:color w:val="auto"/>
          <w:spacing w:val="-11"/>
          <w:lang w:eastAsia="zh-CN"/>
        </w:rPr>
        <w:t>2023年</w:t>
      </w:r>
      <w:r>
        <w:rPr>
          <w:rFonts w:eastAsia="黑体"/>
          <w:color w:val="auto"/>
          <w:spacing w:val="-11"/>
        </w:rPr>
        <w:t>中央</w:t>
      </w:r>
      <w:r>
        <w:rPr>
          <w:rFonts w:hint="eastAsia" w:eastAsia="黑体"/>
          <w:color w:val="auto"/>
          <w:spacing w:val="-11"/>
          <w:lang w:eastAsia="zh-CN"/>
        </w:rPr>
        <w:t>农业防灾减灾和水利救灾资金预算</w:t>
      </w:r>
    </w:p>
    <w:p>
      <w:pPr>
        <w:pStyle w:val="5"/>
        <w:keepNext w:val="0"/>
        <w:keepLines w:val="0"/>
        <w:pageBreakBefore w:val="0"/>
        <w:widowControl/>
        <w:kinsoku/>
        <w:wordWrap/>
        <w:overflowPunct/>
        <w:topLinePunct w:val="0"/>
        <w:autoSpaceDE/>
        <w:autoSpaceDN/>
        <w:bidi w:val="0"/>
        <w:adjustRightInd/>
        <w:snapToGrid/>
        <w:spacing w:line="400" w:lineRule="exact"/>
        <w:ind w:firstLine="0"/>
        <w:jc w:val="center"/>
        <w:textAlignment w:val="auto"/>
        <w:rPr>
          <w:rFonts w:eastAsia="黑体"/>
          <w:color w:val="auto"/>
          <w:spacing w:val="-11"/>
        </w:rPr>
      </w:pPr>
      <w:r>
        <w:rPr>
          <w:rFonts w:hint="eastAsia" w:eastAsia="黑体"/>
          <w:color w:val="auto"/>
          <w:spacing w:val="-11"/>
          <w:lang w:eastAsia="zh-CN"/>
        </w:rPr>
        <w:t>（防灾救灾第二批）</w:t>
      </w:r>
      <w:r>
        <w:rPr>
          <w:rFonts w:eastAsia="黑体"/>
          <w:color w:val="auto"/>
          <w:spacing w:val="-11"/>
        </w:rPr>
        <w:t>分配表</w:t>
      </w:r>
    </w:p>
    <w:tbl>
      <w:tblPr>
        <w:tblStyle w:val="9"/>
        <w:tblW w:w="0" w:type="auto"/>
        <w:jc w:val="center"/>
        <w:tblLayout w:type="fixed"/>
        <w:tblCellMar>
          <w:top w:w="0" w:type="dxa"/>
          <w:left w:w="0" w:type="dxa"/>
          <w:bottom w:w="0" w:type="dxa"/>
          <w:right w:w="0" w:type="dxa"/>
        </w:tblCellMar>
      </w:tblPr>
      <w:tblGrid>
        <w:gridCol w:w="755"/>
        <w:gridCol w:w="3315"/>
        <w:gridCol w:w="2850"/>
        <w:gridCol w:w="2081"/>
      </w:tblGrid>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阿勒泰地区</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Times New Roman" w:eastAsia="仿宋_GB2312" w:cs="仿宋_GB2312"/>
                <w:i w:val="0"/>
                <w:iCs w:val="0"/>
                <w:color w:val="000000"/>
                <w:kern w:val="0"/>
                <w:sz w:val="28"/>
                <w:szCs w:val="28"/>
                <w:u w:val="none"/>
                <w:lang w:val="en-US" w:eastAsia="zh-CN" w:bidi="ar"/>
              </w:rPr>
            </w:pPr>
            <w:r>
              <w:rPr>
                <w:rFonts w:hint="eastAsia"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塔城地区</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Times New Roman" w:eastAsia="仿宋_GB2312" w:cs="仿宋_GB2312"/>
                <w:i w:val="0"/>
                <w:iCs w:val="0"/>
                <w:color w:val="000000"/>
                <w:kern w:val="0"/>
                <w:sz w:val="28"/>
                <w:szCs w:val="28"/>
                <w:u w:val="none"/>
                <w:lang w:val="en-US" w:eastAsia="zh-CN" w:bidi="ar"/>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lang w:val="en-US"/>
              </w:rPr>
            </w:pPr>
            <w:r>
              <w:rPr>
                <w:rFonts w:hint="default" w:ascii="Times New Roman" w:hAnsi="Times New Roman" w:eastAsia="宋体" w:cs="Times New Roman"/>
                <w:i w:val="0"/>
                <w:iCs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伊犁州</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lang w:val="en-US"/>
              </w:rPr>
            </w:pPr>
            <w:r>
              <w:rPr>
                <w:rFonts w:hint="default" w:ascii="Times New Roman" w:hAnsi="Times New Roman" w:eastAsia="宋体" w:cs="Times New Roman"/>
                <w:i w:val="0"/>
                <w:iCs w:val="0"/>
                <w:color w:val="000000"/>
                <w:kern w:val="0"/>
                <w:sz w:val="28"/>
                <w:szCs w:val="28"/>
                <w:u w:val="none"/>
                <w:lang w:val="en-US" w:eastAsia="zh-CN" w:bidi="ar"/>
              </w:rPr>
              <w:t>190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博州</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lang w:val="en-US"/>
              </w:rPr>
            </w:pPr>
            <w:r>
              <w:rPr>
                <w:rFonts w:hint="default" w:ascii="Times New Roman" w:hAnsi="Times New Roman" w:eastAsia="宋体" w:cs="Times New Roman"/>
                <w:i w:val="0"/>
                <w:iCs w:val="0"/>
                <w:color w:val="000000"/>
                <w:kern w:val="0"/>
                <w:sz w:val="28"/>
                <w:szCs w:val="28"/>
                <w:u w:val="none"/>
                <w:lang w:val="en-US" w:eastAsia="zh-CN" w:bidi="ar"/>
              </w:rPr>
              <w:t>50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巴州</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阿克苏地区</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lang w:val="en-US"/>
              </w:rPr>
            </w:pPr>
            <w:r>
              <w:rPr>
                <w:rFonts w:hint="default" w:ascii="Times New Roman" w:hAnsi="Times New Roman" w:eastAsia="宋体" w:cs="Times New Roman"/>
                <w:i w:val="0"/>
                <w:iCs w:val="0"/>
                <w:color w:val="000000"/>
                <w:kern w:val="0"/>
                <w:sz w:val="28"/>
                <w:szCs w:val="28"/>
                <w:u w:val="none"/>
                <w:lang w:val="en-US" w:eastAsia="zh-CN" w:bidi="ar"/>
              </w:rPr>
              <w:t>180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喀什地区</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和田地区</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140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0"/>
                <w:sz w:val="28"/>
                <w:szCs w:val="28"/>
                <w:u w:val="none"/>
                <w:lang w:val="en-US" w:eastAsia="zh-CN" w:bidi="ar"/>
              </w:rPr>
            </w:pPr>
            <w:r>
              <w:rPr>
                <w:rFonts w:hint="default" w:ascii="Times New Roman" w:hAnsi="Times New Roman" w:eastAsia="宋体" w:cs="Times New Roman"/>
                <w:i w:val="0"/>
                <w:iCs w:val="0"/>
                <w:color w:val="000000"/>
                <w:kern w:val="0"/>
                <w:sz w:val="28"/>
                <w:szCs w:val="28"/>
                <w:u w:val="none"/>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乌鲁木齐市</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克州</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60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lang w:val="en-US"/>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金沟河流域管理局水利管理中心</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50</w:t>
            </w:r>
          </w:p>
        </w:tc>
      </w:tr>
      <w:tr>
        <w:tblPrEx>
          <w:tblCellMar>
            <w:top w:w="0" w:type="dxa"/>
            <w:left w:w="0" w:type="dxa"/>
            <w:bottom w:w="0" w:type="dxa"/>
            <w:right w:w="0" w:type="dxa"/>
          </w:tblCellMar>
        </w:tblPrEx>
        <w:trPr>
          <w:trHeight w:val="454" w:hRule="atLeast"/>
          <w:jc w:val="center"/>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0000FF"/>
                <w:kern w:val="0"/>
                <w:sz w:val="28"/>
                <w:szCs w:val="28"/>
                <w:u w:val="none"/>
                <w:lang w:val="en-US" w:eastAsia="zh-CN" w:bidi="ar"/>
              </w:rPr>
            </w:pPr>
            <w:r>
              <w:rPr>
                <w:rFonts w:ascii="仿宋_GB2312" w:hAnsi="Times New Roman" w:eastAsia="仿宋_GB2312" w:cs="仿宋_GB2312"/>
                <w:i w:val="0"/>
                <w:iCs w:val="0"/>
                <w:color w:val="000000"/>
                <w:kern w:val="0"/>
                <w:sz w:val="28"/>
                <w:szCs w:val="28"/>
                <w:u w:val="none"/>
                <w:lang w:val="en-US" w:eastAsia="zh-CN" w:bidi="ar"/>
              </w:rPr>
              <w:t>新疆克孜尔水库管理局</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ascii="仿宋_GB2312" w:hAnsi="Times New Roman" w:eastAsia="仿宋_GB2312" w:cs="仿宋_GB2312"/>
                <w:i w:val="0"/>
                <w:iCs w:val="0"/>
                <w:color w:val="000000"/>
                <w:kern w:val="0"/>
                <w:sz w:val="28"/>
                <w:szCs w:val="28"/>
                <w:u w:val="none"/>
                <w:lang w:val="en-US" w:eastAsia="zh-CN" w:bidi="ar"/>
              </w:rPr>
              <w:t>水毁修复</w:t>
            </w:r>
          </w:p>
        </w:tc>
        <w:tc>
          <w:tcPr>
            <w:tcW w:w="20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kern w:val="2"/>
                <w:sz w:val="28"/>
                <w:szCs w:val="28"/>
                <w:u w:val="none"/>
                <w:lang w:val="en-US" w:eastAsia="zh-CN" w:bidi="ar-SA"/>
              </w:rPr>
            </w:pPr>
            <w:r>
              <w:rPr>
                <w:rFonts w:hint="default" w:ascii="Times New Roman" w:hAnsi="Times New Roman" w:eastAsia="宋体" w:cs="Times New Roman"/>
                <w:i w:val="0"/>
                <w:iCs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454" w:hRule="atLeast"/>
          <w:jc w:val="center"/>
        </w:trPr>
        <w:tc>
          <w:tcPr>
            <w:tcW w:w="69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c>
          <w:tcPr>
            <w:tcW w:w="20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0000FF"/>
                <w:sz w:val="28"/>
                <w:szCs w:val="28"/>
                <w:u w:val="none"/>
              </w:rPr>
            </w:pPr>
            <w:r>
              <w:rPr>
                <w:rFonts w:hint="default" w:ascii="Times New Roman" w:hAnsi="Times New Roman" w:eastAsia="宋体" w:cs="Times New Roman"/>
                <w:b/>
                <w:bCs/>
                <w:i w:val="0"/>
                <w:iCs w:val="0"/>
                <w:color w:val="000000"/>
                <w:kern w:val="0"/>
                <w:sz w:val="28"/>
                <w:szCs w:val="28"/>
                <w:u w:val="none"/>
                <w:lang w:val="en-US" w:eastAsia="zh-CN" w:bidi="ar"/>
              </w:rPr>
              <w:t>1190</w:t>
            </w:r>
          </w:p>
        </w:tc>
      </w:tr>
    </w:tbl>
    <w:p>
      <w:pPr>
        <w:pStyle w:val="12"/>
        <w:spacing w:line="560" w:lineRule="exact"/>
        <w:ind w:firstLine="643"/>
        <w:rPr>
          <w:b/>
          <w:bCs/>
          <w:color w:val="auto"/>
          <w:sz w:val="32"/>
          <w:szCs w:val="32"/>
        </w:rPr>
      </w:pPr>
      <w:r>
        <w:rPr>
          <w:b/>
          <w:bCs/>
          <w:color w:val="auto"/>
          <w:sz w:val="32"/>
          <w:szCs w:val="32"/>
        </w:rPr>
        <w:t>2.自治区分解下达绩效目标情况</w:t>
      </w:r>
    </w:p>
    <w:p>
      <w:pPr>
        <w:pStyle w:val="12"/>
        <w:spacing w:line="560" w:lineRule="exact"/>
        <w:ind w:firstLine="640"/>
        <w:rPr>
          <w:color w:val="auto"/>
          <w:sz w:val="32"/>
          <w:szCs w:val="32"/>
        </w:rPr>
        <w:sectPr>
          <w:footerReference r:id="rId3" w:type="default"/>
          <w:pgSz w:w="11906" w:h="16838"/>
          <w:pgMar w:top="2098" w:right="1531" w:bottom="1984" w:left="1531" w:header="851" w:footer="992" w:gutter="0"/>
          <w:pgNumType w:fmt="decimal" w:start="1"/>
          <w:cols w:space="0" w:num="1"/>
          <w:docGrid w:type="lines" w:linePitch="312" w:charSpace="0"/>
        </w:sectPr>
      </w:pPr>
      <w:r>
        <w:rPr>
          <w:color w:val="auto"/>
          <w:sz w:val="32"/>
          <w:szCs w:val="32"/>
        </w:rPr>
        <w:t>自治区随文下达区域绩效目标，具体绩效目标如下：</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黑体" w:cs="Times New Roman"/>
          <w:b w:val="0"/>
          <w:bCs w:val="0"/>
          <w:color w:val="auto"/>
          <w:sz w:val="32"/>
          <w:szCs w:val="32"/>
          <w:lang w:val="en-US" w:eastAsia="zh-CN"/>
        </w:rPr>
      </w:pPr>
      <w:r>
        <w:rPr>
          <w:rFonts w:hint="eastAsia" w:eastAsia="黑体" w:cs="Times New Roman"/>
          <w:b w:val="0"/>
          <w:bCs w:val="0"/>
          <w:color w:val="auto"/>
          <w:sz w:val="32"/>
          <w:szCs w:val="32"/>
          <w:lang w:val="en-US" w:eastAsia="zh-CN"/>
        </w:rPr>
        <w:t>2023年中央水利救灾资金（防灾救灾第二批）区域绩效目标表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auto"/>
          <w:kern w:val="0"/>
          <w:sz w:val="20"/>
          <w:szCs w:val="20"/>
          <w:u w:val="none"/>
          <w:lang w:val="en-US" w:eastAsia="zh-CN" w:bidi="ar"/>
        </w:rPr>
      </w:pPr>
      <w:r>
        <w:rPr>
          <w:rFonts w:hint="default" w:ascii="Times New Roman" w:hAnsi="Times New Roman" w:eastAsia="宋体" w:cs="Times New Roman"/>
          <w:b/>
          <w:i w:val="0"/>
          <w:color w:val="auto"/>
          <w:kern w:val="0"/>
          <w:sz w:val="20"/>
          <w:szCs w:val="20"/>
          <w:u w:val="none"/>
          <w:lang w:val="en-US" w:eastAsia="zh-CN" w:bidi="ar"/>
        </w:rPr>
        <w:t>（</w:t>
      </w:r>
      <w:r>
        <w:rPr>
          <w:rFonts w:hint="eastAsia" w:eastAsia="宋体" w:cs="Times New Roman"/>
          <w:b/>
          <w:i w:val="0"/>
          <w:color w:val="auto"/>
          <w:kern w:val="0"/>
          <w:sz w:val="20"/>
          <w:szCs w:val="20"/>
          <w:u w:val="none"/>
          <w:lang w:val="en-US" w:eastAsia="zh-CN" w:bidi="ar"/>
        </w:rPr>
        <w:t>2023年</w:t>
      </w:r>
      <w:r>
        <w:rPr>
          <w:rFonts w:hint="default" w:ascii="Times New Roman" w:hAnsi="Times New Roman" w:eastAsia="宋体" w:cs="Times New Roman"/>
          <w:b/>
          <w:i w:val="0"/>
          <w:color w:val="auto"/>
          <w:kern w:val="0"/>
          <w:sz w:val="20"/>
          <w:szCs w:val="20"/>
          <w:u w:val="none"/>
          <w:lang w:val="en-US" w:eastAsia="zh-CN" w:bidi="ar"/>
        </w:rPr>
        <w:t>度）</w:t>
      </w:r>
    </w:p>
    <w:tbl>
      <w:tblPr>
        <w:tblStyle w:val="9"/>
        <w:tblW w:w="15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1"/>
        <w:gridCol w:w="677"/>
        <w:gridCol w:w="600"/>
        <w:gridCol w:w="1399"/>
        <w:gridCol w:w="892"/>
        <w:gridCol w:w="892"/>
        <w:gridCol w:w="892"/>
        <w:gridCol w:w="892"/>
        <w:gridCol w:w="892"/>
        <w:gridCol w:w="892"/>
        <w:gridCol w:w="892"/>
        <w:gridCol w:w="1407"/>
        <w:gridCol w:w="817"/>
        <w:gridCol w:w="1083"/>
        <w:gridCol w:w="1317"/>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32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项目名称</w:t>
            </w:r>
          </w:p>
        </w:tc>
        <w:tc>
          <w:tcPr>
            <w:tcW w:w="120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2023</w:t>
            </w:r>
            <w:r>
              <w:rPr>
                <w:rFonts w:hint="eastAsia" w:ascii="宋体" w:hAnsi="宋体" w:eastAsia="宋体" w:cs="宋体"/>
                <w:i w:val="0"/>
                <w:iCs w:val="0"/>
                <w:color w:val="000000"/>
                <w:kern w:val="0"/>
                <w:sz w:val="15"/>
                <w:szCs w:val="15"/>
                <w:u w:val="none"/>
                <w:lang w:val="en-US" w:eastAsia="zh-CN" w:bidi="ar"/>
              </w:rPr>
              <w:t>年农业防灾减灾和水利救灾资金（防灾救灾第二批）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32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项目单位</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ascii="仿宋_GB2312" w:hAnsi="Times New Roman" w:eastAsia="仿宋_GB2312" w:cs="仿宋_GB2312"/>
                <w:i w:val="0"/>
                <w:iCs w:val="0"/>
                <w:color w:val="000000"/>
                <w:kern w:val="0"/>
                <w:sz w:val="15"/>
                <w:szCs w:val="15"/>
                <w:u w:val="none"/>
                <w:lang w:val="en-US" w:eastAsia="zh-CN" w:bidi="ar"/>
              </w:rPr>
              <w:t>阿勒泰地区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塔城地区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伊犁州</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博州</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巴州</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阿克苏地区</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喀什地区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和田地区</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乌鲁木齐市</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克州</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金沟河流域管理局水利管理中心</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新疆克孜尔水库管理局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32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自治区主管部门</w:t>
            </w:r>
          </w:p>
        </w:tc>
        <w:tc>
          <w:tcPr>
            <w:tcW w:w="120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自治区水利厅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32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年度资金总额（万元）</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190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140</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50</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32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水毁修复金额（万元）</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190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180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140</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140</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60</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50</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总体目标</w:t>
            </w:r>
          </w:p>
        </w:tc>
        <w:tc>
          <w:tcPr>
            <w:tcW w:w="1468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1468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目标：堤防（护岸）水毁修复数量</w:t>
            </w:r>
            <w:r>
              <w:rPr>
                <w:rFonts w:hint="default" w:ascii="Times New Roman" w:hAnsi="Times New Roman" w:eastAsia="宋体" w:cs="Times New Roman"/>
                <w:i w:val="0"/>
                <w:iCs w:val="0"/>
                <w:color w:val="000000"/>
                <w:kern w:val="0"/>
                <w:sz w:val="15"/>
                <w:szCs w:val="15"/>
                <w:u w:val="none"/>
                <w:lang w:val="en-US" w:eastAsia="zh-CN" w:bidi="ar"/>
              </w:rPr>
              <w:t>29</w:t>
            </w:r>
            <w:r>
              <w:rPr>
                <w:rFonts w:hint="eastAsia" w:ascii="宋体" w:hAnsi="宋体" w:eastAsia="宋体" w:cs="宋体"/>
                <w:i w:val="0"/>
                <w:iCs w:val="0"/>
                <w:color w:val="000000"/>
                <w:kern w:val="0"/>
                <w:sz w:val="15"/>
                <w:szCs w:val="15"/>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绩效指标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120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堤防（护岸）水毁修复数量（</w:t>
            </w:r>
            <w:r>
              <w:rPr>
                <w:rFonts w:hint="default" w:ascii="宋体" w:hAnsi="宋体" w:eastAsia="宋体" w:cs="宋体"/>
                <w:i w:val="0"/>
                <w:iCs w:val="0"/>
                <w:color w:val="000000"/>
                <w:kern w:val="0"/>
                <w:sz w:val="15"/>
                <w:szCs w:val="15"/>
                <w:u w:val="none"/>
                <w:lang w:val="en-US" w:eastAsia="zh-CN" w:bidi="ar"/>
              </w:rPr>
              <w:t>29</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阿勒泰市</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项、吉木乃县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项、布尔津县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托里县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项、额敏县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项、裕民县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伊宁县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项、察布查尔县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项、巩留县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项、霍城县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温泉县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项、精河县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尉犁县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项、库尔勒市</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沙雅县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项、库车市</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项、柯坪县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叶城县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项、岳普湖县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项、泽普县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项（奎依巴格镇</w:t>
            </w:r>
            <w:r>
              <w:rPr>
                <w:rFonts w:hint="default" w:ascii="宋体" w:hAnsi="宋体" w:eastAsia="宋体" w:cs="宋体"/>
                <w:i w:val="0"/>
                <w:iCs w:val="0"/>
                <w:color w:val="000000"/>
                <w:kern w:val="0"/>
                <w:sz w:val="15"/>
                <w:szCs w:val="15"/>
                <w:u w:val="none"/>
                <w:lang w:val="en-US" w:eastAsia="zh-CN" w:bidi="ar"/>
              </w:rPr>
              <w:t>20</w:t>
            </w:r>
            <w:r>
              <w:rPr>
                <w:rFonts w:hint="eastAsia" w:ascii="宋体" w:hAnsi="宋体" w:eastAsia="宋体" w:cs="宋体"/>
                <w:i w:val="0"/>
                <w:iCs w:val="0"/>
                <w:color w:val="000000"/>
                <w:kern w:val="0"/>
                <w:sz w:val="15"/>
                <w:szCs w:val="15"/>
                <w:u w:val="none"/>
                <w:lang w:val="en-US" w:eastAsia="zh-CN" w:bidi="ar"/>
              </w:rPr>
              <w:t>万元）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策勒县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项（奴尔河</w:t>
            </w:r>
            <w:r>
              <w:rPr>
                <w:rFonts w:hint="default" w:ascii="宋体" w:hAnsi="宋体" w:eastAsia="宋体" w:cs="宋体"/>
                <w:i w:val="0"/>
                <w:iCs w:val="0"/>
                <w:color w:val="000000"/>
                <w:kern w:val="0"/>
                <w:sz w:val="15"/>
                <w:szCs w:val="15"/>
                <w:u w:val="none"/>
                <w:lang w:val="en-US" w:eastAsia="zh-CN" w:bidi="ar"/>
              </w:rPr>
              <w:t>15</w:t>
            </w:r>
            <w:r>
              <w:rPr>
                <w:rFonts w:hint="eastAsia" w:ascii="宋体" w:hAnsi="宋体" w:eastAsia="宋体" w:cs="宋体"/>
                <w:i w:val="0"/>
                <w:iCs w:val="0"/>
                <w:color w:val="000000"/>
                <w:kern w:val="0"/>
                <w:sz w:val="15"/>
                <w:szCs w:val="15"/>
                <w:u w:val="none"/>
                <w:lang w:val="en-US" w:eastAsia="zh-CN" w:bidi="ar"/>
              </w:rPr>
              <w:t>万、乌鲁克萨依河</w:t>
            </w:r>
            <w:r>
              <w:rPr>
                <w:rFonts w:hint="default" w:ascii="宋体" w:hAnsi="宋体" w:eastAsia="宋体" w:cs="宋体"/>
                <w:i w:val="0"/>
                <w:iCs w:val="0"/>
                <w:color w:val="000000"/>
                <w:kern w:val="0"/>
                <w:sz w:val="15"/>
                <w:szCs w:val="15"/>
                <w:u w:val="none"/>
                <w:lang w:val="en-US" w:eastAsia="zh-CN" w:bidi="ar"/>
              </w:rPr>
              <w:t xml:space="preserve">20 </w:t>
            </w:r>
            <w:r>
              <w:rPr>
                <w:rFonts w:hint="eastAsia" w:ascii="宋体" w:hAnsi="宋体" w:eastAsia="宋体" w:cs="宋体"/>
                <w:i w:val="0"/>
                <w:iCs w:val="0"/>
                <w:color w:val="000000"/>
                <w:kern w:val="0"/>
                <w:sz w:val="15"/>
                <w:szCs w:val="15"/>
                <w:u w:val="none"/>
                <w:lang w:val="en-US" w:eastAsia="zh-CN" w:bidi="ar"/>
              </w:rPr>
              <w:t>万、博斯坦乡</w:t>
            </w:r>
            <w:r>
              <w:rPr>
                <w:rFonts w:hint="default" w:ascii="宋体" w:hAnsi="宋体" w:eastAsia="宋体" w:cs="宋体"/>
                <w:i w:val="0"/>
                <w:iCs w:val="0"/>
                <w:color w:val="000000"/>
                <w:kern w:val="0"/>
                <w:sz w:val="15"/>
                <w:szCs w:val="15"/>
                <w:u w:val="none"/>
                <w:lang w:val="en-US" w:eastAsia="zh-CN" w:bidi="ar"/>
              </w:rPr>
              <w:t>15</w:t>
            </w:r>
            <w:r>
              <w:rPr>
                <w:rFonts w:hint="eastAsia" w:ascii="宋体" w:hAnsi="宋体" w:eastAsia="宋体" w:cs="宋体"/>
                <w:i w:val="0"/>
                <w:iCs w:val="0"/>
                <w:color w:val="000000"/>
                <w:kern w:val="0"/>
                <w:sz w:val="15"/>
                <w:szCs w:val="15"/>
                <w:u w:val="none"/>
                <w:lang w:val="en-US" w:eastAsia="zh-CN" w:bidi="ar"/>
              </w:rPr>
              <w:t>万）、洛浦县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项、和田县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项、皮山县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水磨沟区</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乌恰县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项、阿图什县</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水毁修复</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水毁修复</w:t>
            </w:r>
            <w:r>
              <w:rPr>
                <w:rFonts w:hint="default" w:ascii="宋体" w:hAnsi="宋体" w:eastAsia="宋体" w:cs="宋体"/>
                <w:i w:val="0"/>
                <w:iCs w:val="0"/>
                <w:color w:val="000000"/>
                <w:kern w:val="0"/>
                <w:sz w:val="15"/>
                <w:szCs w:val="15"/>
                <w:u w:val="none"/>
                <w:lang w:val="en-US" w:eastAsia="zh-CN" w:bidi="ar"/>
              </w:rPr>
              <w:t>1</w:t>
            </w:r>
            <w:r>
              <w:rPr>
                <w:rFonts w:hint="eastAsia" w:ascii="宋体" w:hAnsi="宋体" w:eastAsia="宋体" w:cs="宋体"/>
                <w:i w:val="0"/>
                <w:iCs w:val="0"/>
                <w:color w:val="000000"/>
                <w:kern w:val="0"/>
                <w:sz w:val="15"/>
                <w:szCs w:val="15"/>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工程施工设计标准</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工程施工监理</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符合规范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工程施工验收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资金下达</w:t>
            </w:r>
            <w:r>
              <w:rPr>
                <w:rFonts w:hint="default" w:ascii="Times New Roman" w:hAnsi="Times New Roman" w:eastAsia="宋体" w:cs="Times New Roman"/>
                <w:i w:val="0"/>
                <w:iCs w:val="0"/>
                <w:color w:val="000000"/>
                <w:kern w:val="0"/>
                <w:sz w:val="15"/>
                <w:szCs w:val="15"/>
                <w:u w:val="none"/>
                <w:lang w:val="en-US" w:eastAsia="zh-CN" w:bidi="ar"/>
              </w:rPr>
              <w:t>6</w:t>
            </w:r>
            <w:r>
              <w:rPr>
                <w:rFonts w:hint="eastAsia" w:ascii="宋体" w:hAnsi="宋体" w:eastAsia="宋体" w:cs="宋体"/>
                <w:i w:val="0"/>
                <w:iCs w:val="0"/>
                <w:color w:val="000000"/>
                <w:kern w:val="0"/>
                <w:sz w:val="15"/>
                <w:szCs w:val="15"/>
                <w:u w:val="none"/>
                <w:lang w:val="en-US" w:eastAsia="zh-CN" w:bidi="ar"/>
              </w:rPr>
              <w:t>个月内预算执行率（</w:t>
            </w:r>
            <w:r>
              <w:rPr>
                <w:rFonts w:hint="default" w:ascii="Times New Roman" w:hAnsi="Times New Roman" w:eastAsia="宋体" w:cs="Times New Roman"/>
                <w:i w:val="0"/>
                <w:iCs w:val="0"/>
                <w:color w:val="000000"/>
                <w:kern w:val="0"/>
                <w:sz w:val="15"/>
                <w:szCs w:val="15"/>
                <w:u w:val="none"/>
                <w:lang w:val="en-US" w:eastAsia="zh-CN" w:bidi="ar"/>
              </w:rPr>
              <w:t>≥80%</w:t>
            </w:r>
            <w:r>
              <w:rPr>
                <w:rFonts w:hint="eastAsia" w:ascii="宋体" w:hAnsi="宋体" w:eastAsia="宋体" w:cs="宋体"/>
                <w:i w:val="0"/>
                <w:iCs w:val="0"/>
                <w:color w:val="000000"/>
                <w:kern w:val="0"/>
                <w:sz w:val="15"/>
                <w:szCs w:val="15"/>
                <w:u w:val="none"/>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绩效指标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保障防洪工程安全度汛</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pacing w:val="-20"/>
                <w:sz w:val="15"/>
                <w:szCs w:val="15"/>
                <w:u w:val="none"/>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保障居民社会生活平稳</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生态效益指标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促进地区生态和谐发展</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为国民经济持续健康发展和社会稳定提供安全保障</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上级主管部门满意度（</w:t>
            </w:r>
            <w:r>
              <w:rPr>
                <w:rFonts w:hint="default" w:ascii="Times New Roman" w:hAnsi="Times New Roman" w:eastAsia="宋体" w:cs="Times New Roman"/>
                <w:i w:val="0"/>
                <w:iCs w:val="0"/>
                <w:color w:val="000000"/>
                <w:kern w:val="0"/>
                <w:sz w:val="15"/>
                <w:szCs w:val="15"/>
                <w:u w:val="none"/>
                <w:lang w:val="en-US" w:eastAsia="zh-CN" w:bidi="ar"/>
              </w:rPr>
              <w:t>≥95%</w:t>
            </w:r>
            <w:r>
              <w:rPr>
                <w:rFonts w:hint="eastAsia" w:ascii="宋体" w:hAnsi="宋体" w:eastAsia="宋体" w:cs="宋体"/>
                <w:i w:val="0"/>
                <w:iCs w:val="0"/>
                <w:color w:val="000000"/>
                <w:kern w:val="0"/>
                <w:sz w:val="15"/>
                <w:szCs w:val="15"/>
                <w:u w:val="none"/>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i w:val="0"/>
                <w:iCs w:val="0"/>
                <w:color w:val="000000"/>
                <w:sz w:val="15"/>
                <w:szCs w:val="15"/>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服务群众满意度（</w:t>
            </w:r>
            <w:r>
              <w:rPr>
                <w:rFonts w:hint="default" w:ascii="Times New Roman" w:hAnsi="Times New Roman" w:eastAsia="宋体" w:cs="Times New Roman"/>
                <w:i w:val="0"/>
                <w:iCs w:val="0"/>
                <w:color w:val="000000"/>
                <w:kern w:val="0"/>
                <w:sz w:val="15"/>
                <w:szCs w:val="15"/>
                <w:u w:val="none"/>
                <w:lang w:val="en-US" w:eastAsia="zh-CN" w:bidi="ar"/>
              </w:rPr>
              <w:t>≥95%</w:t>
            </w:r>
            <w:r>
              <w:rPr>
                <w:rFonts w:hint="eastAsia" w:ascii="宋体" w:hAnsi="宋体" w:eastAsia="宋体" w:cs="宋体"/>
                <w:i w:val="0"/>
                <w:iCs w:val="0"/>
                <w:color w:val="000000"/>
                <w:kern w:val="0"/>
                <w:sz w:val="15"/>
                <w:szCs w:val="15"/>
                <w:u w:val="none"/>
                <w:lang w:val="en-US" w:eastAsia="zh-CN" w:bidi="ar"/>
              </w:rPr>
              <w:t>）</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15"/>
                <w:szCs w:val="15"/>
                <w:u w:val="none"/>
                <w:lang w:val="en-US" w:eastAsia="zh-CN" w:bidi="ar"/>
              </w:rPr>
              <w:t>≥95%</w:t>
            </w:r>
          </w:p>
        </w:tc>
      </w:tr>
    </w:tbl>
    <w:p>
      <w:pPr>
        <w:pStyle w:val="2"/>
        <w:sectPr>
          <w:headerReference r:id="rId4" w:type="default"/>
          <w:pgSz w:w="16838" w:h="11906" w:orient="landscape"/>
          <w:pgMar w:top="720" w:right="720" w:bottom="720" w:left="720" w:header="340" w:footer="340" w:gutter="0"/>
          <w:pgNumType w:fmt="decimal"/>
          <w:cols w:space="0" w:num="1"/>
          <w:docGrid w:type="lines" w:linePitch="312" w:charSpace="0"/>
        </w:sectPr>
      </w:pPr>
    </w:p>
    <w:p>
      <w:pPr>
        <w:numPr>
          <w:ilvl w:val="0"/>
          <w:numId w:val="0"/>
        </w:numPr>
        <w:spacing w:line="520" w:lineRule="exact"/>
        <w:ind w:firstLine="643" w:firstLineChars="200"/>
        <w:jc w:val="left"/>
        <w:rPr>
          <w:rFonts w:hint="eastAsia" w:ascii="黑体" w:hAnsi="黑体" w:eastAsia="黑体" w:cs="黑体"/>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绩效情况分析</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（一）资金投入情况分析</w:t>
      </w:r>
    </w:p>
    <w:p>
      <w:pPr>
        <w:pStyle w:val="5"/>
        <w:spacing w:line="520" w:lineRule="exact"/>
        <w:ind w:firstLine="643" w:firstLineChars="200"/>
        <w:rPr>
          <w:b/>
          <w:bCs/>
          <w:color w:val="auto"/>
        </w:rPr>
      </w:pPr>
      <w:r>
        <w:rPr>
          <w:b/>
          <w:bCs/>
          <w:color w:val="auto"/>
        </w:rPr>
        <w:t>1.项目资金到位情况分析</w:t>
      </w:r>
    </w:p>
    <w:p>
      <w:pPr>
        <w:spacing w:line="520" w:lineRule="exact"/>
        <w:ind w:firstLine="640" w:firstLineChars="200"/>
        <w:rPr>
          <w:color w:val="auto"/>
          <w:sz w:val="32"/>
          <w:szCs w:val="32"/>
        </w:rPr>
      </w:pPr>
      <w:r>
        <w:rPr>
          <w:rFonts w:hint="eastAsia"/>
          <w:color w:val="auto"/>
          <w:sz w:val="32"/>
          <w:szCs w:val="32"/>
          <w:lang w:eastAsia="zh-CN"/>
        </w:rPr>
        <w:t>2023年</w:t>
      </w:r>
      <w:r>
        <w:rPr>
          <w:color w:val="auto"/>
          <w:sz w:val="32"/>
          <w:szCs w:val="32"/>
        </w:rPr>
        <w:t>度，财政部下达</w:t>
      </w:r>
      <w:r>
        <w:rPr>
          <w:rFonts w:hint="eastAsia"/>
          <w:color w:val="auto"/>
          <w:sz w:val="32"/>
          <w:szCs w:val="32"/>
          <w:lang w:eastAsia="zh-CN"/>
        </w:rPr>
        <w:t>水利救灾资金预算（防灾救灾第二批）</w:t>
      </w:r>
      <w:r>
        <w:rPr>
          <w:color w:val="auto"/>
          <w:sz w:val="32"/>
          <w:szCs w:val="32"/>
        </w:rPr>
        <w:t>到位时间为</w:t>
      </w:r>
      <w:r>
        <w:rPr>
          <w:rFonts w:hint="eastAsia"/>
          <w:color w:val="auto"/>
          <w:sz w:val="32"/>
          <w:szCs w:val="32"/>
          <w:lang w:eastAsia="zh-CN"/>
        </w:rPr>
        <w:t>2023年</w:t>
      </w:r>
      <w:r>
        <w:rPr>
          <w:rFonts w:hint="eastAsia"/>
          <w:color w:val="auto"/>
          <w:sz w:val="32"/>
          <w:szCs w:val="32"/>
          <w:lang w:val="en-US" w:eastAsia="zh-CN"/>
        </w:rPr>
        <w:t>5</w:t>
      </w:r>
      <w:r>
        <w:rPr>
          <w:color w:val="auto"/>
          <w:sz w:val="32"/>
          <w:szCs w:val="32"/>
        </w:rPr>
        <w:t>月</w:t>
      </w:r>
      <w:r>
        <w:rPr>
          <w:rFonts w:hint="eastAsia"/>
          <w:color w:val="auto"/>
          <w:sz w:val="32"/>
          <w:szCs w:val="32"/>
          <w:lang w:val="en-US" w:eastAsia="zh-CN"/>
        </w:rPr>
        <w:t>26</w:t>
      </w:r>
      <w:r>
        <w:rPr>
          <w:color w:val="auto"/>
          <w:sz w:val="32"/>
          <w:szCs w:val="32"/>
        </w:rPr>
        <w:t>日，到位金额为</w:t>
      </w:r>
      <w:r>
        <w:rPr>
          <w:rFonts w:hint="eastAsia"/>
          <w:color w:val="auto"/>
          <w:sz w:val="32"/>
          <w:szCs w:val="32"/>
          <w:lang w:eastAsia="zh-CN"/>
        </w:rPr>
        <w:t>1190万元</w:t>
      </w:r>
      <w:r>
        <w:rPr>
          <w:color w:val="auto"/>
          <w:sz w:val="32"/>
          <w:szCs w:val="32"/>
        </w:rPr>
        <w:t>，资金到位率100%。</w:t>
      </w:r>
    </w:p>
    <w:p>
      <w:pPr>
        <w:spacing w:line="520" w:lineRule="exact"/>
        <w:ind w:firstLine="643" w:firstLineChars="200"/>
        <w:rPr>
          <w:b/>
          <w:color w:val="auto"/>
          <w:sz w:val="32"/>
          <w:szCs w:val="32"/>
        </w:rPr>
      </w:pPr>
      <w:r>
        <w:rPr>
          <w:b/>
          <w:color w:val="auto"/>
          <w:sz w:val="32"/>
          <w:szCs w:val="32"/>
        </w:rPr>
        <w:t>2.项目资金执行情况分析</w:t>
      </w:r>
    </w:p>
    <w:p>
      <w:pPr>
        <w:spacing w:line="520" w:lineRule="exact"/>
        <w:ind w:firstLine="640" w:firstLineChars="200"/>
        <w:rPr>
          <w:color w:val="auto"/>
          <w:sz w:val="32"/>
          <w:szCs w:val="32"/>
          <w:highlight w:val="none"/>
        </w:rPr>
      </w:pPr>
      <w:r>
        <w:rPr>
          <w:color w:val="auto"/>
          <w:sz w:val="32"/>
          <w:highlight w:val="none"/>
        </w:rPr>
        <w:t>截至</w:t>
      </w:r>
      <w:r>
        <w:rPr>
          <w:rFonts w:hint="eastAsia"/>
          <w:color w:val="auto"/>
          <w:sz w:val="32"/>
          <w:highlight w:val="none"/>
          <w:lang w:val="en-US" w:eastAsia="zh-CN"/>
        </w:rPr>
        <w:t>2023年12月31日</w:t>
      </w:r>
      <w:r>
        <w:rPr>
          <w:color w:val="auto"/>
          <w:sz w:val="32"/>
          <w:highlight w:val="none"/>
        </w:rPr>
        <w:t>，</w:t>
      </w:r>
      <w:r>
        <w:rPr>
          <w:rFonts w:hint="eastAsia"/>
          <w:color w:val="auto"/>
          <w:sz w:val="32"/>
          <w:highlight w:val="none"/>
          <w:lang w:eastAsia="zh-CN"/>
        </w:rPr>
        <w:t>水利救灾资金（防灾救灾第二批）1190万元</w:t>
      </w:r>
      <w:r>
        <w:rPr>
          <w:color w:val="auto"/>
          <w:sz w:val="32"/>
          <w:highlight w:val="none"/>
        </w:rPr>
        <w:t>，执行金额</w:t>
      </w:r>
      <w:r>
        <w:rPr>
          <w:rFonts w:hint="eastAsia"/>
          <w:color w:val="auto"/>
          <w:sz w:val="32"/>
          <w:highlight w:val="none"/>
          <w:lang w:eastAsia="zh-CN"/>
        </w:rPr>
        <w:t>1178.3245万元</w:t>
      </w:r>
      <w:r>
        <w:rPr>
          <w:color w:val="auto"/>
          <w:sz w:val="32"/>
          <w:highlight w:val="none"/>
        </w:rPr>
        <w:t>，执行率</w:t>
      </w:r>
      <w:r>
        <w:rPr>
          <w:rFonts w:hint="eastAsia"/>
          <w:color w:val="auto"/>
          <w:sz w:val="32"/>
          <w:highlight w:val="none"/>
        </w:rPr>
        <w:t>99.02</w:t>
      </w:r>
      <w:r>
        <w:rPr>
          <w:color w:val="auto"/>
          <w:sz w:val="32"/>
          <w:highlight w:val="none"/>
        </w:rPr>
        <w:t>%。</w:t>
      </w:r>
      <w:r>
        <w:rPr>
          <w:color w:val="auto"/>
          <w:sz w:val="32"/>
          <w:szCs w:val="32"/>
          <w:highlight w:val="none"/>
        </w:rPr>
        <w:t>各地州详细执行情况详见下表：</w:t>
      </w:r>
    </w:p>
    <w:p>
      <w:pPr>
        <w:spacing w:line="520" w:lineRule="exact"/>
        <w:jc w:val="center"/>
        <w:rPr>
          <w:rFonts w:eastAsia="黑体"/>
          <w:color w:val="auto"/>
          <w:sz w:val="32"/>
          <w:szCs w:val="32"/>
        </w:rPr>
      </w:pPr>
      <w:r>
        <w:rPr>
          <w:rFonts w:hint="eastAsia" w:eastAsia="黑体"/>
          <w:color w:val="auto"/>
          <w:sz w:val="32"/>
          <w:szCs w:val="32"/>
          <w:lang w:eastAsia="zh-CN"/>
        </w:rPr>
        <w:t>2023年水利救灾资金（防灾救灾第二批）</w:t>
      </w:r>
      <w:r>
        <w:rPr>
          <w:rFonts w:eastAsia="黑体"/>
          <w:color w:val="auto"/>
          <w:sz w:val="32"/>
          <w:szCs w:val="32"/>
        </w:rPr>
        <w:t>执行情况表</w:t>
      </w:r>
    </w:p>
    <w:tbl>
      <w:tblPr>
        <w:tblStyle w:val="9"/>
        <w:tblW w:w="8438" w:type="dxa"/>
        <w:jc w:val="center"/>
        <w:tblLayout w:type="fixed"/>
        <w:tblCellMar>
          <w:top w:w="0" w:type="dxa"/>
          <w:left w:w="0" w:type="dxa"/>
          <w:bottom w:w="0" w:type="dxa"/>
          <w:right w:w="0" w:type="dxa"/>
        </w:tblCellMar>
      </w:tblPr>
      <w:tblGrid>
        <w:gridCol w:w="919"/>
        <w:gridCol w:w="2651"/>
        <w:gridCol w:w="1650"/>
        <w:gridCol w:w="1785"/>
        <w:gridCol w:w="1433"/>
      </w:tblGrid>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kern w:val="0"/>
                <w:sz w:val="30"/>
                <w:szCs w:val="30"/>
                <w:lang w:bidi="ar"/>
              </w:rPr>
              <w:t>序号</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kern w:val="0"/>
                <w:sz w:val="30"/>
                <w:szCs w:val="30"/>
                <w:lang w:bidi="ar"/>
              </w:rPr>
              <w:t>地州</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sz w:val="30"/>
                <w:szCs w:val="30"/>
              </w:rPr>
            </w:pPr>
            <w:r>
              <w:rPr>
                <w:rFonts w:hint="eastAsia" w:eastAsia="宋体" w:cs="Times New Roman"/>
                <w:b/>
                <w:color w:val="auto"/>
                <w:kern w:val="0"/>
                <w:sz w:val="30"/>
                <w:szCs w:val="30"/>
                <w:lang w:eastAsia="zh-CN" w:bidi="ar"/>
              </w:rPr>
              <w:t>下达金额</w:t>
            </w:r>
            <w:r>
              <w:rPr>
                <w:rFonts w:hint="default" w:ascii="Times New Roman" w:hAnsi="Times New Roman" w:eastAsia="宋体" w:cs="Times New Roman"/>
                <w:b/>
                <w:color w:val="auto"/>
                <w:kern w:val="0"/>
                <w:sz w:val="30"/>
                <w:szCs w:val="30"/>
                <w:lang w:bidi="ar"/>
              </w:rPr>
              <w:t>（万元）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kern w:val="0"/>
                <w:sz w:val="30"/>
                <w:szCs w:val="30"/>
                <w:lang w:bidi="ar"/>
              </w:rPr>
            </w:pPr>
            <w:r>
              <w:rPr>
                <w:rFonts w:hint="default" w:ascii="Times New Roman" w:hAnsi="Times New Roman" w:eastAsia="宋体" w:cs="Times New Roman"/>
                <w:b/>
                <w:color w:val="auto"/>
                <w:kern w:val="0"/>
                <w:sz w:val="30"/>
                <w:szCs w:val="30"/>
                <w:lang w:bidi="ar"/>
              </w:rPr>
              <w:t>完成情况</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kern w:val="0"/>
                <w:sz w:val="30"/>
                <w:szCs w:val="30"/>
                <w:lang w:bidi="ar"/>
              </w:rPr>
              <w:t>（万元）</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kern w:val="0"/>
                <w:sz w:val="30"/>
                <w:szCs w:val="30"/>
                <w:lang w:bidi="ar"/>
              </w:rPr>
              <w:t>完成率</w:t>
            </w:r>
          </w:p>
        </w:tc>
      </w:tr>
      <w:tr>
        <w:tblPrEx>
          <w:tblCellMar>
            <w:top w:w="0" w:type="dxa"/>
            <w:left w:w="0" w:type="dxa"/>
            <w:bottom w:w="0" w:type="dxa"/>
            <w:right w:w="0" w:type="dxa"/>
          </w:tblCellMar>
        </w:tblPrEx>
        <w:trPr>
          <w:trHeight w:val="340" w:hRule="atLeast"/>
          <w:jc w:val="center"/>
        </w:trPr>
        <w:tc>
          <w:tcPr>
            <w:tcW w:w="357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eastAsia="zh-CN" w:bidi="ar"/>
              </w:rPr>
            </w:pPr>
            <w:r>
              <w:rPr>
                <w:rFonts w:hint="default" w:ascii="Times New Roman" w:hAnsi="Times New Roman" w:eastAsia="宋体" w:cs="Times New Roman"/>
                <w:b/>
                <w:bCs/>
                <w:color w:val="auto"/>
                <w:kern w:val="0"/>
                <w:sz w:val="30"/>
                <w:szCs w:val="30"/>
                <w:lang w:eastAsia="zh-CN" w:bidi="ar"/>
              </w:rPr>
              <w:t>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eastAsia" w:eastAsia="宋体" w:cs="Times New Roman"/>
                <w:b/>
                <w:bCs/>
                <w:color w:val="auto"/>
                <w:kern w:val="0"/>
                <w:sz w:val="30"/>
                <w:szCs w:val="30"/>
                <w:lang w:val="en-US" w:eastAsia="zh-CN" w:bidi="ar"/>
              </w:rPr>
              <w:t>1190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i w:val="0"/>
                <w:iCs w:val="0"/>
                <w:color w:val="000000"/>
                <w:kern w:val="0"/>
                <w:sz w:val="30"/>
                <w:szCs w:val="30"/>
                <w:u w:val="none"/>
                <w:lang w:val="en-US" w:eastAsia="zh-CN" w:bidi="ar"/>
              </w:rPr>
              <w:t>1178.3245</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color w:val="auto"/>
                <w:kern w:val="0"/>
                <w:sz w:val="30"/>
                <w:szCs w:val="30"/>
                <w:lang w:bidi="ar"/>
              </w:rPr>
            </w:pPr>
            <w:r>
              <w:rPr>
                <w:rFonts w:hint="default" w:ascii="Times New Roman" w:hAnsi="Times New Roman" w:eastAsia="宋体" w:cs="Times New Roman"/>
                <w:b/>
                <w:bCs/>
                <w:i w:val="0"/>
                <w:iCs w:val="0"/>
                <w:color w:val="000000"/>
                <w:kern w:val="0"/>
                <w:sz w:val="30"/>
                <w:szCs w:val="30"/>
                <w:u w:val="none"/>
                <w:lang w:val="en-US" w:eastAsia="zh-CN" w:bidi="ar"/>
              </w:rPr>
              <w:t>99.02%</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bidi="ar"/>
              </w:rPr>
              <w:t>1</w:t>
            </w:r>
          </w:p>
        </w:tc>
        <w:tc>
          <w:tcPr>
            <w:tcW w:w="26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阿勒泰地区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eastAsia" w:eastAsia="宋体" w:cs="Times New Roman"/>
                <w:i w:val="0"/>
                <w:iCs w:val="0"/>
                <w:color w:val="auto"/>
                <w:kern w:val="0"/>
                <w:sz w:val="30"/>
                <w:szCs w:val="30"/>
                <w:u w:val="none"/>
                <w:lang w:val="en-US" w:eastAsia="zh-CN" w:bidi="ar"/>
              </w:rPr>
              <w:t>79.5445</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eastAsia" w:cs="Times New Roman"/>
                <w:i w:val="0"/>
                <w:color w:val="auto"/>
                <w:kern w:val="0"/>
                <w:sz w:val="30"/>
                <w:szCs w:val="30"/>
                <w:u w:val="none"/>
                <w:lang w:val="en-US" w:eastAsia="zh-CN" w:bidi="ar"/>
              </w:rPr>
              <w:t>99.43</w:t>
            </w:r>
            <w:r>
              <w:rPr>
                <w:rFonts w:hint="default" w:ascii="Times New Roman" w:hAnsi="Times New Roman" w:eastAsia="仿宋_GB2312" w:cs="Times New Roman"/>
                <w:i w:val="0"/>
                <w:color w:val="auto"/>
                <w:kern w:val="0"/>
                <w:sz w:val="30"/>
                <w:szCs w:val="30"/>
                <w:u w:val="none"/>
                <w:lang w:val="en-US" w:eastAsia="zh-CN" w:bidi="ar"/>
              </w:rPr>
              <w:t>%</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bidi="ar"/>
              </w:rPr>
              <w:t>2</w:t>
            </w:r>
          </w:p>
        </w:tc>
        <w:tc>
          <w:tcPr>
            <w:tcW w:w="26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塔城地区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bidi="ar"/>
              </w:rPr>
              <w:t>3</w:t>
            </w:r>
          </w:p>
        </w:tc>
        <w:tc>
          <w:tcPr>
            <w:tcW w:w="265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伊犁州</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190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highlight w:val="none"/>
                <w:lang w:val="en-US" w:eastAsia="zh-CN" w:bidi="ar"/>
              </w:rPr>
            </w:pPr>
            <w:r>
              <w:rPr>
                <w:rFonts w:hint="default" w:ascii="Times New Roman" w:hAnsi="Times New Roman" w:eastAsia="宋体" w:cs="Times New Roman"/>
                <w:i w:val="0"/>
                <w:iCs w:val="0"/>
                <w:color w:val="auto"/>
                <w:kern w:val="0"/>
                <w:sz w:val="30"/>
                <w:szCs w:val="30"/>
                <w:highlight w:val="none"/>
                <w:u w:val="none"/>
                <w:lang w:val="en-US" w:eastAsia="zh-CN" w:bidi="ar"/>
              </w:rPr>
              <w:t>190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highlight w:val="none"/>
                <w:u w:val="none"/>
                <w:lang w:val="en-US" w:eastAsia="zh-CN" w:bidi="ar"/>
              </w:rPr>
            </w:pPr>
            <w:r>
              <w:rPr>
                <w:rFonts w:hint="default" w:ascii="Times New Roman" w:hAnsi="Times New Roman" w:eastAsia="仿宋_GB2312" w:cs="Times New Roman"/>
                <w:i w:val="0"/>
                <w:color w:val="auto"/>
                <w:kern w:val="0"/>
                <w:sz w:val="30"/>
                <w:szCs w:val="30"/>
                <w:highlight w:val="none"/>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bidi="ar"/>
              </w:rPr>
              <w:t>4</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博州</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50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bidi="ar"/>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巴州</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60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6</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阿克苏地区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eastAsia" w:eastAsia="宋体" w:cs="Times New Roman"/>
                <w:i w:val="0"/>
                <w:iCs w:val="0"/>
                <w:color w:val="auto"/>
                <w:kern w:val="0"/>
                <w:sz w:val="30"/>
                <w:szCs w:val="30"/>
                <w:u w:val="none"/>
                <w:lang w:val="en-US" w:eastAsia="zh-CN" w:bidi="ar"/>
              </w:rPr>
              <w:t>168.78</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eastAsia" w:cs="Times New Roman"/>
                <w:i w:val="0"/>
                <w:color w:val="auto"/>
                <w:kern w:val="0"/>
                <w:sz w:val="30"/>
                <w:szCs w:val="30"/>
                <w:u w:val="none"/>
                <w:lang w:val="en-US" w:eastAsia="zh-CN" w:bidi="ar"/>
              </w:rPr>
              <w:t>94</w:t>
            </w:r>
            <w:r>
              <w:rPr>
                <w:rFonts w:hint="default" w:ascii="Times New Roman" w:hAnsi="Times New Roman" w:eastAsia="仿宋_GB2312" w:cs="Times New Roman"/>
                <w:i w:val="0"/>
                <w:color w:val="auto"/>
                <w:kern w:val="0"/>
                <w:sz w:val="30"/>
                <w:szCs w:val="30"/>
                <w:u w:val="none"/>
                <w:lang w:val="en-US" w:eastAsia="zh-CN" w:bidi="ar"/>
              </w:rPr>
              <w:t>%</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7</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喀什地区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140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140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8</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和田地区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140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140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9</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乌鲁木齐市</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10</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克州</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60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default" w:ascii="Times New Roman" w:hAnsi="Times New Roman" w:eastAsia="宋体" w:cs="Times New Roman"/>
                <w:b/>
                <w:bCs/>
                <w:color w:val="auto"/>
                <w:kern w:val="0"/>
                <w:sz w:val="30"/>
                <w:szCs w:val="30"/>
                <w:lang w:val="en-US" w:eastAsia="zh-CN" w:bidi="ar"/>
              </w:rPr>
              <w:t>11</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2"/>
                <w:sz w:val="30"/>
                <w:szCs w:val="30"/>
                <w:u w:val="none"/>
                <w:lang w:val="en-US" w:eastAsia="zh-CN" w:bidi="ar-SA"/>
              </w:rPr>
            </w:pPr>
            <w:r>
              <w:rPr>
                <w:rFonts w:ascii="仿宋_GB2312" w:hAnsi="Times New Roman" w:eastAsia="仿宋_GB2312" w:cs="仿宋_GB2312"/>
                <w:i w:val="0"/>
                <w:iCs w:val="0"/>
                <w:color w:val="auto"/>
                <w:kern w:val="0"/>
                <w:sz w:val="30"/>
                <w:szCs w:val="30"/>
                <w:u w:val="none"/>
                <w:lang w:val="en-US" w:eastAsia="zh-CN" w:bidi="ar"/>
              </w:rPr>
              <w:t>金沟河流域管理局水利管理中心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color w:val="auto"/>
                <w:kern w:val="0"/>
                <w:sz w:val="30"/>
                <w:szCs w:val="30"/>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50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auto"/>
                <w:kern w:val="0"/>
                <w:sz w:val="30"/>
                <w:szCs w:val="30"/>
                <w:lang w:bidi="ar"/>
              </w:rPr>
            </w:pPr>
            <w:r>
              <w:rPr>
                <w:rFonts w:hint="default" w:ascii="Times New Roman" w:hAnsi="Times New Roman" w:eastAsia="仿宋_GB2312" w:cs="Times New Roman"/>
                <w:i w:val="0"/>
                <w:color w:val="auto"/>
                <w:kern w:val="0"/>
                <w:sz w:val="30"/>
                <w:szCs w:val="30"/>
                <w:u w:val="none"/>
                <w:lang w:val="en-US" w:eastAsia="zh-CN" w:bidi="ar"/>
              </w:rPr>
              <w:t>100%</w:t>
            </w:r>
          </w:p>
        </w:tc>
      </w:tr>
      <w:tr>
        <w:tblPrEx>
          <w:tblCellMar>
            <w:top w:w="0" w:type="dxa"/>
            <w:left w:w="0" w:type="dxa"/>
            <w:bottom w:w="0" w:type="dxa"/>
            <w:right w:w="0" w:type="dxa"/>
          </w:tblCellMar>
        </w:tblPrEx>
        <w:trPr>
          <w:trHeight w:val="340" w:hRule="atLeast"/>
          <w:jc w:val="center"/>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color w:val="auto"/>
                <w:kern w:val="0"/>
                <w:sz w:val="30"/>
                <w:szCs w:val="30"/>
                <w:lang w:val="en-US" w:eastAsia="zh-CN" w:bidi="ar"/>
              </w:rPr>
            </w:pPr>
            <w:r>
              <w:rPr>
                <w:rFonts w:hint="eastAsia" w:eastAsia="宋体" w:cs="Times New Roman"/>
                <w:b/>
                <w:bCs/>
                <w:color w:val="auto"/>
                <w:kern w:val="0"/>
                <w:sz w:val="30"/>
                <w:szCs w:val="30"/>
                <w:lang w:val="en-US" w:eastAsia="zh-CN" w:bidi="ar"/>
              </w:rPr>
              <w:t>12</w:t>
            </w:r>
          </w:p>
        </w:tc>
        <w:tc>
          <w:tcPr>
            <w:tcW w:w="2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color w:val="auto"/>
                <w:kern w:val="0"/>
                <w:sz w:val="30"/>
                <w:szCs w:val="30"/>
                <w:u w:val="none"/>
                <w:lang w:val="en-US" w:eastAsia="zh-CN" w:bidi="ar"/>
              </w:rPr>
            </w:pPr>
            <w:r>
              <w:rPr>
                <w:rFonts w:ascii="仿宋_GB2312" w:hAnsi="Times New Roman" w:eastAsia="仿宋_GB2312" w:cs="仿宋_GB2312"/>
                <w:i w:val="0"/>
                <w:iCs w:val="0"/>
                <w:color w:val="auto"/>
                <w:kern w:val="0"/>
                <w:sz w:val="30"/>
                <w:szCs w:val="30"/>
                <w:u w:val="none"/>
                <w:lang w:val="en-US" w:eastAsia="zh-CN" w:bidi="ar"/>
              </w:rPr>
              <w:t>新疆克孜尔水库管理局</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宋体" w:cs="Times New Roman"/>
                <w:i w:val="0"/>
                <w:iCs w:val="0"/>
                <w:color w:val="auto"/>
                <w:kern w:val="0"/>
                <w:sz w:val="30"/>
                <w:szCs w:val="30"/>
                <w:u w:val="none"/>
                <w:lang w:val="en-US" w:eastAsia="zh-CN" w:bidi="ar"/>
              </w:rPr>
              <w:t>80</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auto"/>
                <w:kern w:val="0"/>
                <w:sz w:val="30"/>
                <w:szCs w:val="30"/>
                <w:u w:val="none"/>
                <w:lang w:val="en-US" w:eastAsia="zh-CN" w:bidi="ar"/>
              </w:rPr>
            </w:pPr>
            <w:r>
              <w:rPr>
                <w:rFonts w:hint="default" w:ascii="Times New Roman" w:hAnsi="Times New Roman" w:eastAsia="仿宋_GB2312" w:cs="Times New Roman"/>
                <w:i w:val="0"/>
                <w:color w:val="auto"/>
                <w:kern w:val="0"/>
                <w:sz w:val="30"/>
                <w:szCs w:val="30"/>
                <w:u w:val="none"/>
                <w:lang w:val="en-US" w:eastAsia="zh-CN" w:bidi="ar"/>
              </w:rPr>
              <w:t>100%</w:t>
            </w:r>
          </w:p>
        </w:tc>
      </w:tr>
    </w:tbl>
    <w:p>
      <w:pPr>
        <w:pStyle w:val="5"/>
        <w:rPr>
          <w:color w:val="0000FF"/>
        </w:rPr>
      </w:pP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lang w:val="en-US" w:eastAsia="zh-CN"/>
        </w:rPr>
        <w:t>二）</w:t>
      </w:r>
      <w:r>
        <w:rPr>
          <w:rFonts w:hint="default" w:ascii="Times New Roman" w:hAnsi="Times New Roman" w:eastAsia="楷体_GB2312" w:cs="Times New Roman"/>
          <w:b/>
          <w:bCs/>
          <w:color w:val="auto"/>
          <w:sz w:val="32"/>
          <w:szCs w:val="32"/>
          <w:lang w:eastAsia="zh-CN"/>
        </w:rPr>
        <w:t>项目资金管理情况分析</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lang w:val="en-US" w:eastAsia="zh-CN"/>
        </w:rPr>
        <w:t>按照</w:t>
      </w:r>
      <w:r>
        <w:rPr>
          <w:rFonts w:hint="default" w:ascii="Times New Roman" w:hAnsi="Times New Roman" w:cs="Times New Roman"/>
          <w:color w:val="auto"/>
          <w:sz w:val="32"/>
          <w:szCs w:val="32"/>
        </w:rPr>
        <w:t>《关于印发&lt;中央对地方专项转移支付管理办法&gt;的通知》（财预〔2015〕230号）</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《财政部 农业农村部 水利部关于印发</w:t>
      </w:r>
      <w:r>
        <w:rPr>
          <w:rFonts w:hint="default" w:ascii="Times New Roman" w:hAnsi="Times New Roman" w:eastAsia="仿宋_GB2312" w:cs="Times New Roman"/>
          <w:b w:val="0"/>
          <w:bCs w:val="0"/>
          <w:color w:val="auto"/>
          <w:kern w:val="2"/>
          <w:sz w:val="32"/>
          <w:szCs w:val="32"/>
          <w:lang w:val="en-US" w:eastAsia="zh-CN" w:bidi="ar-SA"/>
        </w:rPr>
        <w:t>&lt;农业</w:t>
      </w:r>
      <w:r>
        <w:rPr>
          <w:rFonts w:hint="eastAsia" w:cs="Times New Roman"/>
          <w:b w:val="0"/>
          <w:bCs w:val="0"/>
          <w:color w:val="auto"/>
          <w:kern w:val="2"/>
          <w:sz w:val="32"/>
          <w:szCs w:val="32"/>
          <w:lang w:val="en-US" w:eastAsia="zh-CN" w:bidi="ar-SA"/>
        </w:rPr>
        <w:t>防灾减灾</w:t>
      </w:r>
      <w:r>
        <w:rPr>
          <w:rFonts w:hint="default" w:ascii="Times New Roman" w:hAnsi="Times New Roman" w:eastAsia="仿宋_GB2312" w:cs="Times New Roman"/>
          <w:b w:val="0"/>
          <w:bCs w:val="0"/>
          <w:color w:val="auto"/>
          <w:kern w:val="2"/>
          <w:sz w:val="32"/>
          <w:szCs w:val="32"/>
          <w:lang w:val="en-US" w:eastAsia="zh-CN" w:bidi="ar-SA"/>
        </w:rPr>
        <w:t>和水利救灾资金管理办法&gt;的通知》（财农〔202</w:t>
      </w:r>
      <w:r>
        <w:rPr>
          <w:rFonts w:hint="eastAsia" w:cs="Times New Roman"/>
          <w:b w:val="0"/>
          <w:bCs w:val="0"/>
          <w:color w:val="auto"/>
          <w:kern w:val="2"/>
          <w:sz w:val="32"/>
          <w:szCs w:val="32"/>
          <w:lang w:val="en-US" w:eastAsia="zh-CN" w:bidi="ar-SA"/>
        </w:rPr>
        <w:t>3</w:t>
      </w:r>
      <w:r>
        <w:rPr>
          <w:rFonts w:hint="default" w:ascii="Times New Roman" w:hAnsi="Times New Roman" w:eastAsia="仿宋_GB2312" w:cs="Times New Roman"/>
          <w:b w:val="0"/>
          <w:bCs w:val="0"/>
          <w:color w:val="auto"/>
          <w:kern w:val="2"/>
          <w:sz w:val="32"/>
          <w:szCs w:val="32"/>
          <w:lang w:val="en-US" w:eastAsia="zh-CN" w:bidi="ar-SA"/>
        </w:rPr>
        <w:t>〕</w:t>
      </w:r>
      <w:r>
        <w:rPr>
          <w:rFonts w:hint="eastAsia" w:cs="Times New Roman"/>
          <w:b w:val="0"/>
          <w:bCs w:val="0"/>
          <w:color w:val="auto"/>
          <w:kern w:val="2"/>
          <w:sz w:val="32"/>
          <w:szCs w:val="32"/>
          <w:lang w:val="en-US" w:eastAsia="zh-CN" w:bidi="ar-SA"/>
        </w:rPr>
        <w:t>13</w:t>
      </w:r>
      <w:r>
        <w:rPr>
          <w:rFonts w:hint="default" w:ascii="Times New Roman" w:hAnsi="Times New Roman" w:eastAsia="仿宋_GB2312" w:cs="Times New Roman"/>
          <w:b w:val="0"/>
          <w:bCs w:val="0"/>
          <w:color w:val="auto"/>
          <w:kern w:val="2"/>
          <w:sz w:val="32"/>
          <w:szCs w:val="32"/>
          <w:lang w:val="en-US" w:eastAsia="zh-CN" w:bidi="ar-SA"/>
        </w:rPr>
        <w:t>号）</w:t>
      </w:r>
      <w:r>
        <w:rPr>
          <w:rFonts w:hint="default" w:ascii="Times New Roman" w:hAnsi="Times New Roman" w:cs="Times New Roman"/>
          <w:b w:val="0"/>
          <w:bCs w:val="0"/>
          <w:color w:val="auto"/>
          <w:kern w:val="2"/>
          <w:sz w:val="32"/>
          <w:szCs w:val="32"/>
          <w:lang w:val="en-US" w:eastAsia="zh-CN" w:bidi="ar-SA"/>
        </w:rPr>
        <w:t>、《自治区财政厅 农业农村厅 水利厅关于印发</w:t>
      </w:r>
      <w:r>
        <w:rPr>
          <w:rFonts w:hint="default" w:ascii="Times New Roman" w:hAnsi="Times New Roman" w:eastAsia="仿宋_GB2312" w:cs="Times New Roman"/>
          <w:b w:val="0"/>
          <w:bCs w:val="0"/>
          <w:color w:val="auto"/>
          <w:kern w:val="2"/>
          <w:sz w:val="32"/>
          <w:szCs w:val="32"/>
          <w:lang w:val="en-US" w:eastAsia="zh-CN" w:bidi="ar-SA"/>
        </w:rPr>
        <w:t>&lt;</w:t>
      </w:r>
      <w:r>
        <w:rPr>
          <w:rFonts w:hint="default" w:ascii="Times New Roman" w:hAnsi="Times New Roman" w:cs="Times New Roman"/>
          <w:b w:val="0"/>
          <w:bCs w:val="0"/>
          <w:color w:val="auto"/>
          <w:kern w:val="2"/>
          <w:sz w:val="32"/>
          <w:szCs w:val="32"/>
          <w:lang w:val="en-US" w:eastAsia="zh-CN" w:bidi="ar-SA"/>
        </w:rPr>
        <w:t>新疆维吾尔自治区</w:t>
      </w:r>
      <w:r>
        <w:rPr>
          <w:rFonts w:hint="default" w:ascii="Times New Roman" w:hAnsi="Times New Roman" w:eastAsia="仿宋_GB2312" w:cs="Times New Roman"/>
          <w:b w:val="0"/>
          <w:bCs w:val="0"/>
          <w:color w:val="auto"/>
          <w:kern w:val="2"/>
          <w:sz w:val="32"/>
          <w:szCs w:val="32"/>
          <w:lang w:val="en-US" w:eastAsia="zh-CN" w:bidi="ar-SA"/>
        </w:rPr>
        <w:t>农业生产和水利救灾资金管理办法&gt;的通知》（</w:t>
      </w:r>
      <w:r>
        <w:rPr>
          <w:rFonts w:hint="default" w:ascii="Times New Roman" w:hAnsi="Times New Roman" w:cs="Times New Roman"/>
          <w:b w:val="0"/>
          <w:bCs w:val="0"/>
          <w:color w:val="auto"/>
          <w:kern w:val="2"/>
          <w:sz w:val="32"/>
          <w:szCs w:val="32"/>
          <w:lang w:val="en-US" w:eastAsia="zh-CN" w:bidi="ar-SA"/>
        </w:rPr>
        <w:t>新财规</w:t>
      </w:r>
      <w:r>
        <w:rPr>
          <w:rFonts w:hint="default" w:ascii="Times New Roman" w:hAnsi="Times New Roman" w:eastAsia="仿宋_GB2312" w:cs="Times New Roman"/>
          <w:b w:val="0"/>
          <w:bCs w:val="0"/>
          <w:color w:val="auto"/>
          <w:kern w:val="2"/>
          <w:sz w:val="32"/>
          <w:szCs w:val="32"/>
          <w:lang w:val="en-US" w:eastAsia="zh-CN" w:bidi="ar-SA"/>
        </w:rPr>
        <w:t>〔202</w:t>
      </w:r>
      <w:r>
        <w:rPr>
          <w:rFonts w:hint="default" w:ascii="Times New Roman" w:hAnsi="Times New Roman" w:cs="Times New Roman"/>
          <w:b w:val="0"/>
          <w:bCs w:val="0"/>
          <w:color w:val="auto"/>
          <w:kern w:val="2"/>
          <w:sz w:val="32"/>
          <w:szCs w:val="32"/>
          <w:lang w:val="en-US" w:eastAsia="zh-CN" w:bidi="ar-SA"/>
        </w:rPr>
        <w:t>0</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cs="Times New Roman"/>
          <w:b w:val="0"/>
          <w:bCs w:val="0"/>
          <w:color w:val="auto"/>
          <w:kern w:val="2"/>
          <w:sz w:val="32"/>
          <w:szCs w:val="32"/>
          <w:lang w:val="en-US" w:eastAsia="zh-CN" w:bidi="ar-SA"/>
        </w:rPr>
        <w:t>11</w:t>
      </w:r>
      <w:r>
        <w:rPr>
          <w:rFonts w:hint="default" w:ascii="Times New Roman" w:hAnsi="Times New Roman" w:eastAsia="仿宋_GB2312" w:cs="Times New Roman"/>
          <w:b w:val="0"/>
          <w:bCs w:val="0"/>
          <w:color w:val="auto"/>
          <w:kern w:val="2"/>
          <w:sz w:val="32"/>
          <w:szCs w:val="32"/>
          <w:lang w:val="en-US" w:eastAsia="zh-CN" w:bidi="ar-SA"/>
        </w:rPr>
        <w:t>号）</w:t>
      </w:r>
      <w:r>
        <w:rPr>
          <w:rFonts w:hint="default" w:ascii="Times New Roman" w:hAnsi="Times New Roman" w:cs="Times New Roman"/>
          <w:color w:val="auto"/>
          <w:sz w:val="32"/>
          <w:szCs w:val="32"/>
        </w:rPr>
        <w:t>等国家及自治区相关要求，《建设单位会计制度》及国家对水利工程建设方面的财务管理要求</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严格遵守《会计法》等各项财经法规</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rPr>
        <w:t>制定《会计人员岗位责任制》《内部稽核制度》《财务收支审批制度》等。加强对项目资金的管理和使用，健全内部控制制度，各项资金的支付均</w:t>
      </w:r>
      <w:r>
        <w:rPr>
          <w:rFonts w:hint="default" w:ascii="Times New Roman" w:hAnsi="Times New Roman" w:cs="Times New Roman"/>
          <w:color w:val="auto"/>
          <w:sz w:val="32"/>
          <w:szCs w:val="32"/>
          <w:lang w:val="en-US" w:eastAsia="zh-CN"/>
        </w:rPr>
        <w:t>在</w:t>
      </w:r>
      <w:r>
        <w:rPr>
          <w:rFonts w:hint="default" w:ascii="Times New Roman" w:hAnsi="Times New Roman" w:cs="Times New Roman"/>
          <w:color w:val="auto"/>
          <w:sz w:val="32"/>
          <w:szCs w:val="32"/>
        </w:rPr>
        <w:t>单位财务部门的管理和监督</w:t>
      </w:r>
      <w:r>
        <w:rPr>
          <w:rFonts w:hint="default" w:ascii="Times New Roman" w:hAnsi="Times New Roman" w:cs="Times New Roman"/>
          <w:color w:val="auto"/>
          <w:sz w:val="32"/>
          <w:szCs w:val="32"/>
          <w:lang w:val="en-US" w:eastAsia="zh-CN"/>
        </w:rPr>
        <w:t>之内</w:t>
      </w:r>
      <w:r>
        <w:rPr>
          <w:rFonts w:hint="default" w:ascii="Times New Roman" w:hAnsi="Times New Roman" w:cs="Times New Roman"/>
          <w:color w:val="auto"/>
          <w:sz w:val="32"/>
          <w:szCs w:val="32"/>
        </w:rPr>
        <w:t>。</w:t>
      </w:r>
      <w:r>
        <w:rPr>
          <w:rFonts w:hint="default" w:ascii="Times New Roman" w:hAnsi="Times New Roman" w:cs="Times New Roman"/>
          <w:color w:val="auto"/>
          <w:sz w:val="32"/>
          <w:szCs w:val="32"/>
          <w:lang w:val="en-US" w:eastAsia="zh-CN"/>
        </w:rPr>
        <w:t>总体来看，本项目资金的整体管理水平较好，做到了专款专用、及时拨付、规范支付，保障中央水利救灾资金支付需求，确保中央水利救灾资金顺利实施。</w:t>
      </w:r>
    </w:p>
    <w:p>
      <w:pPr>
        <w:pStyle w:val="4"/>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1.资金分配科学性</w:t>
      </w:r>
    </w:p>
    <w:p>
      <w:pPr>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2022年中央水利救灾资金</w:t>
      </w:r>
      <w:r>
        <w:rPr>
          <w:rFonts w:hint="eastAsia" w:cs="Times New Roman"/>
          <w:color w:val="auto"/>
          <w:sz w:val="32"/>
          <w:szCs w:val="32"/>
          <w:lang w:val="en-US" w:eastAsia="zh-CN"/>
        </w:rPr>
        <w:t>（防灾救灾第二批）</w:t>
      </w:r>
      <w:r>
        <w:rPr>
          <w:rFonts w:hint="default" w:ascii="Times New Roman" w:hAnsi="Times New Roman" w:cs="Times New Roman"/>
          <w:color w:val="auto"/>
          <w:sz w:val="32"/>
          <w:szCs w:val="32"/>
          <w:lang w:val="en-US" w:eastAsia="zh-CN"/>
        </w:rPr>
        <w:t>，严格根据</w:t>
      </w:r>
      <w:r>
        <w:rPr>
          <w:rFonts w:hint="eastAsia" w:cs="Times New Roman"/>
          <w:color w:val="auto"/>
          <w:sz w:val="32"/>
          <w:szCs w:val="32"/>
          <w:lang w:val="en-US" w:eastAsia="zh-CN"/>
        </w:rPr>
        <w:t>《财政部 农业农村部 水利部关于印发&lt;农业防灾减灾和水利救灾资金管理办法&gt;的通知》（财农〔2023〕13号）</w:t>
      </w:r>
      <w:r>
        <w:rPr>
          <w:rFonts w:hint="default" w:ascii="Times New Roman" w:hAnsi="Times New Roman" w:cs="Times New Roman"/>
          <w:color w:val="auto"/>
          <w:sz w:val="32"/>
          <w:szCs w:val="32"/>
          <w:lang w:val="en-US" w:eastAsia="zh-CN"/>
        </w:rPr>
        <w:t>、《自治区财政厅 农业农村厅 水利厅关于印发&lt;新疆维吾尔自治区农业生产和水利救灾资金管理办法&gt;的通知》（新财规〔2020〕11号）规定的范围和标准分配资金。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cs="Times New Roman"/>
          <w:b w:val="0"/>
          <w:bCs w:val="0"/>
          <w:color w:val="auto"/>
          <w:sz w:val="32"/>
          <w:szCs w:val="32"/>
          <w:lang w:val="en-US" w:eastAsia="zh-CN"/>
        </w:rPr>
        <w:t>一是以</w:t>
      </w:r>
      <w:r>
        <w:rPr>
          <w:rFonts w:hint="default" w:ascii="Times New Roman" w:hAnsi="Times New Roman" w:eastAsia="仿宋_GB2312" w:cs="Times New Roman"/>
          <w:color w:val="auto"/>
          <w:sz w:val="32"/>
          <w:szCs w:val="32"/>
          <w:lang w:val="en-US" w:eastAsia="zh-CN"/>
        </w:rPr>
        <w:t>各地申请补助资金文件为参考，统筹历年水利工程水毁较重的区域。</w:t>
      </w:r>
      <w:r>
        <w:rPr>
          <w:rFonts w:hint="default" w:ascii="Times New Roman" w:hAnsi="Times New Roman" w:cs="Times New Roman"/>
          <w:b w:val="0"/>
          <w:bCs w:val="0"/>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根据</w:t>
      </w:r>
      <w:r>
        <w:rPr>
          <w:rFonts w:hint="default" w:ascii="Times New Roman" w:hAnsi="Times New Roman" w:cs="Times New Roman"/>
          <w:color w:val="auto"/>
          <w:sz w:val="32"/>
          <w:szCs w:val="32"/>
          <w:lang w:val="en-US" w:eastAsia="zh-CN"/>
        </w:rPr>
        <w:t>当年</w:t>
      </w:r>
      <w:r>
        <w:rPr>
          <w:rFonts w:hint="default" w:ascii="Times New Roman" w:hAnsi="Times New Roman" w:eastAsia="仿宋_GB2312" w:cs="Times New Roman"/>
          <w:color w:val="auto"/>
          <w:sz w:val="32"/>
          <w:szCs w:val="32"/>
          <w:lang w:val="en-US" w:eastAsia="zh-CN"/>
        </w:rPr>
        <w:t>研判度汛形势及历年洪水发生频次较高的区域，补助资金给予倾斜，为</w:t>
      </w:r>
      <w:r>
        <w:rPr>
          <w:rFonts w:hint="default" w:ascii="Times New Roman" w:hAnsi="Times New Roman" w:cs="Times New Roman"/>
          <w:color w:val="auto"/>
          <w:sz w:val="32"/>
          <w:szCs w:val="32"/>
          <w:lang w:val="en-US" w:eastAsia="zh-CN"/>
        </w:rPr>
        <w:t>当</w:t>
      </w:r>
      <w:r>
        <w:rPr>
          <w:rFonts w:hint="default" w:ascii="Times New Roman" w:hAnsi="Times New Roman" w:eastAsia="仿宋_GB2312" w:cs="Times New Roman"/>
          <w:color w:val="auto"/>
          <w:sz w:val="32"/>
          <w:szCs w:val="32"/>
          <w:lang w:val="en-US" w:eastAsia="zh-CN"/>
        </w:rPr>
        <w:t>年安全度汛奠定基础。</w:t>
      </w:r>
      <w:r>
        <w:rPr>
          <w:rFonts w:hint="default" w:ascii="Times New Roman" w:hAnsi="Times New Roman" w:cs="Times New Roman"/>
          <w:b w:val="0"/>
          <w:bCs w:val="0"/>
          <w:color w:val="auto"/>
          <w:sz w:val="32"/>
          <w:szCs w:val="32"/>
          <w:lang w:val="en-US" w:eastAsia="zh-CN"/>
        </w:rPr>
        <w:t>三是</w:t>
      </w:r>
      <w:r>
        <w:rPr>
          <w:rFonts w:hint="default" w:ascii="Times New Roman" w:hAnsi="Times New Roman" w:eastAsia="仿宋_GB2312" w:cs="Times New Roman"/>
          <w:b w:val="0"/>
          <w:bCs w:val="0"/>
          <w:color w:val="auto"/>
          <w:sz w:val="32"/>
          <w:szCs w:val="32"/>
          <w:lang w:eastAsia="zh-CN"/>
        </w:rPr>
        <w:t>综合</w:t>
      </w:r>
      <w:r>
        <w:rPr>
          <w:rFonts w:hint="default" w:ascii="Times New Roman" w:hAnsi="Times New Roman" w:eastAsia="仿宋_GB2312" w:cs="Times New Roman"/>
          <w:b w:val="0"/>
          <w:bCs w:val="0"/>
          <w:color w:val="auto"/>
          <w:sz w:val="32"/>
          <w:szCs w:val="32"/>
          <w:lang w:val="en-US" w:eastAsia="zh-CN"/>
        </w:rPr>
        <w:t>考虑各地、各单位对水旱灾害防御工作的重视程度，</w:t>
      </w:r>
      <w:r>
        <w:rPr>
          <w:rFonts w:hint="default" w:ascii="Times New Roman" w:hAnsi="Times New Roman" w:eastAsia="仿宋_GB2312" w:cs="Times New Roman"/>
          <w:b w:val="0"/>
          <w:bCs w:val="0"/>
          <w:color w:val="auto"/>
          <w:sz w:val="32"/>
          <w:szCs w:val="32"/>
          <w:lang w:eastAsia="zh-CN"/>
        </w:rPr>
        <w:t>结合</w:t>
      </w:r>
      <w:r>
        <w:rPr>
          <w:rFonts w:hint="default" w:ascii="Times New Roman" w:hAnsi="Times New Roman" w:eastAsia="仿宋_GB2312" w:cs="Times New Roman"/>
          <w:color w:val="auto"/>
          <w:sz w:val="32"/>
          <w:szCs w:val="32"/>
          <w:lang w:val="en-US" w:eastAsia="zh-CN"/>
        </w:rPr>
        <w:t>水旱灾害防御部署、抢险工作成效、灾情数据上报的准确及时、</w:t>
      </w:r>
      <w:r>
        <w:rPr>
          <w:rFonts w:hint="default" w:ascii="Times New Roman" w:hAnsi="Times New Roman" w:eastAsia="仿宋_GB2312" w:cs="Times New Roman"/>
          <w:color w:val="auto"/>
          <w:sz w:val="32"/>
          <w:szCs w:val="32"/>
          <w:lang w:eastAsia="zh-CN"/>
        </w:rPr>
        <w:t>上</w:t>
      </w:r>
      <w:r>
        <w:rPr>
          <w:rFonts w:hint="default" w:ascii="Times New Roman" w:hAnsi="Times New Roman" w:eastAsia="仿宋_GB2312" w:cs="Times New Roman"/>
          <w:color w:val="auto"/>
          <w:sz w:val="32"/>
          <w:szCs w:val="32"/>
          <w:lang w:val="en-US" w:eastAsia="zh-CN"/>
        </w:rPr>
        <w:t>年度</w:t>
      </w:r>
      <w:r>
        <w:rPr>
          <w:rFonts w:hint="default" w:ascii="Times New Roman" w:hAnsi="Times New Roman" w:eastAsia="仿宋_GB2312" w:cs="Times New Roman"/>
          <w:color w:val="auto"/>
          <w:sz w:val="32"/>
          <w:szCs w:val="32"/>
          <w:lang w:eastAsia="zh-CN"/>
        </w:rPr>
        <w:t>中央水利救灾资金、</w:t>
      </w:r>
      <w:r>
        <w:rPr>
          <w:rFonts w:hint="default" w:ascii="Times New Roman" w:hAnsi="Times New Roman" w:eastAsia="仿宋_GB2312" w:cs="Times New Roman"/>
          <w:color w:val="auto"/>
          <w:sz w:val="32"/>
          <w:szCs w:val="32"/>
          <w:lang w:val="en-US" w:eastAsia="zh-CN"/>
        </w:rPr>
        <w:t>自治区特大防汛补助费等救灾资金</w:t>
      </w:r>
      <w:r>
        <w:rPr>
          <w:rFonts w:hint="default" w:ascii="Times New Roman" w:hAnsi="Times New Roman" w:cs="Times New Roman"/>
          <w:color w:val="auto"/>
          <w:sz w:val="32"/>
          <w:szCs w:val="32"/>
          <w:lang w:val="en-US" w:eastAsia="zh-CN"/>
        </w:rPr>
        <w:t>绩效评价</w:t>
      </w:r>
      <w:r>
        <w:rPr>
          <w:rFonts w:hint="default" w:ascii="Times New Roman" w:hAnsi="Times New Roman" w:eastAsia="仿宋_GB2312" w:cs="Times New Roman"/>
          <w:color w:val="auto"/>
          <w:sz w:val="32"/>
          <w:szCs w:val="32"/>
          <w:lang w:eastAsia="zh-CN"/>
        </w:rPr>
        <w:t>等情况。</w:t>
      </w:r>
    </w:p>
    <w:p>
      <w:pPr>
        <w:pStyle w:val="4"/>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2.资金下达及时性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cs="Times New Roman"/>
          <w:color w:val="auto"/>
          <w:sz w:val="32"/>
          <w:szCs w:val="32"/>
          <w:lang w:val="en-US" w:eastAsia="zh-CN"/>
        </w:rPr>
        <w:t>严格执行预算管理制度，及时将资金预算分解下达到项目单位，按照</w:t>
      </w:r>
      <w:r>
        <w:rPr>
          <w:rFonts w:hint="eastAsia" w:cs="Times New Roman"/>
          <w:color w:val="auto"/>
          <w:sz w:val="32"/>
          <w:szCs w:val="32"/>
          <w:lang w:val="en-US" w:eastAsia="zh-CN"/>
        </w:rPr>
        <w:t>《财政部 农业农村部 水利部关于印发&lt;农业防灾减灾和水利救灾资金管理办法&gt;的通知》（财农〔2023〕13号）</w:t>
      </w:r>
      <w:r>
        <w:rPr>
          <w:rFonts w:hint="default" w:ascii="Times New Roman" w:hAnsi="Times New Roman" w:cs="Times New Roman"/>
          <w:b w:val="0"/>
          <w:bCs w:val="0"/>
          <w:color w:val="auto"/>
          <w:kern w:val="2"/>
          <w:sz w:val="32"/>
          <w:szCs w:val="32"/>
          <w:lang w:val="en-US" w:eastAsia="zh-CN" w:bidi="ar-SA"/>
        </w:rPr>
        <w:t>、《自治区财政厅 农业农村厅 水利厅关于印发</w:t>
      </w:r>
      <w:r>
        <w:rPr>
          <w:rFonts w:hint="default" w:ascii="Times New Roman" w:hAnsi="Times New Roman" w:eastAsia="仿宋_GB2312" w:cs="Times New Roman"/>
          <w:b w:val="0"/>
          <w:bCs w:val="0"/>
          <w:color w:val="auto"/>
          <w:kern w:val="2"/>
          <w:sz w:val="32"/>
          <w:szCs w:val="32"/>
          <w:lang w:val="en-US" w:eastAsia="zh-CN" w:bidi="ar-SA"/>
        </w:rPr>
        <w:t>&lt;</w:t>
      </w:r>
      <w:r>
        <w:rPr>
          <w:rFonts w:hint="default" w:ascii="Times New Roman" w:hAnsi="Times New Roman" w:cs="Times New Roman"/>
          <w:b w:val="0"/>
          <w:bCs w:val="0"/>
          <w:color w:val="auto"/>
          <w:kern w:val="2"/>
          <w:sz w:val="32"/>
          <w:szCs w:val="32"/>
          <w:lang w:val="en-US" w:eastAsia="zh-CN" w:bidi="ar-SA"/>
        </w:rPr>
        <w:t>新疆维吾尔自治区</w:t>
      </w:r>
      <w:r>
        <w:rPr>
          <w:rFonts w:hint="default" w:ascii="Times New Roman" w:hAnsi="Times New Roman" w:eastAsia="仿宋_GB2312" w:cs="Times New Roman"/>
          <w:b w:val="0"/>
          <w:bCs w:val="0"/>
          <w:color w:val="auto"/>
          <w:kern w:val="2"/>
          <w:sz w:val="32"/>
          <w:szCs w:val="32"/>
          <w:lang w:val="en-US" w:eastAsia="zh-CN" w:bidi="ar-SA"/>
        </w:rPr>
        <w:t>农业生产和水利救灾资金管理办法&gt;的通知》（</w:t>
      </w:r>
      <w:r>
        <w:rPr>
          <w:rFonts w:hint="default" w:ascii="Times New Roman" w:hAnsi="Times New Roman" w:cs="Times New Roman"/>
          <w:b w:val="0"/>
          <w:bCs w:val="0"/>
          <w:color w:val="auto"/>
          <w:kern w:val="2"/>
          <w:sz w:val="32"/>
          <w:szCs w:val="32"/>
          <w:lang w:val="en-US" w:eastAsia="zh-CN" w:bidi="ar-SA"/>
        </w:rPr>
        <w:t>新财规</w:t>
      </w:r>
      <w:r>
        <w:rPr>
          <w:rFonts w:hint="default" w:ascii="Times New Roman" w:hAnsi="Times New Roman" w:eastAsia="仿宋_GB2312" w:cs="Times New Roman"/>
          <w:b w:val="0"/>
          <w:bCs w:val="0"/>
          <w:color w:val="auto"/>
          <w:kern w:val="2"/>
          <w:sz w:val="32"/>
          <w:szCs w:val="32"/>
          <w:lang w:val="en-US" w:eastAsia="zh-CN" w:bidi="ar-SA"/>
        </w:rPr>
        <w:t>〔202</w:t>
      </w:r>
      <w:r>
        <w:rPr>
          <w:rFonts w:hint="default" w:ascii="Times New Roman" w:hAnsi="Times New Roman" w:cs="Times New Roman"/>
          <w:b w:val="0"/>
          <w:bCs w:val="0"/>
          <w:color w:val="auto"/>
          <w:kern w:val="2"/>
          <w:sz w:val="32"/>
          <w:szCs w:val="32"/>
          <w:lang w:val="en-US" w:eastAsia="zh-CN" w:bidi="ar-SA"/>
        </w:rPr>
        <w:t>0</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cs="Times New Roman"/>
          <w:b w:val="0"/>
          <w:bCs w:val="0"/>
          <w:color w:val="auto"/>
          <w:kern w:val="2"/>
          <w:sz w:val="32"/>
          <w:szCs w:val="32"/>
          <w:lang w:val="en-US" w:eastAsia="zh-CN" w:bidi="ar-SA"/>
        </w:rPr>
        <w:t>11</w:t>
      </w:r>
      <w:r>
        <w:rPr>
          <w:rFonts w:hint="default" w:ascii="Times New Roman" w:hAnsi="Times New Roman" w:eastAsia="仿宋_GB2312" w:cs="Times New Roman"/>
          <w:b w:val="0"/>
          <w:bCs w:val="0"/>
          <w:color w:val="auto"/>
          <w:kern w:val="2"/>
          <w:sz w:val="32"/>
          <w:szCs w:val="32"/>
          <w:lang w:val="en-US" w:eastAsia="zh-CN" w:bidi="ar-SA"/>
        </w:rPr>
        <w:t>号）</w:t>
      </w:r>
      <w:r>
        <w:rPr>
          <w:rFonts w:hint="default" w:ascii="Times New Roman" w:hAnsi="Times New Roman" w:cs="Times New Roman"/>
          <w:b w:val="0"/>
          <w:bCs w:val="0"/>
          <w:color w:val="auto"/>
          <w:kern w:val="2"/>
          <w:sz w:val="32"/>
          <w:szCs w:val="32"/>
          <w:lang w:val="en-US" w:eastAsia="zh-CN" w:bidi="ar-SA"/>
        </w:rPr>
        <w:t>规定，督促加快项目实施和资金支付进度，坚决防止资金沉淀，提高资金使用率。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auto"/>
          <w:kern w:val="2"/>
          <w:sz w:val="32"/>
          <w:szCs w:val="32"/>
          <w:lang w:val="en-US" w:eastAsia="zh-CN" w:bidi="ar-SA"/>
        </w:rPr>
      </w:pPr>
      <w:r>
        <w:rPr>
          <w:rFonts w:hint="eastAsia" w:ascii="Times New Roman" w:hAnsi="Times New Roman" w:cs="Times New Roman"/>
          <w:b w:val="0"/>
          <w:bCs w:val="0"/>
          <w:color w:val="auto"/>
          <w:kern w:val="2"/>
          <w:sz w:val="32"/>
          <w:szCs w:val="32"/>
          <w:lang w:val="en-US" w:eastAsia="zh-CN" w:bidi="ar-SA"/>
        </w:rPr>
        <w:t>2023年5</w:t>
      </w:r>
      <w:r>
        <w:rPr>
          <w:rFonts w:hint="default" w:ascii="Times New Roman" w:hAnsi="Times New Roman" w:cs="Times New Roman"/>
          <w:b w:val="0"/>
          <w:bCs w:val="0"/>
          <w:color w:val="auto"/>
          <w:kern w:val="2"/>
          <w:sz w:val="32"/>
          <w:szCs w:val="32"/>
          <w:lang w:val="en-US" w:eastAsia="zh-CN" w:bidi="ar-SA"/>
        </w:rPr>
        <w:t>月</w:t>
      </w:r>
      <w:r>
        <w:rPr>
          <w:rFonts w:hint="eastAsia" w:ascii="Times New Roman" w:hAnsi="Times New Roman" w:cs="Times New Roman"/>
          <w:b w:val="0"/>
          <w:bCs w:val="0"/>
          <w:color w:val="auto"/>
          <w:kern w:val="2"/>
          <w:sz w:val="32"/>
          <w:szCs w:val="32"/>
          <w:lang w:val="en-US" w:eastAsia="zh-CN" w:bidi="ar-SA"/>
        </w:rPr>
        <w:t>26</w:t>
      </w:r>
      <w:r>
        <w:rPr>
          <w:rFonts w:hint="default" w:ascii="Times New Roman" w:hAnsi="Times New Roman" w:cs="Times New Roman"/>
          <w:b w:val="0"/>
          <w:bCs w:val="0"/>
          <w:color w:val="auto"/>
          <w:kern w:val="2"/>
          <w:sz w:val="32"/>
          <w:szCs w:val="32"/>
          <w:lang w:val="en-US" w:eastAsia="zh-CN" w:bidi="ar-SA"/>
        </w:rPr>
        <w:t>日，《财政部关于下达</w:t>
      </w:r>
      <w:r>
        <w:rPr>
          <w:rFonts w:hint="eastAsia" w:ascii="Times New Roman" w:hAnsi="Times New Roman" w:cs="Times New Roman"/>
          <w:b w:val="0"/>
          <w:bCs w:val="0"/>
          <w:color w:val="auto"/>
          <w:kern w:val="2"/>
          <w:sz w:val="32"/>
          <w:szCs w:val="32"/>
          <w:lang w:val="en-US" w:eastAsia="zh-CN" w:bidi="ar-SA"/>
        </w:rPr>
        <w:t>2023年农业防灾减灾和水利救灾资金预算（防灾救灾第二批）</w:t>
      </w:r>
      <w:r>
        <w:rPr>
          <w:rFonts w:hint="default" w:ascii="Times New Roman" w:hAnsi="Times New Roman" w:cs="Times New Roman"/>
          <w:b w:val="0"/>
          <w:bCs w:val="0"/>
          <w:color w:val="auto"/>
          <w:kern w:val="2"/>
          <w:sz w:val="32"/>
          <w:szCs w:val="32"/>
          <w:lang w:val="en-US" w:eastAsia="zh-CN" w:bidi="ar-SA"/>
        </w:rPr>
        <w:t>的通知》（财农〔202</w:t>
      </w:r>
      <w:r>
        <w:rPr>
          <w:rFonts w:hint="eastAsia" w:ascii="Times New Roman" w:hAnsi="Times New Roman" w:cs="Times New Roman"/>
          <w:b w:val="0"/>
          <w:bCs w:val="0"/>
          <w:color w:val="auto"/>
          <w:kern w:val="2"/>
          <w:sz w:val="32"/>
          <w:szCs w:val="32"/>
          <w:lang w:val="en-US" w:eastAsia="zh-CN" w:bidi="ar-SA"/>
        </w:rPr>
        <w:t>3</w:t>
      </w:r>
      <w:r>
        <w:rPr>
          <w:rFonts w:hint="default" w:ascii="Times New Roman" w:hAnsi="Times New Roman" w:cs="Times New Roman"/>
          <w:b w:val="0"/>
          <w:bCs w:val="0"/>
          <w:color w:val="auto"/>
          <w:kern w:val="2"/>
          <w:sz w:val="32"/>
          <w:szCs w:val="32"/>
          <w:lang w:val="en-US" w:eastAsia="zh-CN" w:bidi="ar-SA"/>
        </w:rPr>
        <w:t>〕</w:t>
      </w:r>
      <w:r>
        <w:rPr>
          <w:rFonts w:hint="eastAsia" w:ascii="Times New Roman" w:hAnsi="Times New Roman" w:cs="Times New Roman"/>
          <w:b w:val="0"/>
          <w:bCs w:val="0"/>
          <w:color w:val="auto"/>
          <w:kern w:val="2"/>
          <w:sz w:val="32"/>
          <w:szCs w:val="32"/>
          <w:lang w:val="en-US" w:eastAsia="zh-CN" w:bidi="ar-SA"/>
        </w:rPr>
        <w:t>29</w:t>
      </w:r>
      <w:r>
        <w:rPr>
          <w:rFonts w:hint="default" w:ascii="Times New Roman" w:hAnsi="Times New Roman" w:cs="Times New Roman"/>
          <w:b w:val="0"/>
          <w:bCs w:val="0"/>
          <w:color w:val="auto"/>
          <w:kern w:val="2"/>
          <w:sz w:val="32"/>
          <w:szCs w:val="32"/>
          <w:lang w:val="en-US" w:eastAsia="zh-CN" w:bidi="ar-SA"/>
        </w:rPr>
        <w:t>号），下达</w:t>
      </w:r>
      <w:r>
        <w:rPr>
          <w:rFonts w:hint="eastAsia" w:ascii="Times New Roman" w:hAnsi="Times New Roman" w:cs="Times New Roman"/>
          <w:b w:val="0"/>
          <w:bCs w:val="0"/>
          <w:color w:val="auto"/>
          <w:kern w:val="2"/>
          <w:sz w:val="32"/>
          <w:szCs w:val="32"/>
          <w:lang w:val="en-US" w:eastAsia="zh-CN" w:bidi="ar-SA"/>
        </w:rPr>
        <w:t>2023年</w:t>
      </w:r>
      <w:r>
        <w:rPr>
          <w:rFonts w:hint="default" w:ascii="Times New Roman" w:hAnsi="Times New Roman" w:cs="Times New Roman"/>
          <w:b w:val="0"/>
          <w:bCs w:val="0"/>
          <w:color w:val="auto"/>
          <w:kern w:val="2"/>
          <w:sz w:val="32"/>
          <w:szCs w:val="32"/>
          <w:lang w:val="en-US" w:eastAsia="zh-CN" w:bidi="ar-SA"/>
        </w:rPr>
        <w:t>中央水利救灾资金（</w:t>
      </w:r>
      <w:r>
        <w:rPr>
          <w:rFonts w:hint="eastAsia" w:ascii="Times New Roman" w:hAnsi="Times New Roman" w:cs="Times New Roman"/>
          <w:b w:val="0"/>
          <w:bCs w:val="0"/>
          <w:color w:val="auto"/>
          <w:kern w:val="2"/>
          <w:sz w:val="32"/>
          <w:szCs w:val="32"/>
          <w:lang w:val="en-US" w:eastAsia="zh-CN" w:bidi="ar-SA"/>
        </w:rPr>
        <w:t>防灾救灾</w:t>
      </w:r>
      <w:r>
        <w:rPr>
          <w:rFonts w:hint="default" w:ascii="Times New Roman" w:hAnsi="Times New Roman" w:cs="Times New Roman"/>
          <w:b w:val="0"/>
          <w:bCs w:val="0"/>
          <w:color w:val="auto"/>
          <w:kern w:val="2"/>
          <w:sz w:val="32"/>
          <w:szCs w:val="32"/>
          <w:lang w:val="en-US" w:eastAsia="zh-CN" w:bidi="ar-SA"/>
        </w:rPr>
        <w:t>第</w:t>
      </w:r>
      <w:r>
        <w:rPr>
          <w:rFonts w:hint="eastAsia" w:ascii="Times New Roman" w:hAnsi="Times New Roman" w:cs="Times New Roman"/>
          <w:b w:val="0"/>
          <w:bCs w:val="0"/>
          <w:color w:val="auto"/>
          <w:kern w:val="2"/>
          <w:sz w:val="32"/>
          <w:szCs w:val="32"/>
          <w:lang w:val="en-US" w:eastAsia="zh-CN" w:bidi="ar-SA"/>
        </w:rPr>
        <w:t>二</w:t>
      </w:r>
      <w:r>
        <w:rPr>
          <w:rFonts w:hint="default" w:ascii="Times New Roman" w:hAnsi="Times New Roman" w:cs="Times New Roman"/>
          <w:b w:val="0"/>
          <w:bCs w:val="0"/>
          <w:color w:val="auto"/>
          <w:kern w:val="2"/>
          <w:sz w:val="32"/>
          <w:szCs w:val="32"/>
          <w:lang w:val="en-US" w:eastAsia="zh-CN" w:bidi="ar-SA"/>
        </w:rPr>
        <w:t>批）</w:t>
      </w:r>
      <w:r>
        <w:rPr>
          <w:rFonts w:hint="eastAsia" w:ascii="Times New Roman" w:hAnsi="Times New Roman" w:cs="Times New Roman"/>
          <w:b w:val="0"/>
          <w:bCs w:val="0"/>
          <w:color w:val="auto"/>
          <w:kern w:val="2"/>
          <w:sz w:val="32"/>
          <w:szCs w:val="32"/>
          <w:lang w:val="en-US" w:eastAsia="zh-CN" w:bidi="ar-SA"/>
        </w:rPr>
        <w:t>1190</w:t>
      </w:r>
      <w:r>
        <w:rPr>
          <w:rFonts w:hint="default" w:ascii="Times New Roman" w:hAnsi="Times New Roman" w:cs="Times New Roman"/>
          <w:b w:val="0"/>
          <w:bCs w:val="0"/>
          <w:color w:val="auto"/>
          <w:kern w:val="2"/>
          <w:sz w:val="32"/>
          <w:szCs w:val="32"/>
          <w:lang w:val="en-US" w:eastAsia="zh-CN" w:bidi="ar-SA"/>
        </w:rPr>
        <w:t>万元。</w:t>
      </w:r>
      <w:r>
        <w:rPr>
          <w:rFonts w:hint="eastAsia" w:ascii="Times New Roman" w:hAnsi="Times New Roman" w:cs="Times New Roman"/>
          <w:b w:val="0"/>
          <w:bCs w:val="0"/>
          <w:color w:val="auto"/>
          <w:kern w:val="2"/>
          <w:sz w:val="32"/>
          <w:szCs w:val="32"/>
          <w:lang w:val="en-US" w:eastAsia="zh-CN" w:bidi="ar-SA"/>
        </w:rPr>
        <w:t>2023年6</w:t>
      </w:r>
      <w:r>
        <w:rPr>
          <w:rFonts w:hint="default" w:ascii="Times New Roman" w:hAnsi="Times New Roman" w:cs="Times New Roman"/>
          <w:b w:val="0"/>
          <w:bCs w:val="0"/>
          <w:color w:val="auto"/>
          <w:kern w:val="2"/>
          <w:sz w:val="32"/>
          <w:szCs w:val="32"/>
          <w:lang w:val="en-US" w:eastAsia="zh-CN" w:bidi="ar-SA"/>
        </w:rPr>
        <w:t>月</w:t>
      </w:r>
      <w:r>
        <w:rPr>
          <w:rFonts w:hint="eastAsia" w:ascii="Times New Roman" w:hAnsi="Times New Roman" w:cs="Times New Roman"/>
          <w:b w:val="0"/>
          <w:bCs w:val="0"/>
          <w:color w:val="auto"/>
          <w:kern w:val="2"/>
          <w:sz w:val="32"/>
          <w:szCs w:val="32"/>
          <w:lang w:val="en-US" w:eastAsia="zh-CN" w:bidi="ar-SA"/>
        </w:rPr>
        <w:t>25</w:t>
      </w:r>
      <w:r>
        <w:rPr>
          <w:rFonts w:hint="default" w:ascii="Times New Roman" w:hAnsi="Times New Roman" w:cs="Times New Roman"/>
          <w:b w:val="0"/>
          <w:bCs w:val="0"/>
          <w:color w:val="auto"/>
          <w:kern w:val="2"/>
          <w:sz w:val="32"/>
          <w:szCs w:val="32"/>
          <w:lang w:val="en-US" w:eastAsia="zh-CN" w:bidi="ar-SA"/>
        </w:rPr>
        <w:t>日，自治区财政厅《关于下达</w:t>
      </w:r>
      <w:r>
        <w:rPr>
          <w:rFonts w:hint="eastAsia" w:ascii="Times New Roman" w:hAnsi="Times New Roman" w:cs="Times New Roman"/>
          <w:b w:val="0"/>
          <w:bCs w:val="0"/>
          <w:color w:val="auto"/>
          <w:kern w:val="2"/>
          <w:sz w:val="32"/>
          <w:szCs w:val="32"/>
          <w:lang w:val="en-US" w:eastAsia="zh-CN" w:bidi="ar-SA"/>
        </w:rPr>
        <w:t>2023年</w:t>
      </w:r>
      <w:r>
        <w:rPr>
          <w:rFonts w:hint="default" w:ascii="Times New Roman" w:hAnsi="Times New Roman" w:cs="Times New Roman"/>
          <w:b w:val="0"/>
          <w:bCs w:val="0"/>
          <w:color w:val="auto"/>
          <w:kern w:val="2"/>
          <w:sz w:val="32"/>
          <w:szCs w:val="32"/>
          <w:lang w:val="en-US" w:eastAsia="zh-CN" w:bidi="ar-SA"/>
        </w:rPr>
        <w:t>中央</w:t>
      </w:r>
      <w:r>
        <w:rPr>
          <w:rFonts w:hint="eastAsia" w:ascii="Times New Roman" w:hAnsi="Times New Roman" w:cs="Times New Roman"/>
          <w:b w:val="0"/>
          <w:bCs w:val="0"/>
          <w:color w:val="auto"/>
          <w:kern w:val="2"/>
          <w:sz w:val="32"/>
          <w:szCs w:val="32"/>
          <w:lang w:val="en-US" w:eastAsia="zh-CN" w:bidi="ar-SA"/>
        </w:rPr>
        <w:t>农业防灾减灾和水利救灾资金预算（防灾救灾第二批）</w:t>
      </w:r>
      <w:r>
        <w:rPr>
          <w:rFonts w:hint="default" w:ascii="Times New Roman" w:hAnsi="Times New Roman" w:cs="Times New Roman"/>
          <w:b w:val="0"/>
          <w:bCs w:val="0"/>
          <w:color w:val="auto"/>
          <w:kern w:val="2"/>
          <w:sz w:val="32"/>
          <w:szCs w:val="32"/>
          <w:lang w:val="en-US" w:eastAsia="zh-CN" w:bidi="ar-SA"/>
        </w:rPr>
        <w:t>的通知》（新财农〔</w:t>
      </w:r>
      <w:r>
        <w:rPr>
          <w:rFonts w:hint="eastAsia" w:ascii="Times New Roman" w:hAnsi="Times New Roman" w:cs="Times New Roman"/>
          <w:b w:val="0"/>
          <w:bCs w:val="0"/>
          <w:color w:val="auto"/>
          <w:kern w:val="2"/>
          <w:sz w:val="32"/>
          <w:szCs w:val="32"/>
          <w:lang w:val="en-US" w:eastAsia="zh-CN" w:bidi="ar-SA"/>
        </w:rPr>
        <w:t>2023</w:t>
      </w:r>
      <w:r>
        <w:rPr>
          <w:rFonts w:hint="default" w:ascii="Times New Roman" w:hAnsi="Times New Roman" w:cs="Times New Roman"/>
          <w:b w:val="0"/>
          <w:bCs w:val="0"/>
          <w:color w:val="auto"/>
          <w:kern w:val="2"/>
          <w:sz w:val="32"/>
          <w:szCs w:val="32"/>
          <w:lang w:val="en-US" w:eastAsia="zh-CN" w:bidi="ar-SA"/>
        </w:rPr>
        <w:t>〕</w:t>
      </w:r>
      <w:r>
        <w:rPr>
          <w:rFonts w:hint="eastAsia" w:ascii="Times New Roman" w:hAnsi="Times New Roman" w:cs="Times New Roman"/>
          <w:b w:val="0"/>
          <w:bCs w:val="0"/>
          <w:color w:val="auto"/>
          <w:kern w:val="2"/>
          <w:sz w:val="32"/>
          <w:szCs w:val="32"/>
          <w:lang w:val="en-US" w:eastAsia="zh-CN" w:bidi="ar-SA"/>
        </w:rPr>
        <w:t>42</w:t>
      </w:r>
      <w:r>
        <w:rPr>
          <w:rFonts w:hint="default" w:ascii="Times New Roman" w:hAnsi="Times New Roman" w:cs="Times New Roman"/>
          <w:b w:val="0"/>
          <w:bCs w:val="0"/>
          <w:color w:val="auto"/>
          <w:kern w:val="2"/>
          <w:sz w:val="32"/>
          <w:szCs w:val="32"/>
          <w:lang w:val="en-US" w:eastAsia="zh-CN" w:bidi="ar-SA"/>
        </w:rPr>
        <w:t>号）分解下达，资金分解下达及时。</w:t>
      </w:r>
    </w:p>
    <w:p>
      <w:pPr>
        <w:pageBreakBefore w:val="0"/>
        <w:widowControl w:val="0"/>
        <w:kinsoku/>
        <w:wordWrap/>
        <w:overflowPunct/>
        <w:topLinePunct w:val="0"/>
        <w:autoSpaceDE/>
        <w:autoSpaceDN/>
        <w:bidi w:val="0"/>
        <w:adjustRightInd/>
        <w:snapToGrid/>
        <w:spacing w:line="560" w:lineRule="exact"/>
        <w:ind w:firstLine="602"/>
        <w:textAlignment w:val="auto"/>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3.资金拨付合规性</w:t>
      </w:r>
    </w:p>
    <w:p>
      <w:pPr>
        <w:pageBreakBefore w:val="0"/>
        <w:widowControl w:val="0"/>
        <w:kinsoku/>
        <w:wordWrap/>
        <w:overflowPunct/>
        <w:topLinePunct w:val="0"/>
        <w:autoSpaceDE/>
        <w:autoSpaceDN/>
        <w:bidi w:val="0"/>
        <w:adjustRightInd/>
        <w:snapToGrid/>
        <w:spacing w:line="560" w:lineRule="exact"/>
        <w:ind w:firstLine="948" w:firstLineChars="300"/>
        <w:textAlignment w:val="auto"/>
        <w:rPr>
          <w:rFonts w:hint="default" w:ascii="Times New Roman" w:hAnsi="Times New Roman" w:cs="Times New Roman"/>
          <w:color w:val="0000FF"/>
          <w:sz w:val="32"/>
          <w:szCs w:val="32"/>
          <w:highlight w:val="green"/>
          <w:lang w:val="en-US" w:eastAsia="zh-CN"/>
        </w:rPr>
      </w:pPr>
      <w:r>
        <w:rPr>
          <w:rFonts w:hint="default" w:ascii="Times New Roman" w:hAnsi="Times New Roman" w:eastAsia="仿宋_GB2312" w:cs="Times New Roman"/>
          <w:b w:val="0"/>
          <w:bCs w:val="0"/>
          <w:color w:val="auto"/>
          <w:spacing w:val="-2"/>
          <w:sz w:val="32"/>
          <w:szCs w:val="32"/>
          <w:lang w:val="en-US" w:eastAsia="zh-CN"/>
        </w:rPr>
        <w:t>严格按照国库集中支付制度有关规定支付资金，</w:t>
      </w:r>
      <w:r>
        <w:rPr>
          <w:rFonts w:hint="eastAsia" w:ascii="Times New Roman" w:hAnsi="Times New Roman" w:cs="Times New Roman"/>
          <w:b w:val="0"/>
          <w:bCs w:val="0"/>
          <w:color w:val="auto"/>
          <w:spacing w:val="-2"/>
          <w:sz w:val="32"/>
          <w:szCs w:val="32"/>
          <w:lang w:val="en-US" w:eastAsia="zh-CN"/>
        </w:rPr>
        <w:t>项目县按项目实施进度核拨资金，</w:t>
      </w:r>
      <w:r>
        <w:rPr>
          <w:rFonts w:hint="default" w:ascii="Times New Roman" w:hAnsi="Times New Roman" w:eastAsia="仿宋_GB2312" w:cs="Times New Roman"/>
          <w:b w:val="0"/>
          <w:bCs w:val="0"/>
          <w:color w:val="auto"/>
          <w:spacing w:val="-2"/>
          <w:sz w:val="32"/>
          <w:szCs w:val="32"/>
          <w:lang w:val="en-US" w:eastAsia="zh-CN"/>
        </w:rPr>
        <w:t>未出现违规将资金从国库转入财政专户或支付到预算单位实有资金账户等问题</w:t>
      </w:r>
      <w:r>
        <w:rPr>
          <w:rFonts w:hint="default" w:ascii="Times New Roman" w:hAnsi="Times New Roman" w:cs="Times New Roman"/>
          <w:color w:val="auto"/>
          <w:sz w:val="32"/>
          <w:szCs w:val="32"/>
          <w:highlight w:val="none"/>
          <w:lang w:val="en-US" w:eastAsia="zh-CN"/>
        </w:rPr>
        <w:t>。</w:t>
      </w:r>
    </w:p>
    <w:p>
      <w:pPr>
        <w:pStyle w:val="4"/>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4.资金使用规范性</w:t>
      </w:r>
    </w:p>
    <w:p>
      <w:pPr>
        <w:pStyle w:val="2"/>
        <w:pageBreakBefore w:val="0"/>
        <w:kinsoku/>
        <w:wordWrap/>
        <w:overflowPunct/>
        <w:topLinePunct w:val="0"/>
        <w:autoSpaceDE/>
        <w:autoSpaceDN/>
        <w:bidi w:val="0"/>
        <w:adjustRightInd/>
        <w:snapToGrid/>
        <w:spacing w:before="0" w:after="0" w:line="560" w:lineRule="exact"/>
        <w:ind w:firstLine="640"/>
        <w:jc w:val="both"/>
        <w:textAlignment w:val="auto"/>
        <w:rPr>
          <w:rFonts w:hint="default" w:ascii="Times New Roman" w:hAnsi="Times New Roman" w:eastAsia="仿宋_GB2312" w:cs="Times New Roman"/>
          <w:b w:val="0"/>
          <w:bCs w:val="0"/>
          <w:color w:val="auto"/>
          <w:kern w:val="2"/>
          <w:sz w:val="32"/>
          <w:szCs w:val="32"/>
          <w:highlight w:val="green"/>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按照</w:t>
      </w:r>
      <w:r>
        <w:rPr>
          <w:rFonts w:hint="eastAsia" w:ascii="Times New Roman" w:hAnsi="Times New Roman" w:eastAsia="仿宋_GB2312" w:cs="Times New Roman"/>
          <w:b w:val="0"/>
          <w:bCs w:val="0"/>
          <w:color w:val="auto"/>
          <w:kern w:val="2"/>
          <w:sz w:val="32"/>
          <w:szCs w:val="32"/>
          <w:lang w:val="en-US" w:eastAsia="zh-CN" w:bidi="ar-SA"/>
        </w:rPr>
        <w:t>《财政部 农业农村部 水利部关于印发&lt;农业防灾减灾和水利救灾资金管理办法&gt;的通知》（财农〔2023〕13号）</w:t>
      </w:r>
      <w:r>
        <w:rPr>
          <w:rFonts w:hint="default" w:ascii="Times New Roman" w:hAnsi="Times New Roman" w:eastAsia="仿宋_GB2312" w:cs="Times New Roman"/>
          <w:b w:val="0"/>
          <w:bCs w:val="0"/>
          <w:color w:val="auto"/>
          <w:kern w:val="2"/>
          <w:sz w:val="32"/>
          <w:szCs w:val="32"/>
          <w:lang w:val="en-US" w:eastAsia="zh-CN" w:bidi="ar-SA"/>
        </w:rPr>
        <w:t>、《自治区财政厅 农业农村厅 水利厅关于印发&lt;新疆维吾尔自治区农业生产和水利救灾资金管理办法&gt;的通知》（新财规〔2020〕11号）</w:t>
      </w:r>
      <w:r>
        <w:rPr>
          <w:rFonts w:hint="eastAsia" w:ascii="Times New Roman" w:hAnsi="Times New Roman" w:eastAsia="仿宋_GB2312" w:cs="Times New Roman"/>
          <w:b w:val="0"/>
          <w:bCs w:val="0"/>
          <w:color w:val="auto"/>
          <w:kern w:val="2"/>
          <w:sz w:val="32"/>
          <w:szCs w:val="32"/>
          <w:lang w:val="en-US" w:eastAsia="zh-CN" w:bidi="ar-SA"/>
        </w:rPr>
        <w:t>中关于水利救灾支出方向的使用范围的规定，水利救灾资金主要用于安全度汛，水利工程设施水毁修复，</w:t>
      </w:r>
      <w:r>
        <w:rPr>
          <w:rFonts w:hint="eastAsia" w:ascii="Times New Roman" w:hAnsi="Times New Roman" w:eastAsia="仿宋_GB2312" w:cs="Times New Roman"/>
          <w:b w:val="0"/>
          <w:bCs w:val="0"/>
          <w:color w:val="auto"/>
          <w:spacing w:val="-2"/>
          <w:sz w:val="32"/>
          <w:szCs w:val="32"/>
          <w:lang w:val="en-US" w:eastAsia="zh-CN"/>
        </w:rPr>
        <w:t>不存在挪用、徇私舞弊等违法违规问题</w:t>
      </w:r>
      <w:r>
        <w:rPr>
          <w:rFonts w:hint="default" w:ascii="Times New Roman" w:hAnsi="Times New Roman" w:eastAsia="仿宋_GB2312" w:cs="Times New Roman"/>
          <w:b w:val="0"/>
          <w:bCs w:val="0"/>
          <w:color w:val="auto"/>
          <w:kern w:val="2"/>
          <w:sz w:val="32"/>
          <w:szCs w:val="32"/>
          <w:lang w:val="en-US" w:eastAsia="zh-CN" w:bidi="ar-SA"/>
        </w:rPr>
        <w:t>。</w:t>
      </w:r>
    </w:p>
    <w:p>
      <w:pPr>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b/>
          <w:bCs/>
          <w:color w:val="auto"/>
          <w:sz w:val="32"/>
          <w:szCs w:val="32"/>
          <w:lang w:val="en-US" w:eastAsia="zh-CN"/>
        </w:rPr>
      </w:pPr>
      <w:r>
        <w:rPr>
          <w:rFonts w:hint="default" w:ascii="Times New Roman" w:hAnsi="Times New Roman" w:cs="Times New Roman"/>
          <w:b/>
          <w:bCs/>
          <w:color w:val="auto"/>
          <w:sz w:val="32"/>
          <w:szCs w:val="32"/>
          <w:lang w:val="en-US" w:eastAsia="zh-CN"/>
        </w:rPr>
        <w:t>5.资金执行准确性</w:t>
      </w:r>
    </w:p>
    <w:p>
      <w:pPr>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cs="Times New Roman"/>
          <w:b w:val="0"/>
          <w:bCs w:val="0"/>
          <w:color w:val="auto"/>
          <w:kern w:val="2"/>
          <w:sz w:val="32"/>
          <w:szCs w:val="32"/>
          <w:lang w:val="en-US" w:eastAsia="zh-CN" w:bidi="ar-SA"/>
        </w:rPr>
      </w:pPr>
      <w:r>
        <w:rPr>
          <w:rFonts w:hint="default" w:ascii="Times New Roman" w:hAnsi="Times New Roman" w:cs="Times New Roman"/>
          <w:color w:val="auto"/>
          <w:sz w:val="32"/>
          <w:szCs w:val="32"/>
          <w:lang w:val="en-US" w:eastAsia="zh-CN"/>
        </w:rPr>
        <w:t>按照</w:t>
      </w:r>
      <w:r>
        <w:rPr>
          <w:rFonts w:hint="eastAsia" w:cs="Times New Roman"/>
          <w:b w:val="0"/>
          <w:bCs w:val="0"/>
          <w:color w:val="auto"/>
          <w:kern w:val="2"/>
          <w:sz w:val="32"/>
          <w:szCs w:val="32"/>
          <w:lang w:val="en-US" w:eastAsia="zh-CN" w:bidi="ar-SA"/>
        </w:rPr>
        <w:t>《财政部 农业农村部 水利部关于印发&lt;农业防灾减灾和水利救灾资金管理办法&gt;的通知》（财农〔2023〕13号）</w:t>
      </w:r>
      <w:r>
        <w:rPr>
          <w:rFonts w:hint="default" w:ascii="Times New Roman" w:hAnsi="Times New Roman" w:eastAsia="仿宋_GB2312" w:cs="Times New Roman"/>
          <w:b w:val="0"/>
          <w:bCs w:val="0"/>
          <w:color w:val="auto"/>
          <w:kern w:val="2"/>
          <w:sz w:val="32"/>
          <w:szCs w:val="32"/>
          <w:lang w:val="en-US" w:eastAsia="zh-CN" w:bidi="ar-SA"/>
        </w:rPr>
        <w:t>文件</w:t>
      </w:r>
      <w:r>
        <w:rPr>
          <w:rFonts w:hint="default" w:ascii="Times New Roman" w:hAnsi="Times New Roman" w:cs="Times New Roman"/>
          <w:b w:val="0"/>
          <w:bCs w:val="0"/>
          <w:color w:val="auto"/>
          <w:kern w:val="2"/>
          <w:sz w:val="32"/>
          <w:szCs w:val="32"/>
          <w:lang w:val="en-US" w:eastAsia="zh-CN" w:bidi="ar-SA"/>
        </w:rPr>
        <w:t>执行资金，资金执行合规。</w:t>
      </w:r>
    </w:p>
    <w:p>
      <w:pPr>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cs="Times New Roman"/>
          <w:b w:val="0"/>
          <w:bCs w:val="0"/>
          <w:color w:val="auto"/>
          <w:kern w:val="2"/>
          <w:sz w:val="32"/>
          <w:szCs w:val="32"/>
          <w:lang w:val="en-US" w:eastAsia="zh-CN" w:bidi="ar-SA"/>
        </w:rPr>
      </w:pPr>
      <w:r>
        <w:rPr>
          <w:rFonts w:hint="default" w:ascii="Times New Roman" w:hAnsi="Times New Roman" w:cs="Times New Roman"/>
          <w:b w:val="0"/>
          <w:bCs w:val="0"/>
          <w:color w:val="auto"/>
          <w:kern w:val="2"/>
          <w:sz w:val="32"/>
          <w:szCs w:val="32"/>
          <w:lang w:val="en-US" w:eastAsia="zh-CN" w:bidi="ar-SA"/>
        </w:rPr>
        <w:t>一是资金分解至各地州单位后，按照水利部要求第一时间将项目详细信息录入国家防汛抗旱指挥系统二期平台项目台账中，每旬更新项目进度，直至项目全部完工。二是资金分解下达后，水利厅领导带队多次进行现场督导检查，确保项目执行准确。</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color w:val="auto"/>
          <w:sz w:val="32"/>
          <w:szCs w:val="32"/>
          <w:lang w:val="en-US" w:eastAsia="zh-CN"/>
        </w:rPr>
      </w:pPr>
      <w:r>
        <w:rPr>
          <w:rFonts w:hint="default" w:ascii="Times New Roman" w:hAnsi="Times New Roman" w:cs="Times New Roman"/>
          <w:b/>
          <w:bCs/>
          <w:color w:val="0000FF"/>
          <w:sz w:val="32"/>
          <w:szCs w:val="32"/>
          <w:lang w:val="en-US" w:eastAsia="zh-CN"/>
        </w:rPr>
        <w:t xml:space="preserve">  </w:t>
      </w:r>
      <w:r>
        <w:rPr>
          <w:rFonts w:hint="default" w:ascii="Times New Roman" w:hAnsi="Times New Roman" w:cs="Times New Roman"/>
          <w:b/>
          <w:bCs/>
          <w:color w:val="auto"/>
          <w:sz w:val="32"/>
          <w:szCs w:val="32"/>
          <w:lang w:val="en-US" w:eastAsia="zh-CN"/>
        </w:rPr>
        <w:t xml:space="preserve">  6.预算绩效管理情况</w:t>
      </w:r>
    </w:p>
    <w:p>
      <w:pPr>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cs="Times New Roman"/>
          <w:b w:val="0"/>
          <w:bCs w:val="0"/>
          <w:color w:val="auto"/>
          <w:kern w:val="2"/>
          <w:sz w:val="32"/>
          <w:szCs w:val="32"/>
          <w:lang w:val="en-US" w:eastAsia="zh-CN" w:bidi="ar-SA"/>
        </w:rPr>
      </w:pPr>
      <w:r>
        <w:rPr>
          <w:rFonts w:hint="default" w:ascii="Times New Roman" w:hAnsi="Times New Roman" w:cs="Times New Roman"/>
          <w:b w:val="0"/>
          <w:bCs w:val="0"/>
          <w:color w:val="auto"/>
          <w:kern w:val="2"/>
          <w:sz w:val="32"/>
          <w:szCs w:val="32"/>
          <w:lang w:val="en-US" w:eastAsia="zh-CN" w:bidi="ar-SA"/>
        </w:rPr>
        <w:t>按照《中共中央国务院关于全面实行预算绩效管理的意见》《自治区党委 自治区人民政府关于全面实施预算绩效管理的实施意见》（新党发〔2018〕30号）、《管于贯彻落实&lt;自治区党委 自治区人民政府关于全面实施预算绩效管理的实施意见&gt;的通知》（新财预〔2018〕151号）、《关于印发&lt;自治区全面实施预算绩效管理的工作方案&gt;的通知》（新财预〔2018〕158号）等要求，第一时间将《中央农业生产和水利救灾资金</w:t>
      </w:r>
      <w:r>
        <w:rPr>
          <w:rFonts w:hint="eastAsia" w:cs="Times New Roman"/>
          <w:b w:val="0"/>
          <w:bCs w:val="0"/>
          <w:color w:val="auto"/>
          <w:kern w:val="2"/>
          <w:sz w:val="32"/>
          <w:szCs w:val="32"/>
          <w:lang w:val="en-US" w:eastAsia="zh-CN" w:bidi="ar-SA"/>
        </w:rPr>
        <w:t>（防灾救灾第二批）</w:t>
      </w:r>
      <w:r>
        <w:rPr>
          <w:rFonts w:hint="default" w:ascii="Times New Roman" w:hAnsi="Times New Roman" w:cs="Times New Roman"/>
          <w:b w:val="0"/>
          <w:bCs w:val="0"/>
          <w:color w:val="auto"/>
          <w:kern w:val="2"/>
          <w:sz w:val="32"/>
          <w:szCs w:val="32"/>
          <w:lang w:val="en-US" w:eastAsia="zh-CN" w:bidi="ar-SA"/>
        </w:rPr>
        <w:t>区域绩效目标表》一并下达到相关地州单位，自治区水利厅强化资金使用监管，严格执行有关财经制度，进一步加强预算绩效管理，在预算执行中做好绩效监控，预算执行完做好绩效自评，切实提高财政资金使用效益，确保资金安全规范使用，年度绩效目标如期实现。</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0000FF"/>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default" w:ascii="Times New Roman" w:hAnsi="Times New Roman" w:cs="Times New Roman"/>
          <w:b/>
          <w:bCs/>
          <w:color w:val="auto"/>
          <w:sz w:val="32"/>
          <w:szCs w:val="32"/>
          <w:lang w:val="en-US" w:eastAsia="zh-CN"/>
        </w:rPr>
        <w:t>7.支出责任履行情况</w:t>
      </w:r>
    </w:p>
    <w:p>
      <w:pPr>
        <w:pageBreakBefore w:val="0"/>
        <w:kinsoku/>
        <w:wordWrap/>
        <w:overflowPunct/>
        <w:topLinePunct w:val="0"/>
        <w:autoSpaceDE/>
        <w:autoSpaceDN/>
        <w:bidi w:val="0"/>
        <w:adjustRightInd/>
        <w:snapToGrid/>
        <w:spacing w:line="560" w:lineRule="exact"/>
        <w:ind w:firstLine="600"/>
        <w:textAlignment w:val="auto"/>
        <w:rPr>
          <w:rFonts w:hint="default" w:ascii="Times New Roman" w:hAnsi="Times New Roman" w:cs="Times New Roman"/>
          <w:b w:val="0"/>
          <w:bCs w:val="0"/>
          <w:color w:val="auto"/>
          <w:kern w:val="2"/>
          <w:sz w:val="32"/>
          <w:szCs w:val="32"/>
          <w:lang w:val="en-US" w:eastAsia="zh-CN" w:bidi="ar-SA"/>
        </w:rPr>
      </w:pPr>
      <w:r>
        <w:rPr>
          <w:rFonts w:hint="default" w:ascii="Times New Roman" w:hAnsi="Times New Roman" w:cs="Times New Roman"/>
          <w:b w:val="0"/>
          <w:bCs w:val="0"/>
          <w:color w:val="auto"/>
          <w:kern w:val="2"/>
          <w:sz w:val="32"/>
          <w:szCs w:val="32"/>
          <w:lang w:val="en-US" w:eastAsia="zh-CN" w:bidi="ar-SA"/>
        </w:rPr>
        <w:t>一是财政部门按时足额下达经费，用于开展洪水、山洪地质灾害造成的水利设施损坏及引发的次生水旱灾害抢险救灾和应急度汛，并按照政策规定的程序和标准向上一年度水毁较重地州、单位发放中央水利救灾资金</w:t>
      </w:r>
      <w:r>
        <w:rPr>
          <w:rFonts w:hint="eastAsia" w:cs="Times New Roman"/>
          <w:b w:val="0"/>
          <w:bCs w:val="0"/>
          <w:color w:val="auto"/>
          <w:kern w:val="2"/>
          <w:sz w:val="32"/>
          <w:szCs w:val="32"/>
          <w:lang w:val="en-US" w:eastAsia="zh-CN" w:bidi="ar-SA"/>
        </w:rPr>
        <w:t>（防灾救灾第二批）</w:t>
      </w:r>
      <w:r>
        <w:rPr>
          <w:rFonts w:hint="default" w:ascii="Times New Roman" w:hAnsi="Times New Roman" w:cs="Times New Roman"/>
          <w:b w:val="0"/>
          <w:bCs w:val="0"/>
          <w:color w:val="auto"/>
          <w:kern w:val="2"/>
          <w:sz w:val="32"/>
          <w:szCs w:val="32"/>
          <w:lang w:val="en-US" w:eastAsia="zh-CN" w:bidi="ar-SA"/>
        </w:rPr>
        <w:t>；二是财政厅、水利厅和有关部门根据政策规定的标准，审核中央水利救灾资金的申请资料，确保补助对象符合政策要求，遵循公开、公正、公平的原则；三是制定《会计人员岗位责任制》《内部稽核制度》《财务收支审批制度》等资金管理制度，确保资金使用合理、透明、安全。</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lang w:val="en-US" w:eastAsia="zh-CN"/>
        </w:rPr>
        <w:t>三）</w:t>
      </w:r>
      <w:r>
        <w:rPr>
          <w:rFonts w:hint="default" w:ascii="Times New Roman" w:hAnsi="Times New Roman" w:eastAsia="楷体_GB2312" w:cs="Times New Roman"/>
          <w:b/>
          <w:bCs/>
          <w:color w:val="auto"/>
          <w:sz w:val="32"/>
          <w:szCs w:val="32"/>
        </w:rPr>
        <w:t>绩效目标完成情况分析</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FF"/>
          <w:sz w:val="32"/>
          <w:szCs w:val="32"/>
          <w:lang w:eastAsia="zh-CN"/>
        </w:rPr>
      </w:pPr>
      <w:r>
        <w:rPr>
          <w:rFonts w:hint="eastAsia" w:cs="Times New Roman"/>
          <w:color w:val="auto"/>
          <w:sz w:val="32"/>
          <w:szCs w:val="32"/>
          <w:lang w:eastAsia="zh-CN"/>
        </w:rPr>
        <w:t>2023年水利救灾资金（防灾救灾第二批）</w:t>
      </w:r>
      <w:r>
        <w:rPr>
          <w:rFonts w:hint="default" w:ascii="Times New Roman" w:hAnsi="Times New Roman" w:cs="Times New Roman"/>
          <w:color w:val="auto"/>
          <w:sz w:val="32"/>
          <w:szCs w:val="32"/>
        </w:rPr>
        <w:t>年度</w:t>
      </w:r>
      <w:r>
        <w:rPr>
          <w:rFonts w:hint="default" w:ascii="Times New Roman" w:hAnsi="Times New Roman" w:cs="Times New Roman"/>
          <w:color w:val="auto"/>
          <w:sz w:val="32"/>
          <w:szCs w:val="32"/>
          <w:lang w:val="en-US" w:eastAsia="zh-CN"/>
        </w:rPr>
        <w:t>目标为：开展江河洪水、渍涝、山洪地质灾害、风暴潮、冰凌（含冰雪冻融）、风雹、龙卷风、台风、地震等造成的洪涝、干旱及引发的次生水旱灾害救灾，完成堤防</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护岸</w:t>
      </w:r>
      <w:r>
        <w:rPr>
          <w:rFonts w:hint="eastAsia" w:cs="Times New Roman"/>
          <w:color w:val="auto"/>
          <w:sz w:val="32"/>
          <w:szCs w:val="32"/>
          <w:lang w:val="en-US" w:eastAsia="zh-CN"/>
        </w:rPr>
        <w:t>）水毁修复29处</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rPr>
        <w:t>实际完成情况：</w:t>
      </w:r>
      <w:r>
        <w:rPr>
          <w:rFonts w:hint="default" w:ascii="Times New Roman" w:hAnsi="Times New Roman" w:cs="Times New Roman"/>
          <w:color w:val="auto"/>
          <w:sz w:val="32"/>
          <w:szCs w:val="32"/>
          <w:lang w:eastAsia="zh-CN"/>
        </w:rPr>
        <w:t>累计</w:t>
      </w:r>
      <w:r>
        <w:rPr>
          <w:rFonts w:hint="default" w:ascii="Times New Roman" w:hAnsi="Times New Roman" w:cs="Times New Roman"/>
          <w:color w:val="auto"/>
          <w:sz w:val="32"/>
          <w:szCs w:val="32"/>
        </w:rPr>
        <w:t>完成</w:t>
      </w:r>
      <w:r>
        <w:rPr>
          <w:rFonts w:hint="default" w:ascii="Times New Roman" w:hAnsi="Times New Roman" w:cs="Times New Roman"/>
          <w:color w:val="auto"/>
          <w:sz w:val="32"/>
          <w:szCs w:val="32"/>
          <w:lang w:val="en-US" w:eastAsia="zh-CN"/>
        </w:rPr>
        <w:t>堤防</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护岸</w:t>
      </w:r>
      <w:r>
        <w:rPr>
          <w:rFonts w:hint="eastAsia" w:cs="Times New Roman"/>
          <w:color w:val="auto"/>
          <w:sz w:val="32"/>
          <w:szCs w:val="32"/>
          <w:lang w:val="en-US" w:eastAsia="zh-CN"/>
        </w:rPr>
        <w:t>）水毁修复</w:t>
      </w:r>
      <w:r>
        <w:rPr>
          <w:rFonts w:hint="default" w:ascii="Times New Roman" w:hAnsi="Times New Roman" w:cs="Times New Roman"/>
          <w:color w:val="auto"/>
          <w:sz w:val="32"/>
          <w:szCs w:val="32"/>
        </w:rPr>
        <w:t>2</w:t>
      </w:r>
      <w:r>
        <w:rPr>
          <w:rFonts w:hint="eastAsia" w:cs="Times New Roman"/>
          <w:color w:val="auto"/>
          <w:sz w:val="32"/>
          <w:szCs w:val="32"/>
          <w:lang w:val="en-US" w:eastAsia="zh-CN"/>
        </w:rPr>
        <w:t>9</w:t>
      </w:r>
      <w:r>
        <w:rPr>
          <w:rFonts w:hint="default" w:ascii="Times New Roman" w:hAnsi="Times New Roman" w:cs="Times New Roman"/>
          <w:color w:val="auto"/>
          <w:sz w:val="32"/>
          <w:szCs w:val="32"/>
        </w:rPr>
        <w:t>处</w:t>
      </w:r>
      <w:r>
        <w:rPr>
          <w:rFonts w:hint="eastAsia" w:cs="Times New Roman"/>
          <w:color w:val="auto"/>
          <w:sz w:val="32"/>
          <w:szCs w:val="32"/>
          <w:lang w:eastAsia="zh-CN"/>
        </w:rPr>
        <w:t>，</w:t>
      </w:r>
      <w:r>
        <w:rPr>
          <w:rFonts w:hint="default" w:ascii="Times New Roman" w:hAnsi="Times New Roman" w:cs="Times New Roman"/>
          <w:color w:val="auto"/>
          <w:sz w:val="32"/>
          <w:szCs w:val="32"/>
        </w:rPr>
        <w:t>完成了财政部、水利部确定的目标任务，达到了预期目标</w:t>
      </w:r>
      <w:r>
        <w:rPr>
          <w:rFonts w:hint="eastAsia" w:cs="Times New Roman"/>
          <w:color w:val="auto"/>
          <w:sz w:val="32"/>
          <w:szCs w:val="32"/>
          <w:lang w:eastAsia="zh-CN"/>
        </w:rPr>
        <w:t>。</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eastAsia="zh-CN"/>
        </w:rPr>
        <w:t>指标</w:t>
      </w:r>
      <w:r>
        <w:rPr>
          <w:rFonts w:hint="eastAsia" w:eastAsia="楷体_GB2312" w:cs="Times New Roman"/>
          <w:b/>
          <w:bCs/>
          <w:color w:val="auto"/>
          <w:sz w:val="32"/>
          <w:szCs w:val="32"/>
          <w:lang w:eastAsia="zh-CN"/>
        </w:rPr>
        <w:t>指标完成</w:t>
      </w:r>
      <w:r>
        <w:rPr>
          <w:rFonts w:hint="default" w:ascii="Times New Roman" w:hAnsi="Times New Roman" w:eastAsia="楷体_GB2312" w:cs="Times New Roman"/>
          <w:b/>
          <w:bCs/>
          <w:color w:val="auto"/>
          <w:sz w:val="32"/>
          <w:szCs w:val="32"/>
          <w:lang w:eastAsia="zh-CN"/>
        </w:rPr>
        <w:t>分析</w:t>
      </w:r>
    </w:p>
    <w:p>
      <w:pPr>
        <w:numPr>
          <w:ilvl w:val="0"/>
          <w:numId w:val="0"/>
        </w:numPr>
        <w:spacing w:line="560" w:lineRule="exact"/>
        <w:ind w:firstLine="643" w:firstLineChars="200"/>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rPr>
        <w:t>产出指标完成情况分析</w:t>
      </w:r>
    </w:p>
    <w:p>
      <w:pPr>
        <w:spacing w:line="56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1）</w:t>
      </w:r>
      <w:r>
        <w:rPr>
          <w:rFonts w:hint="default" w:ascii="Times New Roman" w:hAnsi="Times New Roman" w:cs="Times New Roman"/>
          <w:b w:val="0"/>
          <w:bCs w:val="0"/>
          <w:color w:val="auto"/>
          <w:sz w:val="32"/>
          <w:szCs w:val="32"/>
          <w:highlight w:val="none"/>
        </w:rPr>
        <w:t>数量指标</w:t>
      </w:r>
    </w:p>
    <w:p>
      <w:pPr>
        <w:spacing w:line="520" w:lineRule="exact"/>
        <w:ind w:firstLine="640" w:firstLineChars="200"/>
        <w:rPr>
          <w:rFonts w:hint="default" w:ascii="Times New Roman" w:hAnsi="Times New Roman" w:cs="Times New Roman"/>
          <w:color w:val="auto"/>
          <w:sz w:val="32"/>
          <w:szCs w:val="32"/>
          <w:highlight w:val="none"/>
          <w:lang w:val="en-US"/>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修复</w:t>
      </w:r>
      <w:r>
        <w:rPr>
          <w:rFonts w:hint="default" w:ascii="Times New Roman" w:hAnsi="Times New Roman" w:cs="Times New Roman"/>
          <w:color w:val="auto"/>
          <w:sz w:val="32"/>
          <w:szCs w:val="32"/>
          <w:highlight w:val="none"/>
          <w:lang w:val="en-US" w:eastAsia="zh-CN"/>
        </w:rPr>
        <w:t>堤防</w:t>
      </w:r>
      <w:r>
        <w:rPr>
          <w:rFonts w:hint="eastAsia"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护岸</w:t>
      </w:r>
      <w:r>
        <w:rPr>
          <w:rFonts w:hint="eastAsia" w:cs="Times New Roman"/>
          <w:color w:val="auto"/>
          <w:sz w:val="32"/>
          <w:szCs w:val="32"/>
          <w:highlight w:val="none"/>
          <w:lang w:val="en-US" w:eastAsia="zh-CN"/>
        </w:rPr>
        <w:t>）水毁修复</w:t>
      </w:r>
      <w:r>
        <w:rPr>
          <w:rFonts w:hint="default" w:ascii="Times New Roman" w:hAnsi="Times New Roman" w:cs="Times New Roman"/>
          <w:color w:val="auto"/>
          <w:sz w:val="32"/>
          <w:szCs w:val="32"/>
          <w:highlight w:val="none"/>
        </w:rPr>
        <w:t>数量目标，指标值</w:t>
      </w:r>
      <w:r>
        <w:rPr>
          <w:rFonts w:hint="eastAsia" w:cs="Times New Roman"/>
          <w:color w:val="auto"/>
          <w:sz w:val="32"/>
          <w:szCs w:val="32"/>
          <w:highlight w:val="none"/>
          <w:lang w:val="en-US" w:eastAsia="zh-CN"/>
        </w:rPr>
        <w:t>29</w:t>
      </w:r>
      <w:r>
        <w:rPr>
          <w:rFonts w:hint="default" w:ascii="Times New Roman" w:hAnsi="Times New Roman" w:cs="Times New Roman"/>
          <w:color w:val="auto"/>
          <w:sz w:val="32"/>
          <w:szCs w:val="32"/>
          <w:highlight w:val="none"/>
          <w:lang w:eastAsia="zh-CN"/>
        </w:rPr>
        <w:t>处</w:t>
      </w:r>
      <w:r>
        <w:rPr>
          <w:rFonts w:hint="default" w:ascii="Times New Roman" w:hAnsi="Times New Roman" w:cs="Times New Roman"/>
          <w:color w:val="auto"/>
          <w:sz w:val="32"/>
          <w:szCs w:val="32"/>
          <w:highlight w:val="none"/>
        </w:rPr>
        <w:t>。实际完成</w:t>
      </w:r>
      <w:r>
        <w:rPr>
          <w:rFonts w:hint="eastAsia" w:cs="Times New Roman"/>
          <w:color w:val="auto"/>
          <w:sz w:val="32"/>
          <w:szCs w:val="32"/>
          <w:highlight w:val="none"/>
          <w:lang w:val="en-US" w:eastAsia="zh-CN"/>
        </w:rPr>
        <w:t>29</w:t>
      </w:r>
      <w:r>
        <w:rPr>
          <w:rFonts w:hint="default" w:ascii="Times New Roman" w:hAnsi="Times New Roman" w:cs="Times New Roman"/>
          <w:color w:val="auto"/>
          <w:sz w:val="32"/>
          <w:szCs w:val="32"/>
          <w:highlight w:val="none"/>
          <w:lang w:eastAsia="zh-CN"/>
        </w:rPr>
        <w:t>处</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2）</w:t>
      </w:r>
      <w:r>
        <w:rPr>
          <w:rFonts w:hint="default" w:ascii="Times New Roman" w:hAnsi="Times New Roman" w:cs="Times New Roman"/>
          <w:b w:val="0"/>
          <w:bCs w:val="0"/>
          <w:color w:val="auto"/>
          <w:sz w:val="32"/>
          <w:szCs w:val="32"/>
          <w:highlight w:val="none"/>
        </w:rPr>
        <w:t>质量指标</w:t>
      </w:r>
    </w:p>
    <w:p>
      <w:pPr>
        <w:spacing w:line="520" w:lineRule="exact"/>
        <w:ind w:firstLine="640" w:firstLineChars="200"/>
        <w:rPr>
          <w:rFonts w:hint="eastAsia" w:cs="Times New Roman"/>
          <w:color w:val="auto"/>
          <w:sz w:val="32"/>
          <w:szCs w:val="32"/>
          <w:highlight w:val="none"/>
          <w:lang w:val="en-US" w:eastAsia="zh-CN"/>
        </w:rPr>
      </w:pPr>
      <w:r>
        <w:rPr>
          <w:rFonts w:hint="default" w:ascii="Times New Roman" w:hAnsi="Times New Roman" w:cs="Times New Roman"/>
          <w:color w:val="auto"/>
          <w:sz w:val="32"/>
          <w:szCs w:val="32"/>
          <w:highlight w:val="none"/>
        </w:rPr>
        <w:t>a.</w:t>
      </w: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工程施工设计标准</w:t>
      </w:r>
      <w:r>
        <w:rPr>
          <w:rFonts w:hint="eastAsia" w:cs="Times New Roman"/>
          <w:color w:val="auto"/>
          <w:sz w:val="32"/>
          <w:szCs w:val="32"/>
          <w:highlight w:val="none"/>
          <w:lang w:eastAsia="zh-CN"/>
        </w:rPr>
        <w:t>，指标值为</w:t>
      </w:r>
      <w:r>
        <w:rPr>
          <w:rFonts w:hint="default" w:ascii="Times New Roman" w:hAnsi="Times New Roman" w:cs="Times New Roman"/>
          <w:color w:val="auto"/>
          <w:sz w:val="32"/>
          <w:szCs w:val="32"/>
          <w:highlight w:val="none"/>
        </w:rPr>
        <w:t>符合规范。实际完成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b.</w:t>
      </w: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工程施工监理</w:t>
      </w:r>
      <w:r>
        <w:rPr>
          <w:rFonts w:hint="eastAsia" w:cs="Times New Roman"/>
          <w:color w:val="auto"/>
          <w:sz w:val="32"/>
          <w:szCs w:val="32"/>
          <w:highlight w:val="none"/>
          <w:lang w:eastAsia="zh-CN"/>
        </w:rPr>
        <w:t>，指标值为</w:t>
      </w:r>
      <w:r>
        <w:rPr>
          <w:rFonts w:hint="default" w:ascii="Times New Roman" w:hAnsi="Times New Roman" w:cs="Times New Roman"/>
          <w:color w:val="auto"/>
          <w:sz w:val="32"/>
          <w:szCs w:val="32"/>
          <w:highlight w:val="none"/>
        </w:rPr>
        <w:t>符合规范。实际完成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c.</w:t>
      </w: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工程施工验收</w:t>
      </w:r>
      <w:r>
        <w:rPr>
          <w:rFonts w:hint="eastAsia" w:cs="Times New Roman"/>
          <w:color w:val="auto"/>
          <w:sz w:val="32"/>
          <w:szCs w:val="32"/>
          <w:highlight w:val="none"/>
          <w:lang w:eastAsia="zh-CN"/>
        </w:rPr>
        <w:t>，指标值为通过验收</w:t>
      </w:r>
      <w:r>
        <w:rPr>
          <w:rFonts w:hint="default" w:ascii="Times New Roman" w:hAnsi="Times New Roman" w:cs="Times New Roman"/>
          <w:color w:val="auto"/>
          <w:sz w:val="32"/>
          <w:szCs w:val="32"/>
          <w:highlight w:val="none"/>
        </w:rPr>
        <w:t>。实际</w:t>
      </w:r>
      <w:r>
        <w:rPr>
          <w:rFonts w:hint="eastAsia" w:cs="Times New Roman"/>
          <w:color w:val="auto"/>
          <w:sz w:val="32"/>
          <w:szCs w:val="32"/>
          <w:highlight w:val="none"/>
          <w:lang w:eastAsia="zh-CN"/>
        </w:rPr>
        <w:t>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3）</w:t>
      </w:r>
      <w:r>
        <w:rPr>
          <w:rFonts w:hint="default" w:ascii="Times New Roman" w:hAnsi="Times New Roman" w:cs="Times New Roman"/>
          <w:b w:val="0"/>
          <w:bCs w:val="0"/>
          <w:color w:val="auto"/>
          <w:sz w:val="32"/>
          <w:szCs w:val="32"/>
          <w:highlight w:val="none"/>
        </w:rPr>
        <w:t>时效指标</w:t>
      </w:r>
    </w:p>
    <w:p>
      <w:pPr>
        <w:spacing w:line="520" w:lineRule="exact"/>
        <w:ind w:firstLine="640" w:firstLineChars="200"/>
        <w:rPr>
          <w:rFonts w:hint="default" w:ascii="Times New Roman" w:hAnsi="Times New Roman" w:cs="Times New Roman"/>
          <w:color w:val="auto"/>
          <w:sz w:val="32"/>
          <w:szCs w:val="32"/>
          <w:highlight w:val="none"/>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资金下达到省级6个月内预算执行率≥80%</w:t>
      </w:r>
      <w:r>
        <w:rPr>
          <w:rFonts w:hint="eastAsia" w:cs="Times New Roman"/>
          <w:color w:val="auto"/>
          <w:sz w:val="32"/>
          <w:szCs w:val="32"/>
          <w:highlight w:val="none"/>
          <w:lang w:eastAsia="zh-CN"/>
        </w:rPr>
        <w:t>，指标值为</w:t>
      </w:r>
      <w:r>
        <w:rPr>
          <w:rFonts w:hint="default" w:ascii="Times New Roman" w:hAnsi="Times New Roman" w:cs="Times New Roman"/>
          <w:color w:val="auto"/>
          <w:sz w:val="32"/>
          <w:szCs w:val="32"/>
          <w:highlight w:val="none"/>
        </w:rPr>
        <w:t>≥80%</w:t>
      </w:r>
      <w:r>
        <w:rPr>
          <w:rFonts w:hint="eastAsia" w:ascii="Times New Roman" w:hAnsi="Times New Roman" w:cs="Times New Roman"/>
          <w:color w:val="auto"/>
          <w:sz w:val="32"/>
          <w:szCs w:val="32"/>
          <w:highlight w:val="none"/>
          <w:lang w:eastAsia="zh-CN"/>
        </w:rPr>
        <w:t>。实际完成</w:t>
      </w:r>
      <w:r>
        <w:rPr>
          <w:rFonts w:hint="eastAsia" w:cs="Times New Roman"/>
          <w:color w:val="auto"/>
          <w:sz w:val="32"/>
          <w:szCs w:val="32"/>
          <w:highlight w:val="none"/>
          <w:lang w:val="en-US" w:eastAsia="zh-CN"/>
        </w:rPr>
        <w:t>99.02</w:t>
      </w:r>
      <w:r>
        <w:rPr>
          <w:rFonts w:hint="eastAsia" w:ascii="Times New Roman" w:hAnsi="Times New Roman" w:cs="Times New Roman"/>
          <w:color w:val="auto"/>
          <w:sz w:val="32"/>
          <w:szCs w:val="32"/>
          <w:highlight w:val="none"/>
          <w:lang w:val="en-US" w:eastAsia="zh-CN"/>
        </w:rPr>
        <w:t>%，</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pStyle w:val="5"/>
        <w:spacing w:line="520" w:lineRule="exact"/>
        <w:ind w:firstLine="0"/>
        <w:rPr>
          <w:rFonts w:hint="default" w:ascii="Times New Roman" w:hAnsi="Times New Roman" w:cs="Times New Roman"/>
          <w:b/>
          <w:bCs/>
          <w:color w:val="auto"/>
          <w:sz w:val="32"/>
          <w:szCs w:val="32"/>
          <w:highlight w:val="none"/>
        </w:rPr>
      </w:pPr>
      <w:r>
        <w:rPr>
          <w:rFonts w:hint="default" w:ascii="Times New Roman" w:hAnsi="Times New Roman" w:cs="Times New Roman"/>
          <w:b/>
          <w:bCs/>
          <w:color w:val="0000FF"/>
          <w:sz w:val="32"/>
          <w:szCs w:val="32"/>
          <w:highlight w:val="none"/>
        </w:rPr>
        <w:t xml:space="preserve"> </w:t>
      </w:r>
      <w:r>
        <w:rPr>
          <w:rFonts w:hint="default" w:ascii="Times New Roman" w:hAnsi="Times New Roman" w:cs="Times New Roman"/>
          <w:b/>
          <w:bCs/>
          <w:color w:val="auto"/>
          <w:sz w:val="32"/>
          <w:szCs w:val="32"/>
          <w:highlight w:val="none"/>
        </w:rPr>
        <w:t xml:space="preserve">   </w:t>
      </w:r>
      <w:r>
        <w:rPr>
          <w:rFonts w:hint="default" w:ascii="Times New Roman" w:hAnsi="Times New Roman" w:cs="Times New Roman"/>
          <w:b/>
          <w:bCs/>
          <w:color w:val="auto"/>
          <w:sz w:val="32"/>
          <w:szCs w:val="32"/>
          <w:highlight w:val="none"/>
          <w:lang w:val="en-US" w:eastAsia="zh-CN"/>
        </w:rPr>
        <w:t>2.</w:t>
      </w:r>
      <w:r>
        <w:rPr>
          <w:rFonts w:hint="default" w:ascii="Times New Roman" w:hAnsi="Times New Roman" w:cs="Times New Roman"/>
          <w:b/>
          <w:bCs/>
          <w:color w:val="auto"/>
          <w:sz w:val="32"/>
          <w:szCs w:val="32"/>
          <w:highlight w:val="none"/>
        </w:rPr>
        <w:t>项目效益指标完成情况分析</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1）</w:t>
      </w:r>
      <w:r>
        <w:rPr>
          <w:rFonts w:hint="default" w:ascii="Times New Roman" w:hAnsi="Times New Roman" w:cs="Times New Roman"/>
          <w:b w:val="0"/>
          <w:bCs w:val="0"/>
          <w:color w:val="auto"/>
          <w:sz w:val="32"/>
          <w:szCs w:val="32"/>
          <w:highlight w:val="none"/>
        </w:rPr>
        <w:t>经济效益</w:t>
      </w:r>
    </w:p>
    <w:p>
      <w:pPr>
        <w:spacing w:line="520" w:lineRule="exact"/>
        <w:ind w:firstLine="640" w:firstLineChars="200"/>
        <w:rPr>
          <w:rFonts w:hint="default" w:ascii="Times New Roman" w:hAnsi="Times New Roman" w:cs="Times New Roman"/>
          <w:color w:val="auto"/>
          <w:sz w:val="32"/>
          <w:szCs w:val="32"/>
          <w:highlight w:val="none"/>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保障防洪工程安全度汛</w:t>
      </w:r>
      <w:r>
        <w:rPr>
          <w:rFonts w:hint="default"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指标值为发生工程设计标准内洪水不受严重影响。实际完成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2）</w:t>
      </w:r>
      <w:r>
        <w:rPr>
          <w:rFonts w:hint="default" w:ascii="Times New Roman" w:hAnsi="Times New Roman" w:cs="Times New Roman"/>
          <w:b w:val="0"/>
          <w:bCs w:val="0"/>
          <w:color w:val="auto"/>
          <w:sz w:val="32"/>
          <w:szCs w:val="32"/>
          <w:highlight w:val="none"/>
        </w:rPr>
        <w:t>社会效益</w:t>
      </w:r>
    </w:p>
    <w:p>
      <w:pPr>
        <w:spacing w:line="520" w:lineRule="exact"/>
        <w:ind w:firstLine="640" w:firstLineChars="200"/>
        <w:rPr>
          <w:rFonts w:hint="default" w:ascii="Times New Roman" w:hAnsi="Times New Roman" w:cs="Times New Roman"/>
          <w:color w:val="auto"/>
          <w:sz w:val="32"/>
          <w:szCs w:val="32"/>
          <w:highlight w:val="none"/>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保障居民社会生活平稳，指标值为发生工程设计标准内洪水不受严重影响。实际完成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3）</w:t>
      </w:r>
      <w:r>
        <w:rPr>
          <w:rFonts w:hint="default" w:ascii="Times New Roman" w:hAnsi="Times New Roman" w:cs="Times New Roman"/>
          <w:b w:val="0"/>
          <w:bCs w:val="0"/>
          <w:color w:val="auto"/>
          <w:sz w:val="32"/>
          <w:szCs w:val="32"/>
          <w:highlight w:val="none"/>
        </w:rPr>
        <w:t>生态效益</w:t>
      </w:r>
    </w:p>
    <w:p>
      <w:pPr>
        <w:spacing w:line="520" w:lineRule="exact"/>
        <w:ind w:firstLine="640" w:firstLineChars="200"/>
        <w:rPr>
          <w:rFonts w:hint="default" w:ascii="Times New Roman" w:hAnsi="Times New Roman" w:cs="Times New Roman"/>
          <w:color w:val="auto"/>
          <w:sz w:val="32"/>
          <w:szCs w:val="32"/>
          <w:highlight w:val="none"/>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促进地区生态和谐发展，指标值为发生工程设计标准内洪水不受严重影响。实际完成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hint="default" w:ascii="Times New Roman" w:hAnsi="Times New Roman" w:cs="Times New Roman"/>
          <w:b w:val="0"/>
          <w:bCs w:val="0"/>
          <w:color w:val="auto"/>
          <w:sz w:val="32"/>
          <w:szCs w:val="32"/>
          <w:highlight w:val="none"/>
        </w:rPr>
      </w:pPr>
      <w:r>
        <w:rPr>
          <w:rFonts w:hint="default" w:ascii="Times New Roman" w:hAnsi="Times New Roman" w:cs="Times New Roman"/>
          <w:b w:val="0"/>
          <w:bCs w:val="0"/>
          <w:color w:val="auto"/>
          <w:sz w:val="32"/>
          <w:szCs w:val="32"/>
          <w:highlight w:val="none"/>
          <w:lang w:eastAsia="zh-CN"/>
        </w:rPr>
        <w:t>（</w:t>
      </w:r>
      <w:r>
        <w:rPr>
          <w:rFonts w:hint="default" w:ascii="Times New Roman" w:hAnsi="Times New Roman" w:cs="Times New Roman"/>
          <w:b w:val="0"/>
          <w:bCs w:val="0"/>
          <w:color w:val="auto"/>
          <w:sz w:val="32"/>
          <w:szCs w:val="32"/>
          <w:highlight w:val="none"/>
          <w:lang w:val="en-US" w:eastAsia="zh-CN"/>
        </w:rPr>
        <w:t>4）</w:t>
      </w:r>
      <w:r>
        <w:rPr>
          <w:rFonts w:hint="default" w:ascii="Times New Roman" w:hAnsi="Times New Roman" w:cs="Times New Roman"/>
          <w:b w:val="0"/>
          <w:bCs w:val="0"/>
          <w:color w:val="auto"/>
          <w:sz w:val="32"/>
          <w:szCs w:val="32"/>
          <w:highlight w:val="none"/>
        </w:rPr>
        <w:t>可持续影响</w:t>
      </w:r>
    </w:p>
    <w:p>
      <w:pPr>
        <w:spacing w:line="520" w:lineRule="exact"/>
        <w:ind w:firstLine="640" w:firstLineChars="200"/>
        <w:rPr>
          <w:rFonts w:hint="default" w:ascii="Times New Roman" w:hAnsi="Times New Roman" w:cs="Times New Roman"/>
          <w:color w:val="auto"/>
          <w:sz w:val="32"/>
          <w:szCs w:val="32"/>
          <w:highlight w:val="none"/>
        </w:rPr>
      </w:pP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为国民经济持续健康发展和社会稳定提供安全保障，指标值为发生工程设计标准内洪水不受严重影响。实际完成</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，完成率100%</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pStyle w:val="5"/>
        <w:spacing w:line="520" w:lineRule="exact"/>
        <w:ind w:firstLine="643" w:firstLineChars="20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满意度指标完成情况分析</w:t>
      </w:r>
    </w:p>
    <w:p>
      <w:pPr>
        <w:spacing w:line="56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a.</w:t>
      </w: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上级主管部门满意度，指标值为≥</w:t>
      </w:r>
      <w:r>
        <w:rPr>
          <w:rFonts w:hint="eastAsia" w:cs="Times New Roman"/>
          <w:color w:val="auto"/>
          <w:sz w:val="32"/>
          <w:szCs w:val="32"/>
          <w:highlight w:val="none"/>
          <w:lang w:val="en-US" w:eastAsia="zh-CN"/>
        </w:rPr>
        <w:t>95</w:t>
      </w:r>
      <w:r>
        <w:rPr>
          <w:rFonts w:hint="default" w:ascii="Times New Roman" w:hAnsi="Times New Roman" w:cs="Times New Roman"/>
          <w:color w:val="auto"/>
          <w:sz w:val="32"/>
          <w:szCs w:val="32"/>
          <w:highlight w:val="none"/>
        </w:rPr>
        <w:t>%。实际完成</w:t>
      </w:r>
      <w:r>
        <w:rPr>
          <w:rFonts w:hint="eastAsia" w:cs="Times New Roman"/>
          <w:color w:val="auto"/>
          <w:sz w:val="32"/>
          <w:szCs w:val="32"/>
          <w:highlight w:val="none"/>
          <w:lang w:val="en-US" w:eastAsia="zh-CN"/>
        </w:rPr>
        <w:t>96.27%，</w:t>
      </w:r>
      <w:r>
        <w:rPr>
          <w:rFonts w:hint="default" w:ascii="Times New Roman" w:hAnsi="Times New Roman" w:cs="Times New Roman"/>
          <w:color w:val="auto"/>
          <w:sz w:val="32"/>
          <w:szCs w:val="32"/>
          <w:highlight w:val="none"/>
        </w:rPr>
        <w:t>完成率为</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6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b.</w:t>
      </w:r>
      <w:r>
        <w:rPr>
          <w:rFonts w:hint="eastAsia" w:cs="Times New Roman"/>
          <w:color w:val="auto"/>
          <w:sz w:val="32"/>
          <w:szCs w:val="32"/>
          <w:highlight w:val="none"/>
          <w:lang w:eastAsia="zh-CN"/>
        </w:rPr>
        <w:t>自治区向财政部备案为</w:t>
      </w:r>
      <w:r>
        <w:rPr>
          <w:rFonts w:hint="default" w:ascii="Times New Roman" w:hAnsi="Times New Roman" w:cs="Times New Roman"/>
          <w:color w:val="auto"/>
          <w:sz w:val="32"/>
          <w:szCs w:val="32"/>
          <w:highlight w:val="none"/>
        </w:rPr>
        <w:t>服务群众满意度，指标值为≥</w:t>
      </w:r>
      <w:r>
        <w:rPr>
          <w:rFonts w:hint="eastAsia" w:cs="Times New Roman"/>
          <w:color w:val="auto"/>
          <w:sz w:val="32"/>
          <w:szCs w:val="32"/>
          <w:highlight w:val="none"/>
          <w:lang w:val="en-US" w:eastAsia="zh-CN"/>
        </w:rPr>
        <w:t>95</w:t>
      </w:r>
      <w:r>
        <w:rPr>
          <w:rFonts w:hint="default" w:ascii="Times New Roman" w:hAnsi="Times New Roman" w:cs="Times New Roman"/>
          <w:color w:val="auto"/>
          <w:sz w:val="32"/>
          <w:szCs w:val="32"/>
          <w:highlight w:val="none"/>
        </w:rPr>
        <w:t>%。实际完成</w:t>
      </w:r>
      <w:r>
        <w:rPr>
          <w:rFonts w:hint="eastAsia" w:cs="Times New Roman"/>
          <w:color w:val="auto"/>
          <w:sz w:val="32"/>
          <w:szCs w:val="32"/>
          <w:highlight w:val="none"/>
          <w:lang w:val="en-US" w:eastAsia="zh-CN"/>
        </w:rPr>
        <w:t>96.27%，</w:t>
      </w:r>
      <w:r>
        <w:rPr>
          <w:rFonts w:hint="default" w:ascii="Times New Roman" w:hAnsi="Times New Roman" w:cs="Times New Roman"/>
          <w:color w:val="auto"/>
          <w:sz w:val="32"/>
          <w:szCs w:val="32"/>
          <w:highlight w:val="none"/>
        </w:rPr>
        <w:t>完成率为</w:t>
      </w:r>
      <w:r>
        <w:rPr>
          <w:rFonts w:hint="eastAsia" w:cs="Times New Roman"/>
          <w:color w:val="auto"/>
          <w:sz w:val="32"/>
          <w:szCs w:val="32"/>
          <w:highlight w:val="none"/>
          <w:lang w:val="en-US" w:eastAsia="zh-CN"/>
        </w:rPr>
        <w:t>100</w:t>
      </w:r>
      <w:r>
        <w:rPr>
          <w:rFonts w:hint="default" w:ascii="Times New Roman" w:hAnsi="Times New Roman" w:cs="Times New Roman"/>
          <w:color w:val="auto"/>
          <w:sz w:val="32"/>
          <w:szCs w:val="32"/>
          <w:highlight w:val="none"/>
        </w:rPr>
        <w:t>%</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偏差率0%。</w:t>
      </w:r>
    </w:p>
    <w:p>
      <w:pPr>
        <w:spacing w:line="520" w:lineRule="exact"/>
        <w:ind w:firstLine="640" w:firstLineChars="200"/>
        <w:rPr>
          <w:rFonts w:eastAsia="黑体"/>
          <w:bCs/>
          <w:color w:val="auto"/>
          <w:sz w:val="32"/>
          <w:szCs w:val="32"/>
        </w:rPr>
      </w:pPr>
      <w:r>
        <w:rPr>
          <w:rFonts w:hint="eastAsia" w:eastAsia="黑体"/>
          <w:bCs/>
          <w:color w:val="auto"/>
          <w:sz w:val="32"/>
          <w:szCs w:val="32"/>
          <w:lang w:eastAsia="zh-CN"/>
        </w:rPr>
        <w:t>三</w:t>
      </w:r>
      <w:r>
        <w:rPr>
          <w:rFonts w:eastAsia="黑体"/>
          <w:bCs/>
          <w:color w:val="auto"/>
          <w:sz w:val="32"/>
          <w:szCs w:val="32"/>
        </w:rPr>
        <w:t>、偏离绩效目标的原因和下一步改进措施</w:t>
      </w:r>
    </w:p>
    <w:p>
      <w:pPr>
        <w:spacing w:line="520" w:lineRule="exact"/>
        <w:ind w:firstLine="643" w:firstLineChars="200"/>
        <w:rPr>
          <w:rFonts w:eastAsia="楷体"/>
          <w:b/>
          <w:bCs/>
          <w:color w:val="auto"/>
          <w:sz w:val="32"/>
          <w:szCs w:val="32"/>
        </w:rPr>
      </w:pPr>
      <w:r>
        <w:rPr>
          <w:rFonts w:eastAsia="楷体"/>
          <w:b/>
          <w:bCs/>
          <w:color w:val="auto"/>
          <w:sz w:val="32"/>
          <w:szCs w:val="32"/>
        </w:rPr>
        <w:t>（一）偏离绩效</w:t>
      </w:r>
      <w:r>
        <w:rPr>
          <w:rFonts w:hint="eastAsia" w:eastAsia="楷体"/>
          <w:b/>
          <w:bCs/>
          <w:color w:val="auto"/>
          <w:sz w:val="32"/>
          <w:szCs w:val="32"/>
          <w:lang w:eastAsia="zh-CN"/>
        </w:rPr>
        <w:t>的</w:t>
      </w:r>
      <w:r>
        <w:rPr>
          <w:rFonts w:eastAsia="楷体"/>
          <w:b/>
          <w:bCs/>
          <w:color w:val="auto"/>
          <w:sz w:val="32"/>
          <w:szCs w:val="32"/>
        </w:rPr>
        <w:t>目标</w:t>
      </w:r>
    </w:p>
    <w:p>
      <w:pPr>
        <w:spacing w:line="560" w:lineRule="exact"/>
        <w:ind w:firstLine="640" w:firstLineChars="200"/>
        <w:rPr>
          <w:rFonts w:hint="default"/>
          <w:color w:val="auto"/>
          <w:sz w:val="32"/>
          <w:szCs w:val="32"/>
          <w:lang w:val="en-US" w:eastAsia="zh-CN"/>
        </w:rPr>
      </w:pPr>
      <w:r>
        <w:rPr>
          <w:rFonts w:hint="eastAsia"/>
          <w:color w:val="auto"/>
          <w:sz w:val="32"/>
          <w:szCs w:val="32"/>
          <w:lang w:val="en-US" w:eastAsia="zh-CN"/>
        </w:rPr>
        <w:t>2023年水利救灾资金（防灾救灾第二批）经自评，</w:t>
      </w:r>
      <w:r>
        <w:rPr>
          <w:rFonts w:hint="eastAsia" w:cs="Times New Roman"/>
          <w:color w:val="auto"/>
          <w:sz w:val="32"/>
          <w:szCs w:val="32"/>
          <w:highlight w:val="none"/>
          <w:lang w:eastAsia="zh-CN"/>
        </w:rPr>
        <w:t>自治区向财政部备案的绩效</w:t>
      </w:r>
      <w:r>
        <w:rPr>
          <w:rFonts w:hint="eastAsia"/>
          <w:color w:val="auto"/>
          <w:sz w:val="32"/>
          <w:szCs w:val="32"/>
          <w:lang w:val="en-US" w:eastAsia="zh-CN"/>
        </w:rPr>
        <w:t>目标全部完成，未出现偏离情况。</w:t>
      </w:r>
    </w:p>
    <w:p>
      <w:pPr>
        <w:spacing w:line="520" w:lineRule="exact"/>
        <w:ind w:firstLine="643" w:firstLineChars="200"/>
        <w:rPr>
          <w:rFonts w:eastAsia="楷体"/>
          <w:b/>
          <w:bCs/>
          <w:color w:val="auto"/>
          <w:sz w:val="32"/>
          <w:szCs w:val="32"/>
        </w:rPr>
      </w:pPr>
      <w:r>
        <w:rPr>
          <w:rFonts w:eastAsia="楷体"/>
          <w:b/>
          <w:bCs/>
          <w:color w:val="auto"/>
          <w:sz w:val="32"/>
          <w:szCs w:val="32"/>
        </w:rPr>
        <w:t>（二）下一步改进措施</w:t>
      </w:r>
    </w:p>
    <w:p>
      <w:pPr>
        <w:spacing w:line="520" w:lineRule="exact"/>
        <w:ind w:firstLine="640" w:firstLineChars="200"/>
        <w:rPr>
          <w:rFonts w:hint="eastAsia"/>
          <w:b w:val="0"/>
          <w:bCs w:val="0"/>
          <w:color w:val="auto"/>
          <w:sz w:val="32"/>
          <w:szCs w:val="32"/>
        </w:rPr>
      </w:pPr>
      <w:r>
        <w:rPr>
          <w:rFonts w:hint="eastAsia"/>
          <w:b w:val="0"/>
          <w:bCs w:val="0"/>
          <w:color w:val="auto"/>
          <w:sz w:val="32"/>
          <w:szCs w:val="32"/>
          <w:lang w:eastAsia="zh-CN"/>
        </w:rPr>
        <w:t>一是</w:t>
      </w:r>
      <w:r>
        <w:rPr>
          <w:rFonts w:hint="eastAsia"/>
          <w:b w:val="0"/>
          <w:bCs w:val="0"/>
          <w:color w:val="auto"/>
          <w:sz w:val="32"/>
          <w:szCs w:val="32"/>
        </w:rPr>
        <w:t>以此次绩效自评为契机，进一步规范和强化资金、绩效管理</w:t>
      </w:r>
      <w:r>
        <w:rPr>
          <w:rFonts w:hint="eastAsia"/>
          <w:b w:val="0"/>
          <w:bCs w:val="0"/>
          <w:color w:val="auto"/>
          <w:sz w:val="32"/>
          <w:szCs w:val="32"/>
          <w:lang w:eastAsia="zh-CN"/>
        </w:rPr>
        <w:t>，</w:t>
      </w:r>
      <w:r>
        <w:rPr>
          <w:rFonts w:hint="eastAsia"/>
          <w:b w:val="0"/>
          <w:bCs w:val="0"/>
          <w:color w:val="auto"/>
          <w:sz w:val="32"/>
          <w:szCs w:val="32"/>
        </w:rPr>
        <w:t>按规定及时分解下达资金和绩效目标。</w:t>
      </w:r>
      <w:r>
        <w:rPr>
          <w:rFonts w:hint="eastAsia"/>
          <w:b w:val="0"/>
          <w:bCs w:val="0"/>
          <w:color w:val="auto"/>
          <w:sz w:val="32"/>
          <w:szCs w:val="32"/>
          <w:lang w:eastAsia="zh-CN"/>
        </w:rPr>
        <w:t>二是</w:t>
      </w:r>
      <w:r>
        <w:rPr>
          <w:rFonts w:hint="eastAsia"/>
          <w:b w:val="0"/>
          <w:bCs w:val="0"/>
          <w:color w:val="auto"/>
          <w:sz w:val="32"/>
          <w:szCs w:val="32"/>
        </w:rPr>
        <w:t>科学合理分解任务清单，确保资金与任务清单相匹配。</w:t>
      </w:r>
      <w:r>
        <w:rPr>
          <w:rFonts w:hint="eastAsia"/>
          <w:b w:val="0"/>
          <w:bCs w:val="0"/>
          <w:color w:val="auto"/>
          <w:sz w:val="32"/>
          <w:szCs w:val="32"/>
          <w:lang w:eastAsia="zh-CN"/>
        </w:rPr>
        <w:t>三是</w:t>
      </w:r>
      <w:r>
        <w:rPr>
          <w:rFonts w:hint="eastAsia"/>
          <w:b w:val="0"/>
          <w:bCs w:val="0"/>
          <w:color w:val="auto"/>
          <w:sz w:val="32"/>
          <w:szCs w:val="32"/>
        </w:rPr>
        <w:t>进一步加强预算执行管理，落实跟踪反馈制度，督促各地加快项目执行和资金支付进度。</w:t>
      </w:r>
      <w:r>
        <w:rPr>
          <w:rFonts w:hint="eastAsia"/>
          <w:b w:val="0"/>
          <w:bCs w:val="0"/>
          <w:color w:val="auto"/>
          <w:sz w:val="32"/>
          <w:szCs w:val="32"/>
          <w:lang w:eastAsia="zh-CN"/>
        </w:rPr>
        <w:t>四是</w:t>
      </w:r>
      <w:r>
        <w:rPr>
          <w:rFonts w:hint="eastAsia"/>
          <w:b w:val="0"/>
          <w:bCs w:val="0"/>
          <w:color w:val="auto"/>
          <w:sz w:val="32"/>
          <w:szCs w:val="32"/>
        </w:rPr>
        <w:t>严格落实绩效管理制度规定，做好绩效评价结果运用。</w:t>
      </w:r>
    </w:p>
    <w:p>
      <w:pPr>
        <w:spacing w:line="520" w:lineRule="exact"/>
        <w:ind w:firstLine="640" w:firstLineChars="200"/>
        <w:rPr>
          <w:rFonts w:eastAsia="黑体"/>
          <w:bCs/>
          <w:color w:val="auto"/>
          <w:sz w:val="32"/>
          <w:szCs w:val="32"/>
        </w:rPr>
      </w:pPr>
      <w:r>
        <w:rPr>
          <w:rFonts w:hint="eastAsia" w:eastAsia="黑体"/>
          <w:bCs/>
          <w:color w:val="auto"/>
          <w:sz w:val="32"/>
          <w:szCs w:val="32"/>
          <w:lang w:eastAsia="zh-CN"/>
        </w:rPr>
        <w:t>四</w:t>
      </w:r>
      <w:r>
        <w:rPr>
          <w:rFonts w:eastAsia="黑体"/>
          <w:bCs/>
          <w:color w:val="auto"/>
          <w:sz w:val="32"/>
          <w:szCs w:val="32"/>
        </w:rPr>
        <w:t>、绩效自评结果拟应用和公开情况</w:t>
      </w:r>
    </w:p>
    <w:p>
      <w:pPr>
        <w:spacing w:line="520" w:lineRule="exact"/>
        <w:ind w:firstLine="640" w:firstLineChars="200"/>
        <w:rPr>
          <w:color w:val="auto"/>
          <w:sz w:val="32"/>
          <w:szCs w:val="32"/>
        </w:rPr>
      </w:pPr>
      <w:r>
        <w:rPr>
          <w:rFonts w:hint="eastAsia"/>
          <w:color w:val="auto"/>
          <w:sz w:val="32"/>
          <w:szCs w:val="32"/>
          <w:lang w:eastAsia="zh-CN"/>
        </w:rPr>
        <w:t>（一）</w:t>
      </w:r>
      <w:r>
        <w:rPr>
          <w:color w:val="auto"/>
          <w:sz w:val="32"/>
          <w:szCs w:val="32"/>
          <w:highlight w:val="none"/>
        </w:rPr>
        <w:t>按照财政部《项目支出绩效评价管理办法》（财预〔2020〕10号）规定，单位自评标准是：预算执行10分，产出指标50分，效益指标30分，服务对象满意度指标10分。经自评</w:t>
      </w:r>
      <w:r>
        <w:rPr>
          <w:rFonts w:hint="eastAsia"/>
          <w:color w:val="auto"/>
          <w:sz w:val="32"/>
          <w:szCs w:val="32"/>
          <w:highlight w:val="none"/>
          <w:lang w:eastAsia="zh-CN"/>
        </w:rPr>
        <w:t>，水利救灾资金（防灾救灾第二批）</w:t>
      </w:r>
      <w:r>
        <w:rPr>
          <w:color w:val="auto"/>
          <w:sz w:val="32"/>
          <w:szCs w:val="32"/>
          <w:highlight w:val="none"/>
        </w:rPr>
        <w:t>绩效综合评价自评得分为</w:t>
      </w:r>
      <w:r>
        <w:rPr>
          <w:rFonts w:hint="eastAsia"/>
          <w:color w:val="auto"/>
          <w:sz w:val="32"/>
          <w:szCs w:val="32"/>
          <w:highlight w:val="none"/>
          <w:lang w:val="en-US" w:eastAsia="zh-CN"/>
        </w:rPr>
        <w:t>100</w:t>
      </w:r>
      <w:r>
        <w:rPr>
          <w:color w:val="auto"/>
          <w:sz w:val="32"/>
          <w:szCs w:val="32"/>
          <w:highlight w:val="none"/>
        </w:rPr>
        <w:t>分，其中：预算执行</w:t>
      </w:r>
      <w:r>
        <w:rPr>
          <w:rFonts w:hint="eastAsia"/>
          <w:color w:val="auto"/>
          <w:sz w:val="32"/>
          <w:szCs w:val="32"/>
          <w:highlight w:val="none"/>
        </w:rPr>
        <w:t>10</w:t>
      </w:r>
      <w:r>
        <w:rPr>
          <w:color w:val="auto"/>
          <w:sz w:val="32"/>
          <w:szCs w:val="32"/>
          <w:highlight w:val="none"/>
        </w:rPr>
        <w:t>分、产出指标</w:t>
      </w:r>
      <w:r>
        <w:rPr>
          <w:rFonts w:hint="eastAsia"/>
          <w:color w:val="auto"/>
          <w:sz w:val="32"/>
          <w:szCs w:val="32"/>
          <w:highlight w:val="none"/>
          <w:lang w:val="en-US" w:eastAsia="zh-CN"/>
        </w:rPr>
        <w:t>50</w:t>
      </w:r>
      <w:r>
        <w:rPr>
          <w:color w:val="auto"/>
          <w:sz w:val="32"/>
          <w:szCs w:val="32"/>
          <w:highlight w:val="none"/>
        </w:rPr>
        <w:t>分、效益指标30分、服务对象满意度指标10分，自评结果为“优”。</w:t>
      </w:r>
    </w:p>
    <w:p>
      <w:pPr>
        <w:spacing w:line="520" w:lineRule="exact"/>
        <w:ind w:firstLine="640" w:firstLineChars="200"/>
        <w:rPr>
          <w:rFonts w:hint="eastAsia" w:ascii="Times New Roman" w:hAnsi="Times New Roman" w:cs="Times New Roman"/>
          <w:color w:val="auto"/>
          <w:sz w:val="32"/>
          <w:szCs w:val="32"/>
          <w:lang w:eastAsia="zh-CN"/>
        </w:rPr>
      </w:pPr>
      <w:r>
        <w:rPr>
          <w:rFonts w:hint="eastAsia" w:ascii="Times New Roman" w:hAnsi="Times New Roman" w:cs="Times New Roman"/>
          <w:color w:val="auto"/>
          <w:sz w:val="32"/>
          <w:szCs w:val="32"/>
          <w:lang w:eastAsia="zh-CN"/>
        </w:rPr>
        <w:t>（二）自评价中未发现问题。</w:t>
      </w:r>
      <w:r>
        <w:rPr>
          <w:rFonts w:hint="default" w:ascii="Times New Roman" w:hAnsi="Times New Roman" w:cs="Times New Roman"/>
          <w:color w:val="auto"/>
          <w:sz w:val="32"/>
          <w:szCs w:val="32"/>
          <w:lang w:eastAsia="zh-CN"/>
        </w:rPr>
        <w:t>在今后的工作中，我们将会把绩效自评结果作为以后年度专项转移支付预算申请、安排、分配的重要依据。在项目管理方面，建立常态协调工作机制，落实各级水利部门协调责任，建立逐级考核机制，每月形成项目执行进度排名情况，并在一定范围内公示；在管理服务方面，进一步压紧压实责任，层层传导压力，加强项目调度，及时协调项目建设中存在的问题和困难，推动滞后项目加快建设</w:t>
      </w:r>
      <w:r>
        <w:rPr>
          <w:rFonts w:hint="eastAsia" w:ascii="Times New Roman" w:hAnsi="Times New Roman" w:cs="Times New Roman"/>
          <w:color w:val="auto"/>
          <w:sz w:val="32"/>
          <w:szCs w:val="32"/>
          <w:lang w:eastAsia="zh-CN"/>
        </w:rPr>
        <w:t>。</w:t>
      </w:r>
    </w:p>
    <w:p>
      <w:pPr>
        <w:spacing w:line="520" w:lineRule="exact"/>
        <w:ind w:firstLine="640" w:firstLineChars="200"/>
        <w:rPr>
          <w:rFonts w:eastAsia="黑体"/>
          <w:bCs/>
          <w:color w:val="auto"/>
          <w:sz w:val="32"/>
          <w:szCs w:val="32"/>
        </w:rPr>
      </w:pPr>
      <w:r>
        <w:rPr>
          <w:rFonts w:hint="eastAsia"/>
          <w:color w:val="auto"/>
          <w:sz w:val="32"/>
          <w:szCs w:val="32"/>
          <w:lang w:eastAsia="zh-CN"/>
        </w:rPr>
        <w:t>（三）</w:t>
      </w:r>
      <w:r>
        <w:rPr>
          <w:color w:val="auto"/>
          <w:sz w:val="32"/>
          <w:szCs w:val="32"/>
        </w:rPr>
        <w:t>评价结果将在自治区水利厅、财政厅门户网站进行公示公开，广泛接受社会监督。</w:t>
      </w:r>
    </w:p>
    <w:p>
      <w:pPr>
        <w:spacing w:line="520" w:lineRule="exact"/>
        <w:ind w:firstLine="640" w:firstLineChars="200"/>
        <w:rPr>
          <w:rFonts w:eastAsia="黑体"/>
          <w:bCs/>
          <w:color w:val="auto"/>
          <w:sz w:val="32"/>
          <w:szCs w:val="32"/>
        </w:rPr>
      </w:pPr>
      <w:r>
        <w:rPr>
          <w:rFonts w:hint="eastAsia" w:eastAsia="黑体"/>
          <w:bCs/>
          <w:color w:val="auto"/>
          <w:sz w:val="32"/>
          <w:szCs w:val="32"/>
          <w:lang w:eastAsia="zh-CN"/>
        </w:rPr>
        <w:t>五</w:t>
      </w:r>
      <w:r>
        <w:rPr>
          <w:rFonts w:eastAsia="黑体"/>
          <w:bCs/>
          <w:color w:val="auto"/>
          <w:sz w:val="32"/>
          <w:szCs w:val="32"/>
        </w:rPr>
        <w:t>、其他需要说明的问题</w:t>
      </w:r>
    </w:p>
    <w:p>
      <w:pPr>
        <w:spacing w:line="520" w:lineRule="exact"/>
        <w:ind w:firstLine="640" w:firstLineChars="200"/>
        <w:rPr>
          <w:color w:val="auto"/>
          <w:sz w:val="32"/>
          <w:szCs w:val="32"/>
        </w:rPr>
        <w:sectPr>
          <w:headerReference r:id="rId5" w:type="default"/>
          <w:pgSz w:w="11906" w:h="16838"/>
          <w:pgMar w:top="2098" w:right="1531" w:bottom="1984" w:left="1531" w:header="851" w:footer="992" w:gutter="0"/>
          <w:pgNumType w:fmt="decimal"/>
          <w:cols w:space="0" w:num="1"/>
          <w:docGrid w:type="lines" w:linePitch="312" w:charSpace="0"/>
        </w:sectPr>
      </w:pPr>
      <w:r>
        <w:rPr>
          <w:color w:val="auto"/>
          <w:sz w:val="32"/>
          <w:szCs w:val="32"/>
        </w:rPr>
        <w:t>在中央巡视、各级审计和财政监督中未发现问题。</w:t>
      </w:r>
    </w:p>
    <w:p>
      <w:pPr>
        <w:spacing w:line="520" w:lineRule="exact"/>
        <w:rPr>
          <w:color w:val="0000FF"/>
          <w:sz w:val="32"/>
          <w:szCs w:val="32"/>
        </w:rPr>
      </w:pPr>
    </w:p>
    <w:p>
      <w:pPr>
        <w:spacing w:line="520" w:lineRule="exact"/>
        <w:rPr>
          <w:rFonts w:eastAsia="黑体"/>
          <w:bCs/>
          <w:color w:val="auto"/>
          <w:sz w:val="32"/>
          <w:szCs w:val="32"/>
        </w:rPr>
      </w:pPr>
      <w:r>
        <w:rPr>
          <w:rFonts w:hint="eastAsia" w:eastAsia="黑体"/>
          <w:bCs/>
          <w:color w:val="auto"/>
          <w:sz w:val="32"/>
          <w:szCs w:val="32"/>
          <w:lang w:eastAsia="zh-CN"/>
        </w:rPr>
        <w:t>六、</w:t>
      </w:r>
      <w:r>
        <w:rPr>
          <w:rFonts w:eastAsia="黑体"/>
          <w:bCs/>
          <w:color w:val="auto"/>
          <w:sz w:val="32"/>
          <w:szCs w:val="32"/>
        </w:rPr>
        <w:t>附件</w:t>
      </w:r>
    </w:p>
    <w:p>
      <w:pPr>
        <w:spacing w:line="520" w:lineRule="exact"/>
        <w:ind w:firstLine="640" w:firstLineChars="200"/>
        <w:jc w:val="left"/>
        <w:rPr>
          <w:rFonts w:hint="eastAsia"/>
          <w:color w:val="auto"/>
          <w:sz w:val="32"/>
          <w:szCs w:val="32"/>
          <w:lang w:eastAsia="zh-CN"/>
        </w:rPr>
      </w:pPr>
      <w:r>
        <w:rPr>
          <w:rFonts w:hint="eastAsia"/>
          <w:color w:val="auto"/>
          <w:sz w:val="32"/>
          <w:szCs w:val="32"/>
        </w:rPr>
        <w:t>水利救灾资金区域</w:t>
      </w:r>
      <w:r>
        <w:rPr>
          <w:rFonts w:hint="eastAsia"/>
          <w:color w:val="auto"/>
          <w:sz w:val="32"/>
          <w:szCs w:val="32"/>
          <w:lang w:eastAsia="zh-CN"/>
        </w:rPr>
        <w:t>（目标）</w:t>
      </w:r>
      <w:r>
        <w:rPr>
          <w:rFonts w:hint="eastAsia"/>
          <w:color w:val="auto"/>
          <w:sz w:val="32"/>
          <w:szCs w:val="32"/>
        </w:rPr>
        <w:t>绩效</w:t>
      </w:r>
      <w:r>
        <w:rPr>
          <w:rFonts w:hint="eastAsia"/>
          <w:color w:val="auto"/>
          <w:sz w:val="32"/>
          <w:szCs w:val="32"/>
          <w:lang w:eastAsia="zh-CN"/>
        </w:rPr>
        <w:t>目标自评表。</w:t>
      </w:r>
    </w:p>
    <w:p>
      <w:pPr>
        <w:rPr>
          <w:rFonts w:hint="eastAsia"/>
          <w:color w:val="0000FF"/>
          <w:sz w:val="32"/>
          <w:szCs w:val="32"/>
          <w:lang w:eastAsia="zh-CN"/>
        </w:rPr>
      </w:pPr>
      <w:r>
        <w:rPr>
          <w:rFonts w:hint="eastAsia"/>
          <w:color w:val="0000FF"/>
          <w:sz w:val="32"/>
          <w:szCs w:val="32"/>
          <w:lang w:eastAsia="zh-CN"/>
        </w:rPr>
        <w:br w:type="page"/>
      </w:r>
    </w:p>
    <w:tbl>
      <w:tblPr>
        <w:tblStyle w:val="9"/>
        <w:tblW w:w="9802" w:type="dxa"/>
        <w:jc w:val="center"/>
        <w:tblLayout w:type="fixed"/>
        <w:tblCellMar>
          <w:top w:w="0" w:type="dxa"/>
          <w:left w:w="0" w:type="dxa"/>
          <w:bottom w:w="0" w:type="dxa"/>
          <w:right w:w="0" w:type="dxa"/>
        </w:tblCellMar>
      </w:tblPr>
      <w:tblGrid>
        <w:gridCol w:w="720"/>
        <w:gridCol w:w="732"/>
        <w:gridCol w:w="681"/>
        <w:gridCol w:w="529"/>
        <w:gridCol w:w="1316"/>
        <w:gridCol w:w="1031"/>
        <w:gridCol w:w="453"/>
        <w:gridCol w:w="1014"/>
        <w:gridCol w:w="932"/>
        <w:gridCol w:w="224"/>
        <w:gridCol w:w="1261"/>
        <w:gridCol w:w="909"/>
      </w:tblGrid>
      <w:tr>
        <w:tblPrEx>
          <w:tblCellMar>
            <w:top w:w="0" w:type="dxa"/>
            <w:left w:w="0" w:type="dxa"/>
            <w:bottom w:w="0" w:type="dxa"/>
            <w:right w:w="0" w:type="dxa"/>
          </w:tblCellMar>
        </w:tblPrEx>
        <w:trPr>
          <w:trHeight w:val="340" w:hRule="atLeast"/>
          <w:jc w:val="center"/>
        </w:trPr>
        <w:tc>
          <w:tcPr>
            <w:tcW w:w="9802"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cs="Times New Roman"/>
                <w:color w:val="0000FF"/>
              </w:rPr>
            </w:pPr>
          </w:p>
        </w:tc>
      </w:tr>
      <w:tr>
        <w:tblPrEx>
          <w:tblCellMar>
            <w:top w:w="0" w:type="dxa"/>
            <w:left w:w="0" w:type="dxa"/>
            <w:bottom w:w="0" w:type="dxa"/>
            <w:right w:w="0" w:type="dxa"/>
          </w:tblCellMar>
        </w:tblPrEx>
        <w:trPr>
          <w:trHeight w:val="340" w:hRule="atLeast"/>
          <w:jc w:val="center"/>
        </w:trPr>
        <w:tc>
          <w:tcPr>
            <w:tcW w:w="9802"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964" w:firstLineChars="300"/>
              <w:jc w:val="both"/>
              <w:textAlignment w:val="center"/>
              <w:rPr>
                <w:rFonts w:hint="default" w:ascii="Times New Roman" w:hAnsi="Times New Roman" w:eastAsia="宋体" w:cs="Times New Roman"/>
                <w:b/>
                <w:color w:val="0000FF"/>
                <w:sz w:val="32"/>
                <w:szCs w:val="32"/>
              </w:rPr>
            </w:pPr>
            <w:r>
              <w:rPr>
                <w:rFonts w:hint="default" w:ascii="Times New Roman" w:hAnsi="Times New Roman" w:eastAsia="宋体" w:cs="Times New Roman"/>
                <w:b/>
                <w:i w:val="0"/>
                <w:color w:val="000000"/>
                <w:kern w:val="0"/>
                <w:sz w:val="32"/>
                <w:szCs w:val="32"/>
                <w:u w:val="none"/>
                <w:lang w:val="en-US" w:eastAsia="zh-CN" w:bidi="ar"/>
              </w:rPr>
              <w:t>水利救灾资金转移支付</w:t>
            </w:r>
            <w:r>
              <w:rPr>
                <w:rFonts w:hint="eastAsia" w:eastAsia="宋体" w:cs="Times New Roman"/>
                <w:b/>
                <w:i w:val="0"/>
                <w:color w:val="000000"/>
                <w:kern w:val="0"/>
                <w:sz w:val="32"/>
                <w:szCs w:val="32"/>
                <w:u w:val="none"/>
                <w:lang w:val="en-US" w:eastAsia="zh-CN" w:bidi="ar"/>
              </w:rPr>
              <w:t>区域（项目）绩效</w:t>
            </w:r>
            <w:r>
              <w:rPr>
                <w:rFonts w:hint="default" w:ascii="Times New Roman" w:hAnsi="Times New Roman" w:eastAsia="宋体" w:cs="Times New Roman"/>
                <w:b/>
                <w:i w:val="0"/>
                <w:color w:val="000000"/>
                <w:kern w:val="0"/>
                <w:sz w:val="32"/>
                <w:szCs w:val="32"/>
                <w:u w:val="none"/>
                <w:lang w:val="en-US" w:eastAsia="zh-CN" w:bidi="ar"/>
              </w:rPr>
              <w:t>目标自评表</w:t>
            </w:r>
          </w:p>
        </w:tc>
      </w:tr>
      <w:tr>
        <w:tblPrEx>
          <w:tblCellMar>
            <w:top w:w="0" w:type="dxa"/>
            <w:left w:w="0" w:type="dxa"/>
            <w:bottom w:w="0" w:type="dxa"/>
            <w:right w:w="0" w:type="dxa"/>
          </w:tblCellMar>
        </w:tblPrEx>
        <w:trPr>
          <w:trHeight w:val="375" w:hRule="atLeast"/>
          <w:jc w:val="center"/>
        </w:trPr>
        <w:tc>
          <w:tcPr>
            <w:tcW w:w="213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bidi w:val="0"/>
              <w:rPr>
                <w:rFonts w:hint="default"/>
              </w:rPr>
            </w:pPr>
            <w:r>
              <w:rPr>
                <w:rFonts w:hint="eastAsia" w:ascii="宋体" w:hAnsi="宋体" w:eastAsia="宋体" w:cs="宋体"/>
                <w:b/>
                <w:bCs/>
                <w:sz w:val="20"/>
                <w:szCs w:val="20"/>
                <w:lang w:val="en-US" w:eastAsia="zh-CN"/>
              </w:rPr>
              <w:t>转移支付（项目）名称</w:t>
            </w:r>
          </w:p>
        </w:tc>
        <w:tc>
          <w:tcPr>
            <w:tcW w:w="7669"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bidi w:val="0"/>
              <w:jc w:val="center"/>
              <w:rPr>
                <w:rFonts w:hint="default"/>
              </w:rPr>
            </w:pPr>
            <w:r>
              <w:rPr>
                <w:rFonts w:hint="eastAsia" w:ascii="宋体" w:hAnsi="宋体" w:eastAsia="宋体" w:cs="宋体"/>
                <w:b/>
                <w:bCs/>
                <w:sz w:val="20"/>
                <w:szCs w:val="20"/>
                <w:lang w:val="en-US" w:eastAsia="zh-CN"/>
              </w:rPr>
              <w:t>中央水利救灾资金（防灾救灾第二批）</w:t>
            </w:r>
          </w:p>
        </w:tc>
      </w:tr>
      <w:tr>
        <w:tblPrEx>
          <w:tblCellMar>
            <w:top w:w="0" w:type="dxa"/>
            <w:left w:w="0" w:type="dxa"/>
            <w:bottom w:w="0" w:type="dxa"/>
            <w:right w:w="0" w:type="dxa"/>
          </w:tblCellMar>
        </w:tblPrEx>
        <w:trPr>
          <w:trHeight w:val="379" w:hRule="atLeast"/>
          <w:jc w:val="center"/>
        </w:trPr>
        <w:tc>
          <w:tcPr>
            <w:tcW w:w="2133"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中央主管部门</w:t>
            </w:r>
          </w:p>
        </w:tc>
        <w:tc>
          <w:tcPr>
            <w:tcW w:w="7669" w:type="dxa"/>
            <w:gridSpan w:val="9"/>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Times New Roman" w:hAnsi="Times New Roman" w:eastAsia="宋体" w:cs="Times New Roman"/>
                <w:color w:val="0000FF"/>
                <w:szCs w:val="16"/>
              </w:rPr>
            </w:pPr>
            <w:r>
              <w:rPr>
                <w:rFonts w:hint="eastAsia" w:ascii="宋体" w:hAnsi="宋体" w:eastAsia="宋体" w:cs="宋体"/>
                <w:b w:val="0"/>
                <w:bCs w:val="0"/>
                <w:sz w:val="16"/>
                <w:szCs w:val="16"/>
                <w:lang w:val="en-US" w:eastAsia="zh-CN"/>
              </w:rPr>
              <w:t>财政部 水利部</w:t>
            </w:r>
          </w:p>
        </w:tc>
      </w:tr>
      <w:tr>
        <w:tblPrEx>
          <w:tblCellMar>
            <w:top w:w="0" w:type="dxa"/>
            <w:left w:w="0" w:type="dxa"/>
            <w:bottom w:w="0" w:type="dxa"/>
            <w:right w:w="0" w:type="dxa"/>
          </w:tblCellMar>
        </w:tblPrEx>
        <w:trPr>
          <w:trHeight w:val="340" w:hRule="atLeast"/>
          <w:jc w:val="center"/>
        </w:trPr>
        <w:tc>
          <w:tcPr>
            <w:tcW w:w="2133"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地方主管部门</w:t>
            </w:r>
          </w:p>
        </w:tc>
        <w:tc>
          <w:tcPr>
            <w:tcW w:w="2876"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rPr>
                <w:rFonts w:hint="default" w:ascii="Times New Roman" w:hAnsi="Times New Roman" w:eastAsia="宋体" w:cs="Times New Roman"/>
                <w:i w:val="0"/>
                <w:color w:val="000000"/>
                <w:kern w:val="0"/>
                <w:szCs w:val="16"/>
                <w:u w:val="none"/>
                <w:lang w:val="en-US" w:eastAsia="zh-CN" w:bidi="ar"/>
              </w:rPr>
            </w:pPr>
            <w:r>
              <w:rPr>
                <w:rFonts w:hint="eastAsia" w:ascii="宋体" w:hAnsi="宋体" w:eastAsia="宋体" w:cs="宋体"/>
                <w:sz w:val="16"/>
                <w:szCs w:val="16"/>
                <w:lang w:val="en-US" w:eastAsia="zh-CN"/>
              </w:rPr>
              <w:t>新疆维吾尔自治区财政厅 水利厅</w:t>
            </w:r>
          </w:p>
        </w:tc>
        <w:tc>
          <w:tcPr>
            <w:tcW w:w="1467"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rPr>
                <w:rFonts w:hint="default" w:ascii="Times New Roman" w:hAnsi="Times New Roman" w:eastAsia="宋体" w:cs="Times New Roman"/>
                <w:i w:val="0"/>
                <w:color w:val="000000"/>
                <w:kern w:val="0"/>
                <w:szCs w:val="16"/>
                <w:u w:val="none"/>
                <w:lang w:val="en-US" w:eastAsia="zh-CN" w:bidi="ar"/>
              </w:rPr>
            </w:pPr>
            <w:r>
              <w:rPr>
                <w:rFonts w:hint="eastAsia" w:ascii="宋体" w:hAnsi="宋体" w:eastAsia="宋体" w:cs="宋体"/>
                <w:b/>
                <w:bCs/>
                <w:sz w:val="16"/>
                <w:szCs w:val="16"/>
                <w:lang w:val="en-US" w:eastAsia="zh-CN"/>
              </w:rPr>
              <w:t>资金使用单位</w:t>
            </w:r>
          </w:p>
        </w:tc>
        <w:tc>
          <w:tcPr>
            <w:tcW w:w="3326"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阿勒泰地区</w:t>
            </w:r>
            <w:r>
              <w:rPr>
                <w:rFonts w:hint="eastAsia" w:eastAsia="宋体" w:cs="Times New Roman"/>
                <w:i w:val="0"/>
                <w:color w:val="000000"/>
                <w:kern w:val="0"/>
                <w:sz w:val="16"/>
                <w:szCs w:val="16"/>
                <w:u w:val="none"/>
                <w:lang w:val="en-US" w:eastAsia="zh-CN" w:bidi="ar"/>
              </w:rPr>
              <w:t>、塔城地区、</w:t>
            </w:r>
            <w:r>
              <w:rPr>
                <w:rFonts w:hint="default" w:ascii="Times New Roman" w:hAnsi="Times New Roman" w:eastAsia="宋体" w:cs="Times New Roman"/>
                <w:i w:val="0"/>
                <w:color w:val="000000"/>
                <w:kern w:val="0"/>
                <w:sz w:val="16"/>
                <w:szCs w:val="16"/>
                <w:u w:val="none"/>
                <w:lang w:val="en-US" w:eastAsia="zh-CN" w:bidi="ar"/>
              </w:rPr>
              <w:t>伊犁州、</w:t>
            </w:r>
            <w:r>
              <w:rPr>
                <w:rFonts w:hint="eastAsia" w:eastAsia="宋体" w:cs="Times New Roman"/>
                <w:i w:val="0"/>
                <w:color w:val="000000"/>
                <w:kern w:val="0"/>
                <w:sz w:val="16"/>
                <w:szCs w:val="16"/>
                <w:u w:val="none"/>
                <w:lang w:val="en-US" w:eastAsia="zh-CN" w:bidi="ar"/>
              </w:rPr>
              <w:t>博州、</w:t>
            </w:r>
            <w:r>
              <w:rPr>
                <w:rFonts w:hint="default" w:ascii="Times New Roman" w:hAnsi="Times New Roman" w:eastAsia="宋体" w:cs="Times New Roman"/>
                <w:i w:val="0"/>
                <w:color w:val="000000"/>
                <w:kern w:val="0"/>
                <w:sz w:val="16"/>
                <w:szCs w:val="16"/>
                <w:u w:val="none"/>
                <w:lang w:val="en-US" w:eastAsia="zh-CN" w:bidi="ar"/>
              </w:rPr>
              <w:t>巴州、</w:t>
            </w:r>
            <w:r>
              <w:rPr>
                <w:rFonts w:hint="eastAsia" w:eastAsia="宋体" w:cs="Times New Roman"/>
                <w:i w:val="0"/>
                <w:color w:val="000000"/>
                <w:kern w:val="0"/>
                <w:sz w:val="16"/>
                <w:szCs w:val="16"/>
                <w:u w:val="none"/>
                <w:lang w:val="en-US" w:eastAsia="zh-CN" w:bidi="ar"/>
              </w:rPr>
              <w:t>阿克苏地区、喀什地区、和田地区、</w:t>
            </w:r>
            <w:r>
              <w:rPr>
                <w:rFonts w:hint="default" w:ascii="Times New Roman" w:hAnsi="Times New Roman" w:eastAsia="宋体" w:cs="Times New Roman"/>
                <w:i w:val="0"/>
                <w:color w:val="000000"/>
                <w:kern w:val="0"/>
                <w:sz w:val="16"/>
                <w:szCs w:val="16"/>
                <w:u w:val="none"/>
                <w:lang w:val="en-US" w:eastAsia="zh-CN" w:bidi="ar"/>
              </w:rPr>
              <w:t>乌鲁木齐市、</w:t>
            </w:r>
            <w:r>
              <w:rPr>
                <w:rFonts w:hint="eastAsia" w:eastAsia="宋体" w:cs="Times New Roman"/>
                <w:i w:val="0"/>
                <w:color w:val="000000"/>
                <w:kern w:val="0"/>
                <w:sz w:val="16"/>
                <w:szCs w:val="16"/>
                <w:u w:val="none"/>
                <w:lang w:val="en-US" w:eastAsia="zh-CN" w:bidi="ar"/>
              </w:rPr>
              <w:t>克州</w:t>
            </w:r>
            <w:r>
              <w:rPr>
                <w:rFonts w:hint="eastAsia" w:ascii="Times New Roman" w:hAnsi="Times New Roman" w:eastAsia="宋体" w:cs="Times New Roman"/>
                <w:i w:val="0"/>
                <w:color w:val="000000"/>
                <w:kern w:val="0"/>
                <w:sz w:val="16"/>
                <w:szCs w:val="16"/>
                <w:u w:val="none"/>
                <w:lang w:val="en-US" w:eastAsia="zh-CN" w:bidi="ar"/>
              </w:rPr>
              <w:t>水利部门，</w:t>
            </w:r>
            <w:r>
              <w:rPr>
                <w:rFonts w:hint="eastAsia" w:eastAsia="宋体" w:cs="Times New Roman"/>
                <w:i w:val="0"/>
                <w:color w:val="000000"/>
                <w:kern w:val="0"/>
                <w:sz w:val="16"/>
                <w:szCs w:val="16"/>
                <w:u w:val="none"/>
                <w:lang w:val="en-US" w:eastAsia="zh-CN" w:bidi="ar"/>
              </w:rPr>
              <w:t>金沟河流域管理局水利管理中心、新疆克孜尔水库管理局</w:t>
            </w:r>
          </w:p>
        </w:tc>
      </w:tr>
      <w:tr>
        <w:tblPrEx>
          <w:tblCellMar>
            <w:top w:w="0" w:type="dxa"/>
            <w:left w:w="0" w:type="dxa"/>
            <w:bottom w:w="0" w:type="dxa"/>
            <w:right w:w="0" w:type="dxa"/>
          </w:tblCellMar>
        </w:tblPrEx>
        <w:trPr>
          <w:trHeight w:val="340" w:hRule="atLeast"/>
          <w:jc w:val="center"/>
        </w:trPr>
        <w:tc>
          <w:tcPr>
            <w:tcW w:w="2133"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资金投入情况</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全年预算数（A)</w:t>
            </w: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全年执行数（B)</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预算执行率（B/A）</w:t>
            </w: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年度资金总额</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eastAsia="宋体" w:cs="Times New Roman"/>
                <w:i w:val="0"/>
                <w:iCs w:val="0"/>
                <w:color w:val="000000"/>
                <w:kern w:val="0"/>
                <w:sz w:val="15"/>
                <w:szCs w:val="15"/>
                <w:highlight w:val="none"/>
                <w:u w:val="none"/>
                <w:lang w:val="en-US" w:eastAsia="zh-CN" w:bidi="ar"/>
              </w:rPr>
              <w:t>1190</w:t>
            </w:r>
            <w:r>
              <w:rPr>
                <w:rFonts w:hint="eastAsia" w:ascii="Times New Roman" w:hAnsi="Times New Roman" w:eastAsia="宋体" w:cs="Times New Roman"/>
                <w:i w:val="0"/>
                <w:iCs w:val="0"/>
                <w:color w:val="000000"/>
                <w:kern w:val="0"/>
                <w:sz w:val="15"/>
                <w:szCs w:val="15"/>
                <w:highlight w:val="none"/>
                <w:u w:val="none"/>
                <w:lang w:val="en-US" w:eastAsia="zh-CN" w:bidi="ar"/>
              </w:rPr>
              <w:t>万元</w:t>
            </w: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5"/>
                <w:szCs w:val="15"/>
                <w:highlight w:val="yellow"/>
                <w:u w:val="none"/>
                <w:lang w:val="en-US" w:eastAsia="zh-CN" w:bidi="ar"/>
              </w:rPr>
            </w:pPr>
            <w:r>
              <w:rPr>
                <w:rFonts w:hint="eastAsia" w:eastAsia="宋体" w:cs="Times New Roman"/>
                <w:i w:val="0"/>
                <w:iCs w:val="0"/>
                <w:color w:val="000000"/>
                <w:kern w:val="0"/>
                <w:sz w:val="15"/>
                <w:szCs w:val="15"/>
                <w:u w:val="none"/>
                <w:lang w:val="en-US" w:eastAsia="zh-CN" w:bidi="ar"/>
              </w:rPr>
              <w:t>1178.32</w:t>
            </w:r>
            <w:r>
              <w:rPr>
                <w:rFonts w:hint="eastAsia" w:ascii="Times New Roman" w:hAnsi="Times New Roman" w:eastAsia="宋体" w:cs="Times New Roman"/>
                <w:i w:val="0"/>
                <w:iCs w:val="0"/>
                <w:color w:val="000000"/>
                <w:kern w:val="0"/>
                <w:sz w:val="15"/>
                <w:szCs w:val="15"/>
                <w:u w:val="none"/>
                <w:lang w:val="en-US" w:eastAsia="zh-CN" w:bidi="ar"/>
              </w:rPr>
              <w:t>万元</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highlight w:val="yellow"/>
                <w:lang w:val="en-US" w:eastAsia="zh-CN"/>
              </w:rPr>
            </w:pPr>
            <w:r>
              <w:rPr>
                <w:rFonts w:hint="eastAsia" w:eastAsia="宋体" w:cs="Times New Roman"/>
                <w:b/>
                <w:color w:val="auto"/>
                <w:sz w:val="16"/>
                <w:szCs w:val="16"/>
                <w:lang w:val="en-US" w:eastAsia="zh-CN"/>
              </w:rPr>
              <w:t>99.02</w:t>
            </w:r>
            <w:r>
              <w:rPr>
                <w:rFonts w:hint="default" w:ascii="Times New Roman" w:hAnsi="Times New Roman" w:eastAsia="宋体" w:cs="Times New Roman"/>
                <w:b/>
                <w:color w:val="auto"/>
                <w:sz w:val="16"/>
                <w:szCs w:val="16"/>
                <w:lang w:val="en-US" w:eastAsia="zh-CN"/>
              </w:rPr>
              <w:t>%</w:t>
            </w: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其中：中央财政资金</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eastAsia="宋体" w:cs="Times New Roman"/>
                <w:i w:val="0"/>
                <w:iCs w:val="0"/>
                <w:color w:val="000000"/>
                <w:kern w:val="0"/>
                <w:sz w:val="15"/>
                <w:szCs w:val="15"/>
                <w:highlight w:val="none"/>
                <w:u w:val="none"/>
                <w:lang w:val="en-US" w:eastAsia="zh-CN" w:bidi="ar"/>
              </w:rPr>
              <w:t>1190</w:t>
            </w:r>
            <w:r>
              <w:rPr>
                <w:rFonts w:hint="eastAsia" w:ascii="Times New Roman" w:hAnsi="Times New Roman" w:eastAsia="宋体" w:cs="Times New Roman"/>
                <w:i w:val="0"/>
                <w:iCs w:val="0"/>
                <w:color w:val="000000"/>
                <w:kern w:val="0"/>
                <w:sz w:val="15"/>
                <w:szCs w:val="15"/>
                <w:highlight w:val="none"/>
                <w:u w:val="none"/>
                <w:lang w:val="en-US" w:eastAsia="zh-CN" w:bidi="ar"/>
              </w:rPr>
              <w:t>万元</w:t>
            </w: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5"/>
                <w:szCs w:val="15"/>
                <w:highlight w:val="yellow"/>
                <w:u w:val="none"/>
                <w:lang w:val="en-US" w:eastAsia="zh-CN" w:bidi="ar"/>
              </w:rPr>
            </w:pPr>
            <w:r>
              <w:rPr>
                <w:rFonts w:hint="eastAsia" w:eastAsia="宋体" w:cs="Times New Roman"/>
                <w:i w:val="0"/>
                <w:iCs w:val="0"/>
                <w:color w:val="000000"/>
                <w:kern w:val="0"/>
                <w:sz w:val="15"/>
                <w:szCs w:val="15"/>
                <w:u w:val="none"/>
                <w:lang w:val="en-US" w:eastAsia="zh-CN" w:bidi="ar"/>
              </w:rPr>
              <w:t>1179.32</w:t>
            </w:r>
            <w:r>
              <w:rPr>
                <w:rFonts w:hint="eastAsia" w:ascii="Times New Roman" w:hAnsi="Times New Roman" w:eastAsia="宋体" w:cs="Times New Roman"/>
                <w:i w:val="0"/>
                <w:iCs w:val="0"/>
                <w:color w:val="000000"/>
                <w:kern w:val="0"/>
                <w:sz w:val="15"/>
                <w:szCs w:val="15"/>
                <w:u w:val="none"/>
                <w:lang w:val="en-US" w:eastAsia="zh-CN" w:bidi="ar"/>
              </w:rPr>
              <w:t>万元</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highlight w:val="yellow"/>
              </w:rPr>
            </w:pPr>
            <w:r>
              <w:rPr>
                <w:rFonts w:hint="eastAsia" w:eastAsia="宋体" w:cs="Times New Roman"/>
                <w:b/>
                <w:color w:val="auto"/>
                <w:sz w:val="16"/>
                <w:szCs w:val="16"/>
                <w:lang w:val="en-US" w:eastAsia="zh-CN"/>
              </w:rPr>
              <w:t>99.02</w:t>
            </w:r>
            <w:r>
              <w:rPr>
                <w:rFonts w:hint="default" w:ascii="Times New Roman" w:hAnsi="Times New Roman" w:eastAsia="宋体" w:cs="Times New Roman"/>
                <w:b/>
                <w:color w:val="auto"/>
                <w:sz w:val="16"/>
                <w:szCs w:val="16"/>
                <w:lang w:val="en-US" w:eastAsia="zh-CN"/>
              </w:rPr>
              <w:t>%</w:t>
            </w:r>
          </w:p>
        </w:tc>
      </w:tr>
      <w:tr>
        <w:tblPrEx>
          <w:tblCellMar>
            <w:top w:w="0" w:type="dxa"/>
            <w:left w:w="0" w:type="dxa"/>
            <w:bottom w:w="0" w:type="dxa"/>
            <w:right w:w="0" w:type="dxa"/>
          </w:tblCellMar>
        </w:tblPrEx>
        <w:trPr>
          <w:trHeight w:val="299"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地方资金</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b/>
                <w:i w:val="0"/>
                <w:color w:val="000000"/>
                <w:kern w:val="0"/>
                <w:sz w:val="16"/>
                <w:szCs w:val="16"/>
                <w:u w:val="none"/>
                <w:lang w:val="en-US" w:eastAsia="zh-CN" w:bidi="ar"/>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222" w:hRule="atLeast"/>
          <w:jc w:val="center"/>
        </w:trPr>
        <w:tc>
          <w:tcPr>
            <w:tcW w:w="2133"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其他资金</w:t>
            </w:r>
          </w:p>
        </w:tc>
        <w:tc>
          <w:tcPr>
            <w:tcW w:w="14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default" w:ascii="Times New Roman" w:hAnsi="Times New Roman" w:eastAsia="宋体" w:cs="Times New Roman"/>
                <w:b/>
                <w:i w:val="0"/>
                <w:color w:val="000000"/>
                <w:kern w:val="0"/>
                <w:sz w:val="16"/>
                <w:szCs w:val="16"/>
                <w:u w:val="none"/>
                <w:lang w:val="en-US" w:eastAsia="zh-CN" w:bidi="ar"/>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289" w:hRule="atLeast"/>
          <w:jc w:val="center"/>
        </w:trPr>
        <w:tc>
          <w:tcPr>
            <w:tcW w:w="2133"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资金管理情况</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情况说明</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存在问题和改进措施</w:t>
            </w: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分配科学性</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严格按照转移支付管理制度以及资金管理办法规定的范围和标准分配资金，资金分配科学</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下达及时性</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严格执行预算管理制度，及时将资金预算分解下达到项目单位</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拨付合规性</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严格按照国库集中支付制度有关规定支付资金，</w:t>
            </w:r>
            <w:r>
              <w:rPr>
                <w:rFonts w:hint="eastAsia" w:ascii="Times New Roman" w:hAnsi="Times New Roman" w:eastAsia="宋体" w:cs="Times New Roman"/>
                <w:b w:val="0"/>
                <w:bCs w:val="0"/>
                <w:i w:val="0"/>
                <w:iCs w:val="0"/>
                <w:color w:val="000000"/>
                <w:kern w:val="0"/>
                <w:sz w:val="16"/>
                <w:szCs w:val="16"/>
                <w:u w:val="none"/>
                <w:lang w:val="en-US" w:eastAsia="zh-CN" w:bidi="ar"/>
              </w:rPr>
              <w:t>项目县按项目实施进度核拨资金，</w:t>
            </w:r>
            <w:r>
              <w:rPr>
                <w:rFonts w:hint="default" w:ascii="Times New Roman" w:hAnsi="Times New Roman" w:eastAsia="宋体" w:cs="Times New Roman"/>
                <w:b w:val="0"/>
                <w:bCs w:val="0"/>
                <w:i w:val="0"/>
                <w:iCs w:val="0"/>
                <w:color w:val="000000"/>
                <w:kern w:val="0"/>
                <w:sz w:val="16"/>
                <w:szCs w:val="16"/>
                <w:u w:val="none"/>
                <w:lang w:val="en-US" w:eastAsia="zh-CN" w:bidi="ar"/>
              </w:rPr>
              <w:t>未出现违规将资金从国库转入财政专户或支付到预算单位实有资金账户等问题。</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使用规范性</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根据（财农〔202</w:t>
            </w:r>
            <w:r>
              <w:rPr>
                <w:rFonts w:hint="eastAsia" w:eastAsia="宋体" w:cs="Times New Roman"/>
                <w:b w:val="0"/>
                <w:bCs w:val="0"/>
                <w:i w:val="0"/>
                <w:iCs w:val="0"/>
                <w:color w:val="000000"/>
                <w:kern w:val="0"/>
                <w:sz w:val="16"/>
                <w:szCs w:val="16"/>
                <w:u w:val="none"/>
                <w:lang w:val="en-US" w:eastAsia="zh-CN" w:bidi="ar"/>
              </w:rPr>
              <w:t>3</w:t>
            </w:r>
            <w:r>
              <w:rPr>
                <w:rFonts w:hint="default" w:ascii="Times New Roman" w:hAnsi="Times New Roman" w:eastAsia="宋体" w:cs="Times New Roman"/>
                <w:b w:val="0"/>
                <w:bCs w:val="0"/>
                <w:i w:val="0"/>
                <w:iCs w:val="0"/>
                <w:color w:val="000000"/>
                <w:kern w:val="0"/>
                <w:sz w:val="16"/>
                <w:szCs w:val="16"/>
                <w:u w:val="none"/>
                <w:lang w:val="en-US" w:eastAsia="zh-CN" w:bidi="ar"/>
              </w:rPr>
              <w:t>〕</w:t>
            </w:r>
            <w:r>
              <w:rPr>
                <w:rFonts w:hint="eastAsia" w:eastAsia="宋体" w:cs="Times New Roman"/>
                <w:b w:val="0"/>
                <w:bCs w:val="0"/>
                <w:i w:val="0"/>
                <w:iCs w:val="0"/>
                <w:color w:val="000000"/>
                <w:kern w:val="0"/>
                <w:sz w:val="16"/>
                <w:szCs w:val="16"/>
                <w:u w:val="none"/>
                <w:lang w:val="en-US" w:eastAsia="zh-CN" w:bidi="ar"/>
              </w:rPr>
              <w:t>13</w:t>
            </w:r>
            <w:r>
              <w:rPr>
                <w:rFonts w:hint="default" w:ascii="Times New Roman" w:hAnsi="Times New Roman" w:eastAsia="宋体" w:cs="Times New Roman"/>
                <w:b w:val="0"/>
                <w:bCs w:val="0"/>
                <w:i w:val="0"/>
                <w:iCs w:val="0"/>
                <w:color w:val="000000"/>
                <w:kern w:val="0"/>
                <w:sz w:val="16"/>
                <w:szCs w:val="16"/>
                <w:u w:val="none"/>
                <w:lang w:val="en-US" w:eastAsia="zh-CN" w:bidi="ar"/>
              </w:rPr>
              <w:t>号）文件使用资金，资金使用合规</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i w:val="0"/>
                <w:color w:val="auto"/>
                <w:kern w:val="0"/>
                <w:sz w:val="16"/>
                <w:szCs w:val="16"/>
                <w:u w:val="none"/>
                <w:lang w:val="en-US" w:eastAsia="zh-CN" w:bidi="ar"/>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执行准确性</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按照（财农〔202</w:t>
            </w:r>
            <w:r>
              <w:rPr>
                <w:rFonts w:hint="eastAsia" w:eastAsia="宋体" w:cs="Times New Roman"/>
                <w:b w:val="0"/>
                <w:bCs w:val="0"/>
                <w:i w:val="0"/>
                <w:iCs w:val="0"/>
                <w:color w:val="000000"/>
                <w:kern w:val="0"/>
                <w:sz w:val="16"/>
                <w:szCs w:val="16"/>
                <w:u w:val="none"/>
                <w:lang w:val="en-US" w:eastAsia="zh-CN" w:bidi="ar"/>
              </w:rPr>
              <w:t>3</w:t>
            </w:r>
            <w:r>
              <w:rPr>
                <w:rFonts w:hint="default" w:ascii="Times New Roman" w:hAnsi="Times New Roman" w:eastAsia="宋体" w:cs="Times New Roman"/>
                <w:b w:val="0"/>
                <w:bCs w:val="0"/>
                <w:i w:val="0"/>
                <w:iCs w:val="0"/>
                <w:color w:val="000000"/>
                <w:kern w:val="0"/>
                <w:sz w:val="16"/>
                <w:szCs w:val="16"/>
                <w:u w:val="none"/>
                <w:lang w:val="en-US" w:eastAsia="zh-CN" w:bidi="ar"/>
              </w:rPr>
              <w:t>〕</w:t>
            </w:r>
            <w:r>
              <w:rPr>
                <w:rFonts w:hint="eastAsia" w:eastAsia="宋体" w:cs="Times New Roman"/>
                <w:b w:val="0"/>
                <w:bCs w:val="0"/>
                <w:i w:val="0"/>
                <w:iCs w:val="0"/>
                <w:color w:val="000000"/>
                <w:kern w:val="0"/>
                <w:sz w:val="16"/>
                <w:szCs w:val="16"/>
                <w:u w:val="none"/>
                <w:lang w:val="en-US" w:eastAsia="zh-CN" w:bidi="ar"/>
              </w:rPr>
              <w:t>13</w:t>
            </w:r>
            <w:r>
              <w:rPr>
                <w:rFonts w:hint="default" w:ascii="Times New Roman" w:hAnsi="Times New Roman" w:eastAsia="宋体" w:cs="Times New Roman"/>
                <w:b w:val="0"/>
                <w:bCs w:val="0"/>
                <w:i w:val="0"/>
                <w:iCs w:val="0"/>
                <w:color w:val="000000"/>
                <w:kern w:val="0"/>
                <w:sz w:val="16"/>
                <w:szCs w:val="16"/>
                <w:u w:val="none"/>
                <w:lang w:val="en-US" w:eastAsia="zh-CN" w:bidi="ar"/>
              </w:rPr>
              <w:t>号）文件执行资金，资金执行合规</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i w:val="0"/>
                <w:color w:val="auto"/>
                <w:kern w:val="0"/>
                <w:sz w:val="16"/>
                <w:szCs w:val="16"/>
                <w:u w:val="none"/>
                <w:lang w:val="en-US" w:eastAsia="zh-CN" w:bidi="ar"/>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预算绩效管理情况</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强化资金使用监管，严格执行有关财经制度，加强预算绩效管理</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2133"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i w:val="0"/>
                <w:color w:val="auto"/>
                <w:kern w:val="0"/>
                <w:sz w:val="16"/>
                <w:szCs w:val="16"/>
                <w:u w:val="none"/>
                <w:lang w:val="en-US" w:eastAsia="zh-CN" w:bidi="ar"/>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支出责任履行情况</w:t>
            </w:r>
          </w:p>
        </w:tc>
        <w:tc>
          <w:tcPr>
            <w:tcW w:w="36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val="0"/>
                <w:bCs w:val="0"/>
                <w:i w:val="0"/>
                <w:color w:val="000000"/>
                <w:kern w:val="0"/>
                <w:sz w:val="16"/>
                <w:szCs w:val="16"/>
                <w:u w:val="none"/>
                <w:lang w:val="en-US" w:eastAsia="zh-CN" w:bidi="ar"/>
              </w:rPr>
            </w:pPr>
            <w:r>
              <w:rPr>
                <w:rFonts w:hint="default" w:ascii="Times New Roman" w:hAnsi="Times New Roman" w:eastAsia="宋体" w:cs="Times New Roman"/>
                <w:b w:val="0"/>
                <w:bCs w:val="0"/>
                <w:i w:val="0"/>
                <w:iCs w:val="0"/>
                <w:color w:val="000000"/>
                <w:kern w:val="0"/>
                <w:sz w:val="16"/>
                <w:szCs w:val="16"/>
                <w:u w:val="none"/>
                <w:lang w:val="en-US" w:eastAsia="zh-CN" w:bidi="ar"/>
              </w:rPr>
              <w:t>严格按照有关资金管理制度，资金支出使用合理、透明、安全。</w:t>
            </w:r>
          </w:p>
        </w:tc>
        <w:tc>
          <w:tcPr>
            <w:tcW w:w="2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r>
      <w:tr>
        <w:tblPrEx>
          <w:tblCellMar>
            <w:top w:w="0" w:type="dxa"/>
            <w:left w:w="0" w:type="dxa"/>
            <w:bottom w:w="0" w:type="dxa"/>
            <w:right w:w="0" w:type="dxa"/>
          </w:tblCellMar>
        </w:tblPrEx>
        <w:trPr>
          <w:trHeight w:val="34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0000FF"/>
                <w:sz w:val="16"/>
                <w:szCs w:val="16"/>
                <w:lang w:val="en-US"/>
              </w:rPr>
            </w:pPr>
            <w:r>
              <w:rPr>
                <w:rFonts w:hint="default" w:ascii="Times New Roman" w:hAnsi="Times New Roman" w:eastAsia="宋体" w:cs="Times New Roman"/>
                <w:b/>
                <w:i w:val="0"/>
                <w:color w:val="000000"/>
                <w:kern w:val="0"/>
                <w:sz w:val="16"/>
                <w:szCs w:val="16"/>
                <w:u w:val="none"/>
                <w:lang w:val="en-US" w:eastAsia="zh-CN" w:bidi="ar"/>
              </w:rPr>
              <w:t>总体目标完成情况</w:t>
            </w:r>
          </w:p>
        </w:tc>
        <w:tc>
          <w:tcPr>
            <w:tcW w:w="474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color w:val="0000FF"/>
                <w:sz w:val="16"/>
                <w:szCs w:val="16"/>
              </w:rPr>
            </w:pPr>
            <w:r>
              <w:rPr>
                <w:rFonts w:hint="default" w:ascii="Times New Roman" w:hAnsi="Times New Roman" w:eastAsia="宋体" w:cs="Times New Roman"/>
                <w:b/>
                <w:i w:val="0"/>
                <w:color w:val="000000"/>
                <w:kern w:val="0"/>
                <w:sz w:val="16"/>
                <w:szCs w:val="16"/>
                <w:u w:val="none"/>
                <w:lang w:val="en-US" w:eastAsia="zh-CN" w:bidi="ar"/>
              </w:rPr>
              <w:t>总体目标</w:t>
            </w:r>
          </w:p>
        </w:tc>
        <w:tc>
          <w:tcPr>
            <w:tcW w:w="43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color w:val="0000FF"/>
                <w:sz w:val="16"/>
                <w:szCs w:val="16"/>
              </w:rPr>
            </w:pPr>
            <w:r>
              <w:rPr>
                <w:rFonts w:hint="default" w:ascii="Times New Roman" w:hAnsi="Times New Roman" w:eastAsia="宋体" w:cs="Times New Roman"/>
                <w:b/>
                <w:i w:val="0"/>
                <w:color w:val="000000"/>
                <w:kern w:val="0"/>
                <w:sz w:val="16"/>
                <w:szCs w:val="16"/>
                <w:u w:val="none"/>
                <w:lang w:val="en-US" w:eastAsia="zh-CN" w:bidi="ar"/>
              </w:rPr>
              <w:t>全年实际完成情况</w:t>
            </w:r>
          </w:p>
        </w:tc>
      </w:tr>
      <w:tr>
        <w:tblPrEx>
          <w:tblCellMar>
            <w:top w:w="0" w:type="dxa"/>
            <w:left w:w="0" w:type="dxa"/>
            <w:bottom w:w="0" w:type="dxa"/>
            <w:right w:w="0" w:type="dxa"/>
          </w:tblCellMar>
        </w:tblPrEx>
        <w:trPr>
          <w:trHeight w:val="34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0000FF"/>
                <w:sz w:val="16"/>
                <w:szCs w:val="16"/>
              </w:rPr>
            </w:pPr>
          </w:p>
        </w:tc>
        <w:tc>
          <w:tcPr>
            <w:tcW w:w="474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color w:val="0000FF"/>
                <w:sz w:val="16"/>
                <w:szCs w:val="16"/>
              </w:rPr>
            </w:pPr>
            <w:r>
              <w:rPr>
                <w:rFonts w:hint="default" w:ascii="Times New Roman" w:hAnsi="Times New Roman" w:eastAsia="宋体" w:cs="Times New Roman"/>
                <w:i w:val="0"/>
                <w:color w:val="000000"/>
                <w:kern w:val="0"/>
                <w:sz w:val="16"/>
                <w:szCs w:val="16"/>
                <w:u w:val="none"/>
                <w:lang w:val="en-US" w:eastAsia="zh-CN" w:bidi="ar"/>
              </w:rPr>
              <w:t>目标：开堤防护岸</w:t>
            </w:r>
            <w:r>
              <w:rPr>
                <w:rFonts w:hint="eastAsia" w:eastAsia="宋体" w:cs="Times New Roman"/>
                <w:i w:val="0"/>
                <w:color w:val="000000"/>
                <w:kern w:val="0"/>
                <w:sz w:val="16"/>
                <w:szCs w:val="16"/>
                <w:u w:val="none"/>
                <w:lang w:val="en-US" w:eastAsia="zh-CN" w:bidi="ar"/>
              </w:rPr>
              <w:t>29处。</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3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color w:val="0000FF"/>
                <w:sz w:val="16"/>
                <w:szCs w:val="16"/>
              </w:rPr>
            </w:pPr>
            <w:r>
              <w:rPr>
                <w:rFonts w:hint="default" w:ascii="Times New Roman" w:hAnsi="Times New Roman" w:eastAsia="宋体" w:cs="Times New Roman"/>
                <w:i w:val="0"/>
                <w:color w:val="000000"/>
                <w:kern w:val="0"/>
                <w:sz w:val="16"/>
                <w:szCs w:val="16"/>
                <w:u w:val="none"/>
                <w:lang w:val="en-US" w:eastAsia="zh-CN" w:bidi="ar"/>
              </w:rPr>
              <w:t>累计修复完成堤防护岸</w:t>
            </w:r>
            <w:r>
              <w:rPr>
                <w:rFonts w:hint="eastAsia" w:eastAsia="宋体" w:cs="Times New Roman"/>
                <w:i w:val="0"/>
                <w:color w:val="000000"/>
                <w:kern w:val="0"/>
                <w:sz w:val="16"/>
                <w:szCs w:val="16"/>
                <w:u w:val="none"/>
                <w:lang w:val="en-US" w:eastAsia="zh-CN" w:bidi="ar"/>
              </w:rPr>
              <w:t>29</w:t>
            </w:r>
            <w:r>
              <w:rPr>
                <w:rFonts w:hint="default" w:ascii="Times New Roman" w:hAnsi="Times New Roman" w:eastAsia="宋体" w:cs="Times New Roman"/>
                <w:i w:val="0"/>
                <w:color w:val="000000"/>
                <w:kern w:val="0"/>
                <w:sz w:val="16"/>
                <w:szCs w:val="16"/>
                <w:u w:val="none"/>
                <w:lang w:val="en-US" w:eastAsia="zh-CN" w:bidi="ar"/>
              </w:rPr>
              <w:t xml:space="preserve">处 </w:t>
            </w:r>
            <w:r>
              <w:rPr>
                <w:rFonts w:hint="eastAsia" w:eastAsia="宋体" w:cs="Times New Roman"/>
                <w:i w:val="0"/>
                <w:color w:val="000000"/>
                <w:kern w:val="0"/>
                <w:sz w:val="16"/>
                <w:szCs w:val="16"/>
                <w:u w:val="none"/>
                <w:lang w:val="en-US" w:eastAsia="zh-CN" w:bidi="ar"/>
              </w:rPr>
              <w:t>，保障居民社会生活平稳。</w:t>
            </w:r>
            <w:r>
              <w:rPr>
                <w:rFonts w:hint="default" w:ascii="Times New Roman" w:hAnsi="Times New Roman" w:eastAsia="宋体" w:cs="Times New Roman"/>
                <w:i w:val="0"/>
                <w:color w:val="000000"/>
                <w:kern w:val="0"/>
                <w:sz w:val="16"/>
                <w:szCs w:val="16"/>
                <w:u w:val="none"/>
                <w:lang w:val="en-US" w:eastAsia="zh-CN" w:bidi="ar"/>
              </w:rPr>
              <w:t xml:space="preserve">              </w:t>
            </w:r>
          </w:p>
        </w:tc>
      </w:tr>
      <w:tr>
        <w:tblPrEx>
          <w:tblCellMar>
            <w:top w:w="0" w:type="dxa"/>
            <w:left w:w="0" w:type="dxa"/>
            <w:bottom w:w="0" w:type="dxa"/>
            <w:right w:w="0" w:type="dxa"/>
          </w:tblCellMar>
        </w:tblPrEx>
        <w:trPr>
          <w:trHeight w:val="340" w:hRule="atLeast"/>
          <w:jc w:val="center"/>
        </w:trPr>
        <w:tc>
          <w:tcPr>
            <w:tcW w:w="720"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绩效指标</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一级指标</w:t>
            </w:r>
          </w:p>
        </w:tc>
        <w:tc>
          <w:tcPr>
            <w:tcW w:w="121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二级指标</w:t>
            </w:r>
          </w:p>
        </w:tc>
        <w:tc>
          <w:tcPr>
            <w:tcW w:w="2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三级指标</w:t>
            </w:r>
          </w:p>
        </w:tc>
        <w:tc>
          <w:tcPr>
            <w:tcW w:w="1946"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指标值</w:t>
            </w:r>
          </w:p>
        </w:tc>
        <w:tc>
          <w:tcPr>
            <w:tcW w:w="1485"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全年实际完成值</w:t>
            </w:r>
          </w:p>
        </w:tc>
        <w:tc>
          <w:tcPr>
            <w:tcW w:w="9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未完成原因和改进措施</w:t>
            </w: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产出指标</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数量指标</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color w:val="auto"/>
                <w:kern w:val="2"/>
                <w:sz w:val="16"/>
                <w:szCs w:val="16"/>
                <w:lang w:val="en-US" w:eastAsia="zh-CN" w:bidi="ar-SA"/>
              </w:rPr>
            </w:pPr>
            <w:r>
              <w:rPr>
                <w:rFonts w:hint="default" w:ascii="Times New Roman" w:hAnsi="Times New Roman" w:eastAsia="宋体" w:cs="Times New Roman"/>
                <w:i w:val="0"/>
                <w:color w:val="auto"/>
                <w:kern w:val="0"/>
                <w:sz w:val="16"/>
                <w:szCs w:val="16"/>
                <w:u w:val="none"/>
                <w:lang w:val="en-US" w:eastAsia="zh-CN" w:bidi="ar"/>
              </w:rPr>
              <w:t>堤防（护岸）水毁修复数量（**处）</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kern w:val="2"/>
                <w:sz w:val="16"/>
                <w:szCs w:val="16"/>
                <w:lang w:val="en-US" w:eastAsia="zh-CN" w:bidi="ar-SA"/>
              </w:rPr>
            </w:pPr>
            <w:r>
              <w:rPr>
                <w:rFonts w:hint="default" w:ascii="Times New Roman" w:hAnsi="Times New Roman" w:eastAsia="宋体" w:cs="Times New Roman"/>
                <w:i w:val="0"/>
                <w:color w:val="auto"/>
                <w:kern w:val="0"/>
                <w:sz w:val="16"/>
                <w:szCs w:val="16"/>
                <w:u w:val="none"/>
                <w:lang w:val="en-US" w:eastAsia="zh-CN" w:bidi="ar"/>
              </w:rPr>
              <w:t>2</w:t>
            </w:r>
            <w:r>
              <w:rPr>
                <w:rFonts w:hint="eastAsia" w:eastAsia="宋体" w:cs="Times New Roman"/>
                <w:i w:val="0"/>
                <w:color w:val="auto"/>
                <w:kern w:val="0"/>
                <w:sz w:val="16"/>
                <w:szCs w:val="16"/>
                <w:u w:val="none"/>
                <w:lang w:val="en-US" w:eastAsia="zh-CN" w:bidi="ar"/>
              </w:rPr>
              <w:t>9</w:t>
            </w:r>
            <w:r>
              <w:rPr>
                <w:rFonts w:hint="default" w:ascii="Times New Roman" w:hAnsi="Times New Roman" w:eastAsia="宋体" w:cs="Times New Roman"/>
                <w:i w:val="0"/>
                <w:color w:val="auto"/>
                <w:kern w:val="0"/>
                <w:sz w:val="16"/>
                <w:szCs w:val="16"/>
                <w:u w:val="none"/>
                <w:lang w:val="en-US" w:eastAsia="zh-CN" w:bidi="ar"/>
              </w:rPr>
              <w:t>处</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kern w:val="2"/>
                <w:sz w:val="16"/>
                <w:szCs w:val="16"/>
                <w:lang w:val="en-US" w:eastAsia="zh-CN" w:bidi="ar-SA"/>
              </w:rPr>
            </w:pPr>
            <w:r>
              <w:rPr>
                <w:rFonts w:hint="eastAsia" w:eastAsia="宋体" w:cs="Times New Roman"/>
                <w:i w:val="0"/>
                <w:color w:val="auto"/>
                <w:kern w:val="0"/>
                <w:sz w:val="16"/>
                <w:szCs w:val="16"/>
                <w:u w:val="none"/>
                <w:lang w:val="en-US" w:eastAsia="zh-CN" w:bidi="ar"/>
              </w:rPr>
              <w:t>29</w:t>
            </w:r>
            <w:r>
              <w:rPr>
                <w:rFonts w:hint="default" w:ascii="Times New Roman" w:hAnsi="Times New Roman" w:eastAsia="宋体" w:cs="Times New Roman"/>
                <w:i w:val="0"/>
                <w:color w:val="auto"/>
                <w:kern w:val="0"/>
                <w:sz w:val="16"/>
                <w:szCs w:val="16"/>
                <w:u w:val="none"/>
                <w:lang w:val="en-US" w:eastAsia="zh-CN" w:bidi="ar"/>
              </w:rPr>
              <w:t>处</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质量指标</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工程施工设计标准</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符合规范</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工程施工监理</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符合规范</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15"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工程施工验收</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通过验收</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时效指标</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color w:val="auto"/>
                <w:kern w:val="2"/>
                <w:sz w:val="16"/>
                <w:szCs w:val="16"/>
                <w:lang w:val="en-US" w:eastAsia="zh-CN" w:bidi="ar-SA"/>
              </w:rPr>
            </w:pPr>
            <w:r>
              <w:rPr>
                <w:rFonts w:hint="default" w:ascii="Times New Roman" w:hAnsi="Times New Roman" w:eastAsia="宋体" w:cs="Times New Roman"/>
                <w:i w:val="0"/>
                <w:color w:val="auto"/>
                <w:kern w:val="0"/>
                <w:sz w:val="16"/>
                <w:szCs w:val="16"/>
                <w:u w:val="none"/>
                <w:lang w:val="en-US" w:eastAsia="zh-CN" w:bidi="ar"/>
              </w:rPr>
              <w:t>资金下达到省级6个月内预算执行率（≥80%）</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kern w:val="2"/>
                <w:sz w:val="16"/>
                <w:szCs w:val="16"/>
                <w:lang w:val="en-US" w:eastAsia="zh-CN" w:bidi="ar-SA"/>
              </w:rPr>
            </w:pPr>
            <w:r>
              <w:rPr>
                <w:rFonts w:hint="default" w:ascii="Times New Roman" w:hAnsi="Times New Roman" w:eastAsia="宋体" w:cs="Times New Roman"/>
                <w:i w:val="0"/>
                <w:color w:val="auto"/>
                <w:kern w:val="0"/>
                <w:sz w:val="16"/>
                <w:szCs w:val="16"/>
                <w:u w:val="none"/>
                <w:lang w:val="en-US" w:eastAsia="zh-CN" w:bidi="ar"/>
              </w:rPr>
              <w:t>80%</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效益指标</w:t>
            </w:r>
          </w:p>
        </w:tc>
        <w:tc>
          <w:tcPr>
            <w:tcW w:w="12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经济效益</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保障防洪工程安全度汛</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保障居民社会生活平稳</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社会效益指标</w:t>
            </w:r>
          </w:p>
        </w:tc>
        <w:tc>
          <w:tcPr>
            <w:tcW w:w="28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促进地区生态和谐发展</w:t>
            </w:r>
          </w:p>
        </w:tc>
        <w:tc>
          <w:tcPr>
            <w:tcW w:w="19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生态效益指标</w:t>
            </w:r>
          </w:p>
        </w:tc>
        <w:tc>
          <w:tcPr>
            <w:tcW w:w="2800"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为国民经济持续健康发展和社会稳定提供安全保障</w:t>
            </w:r>
          </w:p>
        </w:tc>
        <w:tc>
          <w:tcPr>
            <w:tcW w:w="1946"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8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121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可持续影响指标</w:t>
            </w:r>
          </w:p>
        </w:tc>
        <w:tc>
          <w:tcPr>
            <w:tcW w:w="280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保障防洪工程安全度汛</w:t>
            </w:r>
          </w:p>
        </w:tc>
        <w:tc>
          <w:tcPr>
            <w:tcW w:w="194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eastAsia" w:ascii="宋体" w:hAnsi="宋体" w:eastAsia="宋体" w:cs="宋体"/>
                <w:i w:val="0"/>
                <w:iCs w:val="0"/>
                <w:color w:val="000000"/>
                <w:kern w:val="0"/>
                <w:sz w:val="15"/>
                <w:szCs w:val="15"/>
                <w:u w:val="none"/>
                <w:lang w:val="en-US" w:eastAsia="zh-CN" w:bidi="ar"/>
              </w:rPr>
              <w:t>发生工程设计标准内洪水不受严重影响</w:t>
            </w:r>
          </w:p>
        </w:tc>
        <w:tc>
          <w:tcPr>
            <w:tcW w:w="14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rPr>
            </w:pPr>
            <w:r>
              <w:rPr>
                <w:rFonts w:hint="default" w:ascii="Times New Roman" w:hAnsi="Times New Roman" w:eastAsia="宋体" w:cs="Times New Roman"/>
                <w:i w:val="0"/>
                <w:color w:val="auto"/>
                <w:kern w:val="0"/>
                <w:sz w:val="16"/>
                <w:szCs w:val="16"/>
                <w:u w:val="none"/>
                <w:lang w:val="en-US" w:eastAsia="zh-CN" w:bidi="ar"/>
              </w:rPr>
              <w:t>100%</w:t>
            </w:r>
          </w:p>
        </w:tc>
        <w:tc>
          <w:tcPr>
            <w:tcW w:w="9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p>
        </w:tc>
        <w:tc>
          <w:tcPr>
            <w:tcW w:w="73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bidi w:val="0"/>
              <w:jc w:val="center"/>
              <w:rPr>
                <w:rFonts w:hint="default" w:ascii="宋体" w:hAnsi="宋体" w:eastAsia="宋体" w:cs="宋体"/>
                <w:b/>
                <w:bCs/>
                <w:sz w:val="16"/>
                <w:szCs w:val="16"/>
                <w:lang w:val="en-US" w:eastAsia="zh-CN"/>
              </w:rPr>
            </w:pPr>
            <w:r>
              <w:rPr>
                <w:rFonts w:hint="default" w:ascii="宋体" w:hAnsi="宋体" w:eastAsia="宋体" w:cs="宋体"/>
                <w:b/>
                <w:bCs/>
                <w:sz w:val="16"/>
                <w:szCs w:val="16"/>
                <w:lang w:val="en-US" w:eastAsia="zh-CN"/>
              </w:rPr>
              <w:t>满意度指标</w:t>
            </w:r>
          </w:p>
        </w:tc>
        <w:tc>
          <w:tcPr>
            <w:tcW w:w="12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b/>
                <w:color w:val="auto"/>
                <w:sz w:val="16"/>
                <w:szCs w:val="16"/>
              </w:rPr>
            </w:pPr>
            <w:r>
              <w:rPr>
                <w:rFonts w:hint="default" w:ascii="Times New Roman" w:hAnsi="Times New Roman" w:eastAsia="宋体" w:cs="Times New Roman"/>
                <w:i w:val="0"/>
                <w:color w:val="auto"/>
                <w:kern w:val="0"/>
                <w:sz w:val="16"/>
                <w:szCs w:val="16"/>
                <w:u w:val="none"/>
                <w:lang w:val="en-US" w:eastAsia="zh-CN" w:bidi="ar"/>
              </w:rPr>
              <w:t>服务对象满意度指标</w:t>
            </w:r>
          </w:p>
        </w:tc>
        <w:tc>
          <w:tcPr>
            <w:tcW w:w="280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上级主管部门满意度（</w:t>
            </w:r>
            <w:r>
              <w:rPr>
                <w:rFonts w:hint="default" w:ascii="Times New Roman" w:hAnsi="Times New Roman" w:eastAsia="宋体" w:cs="Times New Roman"/>
                <w:i w:val="0"/>
                <w:iCs w:val="0"/>
                <w:color w:val="000000"/>
                <w:kern w:val="0"/>
                <w:sz w:val="15"/>
                <w:szCs w:val="15"/>
                <w:u w:val="none"/>
                <w:lang w:val="en-US" w:eastAsia="zh-CN" w:bidi="ar"/>
              </w:rPr>
              <w:t>≥95%</w:t>
            </w:r>
            <w:r>
              <w:rPr>
                <w:rFonts w:hint="eastAsia" w:ascii="宋体" w:hAnsi="宋体" w:eastAsia="宋体" w:cs="宋体"/>
                <w:i w:val="0"/>
                <w:iCs w:val="0"/>
                <w:color w:val="000000"/>
                <w:kern w:val="0"/>
                <w:sz w:val="15"/>
                <w:szCs w:val="15"/>
                <w:u w:val="none"/>
                <w:lang w:val="en-US" w:eastAsia="zh-CN" w:bidi="ar"/>
              </w:rPr>
              <w:t>）</w:t>
            </w:r>
          </w:p>
        </w:tc>
        <w:tc>
          <w:tcPr>
            <w:tcW w:w="194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highlight w:val="none"/>
              </w:rPr>
            </w:pPr>
            <w:r>
              <w:rPr>
                <w:rFonts w:hint="default" w:ascii="Times New Roman" w:hAnsi="Times New Roman" w:eastAsia="宋体" w:cs="Times New Roman"/>
                <w:i w:val="0"/>
                <w:iCs w:val="0"/>
                <w:color w:val="000000"/>
                <w:kern w:val="0"/>
                <w:sz w:val="15"/>
                <w:szCs w:val="15"/>
                <w:highlight w:val="none"/>
                <w:u w:val="none"/>
                <w:lang w:val="en-US" w:eastAsia="zh-CN" w:bidi="ar"/>
              </w:rPr>
              <w:t>95%</w:t>
            </w:r>
          </w:p>
        </w:tc>
        <w:tc>
          <w:tcPr>
            <w:tcW w:w="14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highlight w:val="none"/>
              </w:rPr>
            </w:pPr>
            <w:r>
              <w:rPr>
                <w:rFonts w:hint="default" w:ascii="Times New Roman" w:hAnsi="Times New Roman" w:eastAsia="宋体" w:cs="Times New Roman"/>
                <w:i w:val="0"/>
                <w:color w:val="auto"/>
                <w:kern w:val="0"/>
                <w:sz w:val="16"/>
                <w:szCs w:val="16"/>
                <w:highlight w:val="none"/>
                <w:u w:val="none"/>
                <w:lang w:val="en-US" w:eastAsia="zh-CN" w:bidi="ar"/>
              </w:rPr>
              <w:t>9</w:t>
            </w:r>
            <w:r>
              <w:rPr>
                <w:rFonts w:hint="eastAsia" w:eastAsia="宋体" w:cs="Times New Roman"/>
                <w:i w:val="0"/>
                <w:color w:val="auto"/>
                <w:kern w:val="0"/>
                <w:sz w:val="16"/>
                <w:szCs w:val="16"/>
                <w:highlight w:val="none"/>
                <w:u w:val="none"/>
                <w:lang w:val="en-US" w:eastAsia="zh-CN" w:bidi="ar"/>
              </w:rPr>
              <w:t>6.27</w:t>
            </w:r>
            <w:r>
              <w:rPr>
                <w:rFonts w:hint="default" w:ascii="Times New Roman" w:hAnsi="Times New Roman" w:eastAsia="宋体" w:cs="Times New Roman"/>
                <w:i w:val="0"/>
                <w:color w:val="auto"/>
                <w:kern w:val="0"/>
                <w:sz w:val="16"/>
                <w:szCs w:val="16"/>
                <w:highlight w:val="none"/>
                <w:u w:val="none"/>
                <w:lang w:val="en-US" w:eastAsia="zh-CN" w:bidi="ar"/>
              </w:rPr>
              <w:t>%</w:t>
            </w:r>
          </w:p>
        </w:tc>
        <w:tc>
          <w:tcPr>
            <w:tcW w:w="9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73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kern w:val="2"/>
                <w:sz w:val="16"/>
                <w:szCs w:val="16"/>
                <w:lang w:val="en-US" w:eastAsia="zh-CN" w:bidi="ar-SA"/>
              </w:rPr>
            </w:pPr>
          </w:p>
        </w:tc>
        <w:tc>
          <w:tcPr>
            <w:tcW w:w="12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default" w:ascii="Times New Roman" w:hAnsi="Times New Roman" w:eastAsia="宋体" w:cs="Times New Roman"/>
                <w:b/>
                <w:color w:val="auto"/>
                <w:sz w:val="16"/>
                <w:szCs w:val="16"/>
              </w:rPr>
            </w:pPr>
          </w:p>
        </w:tc>
        <w:tc>
          <w:tcPr>
            <w:tcW w:w="280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b/>
                <w:color w:val="auto"/>
                <w:sz w:val="16"/>
                <w:szCs w:val="16"/>
              </w:rPr>
            </w:pPr>
            <w:r>
              <w:rPr>
                <w:rFonts w:hint="eastAsia" w:ascii="宋体" w:hAnsi="宋体" w:eastAsia="宋体" w:cs="宋体"/>
                <w:i w:val="0"/>
                <w:iCs w:val="0"/>
                <w:color w:val="000000"/>
                <w:kern w:val="0"/>
                <w:sz w:val="15"/>
                <w:szCs w:val="15"/>
                <w:u w:val="none"/>
                <w:lang w:val="en-US" w:eastAsia="zh-CN" w:bidi="ar"/>
              </w:rPr>
              <w:t>服务群众满意度（</w:t>
            </w:r>
            <w:r>
              <w:rPr>
                <w:rFonts w:hint="default" w:ascii="Times New Roman" w:hAnsi="Times New Roman" w:eastAsia="宋体" w:cs="Times New Roman"/>
                <w:i w:val="0"/>
                <w:iCs w:val="0"/>
                <w:color w:val="000000"/>
                <w:kern w:val="0"/>
                <w:sz w:val="15"/>
                <w:szCs w:val="15"/>
                <w:u w:val="none"/>
                <w:lang w:val="en-US" w:eastAsia="zh-CN" w:bidi="ar"/>
              </w:rPr>
              <w:t>≥95%</w:t>
            </w:r>
            <w:r>
              <w:rPr>
                <w:rFonts w:hint="eastAsia" w:ascii="宋体" w:hAnsi="宋体" w:eastAsia="宋体" w:cs="宋体"/>
                <w:i w:val="0"/>
                <w:iCs w:val="0"/>
                <w:color w:val="000000"/>
                <w:kern w:val="0"/>
                <w:sz w:val="15"/>
                <w:szCs w:val="15"/>
                <w:u w:val="none"/>
                <w:lang w:val="en-US" w:eastAsia="zh-CN" w:bidi="ar"/>
              </w:rPr>
              <w:t>）</w:t>
            </w:r>
          </w:p>
        </w:tc>
        <w:tc>
          <w:tcPr>
            <w:tcW w:w="1946"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highlight w:val="none"/>
              </w:rPr>
            </w:pPr>
            <w:r>
              <w:rPr>
                <w:rFonts w:hint="default" w:ascii="Times New Roman" w:hAnsi="Times New Roman" w:eastAsia="宋体" w:cs="Times New Roman"/>
                <w:i w:val="0"/>
                <w:iCs w:val="0"/>
                <w:color w:val="000000"/>
                <w:kern w:val="0"/>
                <w:sz w:val="15"/>
                <w:szCs w:val="15"/>
                <w:highlight w:val="none"/>
                <w:u w:val="none"/>
                <w:lang w:val="en-US" w:eastAsia="zh-CN" w:bidi="ar"/>
              </w:rPr>
              <w:t>95%</w:t>
            </w:r>
          </w:p>
        </w:tc>
        <w:tc>
          <w:tcPr>
            <w:tcW w:w="14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color w:val="auto"/>
                <w:sz w:val="16"/>
                <w:szCs w:val="16"/>
                <w:highlight w:val="none"/>
              </w:rPr>
            </w:pPr>
            <w:r>
              <w:rPr>
                <w:rFonts w:hint="default" w:ascii="Times New Roman" w:hAnsi="Times New Roman" w:eastAsia="宋体" w:cs="Times New Roman"/>
                <w:i w:val="0"/>
                <w:color w:val="auto"/>
                <w:kern w:val="0"/>
                <w:sz w:val="16"/>
                <w:szCs w:val="16"/>
                <w:highlight w:val="none"/>
                <w:u w:val="none"/>
                <w:lang w:val="en-US" w:eastAsia="zh-CN" w:bidi="ar"/>
              </w:rPr>
              <w:t>9</w:t>
            </w:r>
            <w:r>
              <w:rPr>
                <w:rFonts w:hint="eastAsia" w:eastAsia="宋体" w:cs="Times New Roman"/>
                <w:i w:val="0"/>
                <w:color w:val="auto"/>
                <w:kern w:val="0"/>
                <w:sz w:val="16"/>
                <w:szCs w:val="16"/>
                <w:highlight w:val="none"/>
                <w:u w:val="none"/>
                <w:lang w:val="en-US" w:eastAsia="zh-CN" w:bidi="ar"/>
              </w:rPr>
              <w:t>6.27</w:t>
            </w:r>
            <w:bookmarkStart w:id="0" w:name="_GoBack"/>
            <w:bookmarkEnd w:id="0"/>
            <w:r>
              <w:rPr>
                <w:rFonts w:hint="default" w:ascii="Times New Roman" w:hAnsi="Times New Roman" w:eastAsia="宋体" w:cs="Times New Roman"/>
                <w:i w:val="0"/>
                <w:color w:val="auto"/>
                <w:kern w:val="0"/>
                <w:sz w:val="16"/>
                <w:szCs w:val="16"/>
                <w:highlight w:val="none"/>
                <w:u w:val="none"/>
                <w:lang w:val="en-US" w:eastAsia="zh-CN" w:bidi="ar"/>
              </w:rPr>
              <w:t>%</w:t>
            </w:r>
          </w:p>
        </w:tc>
        <w:tc>
          <w:tcPr>
            <w:tcW w:w="90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rPr>
            </w:pPr>
          </w:p>
        </w:tc>
      </w:tr>
      <w:tr>
        <w:tblPrEx>
          <w:tblCellMar>
            <w:top w:w="0" w:type="dxa"/>
            <w:left w:w="0" w:type="dxa"/>
            <w:bottom w:w="0" w:type="dxa"/>
            <w:right w:w="0" w:type="dxa"/>
          </w:tblCellMar>
        </w:tblPrEx>
        <w:trPr>
          <w:trHeight w:val="34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lang w:val="en-US" w:eastAsia="zh-CN"/>
              </w:rPr>
            </w:pPr>
            <w:r>
              <w:rPr>
                <w:rFonts w:hint="default" w:ascii="Times New Roman" w:hAnsi="Times New Roman" w:eastAsia="宋体" w:cs="Times New Roman"/>
                <w:color w:val="auto"/>
                <w:sz w:val="16"/>
                <w:szCs w:val="16"/>
                <w:lang w:val="en-US" w:eastAsia="zh-CN"/>
              </w:rPr>
              <w:t>说明：</w:t>
            </w:r>
          </w:p>
        </w:tc>
        <w:tc>
          <w:tcPr>
            <w:tcW w:w="9082"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60" w:lineRule="exact"/>
              <w:rPr>
                <w:rFonts w:hint="default" w:ascii="Times New Roman" w:hAnsi="Times New Roman" w:eastAsia="宋体" w:cs="Times New Roman"/>
                <w:color w:val="auto"/>
                <w:sz w:val="16"/>
                <w:szCs w:val="16"/>
                <w:lang w:val="en-US" w:eastAsia="zh-CN"/>
              </w:rPr>
            </w:pPr>
            <w:r>
              <w:rPr>
                <w:rFonts w:hint="eastAsia" w:eastAsia="宋体" w:cs="Times New Roman"/>
                <w:color w:val="auto"/>
                <w:sz w:val="16"/>
                <w:szCs w:val="16"/>
                <w:lang w:val="en-US" w:eastAsia="zh-CN"/>
              </w:rPr>
              <w:t xml:space="preserve"> 无</w:t>
            </w:r>
          </w:p>
        </w:tc>
      </w:tr>
    </w:tbl>
    <w:p>
      <w:pPr>
        <w:spacing w:line="20" w:lineRule="exact"/>
        <w:rPr>
          <w:color w:val="0000FF"/>
        </w:rPr>
      </w:pPr>
    </w:p>
    <w:sectPr>
      <w:headerReference r:id="rId6" w:type="default"/>
      <w:footerReference r:id="rId7" w:type="default"/>
      <w:pgSz w:w="11906" w:h="16838"/>
      <w:pgMar w:top="1157" w:right="1800" w:bottom="1440" w:left="1800" w:header="737"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2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-132080</wp:posOffset>
              </wp:positionV>
              <wp:extent cx="816610"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6610" cy="28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4pt;height:22.25pt;width:64.3pt;mso-position-horizontal:center;mso-position-horizontal-relative:margin;z-index:251659264;mso-width-relative:page;mso-height-relative:page;" filled="f" stroked="f" coordsize="21600,21600" o:gfxdata="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RLHB3WAAAABwEAAA8AAAAAAAAAAQAgAAAAIgAAAGRycy9kb3ducmV2&#10;LnhtbFBLAQIUABQAAAAIAIdO4kD05xyuNwIAAGEEAAAOAAAAAAAAAAEAIAAAACUBAABkcnMvZTJv&#10;RG9jLnhtbFBLBQYAAAAABgAGAFkBAADOBQAAAAA=&#10;">
              <v:fill on="f" focussize="0,0"/>
              <v:stroke on="f" weight="0.5pt"/>
              <v:imagedata o:title=""/>
              <o:lock v:ext="edit" aspectratio="f"/>
              <v:textbox inset="0mm,0mm,0mm,0mm">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-132080</wp:posOffset>
              </wp:positionV>
              <wp:extent cx="873760" cy="2698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376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4pt;height:21.25pt;width:68.8pt;mso-position-horizontal:center;mso-position-horizontal-relative:margin;z-index:251660288;mso-width-relative:page;mso-height-relative:page;" filled="f" stroked="f" coordsize="21600,21600" o:gfxdata="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3O91QAAAAcBAAAPAAAAAAAAAAEAIAAAACIAAABkcnMvZG93bnJl&#10;di54bWxQSwECFAAUAAAACACHTuJAOvYLOTkCAABhBAAADgAAAAAAAAABACAAAAAkAQAAZHJzL2Uy&#10;b0RvYy54bWxQSwUGAAAAAAYABgBZAQAAzwUAAAAA&#10;">
              <v:fill on="f" focussize="0,0"/>
              <v:stroke on="f" weight="0.5pt"/>
              <v:imagedata o:title=""/>
              <o:lock v:ext="edit" aspectratio="f"/>
              <v:textbox inset="0mm,0mm,0mm,0mm">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cs="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cs="宋体"/>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cs="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jllNjhmYjI1ZjIzZDUzZWVjNzU1YWJmMTM5M2UifQ=="/>
  </w:docVars>
  <w:rsids>
    <w:rsidRoot w:val="708E5A1F"/>
    <w:rsid w:val="000D13FF"/>
    <w:rsid w:val="00146ED1"/>
    <w:rsid w:val="003C3D3A"/>
    <w:rsid w:val="00AB461A"/>
    <w:rsid w:val="019C3087"/>
    <w:rsid w:val="08454A7B"/>
    <w:rsid w:val="089F6665"/>
    <w:rsid w:val="0A1C72DC"/>
    <w:rsid w:val="0B36300A"/>
    <w:rsid w:val="0C1D3CCC"/>
    <w:rsid w:val="0F2500E7"/>
    <w:rsid w:val="11BC0446"/>
    <w:rsid w:val="14CC7761"/>
    <w:rsid w:val="154E1F4B"/>
    <w:rsid w:val="169E7967"/>
    <w:rsid w:val="17846559"/>
    <w:rsid w:val="1F436E03"/>
    <w:rsid w:val="1F7E31B6"/>
    <w:rsid w:val="1FA57556"/>
    <w:rsid w:val="21C71BAC"/>
    <w:rsid w:val="21E25C48"/>
    <w:rsid w:val="22AB023A"/>
    <w:rsid w:val="25176BA7"/>
    <w:rsid w:val="26FD61B8"/>
    <w:rsid w:val="291A2E8E"/>
    <w:rsid w:val="2AFA2406"/>
    <w:rsid w:val="2E3F0EC7"/>
    <w:rsid w:val="31CB3B4D"/>
    <w:rsid w:val="326309BF"/>
    <w:rsid w:val="32E97CD9"/>
    <w:rsid w:val="34A612A0"/>
    <w:rsid w:val="3545798C"/>
    <w:rsid w:val="35D855A4"/>
    <w:rsid w:val="37D2643E"/>
    <w:rsid w:val="38316C20"/>
    <w:rsid w:val="391D50F2"/>
    <w:rsid w:val="3A5E7E7C"/>
    <w:rsid w:val="3A711D7F"/>
    <w:rsid w:val="3D3B9E22"/>
    <w:rsid w:val="3D766417"/>
    <w:rsid w:val="42220A0F"/>
    <w:rsid w:val="433E7500"/>
    <w:rsid w:val="4E174A29"/>
    <w:rsid w:val="51927A45"/>
    <w:rsid w:val="5352047B"/>
    <w:rsid w:val="55166DBD"/>
    <w:rsid w:val="573B0363"/>
    <w:rsid w:val="5C365367"/>
    <w:rsid w:val="5CF87626"/>
    <w:rsid w:val="620C0237"/>
    <w:rsid w:val="62466658"/>
    <w:rsid w:val="652B1B54"/>
    <w:rsid w:val="657F56B6"/>
    <w:rsid w:val="65F250FD"/>
    <w:rsid w:val="6ABE4C90"/>
    <w:rsid w:val="6C0470CF"/>
    <w:rsid w:val="6F1009DB"/>
    <w:rsid w:val="708E5A1F"/>
    <w:rsid w:val="72D2048F"/>
    <w:rsid w:val="74011E0D"/>
    <w:rsid w:val="751E213C"/>
    <w:rsid w:val="7AF7F60B"/>
    <w:rsid w:val="7C3E7635"/>
    <w:rsid w:val="BEFF4542"/>
    <w:rsid w:val="D5460F05"/>
    <w:rsid w:val="E85FEA2A"/>
    <w:rsid w:val="EF77D7BE"/>
    <w:rsid w:val="FE7D6BEF"/>
    <w:rsid w:val="FF1AB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qFormat/>
    <w:uiPriority w:val="0"/>
    <w:pPr>
      <w:keepNext/>
      <w:keepLines/>
      <w:spacing w:line="540" w:lineRule="exact"/>
      <w:jc w:val="center"/>
      <w:outlineLvl w:val="0"/>
    </w:pPr>
    <w:rPr>
      <w:rFonts w:eastAsia="方正小标宋简体"/>
      <w:kern w:val="44"/>
      <w:sz w:val="44"/>
      <w:szCs w:val="44"/>
    </w:rPr>
  </w:style>
  <w:style w:type="paragraph" w:styleId="4">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黑体" w:cs="Times New Roman"/>
      <w:kern w:val="2"/>
      <w:sz w:val="32"/>
      <w:szCs w:val="32"/>
    </w:rPr>
  </w:style>
  <w:style w:type="paragraph" w:styleId="5">
    <w:name w:val="heading 3"/>
    <w:basedOn w:val="1"/>
    <w:next w:val="1"/>
    <w:qFormat/>
    <w:uiPriority w:val="0"/>
    <w:pPr>
      <w:widowControl/>
      <w:spacing w:line="560" w:lineRule="exact"/>
      <w:ind w:firstLine="1134"/>
      <w:outlineLvl w:val="2"/>
    </w:pPr>
    <w:rPr>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Hyperlink"/>
    <w:basedOn w:val="10"/>
    <w:qFormat/>
    <w:uiPriority w:val="0"/>
    <w:rPr>
      <w:color w:val="0000FF"/>
      <w:u w:val="single"/>
    </w:rPr>
  </w:style>
  <w:style w:type="paragraph" w:styleId="12">
    <w:name w:val="List Paragraph"/>
    <w:basedOn w:val="1"/>
    <w:unhideWhenUsed/>
    <w:qFormat/>
    <w:uiPriority w:val="99"/>
    <w:pPr>
      <w:ind w:firstLine="420" w:firstLineChars="200"/>
    </w:pPr>
  </w:style>
  <w:style w:type="character" w:customStyle="1" w:styleId="13">
    <w:name w:val="font101"/>
    <w:basedOn w:val="10"/>
    <w:qFormat/>
    <w:uiPriority w:val="0"/>
    <w:rPr>
      <w:rFonts w:hint="eastAsia" w:ascii="宋体" w:hAnsi="宋体" w:eastAsia="宋体" w:cs="宋体"/>
      <w:b/>
      <w:color w:val="000000"/>
      <w:sz w:val="15"/>
      <w:szCs w:val="15"/>
      <w:u w:val="none"/>
    </w:rPr>
  </w:style>
  <w:style w:type="character" w:customStyle="1" w:styleId="14">
    <w:name w:val="font71"/>
    <w:basedOn w:val="10"/>
    <w:qFormat/>
    <w:uiPriority w:val="0"/>
    <w:rPr>
      <w:rFonts w:hint="eastAsia" w:ascii="宋体" w:hAnsi="宋体" w:eastAsia="宋体" w:cs="宋体"/>
      <w:color w:val="000000"/>
      <w:sz w:val="15"/>
      <w:szCs w:val="15"/>
      <w:u w:val="none"/>
    </w:rPr>
  </w:style>
  <w:style w:type="character" w:customStyle="1" w:styleId="15">
    <w:name w:val="font112"/>
    <w:basedOn w:val="10"/>
    <w:qFormat/>
    <w:uiPriority w:val="0"/>
    <w:rPr>
      <w:rFonts w:hint="eastAsia" w:ascii="宋体" w:hAnsi="宋体" w:eastAsia="宋体" w:cs="宋体"/>
      <w:b/>
      <w:color w:val="000000"/>
      <w:sz w:val="16"/>
      <w:szCs w:val="16"/>
      <w:u w:val="none"/>
    </w:rPr>
  </w:style>
  <w:style w:type="character" w:customStyle="1" w:styleId="16">
    <w:name w:val="font41"/>
    <w:basedOn w:val="10"/>
    <w:qFormat/>
    <w:uiPriority w:val="0"/>
    <w:rPr>
      <w:rFonts w:hint="default" w:ascii="Times New Roman" w:hAnsi="Times New Roman" w:cs="Times New Roman"/>
      <w:color w:val="000000"/>
      <w:sz w:val="16"/>
      <w:szCs w:val="16"/>
      <w:u w:val="none"/>
    </w:rPr>
  </w:style>
  <w:style w:type="character" w:customStyle="1" w:styleId="17">
    <w:name w:val="font81"/>
    <w:basedOn w:val="10"/>
    <w:qFormat/>
    <w:uiPriority w:val="0"/>
    <w:rPr>
      <w:rFonts w:hint="default" w:ascii="Times New Roman" w:hAnsi="Times New Roman" w:cs="Times New Roman"/>
      <w:b/>
      <w:color w:val="000000"/>
      <w:sz w:val="16"/>
      <w:szCs w:val="16"/>
      <w:u w:val="none"/>
    </w:rPr>
  </w:style>
  <w:style w:type="character" w:customStyle="1" w:styleId="18">
    <w:name w:val="font151"/>
    <w:basedOn w:val="10"/>
    <w:qFormat/>
    <w:uiPriority w:val="0"/>
    <w:rPr>
      <w:rFonts w:hint="eastAsia" w:ascii="宋体" w:hAnsi="宋体" w:eastAsia="宋体" w:cs="宋体"/>
      <w:b/>
      <w:color w:val="000000"/>
      <w:sz w:val="16"/>
      <w:szCs w:val="16"/>
      <w:u w:val="none"/>
    </w:rPr>
  </w:style>
  <w:style w:type="character" w:customStyle="1" w:styleId="19">
    <w:name w:val="font91"/>
    <w:basedOn w:val="10"/>
    <w:qFormat/>
    <w:uiPriority w:val="0"/>
    <w:rPr>
      <w:rFonts w:ascii="宋体" w:hAnsi="宋体" w:eastAsia="宋体" w:cs="宋体"/>
      <w:color w:val="000000"/>
      <w:sz w:val="16"/>
      <w:szCs w:val="16"/>
      <w:u w:val="none"/>
    </w:rPr>
  </w:style>
  <w:style w:type="character" w:customStyle="1" w:styleId="20">
    <w:name w:val="font61"/>
    <w:basedOn w:val="10"/>
    <w:qFormat/>
    <w:uiPriority w:val="0"/>
    <w:rPr>
      <w:rFonts w:hint="eastAsia" w:ascii="宋体" w:hAnsi="宋体" w:eastAsia="宋体" w:cs="宋体"/>
      <w:b/>
      <w:color w:val="000000"/>
      <w:sz w:val="16"/>
      <w:szCs w:val="16"/>
      <w:u w:val="none"/>
    </w:rPr>
  </w:style>
  <w:style w:type="character" w:customStyle="1" w:styleId="21">
    <w:name w:val="font31"/>
    <w:basedOn w:val="10"/>
    <w:qFormat/>
    <w:uiPriority w:val="0"/>
    <w:rPr>
      <w:rFonts w:hint="default" w:ascii="Times New Roman" w:hAnsi="Times New Roman" w:cs="Times New Roman"/>
      <w:b/>
      <w:color w:val="000000"/>
      <w:sz w:val="16"/>
      <w:szCs w:val="16"/>
      <w:u w:val="none"/>
    </w:rPr>
  </w:style>
  <w:style w:type="character" w:customStyle="1" w:styleId="22">
    <w:name w:val="font21"/>
    <w:basedOn w:val="10"/>
    <w:qFormat/>
    <w:uiPriority w:val="0"/>
    <w:rPr>
      <w:rFonts w:hint="eastAsia" w:ascii="宋体" w:hAnsi="宋体" w:eastAsia="宋体" w:cs="宋体"/>
      <w:b/>
      <w:color w:val="000000"/>
      <w:sz w:val="15"/>
      <w:szCs w:val="15"/>
      <w:u w:val="none"/>
    </w:rPr>
  </w:style>
  <w:style w:type="character" w:customStyle="1" w:styleId="23">
    <w:name w:val="font121"/>
    <w:basedOn w:val="10"/>
    <w:qFormat/>
    <w:uiPriority w:val="0"/>
    <w:rPr>
      <w:rFonts w:ascii="宋体" w:hAnsi="宋体" w:eastAsia="宋体" w:cs="宋体"/>
      <w:color w:val="000000"/>
      <w:sz w:val="16"/>
      <w:szCs w:val="16"/>
      <w:u w:val="none"/>
    </w:rPr>
  </w:style>
  <w:style w:type="character" w:customStyle="1" w:styleId="24">
    <w:name w:val="font11"/>
    <w:basedOn w:val="10"/>
    <w:qFormat/>
    <w:uiPriority w:val="0"/>
    <w:rPr>
      <w:rFonts w:hint="eastAsia" w:ascii="宋体" w:hAnsi="宋体" w:eastAsia="宋体" w:cs="宋体"/>
      <w:b/>
      <w:bCs/>
      <w:color w:val="000000"/>
      <w:sz w:val="15"/>
      <w:szCs w:val="15"/>
      <w:u w:val="none"/>
    </w:rPr>
  </w:style>
  <w:style w:type="character" w:customStyle="1" w:styleId="25">
    <w:name w:val="font51"/>
    <w:basedOn w:val="10"/>
    <w:qFormat/>
    <w:uiPriority w:val="0"/>
    <w:rPr>
      <w:rFonts w:hint="eastAsia" w:ascii="宋体" w:hAnsi="宋体" w:eastAsia="宋体" w:cs="宋体"/>
      <w:color w:val="000000"/>
      <w:sz w:val="15"/>
      <w:szCs w:val="15"/>
      <w:u w:val="none"/>
    </w:rPr>
  </w:style>
  <w:style w:type="character" w:customStyle="1" w:styleId="26">
    <w:name w:val="font01"/>
    <w:basedOn w:val="10"/>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21171</Words>
  <Characters>23260</Characters>
  <Lines>202</Lines>
  <Paragraphs>57</Paragraphs>
  <TotalTime>0</TotalTime>
  <ScaleCrop>false</ScaleCrop>
  <LinksUpToDate>false</LinksUpToDate>
  <CharactersWithSpaces>25008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2022-03-31T04:38:00Z</dcterms:created>
  <dc:creator>马学琴</dc:creator>
  <cp:lastModifiedBy>sj</cp:lastModifiedBy>
  <cp:lastPrinted>2023-04-18T11:27:00Z</cp:lastPrinted>
  <dcterms:modified xsi:type="dcterms:W3CDTF">2024-03-24T05:24:57Z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6984EF98E795011AFA69FD65145A00D7</vt:lpwstr>
  </property>
</Properties>
</file>