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11" w:line="221" w:lineRule="auto"/>
        <w:jc w:val="center"/>
        <w:rPr>
          <w:rFonts w:hint="default" w:ascii="Times New Roman" w:hAnsi="Times New Roman" w:eastAsia="黑体" w:cs="Times New Roman"/>
          <w:b/>
          <w:bCs/>
          <w:color w:val="auto"/>
          <w:spacing w:val="-5"/>
          <w:sz w:val="44"/>
          <w:szCs w:val="44"/>
        </w:rPr>
      </w:pPr>
    </w:p>
    <w:p>
      <w:pPr>
        <w:spacing w:before="111" w:line="221" w:lineRule="auto"/>
        <w:jc w:val="center"/>
        <w:rPr>
          <w:rFonts w:hint="default" w:ascii="Times New Roman" w:hAnsi="Times New Roman" w:eastAsia="黑体" w:cs="Times New Roman"/>
          <w:b/>
          <w:bCs/>
          <w:color w:val="auto"/>
          <w:spacing w:val="-5"/>
          <w:sz w:val="44"/>
          <w:szCs w:val="44"/>
        </w:rPr>
      </w:pPr>
    </w:p>
    <w:p>
      <w:pPr>
        <w:spacing w:before="111" w:line="221" w:lineRule="auto"/>
        <w:jc w:val="center"/>
        <w:rPr>
          <w:rFonts w:hint="default" w:ascii="Times New Roman" w:hAnsi="Times New Roman" w:eastAsia="黑体" w:cs="Times New Roman"/>
          <w:b/>
          <w:bCs/>
          <w:color w:val="auto"/>
          <w:spacing w:val="-5"/>
          <w:sz w:val="44"/>
          <w:szCs w:val="44"/>
        </w:rPr>
      </w:pPr>
    </w:p>
    <w:p>
      <w:pPr>
        <w:jc w:val="center"/>
        <w:rPr>
          <w:rFonts w:hint="default" w:ascii="Times New Roman" w:hAnsi="Times New Roman" w:eastAsia="方正小标宋_GBK" w:cs="Times New Roman"/>
          <w:b w:val="0"/>
          <w:bCs w:val="0"/>
          <w:color w:val="auto"/>
          <w:sz w:val="40"/>
          <w:szCs w:val="40"/>
        </w:rPr>
      </w:pPr>
      <w:r>
        <w:rPr>
          <w:rFonts w:hint="default" w:ascii="Times New Roman" w:hAnsi="Times New Roman" w:eastAsia="方正小标宋_GBK" w:cs="Times New Roman"/>
          <w:b w:val="0"/>
          <w:bCs w:val="0"/>
          <w:color w:val="auto"/>
          <w:spacing w:val="-5"/>
          <w:sz w:val="40"/>
          <w:szCs w:val="40"/>
        </w:rPr>
        <w:t>新疆农业资源及生态保护补助</w:t>
      </w:r>
      <w:r>
        <w:rPr>
          <w:rFonts w:hint="eastAsia" w:ascii="Times New Roman" w:hAnsi="Times New Roman" w:eastAsia="方正小标宋_GBK" w:cs="Times New Roman"/>
          <w:b w:val="0"/>
          <w:bCs w:val="0"/>
          <w:color w:val="auto"/>
          <w:spacing w:val="-5"/>
          <w:sz w:val="40"/>
          <w:szCs w:val="40"/>
        </w:rPr>
        <w:t>中央专项转移支付绩效自评报告</w:t>
      </w:r>
    </w:p>
    <w:p>
      <w:pPr>
        <w:spacing w:line="540" w:lineRule="exact"/>
        <w:jc w:val="center"/>
        <w:rPr>
          <w:rFonts w:hint="default" w:ascii="Times New Roman" w:hAnsi="Times New Roman" w:eastAsia="方正小标宋_GBK" w:cs="Times New Roman"/>
          <w:b w:val="0"/>
          <w:bCs w:val="0"/>
          <w:color w:val="auto"/>
          <w:sz w:val="40"/>
          <w:szCs w:val="40"/>
        </w:rPr>
      </w:pPr>
      <w:r>
        <w:rPr>
          <w:rFonts w:hint="default" w:ascii="Times New Roman" w:hAnsi="Times New Roman" w:eastAsia="方正小标宋_GBK" w:cs="Times New Roman"/>
          <w:b w:val="0"/>
          <w:bCs w:val="0"/>
          <w:color w:val="auto"/>
          <w:sz w:val="40"/>
          <w:szCs w:val="40"/>
        </w:rPr>
        <w:t>（202</w:t>
      </w:r>
      <w:r>
        <w:rPr>
          <w:rFonts w:hint="default" w:ascii="Times New Roman" w:hAnsi="Times New Roman" w:eastAsia="方正小标宋_GBK" w:cs="Times New Roman"/>
          <w:b w:val="0"/>
          <w:bCs w:val="0"/>
          <w:color w:val="auto"/>
          <w:sz w:val="40"/>
          <w:szCs w:val="40"/>
          <w:lang w:val="en-US" w:eastAsia="zh-CN"/>
        </w:rPr>
        <w:t>2</w:t>
      </w:r>
      <w:r>
        <w:rPr>
          <w:rFonts w:hint="default" w:ascii="Times New Roman" w:hAnsi="Times New Roman" w:eastAsia="方正小标宋_GBK" w:cs="Times New Roman"/>
          <w:b w:val="0"/>
          <w:bCs w:val="0"/>
          <w:color w:val="auto"/>
          <w:sz w:val="40"/>
          <w:szCs w:val="40"/>
        </w:rPr>
        <w:t>年度）</w:t>
      </w:r>
    </w:p>
    <w:p>
      <w:pPr>
        <w:spacing w:line="540" w:lineRule="exact"/>
        <w:jc w:val="center"/>
        <w:rPr>
          <w:rFonts w:hint="default" w:ascii="Times New Roman" w:hAnsi="Times New Roman" w:cs="Times New Roman"/>
          <w:b/>
          <w:bCs/>
          <w:color w:val="auto"/>
          <w:szCs w:val="30"/>
        </w:rPr>
      </w:pPr>
    </w:p>
    <w:p>
      <w:pPr>
        <w:spacing w:line="540" w:lineRule="exact"/>
        <w:jc w:val="center"/>
        <w:rPr>
          <w:rFonts w:hint="default" w:ascii="Times New Roman" w:hAnsi="Times New Roman" w:cs="Times New Roman"/>
          <w:color w:val="auto"/>
          <w:szCs w:val="30"/>
        </w:rPr>
      </w:pPr>
    </w:p>
    <w:p>
      <w:pPr>
        <w:spacing w:line="540" w:lineRule="exact"/>
        <w:jc w:val="center"/>
        <w:rPr>
          <w:rFonts w:hint="default" w:ascii="Times New Roman" w:hAnsi="Times New Roman" w:cs="Times New Roman"/>
          <w:color w:val="auto"/>
          <w:szCs w:val="30"/>
        </w:rPr>
      </w:pPr>
    </w:p>
    <w:p>
      <w:pPr>
        <w:pStyle w:val="12"/>
        <w:rPr>
          <w:rFonts w:hint="default" w:ascii="Times New Roman" w:hAnsi="Times New Roman" w:cs="Times New Roman"/>
          <w:color w:val="auto"/>
          <w:szCs w:val="30"/>
        </w:rPr>
      </w:pPr>
    </w:p>
    <w:p>
      <w:pPr>
        <w:pStyle w:val="12"/>
        <w:rPr>
          <w:rFonts w:hint="default" w:ascii="Times New Roman" w:hAnsi="Times New Roman" w:cs="Times New Roman"/>
          <w:color w:val="auto"/>
          <w:szCs w:val="30"/>
        </w:rPr>
      </w:pPr>
    </w:p>
    <w:p>
      <w:pPr>
        <w:pStyle w:val="12"/>
        <w:rPr>
          <w:rFonts w:hint="default" w:ascii="Times New Roman" w:hAnsi="Times New Roman" w:eastAsia="仿宋_GB2312" w:cs="Times New Roman"/>
          <w:color w:val="auto"/>
          <w:szCs w:val="30"/>
        </w:rPr>
      </w:pPr>
    </w:p>
    <w:p>
      <w:pPr>
        <w:pStyle w:val="12"/>
        <w:rPr>
          <w:rFonts w:hint="default" w:ascii="Times New Roman" w:hAnsi="Times New Roman" w:eastAsia="仿宋_GB2312" w:cs="Times New Roman"/>
          <w:color w:val="auto"/>
          <w:szCs w:val="30"/>
        </w:rPr>
      </w:pPr>
    </w:p>
    <w:p>
      <w:pPr>
        <w:pStyle w:val="12"/>
        <w:ind w:left="0" w:leftChars="0" w:firstLine="0" w:firstLineChars="0"/>
        <w:rPr>
          <w:rFonts w:hint="default" w:ascii="Times New Roman" w:hAnsi="Times New Roman" w:eastAsia="仿宋_GB2312" w:cs="Times New Roman"/>
          <w:color w:val="auto"/>
          <w:szCs w:val="30"/>
        </w:rPr>
      </w:pPr>
    </w:p>
    <w:p>
      <w:pPr>
        <w:spacing w:line="540" w:lineRule="exact"/>
        <w:jc w:val="center"/>
        <w:rPr>
          <w:rFonts w:hint="default" w:ascii="Times New Roman" w:hAnsi="Times New Roman" w:cs="Times New Roman"/>
          <w:color w:val="auto"/>
          <w:szCs w:val="30"/>
        </w:rPr>
      </w:pPr>
    </w:p>
    <w:p>
      <w:pPr>
        <w:spacing w:line="540" w:lineRule="exact"/>
        <w:jc w:val="center"/>
        <w:rPr>
          <w:rFonts w:hint="default" w:ascii="Times New Roman" w:hAnsi="Times New Roman" w:cs="Times New Roman"/>
          <w:color w:val="auto"/>
          <w:szCs w:val="30"/>
        </w:rPr>
      </w:pPr>
    </w:p>
    <w:p>
      <w:pPr>
        <w:spacing w:line="540" w:lineRule="exact"/>
        <w:jc w:val="center"/>
        <w:rPr>
          <w:rFonts w:hint="default" w:ascii="Times New Roman" w:hAnsi="Times New Roman" w:cs="Times New Roman"/>
          <w:color w:val="auto"/>
          <w:szCs w:val="30"/>
        </w:rPr>
      </w:pPr>
    </w:p>
    <w:p>
      <w:pPr>
        <w:spacing w:line="540" w:lineRule="exact"/>
        <w:rPr>
          <w:rFonts w:hint="default" w:ascii="Times New Roman" w:hAnsi="Times New Roman" w:cs="Times New Roman"/>
          <w:color w:val="auto"/>
          <w:szCs w:val="30"/>
        </w:rPr>
      </w:pPr>
    </w:p>
    <w:p>
      <w:pPr>
        <w:spacing w:line="700" w:lineRule="exact"/>
        <w:rPr>
          <w:rFonts w:hint="default" w:ascii="Times New Roman" w:hAnsi="Times New Roman" w:eastAsia="仿宋_GB2312" w:cs="Times New Roman"/>
          <w:color w:val="auto"/>
          <w:sz w:val="32"/>
          <w:szCs w:val="32"/>
        </w:rPr>
      </w:pPr>
      <w:r>
        <w:rPr>
          <w:rFonts w:hint="default" w:ascii="Times New Roman" w:hAnsi="Times New Roman" w:cs="Times New Roman"/>
          <w:color w:val="auto"/>
          <w:sz w:val="36"/>
          <w:szCs w:val="36"/>
        </w:rPr>
        <w:t xml:space="preserve"> </w:t>
      </w:r>
      <w:r>
        <w:rPr>
          <w:rFonts w:hint="default" w:ascii="Times New Roman" w:hAnsi="Times New Roman" w:eastAsia="宋体" w:cs="Times New Roman"/>
          <w:color w:val="auto"/>
          <w:sz w:val="36"/>
          <w:szCs w:val="36"/>
          <w:lang w:val="en-US" w:eastAsia="zh-CN"/>
        </w:rPr>
        <w:t xml:space="preserve">   </w:t>
      </w:r>
      <w:r>
        <w:rPr>
          <w:rFonts w:hint="default" w:ascii="Times New Roman" w:hAnsi="Times New Roman" w:eastAsia="仿宋_GB2312" w:cs="Times New Roman"/>
          <w:color w:val="auto"/>
          <w:sz w:val="32"/>
          <w:szCs w:val="32"/>
        </w:rPr>
        <w:t>项目名称：农业资源及生态保护补助</w:t>
      </w:r>
    </w:p>
    <w:p>
      <w:pPr>
        <w:spacing w:line="700" w:lineRule="exac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     实施单位（公章）：各地州市农业农村局</w:t>
      </w:r>
    </w:p>
    <w:p>
      <w:pPr>
        <w:spacing w:line="700" w:lineRule="exact"/>
        <w:ind w:firstLine="755" w:firstLineChars="236"/>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主管部门（公章）：自治区农业农村厅</w:t>
      </w:r>
    </w:p>
    <w:p>
      <w:pPr>
        <w:keepNext w:val="0"/>
        <w:keepLines w:val="0"/>
        <w:pageBreakBefore w:val="0"/>
        <w:widowControl/>
        <w:kinsoku w:val="0"/>
        <w:wordWrap/>
        <w:overflowPunct/>
        <w:topLinePunct w:val="0"/>
        <w:autoSpaceDE w:val="0"/>
        <w:autoSpaceDN w:val="0"/>
        <w:bidi w:val="0"/>
        <w:adjustRightInd w:val="0"/>
        <w:snapToGrid w:val="0"/>
        <w:spacing w:line="700" w:lineRule="exact"/>
        <w:ind w:firstLine="755" w:firstLineChars="236"/>
        <w:textAlignment w:val="baseline"/>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项目负责人（签章）：陈肖</w:t>
      </w:r>
    </w:p>
    <w:p>
      <w:pPr>
        <w:keepNext w:val="0"/>
        <w:keepLines w:val="0"/>
        <w:pageBreakBefore w:val="0"/>
        <w:widowControl/>
        <w:kinsoku w:val="0"/>
        <w:wordWrap/>
        <w:overflowPunct/>
        <w:topLinePunct w:val="0"/>
        <w:autoSpaceDE w:val="0"/>
        <w:autoSpaceDN w:val="0"/>
        <w:bidi w:val="0"/>
        <w:adjustRightInd w:val="0"/>
        <w:snapToGrid w:val="0"/>
        <w:spacing w:line="700" w:lineRule="exact"/>
        <w:ind w:firstLine="755" w:firstLineChars="236"/>
        <w:textAlignment w:val="baseline"/>
        <w:rPr>
          <w:rFonts w:hint="default" w:ascii="Times New Roman" w:hAnsi="Times New Roman" w:eastAsia="仿宋_GB2312" w:cs="Times New Roman"/>
          <w:color w:val="auto"/>
          <w:sz w:val="32"/>
          <w:szCs w:val="32"/>
        </w:rPr>
        <w:sectPr>
          <w:pgSz w:w="11906" w:h="16838"/>
          <w:pgMar w:top="1440" w:right="1800" w:bottom="1440" w:left="1800" w:header="851" w:footer="992" w:gutter="0"/>
          <w:cols w:space="425" w:num="1"/>
          <w:docGrid w:type="lines" w:linePitch="312" w:charSpace="0"/>
        </w:sectPr>
      </w:pPr>
      <w:r>
        <w:rPr>
          <w:rFonts w:hint="default" w:ascii="Times New Roman" w:hAnsi="Times New Roman" w:eastAsia="仿宋_GB2312" w:cs="Times New Roman"/>
          <w:color w:val="auto"/>
          <w:sz w:val="32"/>
          <w:szCs w:val="32"/>
        </w:rPr>
        <w:t>填报时间： 202</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15</w:t>
      </w:r>
      <w:r>
        <w:rPr>
          <w:rFonts w:hint="default" w:ascii="Times New Roman" w:hAnsi="Times New Roman" w:eastAsia="仿宋_GB2312" w:cs="Times New Roman"/>
          <w:color w:val="auto"/>
          <w:sz w:val="32"/>
          <w:szCs w:val="32"/>
        </w:rPr>
        <w:t>日</w:t>
      </w:r>
    </w:p>
    <w:p>
      <w:pPr>
        <w:jc w:val="center"/>
        <w:rPr>
          <w:rFonts w:hint="default" w:ascii="Times New Roman" w:hAnsi="Times New Roman" w:eastAsia="方正小标宋_GBK" w:cs="Times New Roman"/>
          <w:b w:val="0"/>
          <w:bCs w:val="0"/>
          <w:color w:val="auto"/>
          <w:sz w:val="40"/>
          <w:szCs w:val="40"/>
        </w:rPr>
      </w:pPr>
      <w:r>
        <w:rPr>
          <w:rFonts w:hint="default" w:ascii="Times New Roman" w:hAnsi="Times New Roman" w:eastAsia="方正小标宋_GBK" w:cs="Times New Roman"/>
          <w:b w:val="0"/>
          <w:bCs w:val="0"/>
          <w:color w:val="auto"/>
          <w:spacing w:val="-5"/>
          <w:sz w:val="40"/>
          <w:szCs w:val="40"/>
        </w:rPr>
        <w:t>新疆农业资源及生态保护补助</w:t>
      </w:r>
      <w:r>
        <w:rPr>
          <w:rFonts w:hint="eastAsia" w:ascii="Times New Roman" w:hAnsi="Times New Roman" w:eastAsia="方正小标宋_GBK" w:cs="Times New Roman"/>
          <w:b w:val="0"/>
          <w:bCs w:val="0"/>
          <w:color w:val="auto"/>
          <w:spacing w:val="-5"/>
          <w:sz w:val="40"/>
          <w:szCs w:val="40"/>
        </w:rPr>
        <w:t>中央专项转移支付绩效自评报告</w:t>
      </w:r>
    </w:p>
    <w:p>
      <w:pPr>
        <w:keepNext w:val="0"/>
        <w:keepLines w:val="0"/>
        <w:pageBreakBefore w:val="0"/>
        <w:widowControl/>
        <w:kinsoku w:val="0"/>
        <w:wordWrap/>
        <w:overflowPunct/>
        <w:topLinePunct w:val="0"/>
        <w:autoSpaceDE w:val="0"/>
        <w:autoSpaceDN w:val="0"/>
        <w:bidi w:val="0"/>
        <w:adjustRightInd w:val="0"/>
        <w:snapToGrid/>
        <w:spacing w:line="560" w:lineRule="exact"/>
        <w:ind w:firstLine="640" w:firstLineChars="200"/>
        <w:textAlignment w:val="baseline"/>
        <w:rPr>
          <w:rFonts w:hint="default" w:ascii="Times New Roman" w:hAnsi="Times New Roman" w:eastAsia="仿宋_GB2312" w:cs="Times New Roman"/>
          <w:color w:val="auto"/>
          <w:sz w:val="32"/>
          <w:szCs w:val="32"/>
        </w:rPr>
      </w:pPr>
    </w:p>
    <w:p>
      <w:pPr>
        <w:keepNext w:val="0"/>
        <w:keepLines w:val="0"/>
        <w:pageBreakBefore w:val="0"/>
        <w:widowControl/>
        <w:kinsoku w:val="0"/>
        <w:wordWrap/>
        <w:overflowPunct/>
        <w:topLinePunct w:val="0"/>
        <w:autoSpaceDE w:val="0"/>
        <w:autoSpaceDN w:val="0"/>
        <w:bidi w:val="0"/>
        <w:adjustRightInd w:val="0"/>
        <w:snapToGrid/>
        <w:spacing w:line="560" w:lineRule="exact"/>
        <w:ind w:firstLine="640" w:firstLineChars="200"/>
        <w:textAlignment w:val="baseline"/>
        <w:rPr>
          <w:rFonts w:hint="default" w:ascii="Times New Roman" w:hAnsi="Times New Roman" w:eastAsia="仿宋_GB2312" w:cs="Times New Roman"/>
          <w:color w:val="auto"/>
          <w:spacing w:val="1"/>
          <w:sz w:val="32"/>
          <w:szCs w:val="32"/>
        </w:rPr>
      </w:pPr>
      <w:r>
        <w:rPr>
          <w:rFonts w:hint="default" w:ascii="Times New Roman" w:hAnsi="Times New Roman" w:eastAsia="仿宋_GB2312" w:cs="Times New Roman"/>
          <w:color w:val="auto"/>
          <w:sz w:val="32"/>
          <w:szCs w:val="32"/>
        </w:rPr>
        <w:t>贯彻落实党中央全面实施预算绩效管理决策部署，根据《财政部关于开展202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年度中央对地方转移支付预算执行情况绩效自评工作的通知》（财监〔202</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〕1号），自治区农业农村厅高度重视，严格按规范要求组织开展了2022年度新疆</w:t>
      </w:r>
      <w:r>
        <w:rPr>
          <w:rFonts w:hint="default" w:ascii="Times New Roman" w:hAnsi="Times New Roman" w:eastAsia="仿宋_GB2312" w:cs="Times New Roman"/>
          <w:color w:val="auto"/>
          <w:sz w:val="32"/>
          <w:szCs w:val="32"/>
          <w:lang w:val="en-US" w:eastAsia="zh-CN"/>
        </w:rPr>
        <w:t>农业资源及生态保护</w:t>
      </w:r>
      <w:r>
        <w:rPr>
          <w:rFonts w:hint="default" w:ascii="Times New Roman" w:hAnsi="Times New Roman" w:eastAsia="仿宋_GB2312" w:cs="Times New Roman"/>
          <w:bCs/>
          <w:color w:val="auto"/>
          <w:sz w:val="32"/>
          <w:szCs w:val="32"/>
          <w:lang w:val="en-US" w:eastAsia="zh-CN"/>
        </w:rPr>
        <w:t>补助</w:t>
      </w:r>
      <w:r>
        <w:rPr>
          <w:rFonts w:hint="default" w:ascii="Times New Roman" w:hAnsi="Times New Roman" w:eastAsia="仿宋_GB2312" w:cs="Times New Roman"/>
          <w:bCs/>
          <w:color w:val="auto"/>
          <w:sz w:val="32"/>
          <w:szCs w:val="32"/>
        </w:rPr>
        <w:t>资金</w:t>
      </w:r>
      <w:r>
        <w:rPr>
          <w:rFonts w:hint="default" w:ascii="Times New Roman" w:hAnsi="Times New Roman" w:eastAsia="仿宋_GB2312" w:cs="Times New Roman"/>
          <w:color w:val="auto"/>
          <w:sz w:val="32"/>
          <w:szCs w:val="32"/>
        </w:rPr>
        <w:t>绩效自评工作，现将自评情况报告如下：</w:t>
      </w:r>
    </w:p>
    <w:p>
      <w:pPr>
        <w:pageBreakBefore w:val="0"/>
        <w:wordWrap/>
        <w:overflowPunct/>
        <w:topLinePunct w:val="0"/>
        <w:bidi w:val="0"/>
        <w:spacing w:line="560" w:lineRule="exact"/>
        <w:ind w:firstLine="644" w:firstLineChars="200"/>
        <w:outlineLvl w:val="1"/>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pacing w:val="1"/>
          <w:sz w:val="32"/>
          <w:szCs w:val="32"/>
        </w:rPr>
        <w:t>一、绩效目标分解下达情况</w:t>
      </w:r>
    </w:p>
    <w:p>
      <w:pPr>
        <w:pageBreakBefore w:val="0"/>
        <w:widowControl w:val="0"/>
        <w:kinsoku/>
        <w:wordWrap/>
        <w:overflowPunct/>
        <w:topLinePunct w:val="0"/>
        <w:autoSpaceDE/>
        <w:autoSpaceDN/>
        <w:bidi w:val="0"/>
        <w:adjustRightInd/>
        <w:snapToGrid/>
        <w:spacing w:line="560" w:lineRule="exact"/>
        <w:ind w:firstLine="642" w:firstLineChars="200"/>
        <w:jc w:val="both"/>
        <w:textAlignment w:val="auto"/>
        <w:outlineLvl w:val="0"/>
        <w:rPr>
          <w:rFonts w:hint="default" w:ascii="Times New Roman" w:hAnsi="Times New Roman" w:eastAsia="楷体" w:cs="Times New Roman"/>
          <w:b/>
          <w:bCs/>
          <w:color w:val="auto"/>
          <w:sz w:val="32"/>
          <w:szCs w:val="32"/>
        </w:rPr>
      </w:pPr>
      <w:r>
        <w:rPr>
          <w:rFonts w:hint="default" w:ascii="Times New Roman" w:hAnsi="Times New Roman" w:eastAsia="楷体" w:cs="Times New Roman"/>
          <w:b/>
          <w:bCs/>
          <w:color w:val="auto"/>
          <w:sz w:val="32"/>
          <w:szCs w:val="32"/>
        </w:rPr>
        <w:t>（一）中央下达农业资源及生态保护补助专项转移支付预算和绩效目标情况</w:t>
      </w:r>
    </w:p>
    <w:p>
      <w:pPr>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下达预算情况：</w:t>
      </w:r>
    </w:p>
    <w:p>
      <w:pPr>
        <w:pStyle w:val="12"/>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年财政部</w:t>
      </w:r>
      <w:r>
        <w:rPr>
          <w:rFonts w:hint="eastAsia" w:ascii="Times New Roman" w:hAnsi="Times New Roman" w:eastAsia="仿宋_GB2312" w:cs="Times New Roman"/>
          <w:color w:val="auto"/>
          <w:sz w:val="32"/>
          <w:szCs w:val="32"/>
          <w:lang w:val="en-US" w:eastAsia="zh-CN"/>
        </w:rPr>
        <w:t>分批</w:t>
      </w:r>
      <w:r>
        <w:rPr>
          <w:rFonts w:hint="default" w:ascii="Times New Roman" w:hAnsi="Times New Roman" w:eastAsia="仿宋_GB2312" w:cs="Times New Roman"/>
          <w:color w:val="auto"/>
          <w:sz w:val="32"/>
          <w:szCs w:val="32"/>
        </w:rPr>
        <w:t>下达我区农业资源及生态保护补助资金</w:t>
      </w:r>
      <w:r>
        <w:rPr>
          <w:rFonts w:hint="eastAsia" w:ascii="Times New Roman" w:hAnsi="Times New Roman" w:eastAsia="仿宋_GB2312" w:cs="Times New Roman"/>
          <w:color w:val="auto"/>
          <w:sz w:val="32"/>
          <w:szCs w:val="32"/>
          <w:lang w:val="en-US" w:eastAsia="zh-CN"/>
        </w:rPr>
        <w:t>共计</w:t>
      </w:r>
      <w:r>
        <w:rPr>
          <w:rFonts w:hint="default" w:ascii="Times New Roman" w:hAnsi="Times New Roman" w:eastAsia="仿宋_GB2312" w:cs="Times New Roman"/>
          <w:color w:val="auto"/>
          <w:sz w:val="32"/>
          <w:szCs w:val="32"/>
        </w:rPr>
        <w:t>352216万元，用于农业资源及生态保护补助。详细如下：</w:t>
      </w:r>
    </w:p>
    <w:p>
      <w:pPr>
        <w:pStyle w:val="12"/>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年1</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月《财政部关于提前下达202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年农业相关转移支付资金预算的通知》</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财农</w:t>
      </w:r>
      <w:r>
        <w:rPr>
          <w:rFonts w:hint="default" w:ascii="Times New Roman" w:hAnsi="Times New Roman" w:eastAsia="仿宋_GB2312" w:cs="Times New Roman"/>
          <w:bCs/>
          <w:color w:val="auto"/>
          <w:sz w:val="32"/>
          <w:szCs w:val="32"/>
        </w:rPr>
        <w:t>〔202</w:t>
      </w:r>
      <w:r>
        <w:rPr>
          <w:rFonts w:hint="default" w:ascii="Times New Roman" w:hAnsi="Times New Roman" w:eastAsia="仿宋_GB2312" w:cs="Times New Roman"/>
          <w:bCs/>
          <w:color w:val="auto"/>
          <w:sz w:val="32"/>
          <w:szCs w:val="32"/>
          <w:lang w:val="en-US" w:eastAsia="zh-CN"/>
        </w:rPr>
        <w:t>1</w:t>
      </w:r>
      <w:r>
        <w:rPr>
          <w:rFonts w:hint="default" w:ascii="Times New Roman" w:hAnsi="Times New Roman" w:eastAsia="仿宋_GB2312" w:cs="Times New Roman"/>
          <w:bCs/>
          <w:color w:val="auto"/>
          <w:sz w:val="32"/>
          <w:szCs w:val="32"/>
        </w:rPr>
        <w:t>〕</w:t>
      </w:r>
      <w:r>
        <w:rPr>
          <w:rFonts w:hint="default" w:ascii="Times New Roman" w:hAnsi="Times New Roman" w:eastAsia="仿宋_GB2312" w:cs="Times New Roman"/>
          <w:bCs/>
          <w:color w:val="auto"/>
          <w:sz w:val="32"/>
          <w:szCs w:val="32"/>
          <w:lang w:val="en-US" w:eastAsia="zh-CN"/>
        </w:rPr>
        <w:t>114</w:t>
      </w:r>
      <w:r>
        <w:rPr>
          <w:rFonts w:hint="default" w:ascii="Times New Roman" w:hAnsi="Times New Roman" w:eastAsia="仿宋_GB2312" w:cs="Times New Roman"/>
          <w:color w:val="auto"/>
          <w:sz w:val="32"/>
          <w:szCs w:val="32"/>
        </w:rPr>
        <w:t>号文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下达252108万元。</w:t>
      </w:r>
    </w:p>
    <w:p>
      <w:pPr>
        <w:pStyle w:val="12"/>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月《财政部关于下达202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年农业资源及生态保护补助资金预算的通知》（财农</w:t>
      </w:r>
      <w:r>
        <w:rPr>
          <w:rFonts w:hint="default" w:ascii="Times New Roman" w:hAnsi="Times New Roman" w:eastAsia="仿宋_GB2312" w:cs="Times New Roman"/>
          <w:bCs/>
          <w:color w:val="auto"/>
          <w:sz w:val="32"/>
          <w:szCs w:val="32"/>
        </w:rPr>
        <w:t>〔202</w:t>
      </w:r>
      <w:r>
        <w:rPr>
          <w:rFonts w:hint="default" w:ascii="Times New Roman" w:hAnsi="Times New Roman" w:eastAsia="仿宋_GB2312" w:cs="Times New Roman"/>
          <w:bCs/>
          <w:color w:val="auto"/>
          <w:sz w:val="32"/>
          <w:szCs w:val="32"/>
          <w:lang w:val="en-US" w:eastAsia="zh-CN"/>
        </w:rPr>
        <w:t>2</w:t>
      </w:r>
      <w:r>
        <w:rPr>
          <w:rFonts w:hint="default" w:ascii="Times New Roman" w:hAnsi="Times New Roman" w:eastAsia="仿宋_GB2312" w:cs="Times New Roman"/>
          <w:bCs/>
          <w:color w:val="auto"/>
          <w:sz w:val="32"/>
          <w:szCs w:val="32"/>
        </w:rPr>
        <w:t>〕</w:t>
      </w:r>
      <w:r>
        <w:rPr>
          <w:rFonts w:hint="default" w:ascii="Times New Roman" w:hAnsi="Times New Roman" w:eastAsia="仿宋_GB2312" w:cs="Times New Roman"/>
          <w:bCs/>
          <w:color w:val="auto"/>
          <w:sz w:val="32"/>
          <w:szCs w:val="32"/>
          <w:lang w:val="en-US" w:eastAsia="zh-CN"/>
        </w:rPr>
        <w:t>35</w:t>
      </w:r>
      <w:r>
        <w:rPr>
          <w:rFonts w:hint="default" w:ascii="Times New Roman" w:hAnsi="Times New Roman" w:eastAsia="仿宋_GB2312" w:cs="Times New Roman"/>
          <w:color w:val="auto"/>
          <w:sz w:val="32"/>
          <w:szCs w:val="32"/>
        </w:rPr>
        <w:t>号文）下达100108万元。</w:t>
      </w:r>
    </w:p>
    <w:p>
      <w:pPr>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b/>
          <w:bCs/>
          <w:color w:val="auto"/>
          <w:sz w:val="32"/>
          <w:szCs w:val="32"/>
        </w:rPr>
        <w:t>2</w:t>
      </w:r>
      <w:r>
        <w:rPr>
          <w:rFonts w:hint="default" w:ascii="Times New Roman" w:hAnsi="Times New Roman" w:eastAsia="仿宋_GB2312" w:cs="Times New Roman"/>
          <w:b/>
          <w:bCs/>
          <w:color w:val="auto"/>
          <w:sz w:val="32"/>
          <w:szCs w:val="32"/>
          <w:lang w:val="en-US" w:eastAsia="zh-CN"/>
        </w:rPr>
        <w:t>.</w:t>
      </w:r>
      <w:r>
        <w:rPr>
          <w:rFonts w:hint="default" w:ascii="Times New Roman" w:hAnsi="Times New Roman" w:eastAsia="仿宋_GB2312" w:cs="Times New Roman"/>
          <w:b/>
          <w:bCs/>
          <w:color w:val="auto"/>
          <w:sz w:val="32"/>
          <w:szCs w:val="32"/>
        </w:rPr>
        <w:t>下达绩效目标情况：</w:t>
      </w:r>
    </w:p>
    <w:p>
      <w:pPr>
        <w:pStyle w:val="3"/>
        <w:pageBreakBefore w:val="0"/>
        <w:wordWrap/>
        <w:overflowPunct/>
        <w:topLinePunct w:val="0"/>
        <w:bidi w:val="0"/>
        <w:spacing w:before="0" w:after="0" w:line="560" w:lineRule="exact"/>
        <w:ind w:firstLine="640" w:firstLineChars="200"/>
        <w:rPr>
          <w:rFonts w:hint="default" w:ascii="Times New Roman" w:hAnsi="Times New Roman" w:eastAsia="仿宋_GB2312" w:cs="Times New Roman"/>
          <w:b w:val="0"/>
          <w:bCs w:val="0"/>
          <w:color w:val="auto"/>
          <w:kern w:val="2"/>
          <w:sz w:val="32"/>
          <w:szCs w:val="32"/>
        </w:rPr>
        <w:sectPr>
          <w:footerReference r:id="rId3" w:type="default"/>
          <w:pgSz w:w="11906" w:h="16838"/>
          <w:pgMar w:top="1440" w:right="1800" w:bottom="1440" w:left="1800" w:header="851" w:footer="992" w:gutter="0"/>
          <w:pgNumType w:fmt="decimal" w:start="1"/>
          <w:cols w:space="425" w:num="1"/>
          <w:docGrid w:type="lines" w:linePitch="312" w:charSpace="0"/>
        </w:sectPr>
      </w:pPr>
      <w:r>
        <w:rPr>
          <w:rFonts w:hint="default" w:ascii="Times New Roman" w:hAnsi="Times New Roman" w:eastAsia="仿宋_GB2312" w:cs="Times New Roman"/>
          <w:b w:val="0"/>
          <w:bCs w:val="0"/>
          <w:color w:val="auto"/>
          <w:kern w:val="2"/>
          <w:sz w:val="32"/>
          <w:szCs w:val="32"/>
        </w:rPr>
        <w:t>财政部随文下达新疆区域绩效目标，情况详见下表：</w:t>
      </w:r>
    </w:p>
    <w:p>
      <w:pPr>
        <w:widowControl w:val="0"/>
        <w:kinsoku/>
        <w:autoSpaceDE/>
        <w:autoSpaceDN/>
        <w:adjustRightInd/>
        <w:snapToGrid/>
        <w:spacing w:line="600" w:lineRule="exact"/>
        <w:ind w:firstLine="562" w:firstLineChars="200"/>
        <w:jc w:val="center"/>
        <w:textAlignment w:val="auto"/>
        <w:rPr>
          <w:rFonts w:hint="default" w:ascii="Times New Roman" w:hAnsi="Times New Roman" w:eastAsia="楷体" w:cs="Times New Roman"/>
          <w:b/>
          <w:bCs/>
          <w:color w:val="auto"/>
          <w:kern w:val="2"/>
          <w:sz w:val="28"/>
          <w:szCs w:val="28"/>
        </w:rPr>
      </w:pPr>
      <w:r>
        <w:rPr>
          <w:rFonts w:hint="default" w:ascii="Times New Roman" w:hAnsi="Times New Roman" w:eastAsia="楷体" w:cs="Times New Roman"/>
          <w:b/>
          <w:bCs/>
          <w:color w:val="auto"/>
          <w:kern w:val="2"/>
          <w:sz w:val="28"/>
          <w:szCs w:val="28"/>
        </w:rPr>
        <w:t>农业资源及生态保护补助资金区域绩效目标表</w:t>
      </w:r>
    </w:p>
    <w:tbl>
      <w:tblPr>
        <w:tblStyle w:val="17"/>
        <w:tblW w:w="871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44"/>
        <w:gridCol w:w="729"/>
        <w:gridCol w:w="1079"/>
        <w:gridCol w:w="4015"/>
        <w:gridCol w:w="21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6567" w:type="dxa"/>
            <w:gridSpan w:val="4"/>
            <w:vAlign w:val="top"/>
          </w:tcPr>
          <w:p>
            <w:pPr>
              <w:spacing w:before="81" w:line="213" w:lineRule="auto"/>
              <w:ind w:left="2974"/>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1"/>
                <w:sz w:val="15"/>
                <w:szCs w:val="15"/>
              </w:rPr>
              <w:t>资金名称</w:t>
            </w:r>
          </w:p>
        </w:tc>
        <w:tc>
          <w:tcPr>
            <w:tcW w:w="2143" w:type="dxa"/>
            <w:vAlign w:val="top"/>
          </w:tcPr>
          <w:p>
            <w:pPr>
              <w:spacing w:before="51" w:line="220" w:lineRule="auto"/>
              <w:ind w:left="88"/>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1"/>
                <w:sz w:val="15"/>
                <w:szCs w:val="15"/>
              </w:rPr>
              <w:t>农业资源及生态保护补助资金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6567" w:type="dxa"/>
            <w:gridSpan w:val="4"/>
            <w:vAlign w:val="top"/>
          </w:tcPr>
          <w:p>
            <w:pPr>
              <w:spacing w:before="46" w:line="219" w:lineRule="auto"/>
              <w:ind w:left="2825"/>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2"/>
                <w:sz w:val="15"/>
                <w:szCs w:val="15"/>
              </w:rPr>
              <w:t>中央主管部门</w:t>
            </w:r>
          </w:p>
        </w:tc>
        <w:tc>
          <w:tcPr>
            <w:tcW w:w="2143" w:type="dxa"/>
            <w:vAlign w:val="top"/>
          </w:tcPr>
          <w:p>
            <w:pPr>
              <w:spacing w:before="45" w:line="219" w:lineRule="auto"/>
              <w:ind w:left="388"/>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1"/>
                <w:sz w:val="15"/>
                <w:szCs w:val="15"/>
              </w:rPr>
              <w:t>财政部、农业农村部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6567" w:type="dxa"/>
            <w:gridSpan w:val="4"/>
            <w:vAlign w:val="top"/>
          </w:tcPr>
          <w:p>
            <w:pPr>
              <w:spacing w:before="46" w:line="219" w:lineRule="auto"/>
              <w:ind w:left="2825"/>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2"/>
                <w:sz w:val="15"/>
                <w:szCs w:val="15"/>
              </w:rPr>
              <w:t>省级财政部门</w:t>
            </w:r>
          </w:p>
        </w:tc>
        <w:tc>
          <w:tcPr>
            <w:tcW w:w="2143" w:type="dxa"/>
            <w:vAlign w:val="top"/>
          </w:tcPr>
          <w:p>
            <w:pPr>
              <w:spacing w:before="46" w:line="220" w:lineRule="auto"/>
              <w:ind w:left="238"/>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1"/>
                <w:sz w:val="15"/>
                <w:szCs w:val="15"/>
                <w:lang w:val="en-US" w:eastAsia="zh-CN"/>
              </w:rPr>
              <w:t>新疆</w:t>
            </w:r>
            <w:r>
              <w:rPr>
                <w:rFonts w:hint="default" w:ascii="Times New Roman" w:hAnsi="Times New Roman" w:eastAsia="宋体" w:cs="Times New Roman"/>
                <w:color w:val="auto"/>
                <w:spacing w:val="-1"/>
                <w:sz w:val="15"/>
                <w:szCs w:val="15"/>
              </w:rPr>
              <w:t>维吾尔自治区财政厅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6567" w:type="dxa"/>
            <w:gridSpan w:val="4"/>
            <w:vAlign w:val="top"/>
          </w:tcPr>
          <w:p>
            <w:pPr>
              <w:spacing w:before="56" w:line="219" w:lineRule="auto"/>
              <w:ind w:left="2825"/>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2"/>
                <w:sz w:val="15"/>
                <w:szCs w:val="15"/>
              </w:rPr>
              <w:t>省级主管部门</w:t>
            </w:r>
          </w:p>
        </w:tc>
        <w:tc>
          <w:tcPr>
            <w:tcW w:w="2143" w:type="dxa"/>
            <w:vAlign w:val="top"/>
          </w:tcPr>
          <w:p>
            <w:pPr>
              <w:spacing w:before="55" w:line="219" w:lineRule="auto"/>
              <w:ind w:left="88"/>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1"/>
                <w:sz w:val="15"/>
                <w:szCs w:val="15"/>
                <w:lang w:val="en-US" w:eastAsia="zh-CN"/>
              </w:rPr>
              <w:t>新疆</w:t>
            </w:r>
            <w:r>
              <w:rPr>
                <w:rFonts w:hint="default" w:ascii="Times New Roman" w:hAnsi="Times New Roman" w:eastAsia="宋体" w:cs="Times New Roman"/>
                <w:color w:val="auto"/>
                <w:spacing w:val="-1"/>
                <w:sz w:val="15"/>
                <w:szCs w:val="15"/>
              </w:rPr>
              <w:t>维吾尔自治区农业农村厅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744" w:type="dxa"/>
            <w:vMerge w:val="restart"/>
            <w:tcBorders>
              <w:bottom w:val="nil"/>
            </w:tcBorders>
            <w:vAlign w:val="top"/>
          </w:tcPr>
          <w:p>
            <w:pPr>
              <w:spacing w:line="257" w:lineRule="auto"/>
              <w:rPr>
                <w:rFonts w:hint="default" w:ascii="Times New Roman" w:hAnsi="Times New Roman" w:cs="Times New Roman"/>
                <w:color w:val="auto"/>
                <w:sz w:val="21"/>
              </w:rPr>
            </w:pPr>
          </w:p>
          <w:p>
            <w:pPr>
              <w:spacing w:before="49" w:line="220" w:lineRule="auto"/>
              <w:ind w:left="45"/>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3"/>
                <w:sz w:val="15"/>
                <w:szCs w:val="15"/>
              </w:rPr>
              <w:t>资金情况</w:t>
            </w:r>
          </w:p>
        </w:tc>
        <w:tc>
          <w:tcPr>
            <w:tcW w:w="5823" w:type="dxa"/>
            <w:gridSpan w:val="3"/>
            <w:vAlign w:val="top"/>
          </w:tcPr>
          <w:p>
            <w:pPr>
              <w:spacing w:before="47" w:line="219" w:lineRule="auto"/>
              <w:ind w:left="2381"/>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4"/>
                <w:sz w:val="15"/>
                <w:szCs w:val="15"/>
              </w:rPr>
              <w:t>年度金额(万元)</w:t>
            </w:r>
          </w:p>
        </w:tc>
        <w:tc>
          <w:tcPr>
            <w:tcW w:w="2143" w:type="dxa"/>
            <w:vAlign w:val="top"/>
          </w:tcPr>
          <w:p>
            <w:pPr>
              <w:spacing w:before="85" w:line="184" w:lineRule="auto"/>
              <w:ind w:left="838"/>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2"/>
                <w:sz w:val="15"/>
                <w:szCs w:val="15"/>
                <w:lang w:val="en-US" w:eastAsia="zh-CN"/>
              </w:rPr>
              <w:t>3</w:t>
            </w:r>
            <w:r>
              <w:rPr>
                <w:rFonts w:hint="default" w:ascii="Times New Roman" w:hAnsi="Times New Roman" w:eastAsia="宋体" w:cs="Times New Roman"/>
                <w:color w:val="auto"/>
                <w:spacing w:val="-2"/>
                <w:sz w:val="15"/>
                <w:szCs w:val="15"/>
              </w:rPr>
              <w:t>52216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744" w:type="dxa"/>
            <w:vMerge w:val="continue"/>
            <w:tcBorders>
              <w:top w:val="nil"/>
              <w:bottom w:val="nil"/>
            </w:tcBorders>
            <w:vAlign w:val="top"/>
          </w:tcPr>
          <w:p>
            <w:pPr>
              <w:rPr>
                <w:rFonts w:hint="default" w:ascii="Times New Roman" w:hAnsi="Times New Roman" w:cs="Times New Roman"/>
                <w:color w:val="auto"/>
                <w:sz w:val="21"/>
              </w:rPr>
            </w:pPr>
          </w:p>
        </w:tc>
        <w:tc>
          <w:tcPr>
            <w:tcW w:w="5823" w:type="dxa"/>
            <w:gridSpan w:val="3"/>
            <w:vAlign w:val="top"/>
          </w:tcPr>
          <w:p>
            <w:pPr>
              <w:spacing w:before="47" w:line="220" w:lineRule="auto"/>
              <w:ind w:left="2381"/>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1"/>
                <w:sz w:val="15"/>
                <w:szCs w:val="15"/>
              </w:rPr>
              <w:t>其中：中央补助</w:t>
            </w:r>
          </w:p>
        </w:tc>
        <w:tc>
          <w:tcPr>
            <w:tcW w:w="2143" w:type="dxa"/>
            <w:vAlign w:val="top"/>
          </w:tcPr>
          <w:p>
            <w:pPr>
              <w:spacing w:before="85" w:line="184" w:lineRule="auto"/>
              <w:ind w:left="838"/>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2"/>
                <w:sz w:val="15"/>
                <w:szCs w:val="15"/>
                <w:lang w:val="en-US" w:eastAsia="zh-CN"/>
              </w:rPr>
              <w:t>35</w:t>
            </w:r>
            <w:r>
              <w:rPr>
                <w:rFonts w:hint="default" w:ascii="Times New Roman" w:hAnsi="Times New Roman" w:eastAsia="宋体" w:cs="Times New Roman"/>
                <w:color w:val="auto"/>
                <w:spacing w:val="-2"/>
                <w:sz w:val="15"/>
                <w:szCs w:val="15"/>
              </w:rPr>
              <w:t>2216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744" w:type="dxa"/>
            <w:vMerge w:val="continue"/>
            <w:tcBorders>
              <w:top w:val="nil"/>
            </w:tcBorders>
            <w:vAlign w:val="top"/>
          </w:tcPr>
          <w:p>
            <w:pPr>
              <w:rPr>
                <w:rFonts w:hint="default" w:ascii="Times New Roman" w:hAnsi="Times New Roman" w:cs="Times New Roman"/>
                <w:color w:val="auto"/>
                <w:sz w:val="21"/>
              </w:rPr>
            </w:pPr>
          </w:p>
        </w:tc>
        <w:tc>
          <w:tcPr>
            <w:tcW w:w="5823" w:type="dxa"/>
            <w:gridSpan w:val="3"/>
            <w:vAlign w:val="top"/>
          </w:tcPr>
          <w:p>
            <w:pPr>
              <w:spacing w:before="49" w:line="221" w:lineRule="auto"/>
              <w:ind w:left="2600"/>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2"/>
                <w:sz w:val="15"/>
                <w:szCs w:val="15"/>
              </w:rPr>
              <w:t>地方资金</w:t>
            </w:r>
          </w:p>
        </w:tc>
        <w:tc>
          <w:tcPr>
            <w:tcW w:w="2143" w:type="dxa"/>
            <w:vAlign w:val="top"/>
          </w:tcPr>
          <w:p>
            <w:pPr>
              <w:rPr>
                <w:rFonts w:hint="default" w:ascii="Times New Roman" w:hAnsi="Times New Roman" w:cs="Times New Roman"/>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744" w:type="dxa"/>
            <w:vAlign w:val="top"/>
          </w:tcPr>
          <w:p>
            <w:pPr>
              <w:spacing w:before="78" w:line="219" w:lineRule="auto"/>
              <w:ind w:left="45"/>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2"/>
                <w:sz w:val="15"/>
                <w:szCs w:val="15"/>
              </w:rPr>
              <w:t>年度目标</w:t>
            </w:r>
          </w:p>
        </w:tc>
        <w:tc>
          <w:tcPr>
            <w:tcW w:w="7966" w:type="dxa"/>
            <w:gridSpan w:val="4"/>
            <w:vAlign w:val="top"/>
          </w:tcPr>
          <w:p>
            <w:pPr>
              <w:spacing w:before="78" w:line="219" w:lineRule="auto"/>
              <w:ind w:left="11"/>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2"/>
                <w:sz w:val="15"/>
                <w:szCs w:val="15"/>
              </w:rPr>
              <w:t>按照相关规划或实施方案，根据任务清单并结合地方实际开展农业资源及生态保护。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744" w:type="dxa"/>
            <w:vMerge w:val="restart"/>
            <w:tcBorders>
              <w:bottom w:val="nil"/>
            </w:tcBorders>
            <w:vAlign w:val="top"/>
          </w:tcPr>
          <w:p>
            <w:pPr>
              <w:spacing w:line="253" w:lineRule="auto"/>
              <w:rPr>
                <w:rFonts w:hint="default" w:ascii="Times New Roman" w:hAnsi="Times New Roman" w:cs="Times New Roman"/>
                <w:color w:val="auto"/>
                <w:sz w:val="21"/>
              </w:rPr>
            </w:pPr>
          </w:p>
          <w:p>
            <w:pPr>
              <w:spacing w:line="253" w:lineRule="auto"/>
              <w:rPr>
                <w:rFonts w:hint="default" w:ascii="Times New Roman" w:hAnsi="Times New Roman" w:cs="Times New Roman"/>
                <w:color w:val="auto"/>
                <w:sz w:val="21"/>
              </w:rPr>
            </w:pPr>
          </w:p>
          <w:p>
            <w:pPr>
              <w:spacing w:line="253" w:lineRule="auto"/>
              <w:rPr>
                <w:rFonts w:hint="default" w:ascii="Times New Roman" w:hAnsi="Times New Roman" w:cs="Times New Roman"/>
                <w:color w:val="auto"/>
                <w:sz w:val="21"/>
              </w:rPr>
            </w:pPr>
          </w:p>
          <w:p>
            <w:pPr>
              <w:spacing w:line="253" w:lineRule="auto"/>
              <w:rPr>
                <w:rFonts w:hint="default" w:ascii="Times New Roman" w:hAnsi="Times New Roman" w:cs="Times New Roman"/>
                <w:color w:val="auto"/>
                <w:sz w:val="21"/>
              </w:rPr>
            </w:pPr>
          </w:p>
          <w:p>
            <w:pPr>
              <w:spacing w:line="253" w:lineRule="auto"/>
              <w:rPr>
                <w:rFonts w:hint="default" w:ascii="Times New Roman" w:hAnsi="Times New Roman" w:cs="Times New Roman"/>
                <w:color w:val="auto"/>
                <w:sz w:val="21"/>
              </w:rPr>
            </w:pPr>
          </w:p>
          <w:p>
            <w:pPr>
              <w:spacing w:line="253" w:lineRule="auto"/>
              <w:rPr>
                <w:rFonts w:hint="default" w:ascii="Times New Roman" w:hAnsi="Times New Roman" w:cs="Times New Roman"/>
                <w:color w:val="auto"/>
                <w:sz w:val="21"/>
              </w:rPr>
            </w:pPr>
          </w:p>
          <w:p>
            <w:pPr>
              <w:spacing w:line="253" w:lineRule="auto"/>
              <w:rPr>
                <w:rFonts w:hint="default" w:ascii="Times New Roman" w:hAnsi="Times New Roman" w:cs="Times New Roman"/>
                <w:color w:val="auto"/>
                <w:sz w:val="21"/>
              </w:rPr>
            </w:pPr>
          </w:p>
          <w:p>
            <w:pPr>
              <w:spacing w:line="253" w:lineRule="auto"/>
              <w:rPr>
                <w:rFonts w:hint="default" w:ascii="Times New Roman" w:hAnsi="Times New Roman" w:cs="Times New Roman"/>
                <w:color w:val="auto"/>
                <w:sz w:val="21"/>
              </w:rPr>
            </w:pPr>
          </w:p>
          <w:p>
            <w:pPr>
              <w:spacing w:line="253" w:lineRule="auto"/>
              <w:rPr>
                <w:rFonts w:hint="default" w:ascii="Times New Roman" w:hAnsi="Times New Roman" w:cs="Times New Roman"/>
                <w:color w:val="auto"/>
                <w:sz w:val="21"/>
              </w:rPr>
            </w:pPr>
          </w:p>
          <w:p>
            <w:pPr>
              <w:spacing w:line="253" w:lineRule="auto"/>
              <w:rPr>
                <w:rFonts w:hint="default" w:ascii="Times New Roman" w:hAnsi="Times New Roman" w:cs="Times New Roman"/>
                <w:color w:val="auto"/>
                <w:sz w:val="21"/>
              </w:rPr>
            </w:pPr>
          </w:p>
          <w:p>
            <w:pPr>
              <w:spacing w:line="253" w:lineRule="auto"/>
              <w:rPr>
                <w:rFonts w:hint="default" w:ascii="Times New Roman" w:hAnsi="Times New Roman" w:cs="Times New Roman"/>
                <w:color w:val="auto"/>
                <w:sz w:val="21"/>
              </w:rPr>
            </w:pPr>
          </w:p>
          <w:p>
            <w:pPr>
              <w:spacing w:line="253" w:lineRule="auto"/>
              <w:rPr>
                <w:rFonts w:hint="default" w:ascii="Times New Roman" w:hAnsi="Times New Roman" w:cs="Times New Roman"/>
                <w:color w:val="auto"/>
                <w:sz w:val="21"/>
              </w:rPr>
            </w:pPr>
          </w:p>
          <w:p>
            <w:pPr>
              <w:spacing w:line="253" w:lineRule="auto"/>
              <w:rPr>
                <w:rFonts w:hint="default" w:ascii="Times New Roman" w:hAnsi="Times New Roman" w:cs="Times New Roman"/>
                <w:color w:val="auto"/>
                <w:sz w:val="21"/>
              </w:rPr>
            </w:pPr>
          </w:p>
          <w:p>
            <w:pPr>
              <w:spacing w:line="253" w:lineRule="auto"/>
              <w:rPr>
                <w:rFonts w:hint="default" w:ascii="Times New Roman" w:hAnsi="Times New Roman" w:cs="Times New Roman"/>
                <w:color w:val="auto"/>
                <w:sz w:val="21"/>
              </w:rPr>
            </w:pPr>
          </w:p>
          <w:p>
            <w:pPr>
              <w:spacing w:line="254" w:lineRule="auto"/>
              <w:rPr>
                <w:rFonts w:hint="default" w:ascii="Times New Roman" w:hAnsi="Times New Roman" w:cs="Times New Roman"/>
                <w:color w:val="auto"/>
                <w:sz w:val="21"/>
              </w:rPr>
            </w:pPr>
          </w:p>
          <w:p>
            <w:pPr>
              <w:spacing w:line="254" w:lineRule="auto"/>
              <w:rPr>
                <w:rFonts w:hint="default" w:ascii="Times New Roman" w:hAnsi="Times New Roman" w:cs="Times New Roman"/>
                <w:color w:val="auto"/>
                <w:sz w:val="21"/>
              </w:rPr>
            </w:pPr>
          </w:p>
          <w:p>
            <w:pPr>
              <w:spacing w:line="254" w:lineRule="auto"/>
              <w:rPr>
                <w:rFonts w:hint="default" w:ascii="Times New Roman" w:hAnsi="Times New Roman" w:cs="Times New Roman"/>
                <w:color w:val="auto"/>
                <w:sz w:val="21"/>
              </w:rPr>
            </w:pPr>
          </w:p>
          <w:p>
            <w:pPr>
              <w:spacing w:before="49" w:line="220" w:lineRule="auto"/>
              <w:ind w:left="45"/>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2"/>
                <w:sz w:val="15"/>
                <w:szCs w:val="15"/>
              </w:rPr>
              <w:t>绩效目标</w:t>
            </w:r>
          </w:p>
        </w:tc>
        <w:tc>
          <w:tcPr>
            <w:tcW w:w="729" w:type="dxa"/>
            <w:vAlign w:val="top"/>
          </w:tcPr>
          <w:p>
            <w:pPr>
              <w:spacing w:before="39" w:line="220" w:lineRule="auto"/>
              <w:ind w:left="51"/>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2"/>
                <w:sz w:val="15"/>
                <w:szCs w:val="15"/>
              </w:rPr>
              <w:t>一级指标</w:t>
            </w:r>
          </w:p>
        </w:tc>
        <w:tc>
          <w:tcPr>
            <w:tcW w:w="1079" w:type="dxa"/>
            <w:vAlign w:val="top"/>
          </w:tcPr>
          <w:p>
            <w:pPr>
              <w:spacing w:before="39" w:line="220" w:lineRule="auto"/>
              <w:ind w:left="302"/>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2"/>
                <w:sz w:val="15"/>
                <w:szCs w:val="15"/>
              </w:rPr>
              <w:t>二级指标</w:t>
            </w:r>
          </w:p>
        </w:tc>
        <w:tc>
          <w:tcPr>
            <w:tcW w:w="4015" w:type="dxa"/>
            <w:vAlign w:val="top"/>
          </w:tcPr>
          <w:p>
            <w:pPr>
              <w:spacing w:before="47" w:line="220" w:lineRule="auto"/>
              <w:ind w:left="1705"/>
              <w:rPr>
                <w:rFonts w:hint="default" w:ascii="Times New Roman" w:hAnsi="Times New Roman" w:eastAsia="宋体" w:cs="Times New Roman"/>
                <w:color w:val="auto"/>
                <w:sz w:val="15"/>
                <w:szCs w:val="15"/>
              </w:rPr>
            </w:pPr>
            <w:r>
              <w:rPr>
                <w:rFonts w:hint="default" w:ascii="Times New Roman" w:hAnsi="Times New Roman" w:eastAsia="宋体" w:cs="Times New Roman"/>
                <w:b w:val="0"/>
                <w:bCs w:val="0"/>
                <w:color w:val="auto"/>
                <w:spacing w:val="13"/>
                <w:sz w:val="15"/>
                <w:szCs w:val="15"/>
              </w:rPr>
              <w:t>三级指标</w:t>
            </w:r>
          </w:p>
        </w:tc>
        <w:tc>
          <w:tcPr>
            <w:tcW w:w="2143" w:type="dxa"/>
            <w:vAlign w:val="top"/>
          </w:tcPr>
          <w:p>
            <w:pPr>
              <w:spacing w:before="29" w:line="219" w:lineRule="auto"/>
              <w:ind w:left="838"/>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2"/>
                <w:sz w:val="15"/>
                <w:szCs w:val="15"/>
              </w:rPr>
              <w:t>指标值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744" w:type="dxa"/>
            <w:vMerge w:val="continue"/>
            <w:tcBorders>
              <w:top w:val="nil"/>
              <w:bottom w:val="nil"/>
            </w:tcBorders>
            <w:vAlign w:val="top"/>
          </w:tcPr>
          <w:p>
            <w:pPr>
              <w:rPr>
                <w:rFonts w:hint="default" w:ascii="Times New Roman" w:hAnsi="Times New Roman" w:cs="Times New Roman"/>
                <w:color w:val="auto"/>
                <w:sz w:val="21"/>
              </w:rPr>
            </w:pPr>
          </w:p>
        </w:tc>
        <w:tc>
          <w:tcPr>
            <w:tcW w:w="729" w:type="dxa"/>
            <w:vMerge w:val="restart"/>
            <w:tcBorders>
              <w:bottom w:val="nil"/>
            </w:tcBorders>
            <w:vAlign w:val="top"/>
          </w:tcPr>
          <w:p>
            <w:pPr>
              <w:spacing w:line="242" w:lineRule="auto"/>
              <w:rPr>
                <w:rFonts w:hint="default" w:ascii="Times New Roman" w:hAnsi="Times New Roman" w:cs="Times New Roman"/>
                <w:color w:val="auto"/>
                <w:sz w:val="21"/>
              </w:rPr>
            </w:pPr>
          </w:p>
          <w:p>
            <w:pPr>
              <w:spacing w:line="242" w:lineRule="auto"/>
              <w:rPr>
                <w:rFonts w:hint="default" w:ascii="Times New Roman" w:hAnsi="Times New Roman" w:cs="Times New Roman"/>
                <w:color w:val="auto"/>
                <w:sz w:val="21"/>
              </w:rPr>
            </w:pPr>
          </w:p>
          <w:p>
            <w:pPr>
              <w:spacing w:line="242" w:lineRule="auto"/>
              <w:rPr>
                <w:rFonts w:hint="default" w:ascii="Times New Roman" w:hAnsi="Times New Roman" w:cs="Times New Roman"/>
                <w:color w:val="auto"/>
                <w:sz w:val="21"/>
              </w:rPr>
            </w:pPr>
          </w:p>
          <w:p>
            <w:pPr>
              <w:spacing w:line="243" w:lineRule="auto"/>
              <w:rPr>
                <w:rFonts w:hint="default" w:ascii="Times New Roman" w:hAnsi="Times New Roman" w:cs="Times New Roman"/>
                <w:color w:val="auto"/>
                <w:sz w:val="21"/>
              </w:rPr>
            </w:pPr>
          </w:p>
          <w:p>
            <w:pPr>
              <w:spacing w:line="243" w:lineRule="auto"/>
              <w:rPr>
                <w:rFonts w:hint="default" w:ascii="Times New Roman" w:hAnsi="Times New Roman" w:cs="Times New Roman"/>
                <w:color w:val="auto"/>
                <w:sz w:val="21"/>
              </w:rPr>
            </w:pPr>
          </w:p>
          <w:p>
            <w:pPr>
              <w:spacing w:line="243" w:lineRule="auto"/>
              <w:rPr>
                <w:rFonts w:hint="default" w:ascii="Times New Roman" w:hAnsi="Times New Roman" w:cs="Times New Roman"/>
                <w:color w:val="auto"/>
                <w:sz w:val="21"/>
              </w:rPr>
            </w:pPr>
          </w:p>
          <w:p>
            <w:pPr>
              <w:spacing w:line="243" w:lineRule="auto"/>
              <w:rPr>
                <w:rFonts w:hint="default" w:ascii="Times New Roman" w:hAnsi="Times New Roman" w:cs="Times New Roman"/>
                <w:color w:val="auto"/>
                <w:sz w:val="21"/>
              </w:rPr>
            </w:pPr>
          </w:p>
          <w:p>
            <w:pPr>
              <w:spacing w:line="243" w:lineRule="auto"/>
              <w:rPr>
                <w:rFonts w:hint="default" w:ascii="Times New Roman" w:hAnsi="Times New Roman" w:cs="Times New Roman"/>
                <w:color w:val="auto"/>
                <w:sz w:val="21"/>
              </w:rPr>
            </w:pPr>
          </w:p>
          <w:p>
            <w:pPr>
              <w:spacing w:line="243" w:lineRule="auto"/>
              <w:rPr>
                <w:rFonts w:hint="default" w:ascii="Times New Roman" w:hAnsi="Times New Roman" w:cs="Times New Roman"/>
                <w:color w:val="auto"/>
                <w:sz w:val="21"/>
              </w:rPr>
            </w:pPr>
          </w:p>
          <w:p>
            <w:pPr>
              <w:spacing w:line="243" w:lineRule="auto"/>
              <w:rPr>
                <w:rFonts w:hint="default" w:ascii="Times New Roman" w:hAnsi="Times New Roman" w:cs="Times New Roman"/>
                <w:color w:val="auto"/>
                <w:sz w:val="21"/>
              </w:rPr>
            </w:pPr>
          </w:p>
          <w:p>
            <w:pPr>
              <w:spacing w:line="243" w:lineRule="auto"/>
              <w:rPr>
                <w:rFonts w:hint="default" w:ascii="Times New Roman" w:hAnsi="Times New Roman" w:cs="Times New Roman"/>
                <w:color w:val="auto"/>
                <w:sz w:val="21"/>
              </w:rPr>
            </w:pPr>
          </w:p>
          <w:p>
            <w:pPr>
              <w:spacing w:line="243" w:lineRule="auto"/>
              <w:rPr>
                <w:rFonts w:hint="default" w:ascii="Times New Roman" w:hAnsi="Times New Roman" w:cs="Times New Roman"/>
                <w:color w:val="auto"/>
                <w:sz w:val="21"/>
              </w:rPr>
            </w:pPr>
          </w:p>
          <w:p>
            <w:pPr>
              <w:spacing w:line="243" w:lineRule="auto"/>
              <w:rPr>
                <w:rFonts w:hint="default" w:ascii="Times New Roman" w:hAnsi="Times New Roman" w:cs="Times New Roman"/>
                <w:color w:val="auto"/>
                <w:sz w:val="21"/>
              </w:rPr>
            </w:pPr>
          </w:p>
          <w:p>
            <w:pPr>
              <w:spacing w:line="243" w:lineRule="auto"/>
              <w:rPr>
                <w:rFonts w:hint="default" w:ascii="Times New Roman" w:hAnsi="Times New Roman" w:cs="Times New Roman"/>
                <w:color w:val="auto"/>
                <w:sz w:val="21"/>
              </w:rPr>
            </w:pPr>
          </w:p>
          <w:p>
            <w:pPr>
              <w:spacing w:before="49" w:line="219" w:lineRule="auto"/>
              <w:ind w:left="51"/>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2"/>
                <w:sz w:val="15"/>
                <w:szCs w:val="15"/>
              </w:rPr>
              <w:t>产出指标</w:t>
            </w:r>
          </w:p>
        </w:tc>
        <w:tc>
          <w:tcPr>
            <w:tcW w:w="1079" w:type="dxa"/>
            <w:vMerge w:val="restart"/>
            <w:tcBorders>
              <w:bottom w:val="nil"/>
            </w:tcBorders>
            <w:vAlign w:val="top"/>
          </w:tcPr>
          <w:p>
            <w:pPr>
              <w:spacing w:line="261" w:lineRule="auto"/>
              <w:rPr>
                <w:rFonts w:hint="default" w:ascii="Times New Roman" w:hAnsi="Times New Roman" w:cs="Times New Roman"/>
                <w:color w:val="auto"/>
                <w:sz w:val="21"/>
              </w:rPr>
            </w:pPr>
          </w:p>
          <w:p>
            <w:pPr>
              <w:spacing w:line="261" w:lineRule="auto"/>
              <w:rPr>
                <w:rFonts w:hint="default" w:ascii="Times New Roman" w:hAnsi="Times New Roman" w:cs="Times New Roman"/>
                <w:color w:val="auto"/>
                <w:sz w:val="21"/>
              </w:rPr>
            </w:pPr>
          </w:p>
          <w:p>
            <w:pPr>
              <w:spacing w:line="261" w:lineRule="auto"/>
              <w:rPr>
                <w:rFonts w:hint="default" w:ascii="Times New Roman" w:hAnsi="Times New Roman" w:cs="Times New Roman"/>
                <w:color w:val="auto"/>
                <w:sz w:val="21"/>
              </w:rPr>
            </w:pPr>
          </w:p>
          <w:p>
            <w:pPr>
              <w:spacing w:line="261" w:lineRule="auto"/>
              <w:rPr>
                <w:rFonts w:hint="default" w:ascii="Times New Roman" w:hAnsi="Times New Roman" w:cs="Times New Roman"/>
                <w:color w:val="auto"/>
                <w:sz w:val="21"/>
              </w:rPr>
            </w:pPr>
          </w:p>
          <w:p>
            <w:pPr>
              <w:spacing w:line="261" w:lineRule="auto"/>
              <w:rPr>
                <w:rFonts w:hint="default" w:ascii="Times New Roman" w:hAnsi="Times New Roman" w:cs="Times New Roman"/>
                <w:color w:val="auto"/>
                <w:sz w:val="21"/>
              </w:rPr>
            </w:pPr>
          </w:p>
          <w:p>
            <w:pPr>
              <w:spacing w:line="261" w:lineRule="auto"/>
              <w:rPr>
                <w:rFonts w:hint="default" w:ascii="Times New Roman" w:hAnsi="Times New Roman" w:cs="Times New Roman"/>
                <w:color w:val="auto"/>
                <w:sz w:val="21"/>
              </w:rPr>
            </w:pPr>
          </w:p>
          <w:p>
            <w:pPr>
              <w:spacing w:line="261" w:lineRule="auto"/>
              <w:rPr>
                <w:rFonts w:hint="default" w:ascii="Times New Roman" w:hAnsi="Times New Roman" w:cs="Times New Roman"/>
                <w:color w:val="auto"/>
                <w:sz w:val="21"/>
              </w:rPr>
            </w:pPr>
          </w:p>
          <w:p>
            <w:pPr>
              <w:spacing w:line="261" w:lineRule="auto"/>
              <w:rPr>
                <w:rFonts w:hint="default" w:ascii="Times New Roman" w:hAnsi="Times New Roman" w:cs="Times New Roman"/>
                <w:color w:val="auto"/>
                <w:sz w:val="21"/>
              </w:rPr>
            </w:pPr>
          </w:p>
          <w:p>
            <w:pPr>
              <w:spacing w:line="261" w:lineRule="auto"/>
              <w:rPr>
                <w:rFonts w:hint="default" w:ascii="Times New Roman" w:hAnsi="Times New Roman" w:cs="Times New Roman"/>
                <w:color w:val="auto"/>
                <w:sz w:val="21"/>
              </w:rPr>
            </w:pPr>
          </w:p>
          <w:p>
            <w:pPr>
              <w:spacing w:line="261" w:lineRule="auto"/>
              <w:rPr>
                <w:rFonts w:hint="default" w:ascii="Times New Roman" w:hAnsi="Times New Roman" w:cs="Times New Roman"/>
                <w:color w:val="auto"/>
                <w:sz w:val="21"/>
              </w:rPr>
            </w:pPr>
          </w:p>
          <w:p>
            <w:pPr>
              <w:spacing w:line="262" w:lineRule="auto"/>
              <w:rPr>
                <w:rFonts w:hint="default" w:ascii="Times New Roman" w:hAnsi="Times New Roman" w:cs="Times New Roman"/>
                <w:color w:val="auto"/>
                <w:sz w:val="21"/>
              </w:rPr>
            </w:pPr>
          </w:p>
          <w:p>
            <w:pPr>
              <w:spacing w:before="49" w:line="219" w:lineRule="auto"/>
              <w:ind w:left="302"/>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2"/>
                <w:sz w:val="15"/>
                <w:szCs w:val="15"/>
              </w:rPr>
              <w:t>数量指标</w:t>
            </w:r>
          </w:p>
        </w:tc>
        <w:tc>
          <w:tcPr>
            <w:tcW w:w="4015" w:type="dxa"/>
            <w:vAlign w:val="top"/>
          </w:tcPr>
          <w:p>
            <w:pPr>
              <w:spacing w:before="48" w:line="219" w:lineRule="auto"/>
              <w:ind w:left="33"/>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2"/>
                <w:sz w:val="15"/>
                <w:szCs w:val="15"/>
              </w:rPr>
              <w:t>保护性耕作作业面积(万亩)</w:t>
            </w:r>
          </w:p>
        </w:tc>
        <w:tc>
          <w:tcPr>
            <w:tcW w:w="2143" w:type="dxa"/>
            <w:vAlign w:val="top"/>
          </w:tcPr>
          <w:p>
            <w:pPr>
              <w:rPr>
                <w:rFonts w:hint="default" w:ascii="Times New Roman" w:hAnsi="Times New Roman" w:cs="Times New Roman"/>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744" w:type="dxa"/>
            <w:vMerge w:val="continue"/>
            <w:tcBorders>
              <w:top w:val="nil"/>
              <w:bottom w:val="nil"/>
            </w:tcBorders>
            <w:vAlign w:val="top"/>
          </w:tcPr>
          <w:p>
            <w:pPr>
              <w:rPr>
                <w:rFonts w:hint="default" w:ascii="Times New Roman" w:hAnsi="Times New Roman" w:cs="Times New Roman"/>
                <w:color w:val="auto"/>
                <w:sz w:val="21"/>
              </w:rPr>
            </w:pPr>
          </w:p>
        </w:tc>
        <w:tc>
          <w:tcPr>
            <w:tcW w:w="729" w:type="dxa"/>
            <w:vMerge w:val="continue"/>
            <w:tcBorders>
              <w:top w:val="nil"/>
              <w:bottom w:val="nil"/>
            </w:tcBorders>
            <w:vAlign w:val="top"/>
          </w:tcPr>
          <w:p>
            <w:pPr>
              <w:rPr>
                <w:rFonts w:hint="default" w:ascii="Times New Roman" w:hAnsi="Times New Roman" w:cs="Times New Roman"/>
                <w:color w:val="auto"/>
                <w:sz w:val="21"/>
              </w:rPr>
            </w:pPr>
          </w:p>
        </w:tc>
        <w:tc>
          <w:tcPr>
            <w:tcW w:w="1079" w:type="dxa"/>
            <w:vMerge w:val="continue"/>
            <w:tcBorders>
              <w:top w:val="nil"/>
              <w:bottom w:val="nil"/>
            </w:tcBorders>
            <w:vAlign w:val="top"/>
          </w:tcPr>
          <w:p>
            <w:pPr>
              <w:rPr>
                <w:rFonts w:hint="default" w:ascii="Times New Roman" w:hAnsi="Times New Roman" w:cs="Times New Roman"/>
                <w:color w:val="auto"/>
                <w:sz w:val="21"/>
              </w:rPr>
            </w:pPr>
          </w:p>
        </w:tc>
        <w:tc>
          <w:tcPr>
            <w:tcW w:w="4015" w:type="dxa"/>
            <w:vAlign w:val="top"/>
          </w:tcPr>
          <w:p>
            <w:pPr>
              <w:spacing w:before="58" w:line="219" w:lineRule="auto"/>
              <w:ind w:left="33"/>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8"/>
                <w:sz w:val="15"/>
                <w:szCs w:val="15"/>
              </w:rPr>
              <w:t>补充耕地质量评定试点县数量(个)</w:t>
            </w:r>
          </w:p>
        </w:tc>
        <w:tc>
          <w:tcPr>
            <w:tcW w:w="2143" w:type="dxa"/>
            <w:vAlign w:val="top"/>
          </w:tcPr>
          <w:p>
            <w:pPr>
              <w:rPr>
                <w:rFonts w:hint="default" w:ascii="Times New Roman" w:hAnsi="Times New Roman" w:cs="Times New Roman"/>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744" w:type="dxa"/>
            <w:vMerge w:val="continue"/>
            <w:tcBorders>
              <w:top w:val="nil"/>
              <w:bottom w:val="nil"/>
            </w:tcBorders>
            <w:vAlign w:val="top"/>
          </w:tcPr>
          <w:p>
            <w:pPr>
              <w:rPr>
                <w:rFonts w:hint="default" w:ascii="Times New Roman" w:hAnsi="Times New Roman" w:cs="Times New Roman"/>
                <w:color w:val="auto"/>
                <w:sz w:val="21"/>
              </w:rPr>
            </w:pPr>
          </w:p>
        </w:tc>
        <w:tc>
          <w:tcPr>
            <w:tcW w:w="729" w:type="dxa"/>
            <w:vMerge w:val="continue"/>
            <w:tcBorders>
              <w:top w:val="nil"/>
              <w:bottom w:val="nil"/>
            </w:tcBorders>
            <w:vAlign w:val="top"/>
          </w:tcPr>
          <w:p>
            <w:pPr>
              <w:rPr>
                <w:rFonts w:hint="default" w:ascii="Times New Roman" w:hAnsi="Times New Roman" w:cs="Times New Roman"/>
                <w:color w:val="auto"/>
                <w:sz w:val="21"/>
              </w:rPr>
            </w:pPr>
          </w:p>
        </w:tc>
        <w:tc>
          <w:tcPr>
            <w:tcW w:w="1079" w:type="dxa"/>
            <w:vMerge w:val="continue"/>
            <w:tcBorders>
              <w:top w:val="nil"/>
              <w:bottom w:val="nil"/>
            </w:tcBorders>
            <w:vAlign w:val="top"/>
          </w:tcPr>
          <w:p>
            <w:pPr>
              <w:rPr>
                <w:rFonts w:hint="default" w:ascii="Times New Roman" w:hAnsi="Times New Roman" w:cs="Times New Roman"/>
                <w:color w:val="auto"/>
                <w:sz w:val="21"/>
              </w:rPr>
            </w:pPr>
          </w:p>
        </w:tc>
        <w:tc>
          <w:tcPr>
            <w:tcW w:w="4015" w:type="dxa"/>
            <w:vAlign w:val="top"/>
          </w:tcPr>
          <w:p>
            <w:pPr>
              <w:spacing w:before="49" w:line="219" w:lineRule="auto"/>
              <w:ind w:left="33"/>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10"/>
                <w:sz w:val="15"/>
                <w:szCs w:val="15"/>
              </w:rPr>
              <w:t>东北黑土地保护利用面积(万亩)</w:t>
            </w:r>
          </w:p>
        </w:tc>
        <w:tc>
          <w:tcPr>
            <w:tcW w:w="2143" w:type="dxa"/>
            <w:vAlign w:val="top"/>
          </w:tcPr>
          <w:p>
            <w:pPr>
              <w:rPr>
                <w:rFonts w:hint="default" w:ascii="Times New Roman" w:hAnsi="Times New Roman" w:cs="Times New Roman"/>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744" w:type="dxa"/>
            <w:vMerge w:val="continue"/>
            <w:tcBorders>
              <w:top w:val="nil"/>
              <w:bottom w:val="nil"/>
            </w:tcBorders>
            <w:vAlign w:val="top"/>
          </w:tcPr>
          <w:p>
            <w:pPr>
              <w:rPr>
                <w:rFonts w:hint="default" w:ascii="Times New Roman" w:hAnsi="Times New Roman" w:cs="Times New Roman"/>
                <w:color w:val="auto"/>
                <w:sz w:val="21"/>
              </w:rPr>
            </w:pPr>
          </w:p>
        </w:tc>
        <w:tc>
          <w:tcPr>
            <w:tcW w:w="729" w:type="dxa"/>
            <w:vMerge w:val="continue"/>
            <w:tcBorders>
              <w:top w:val="nil"/>
              <w:bottom w:val="nil"/>
            </w:tcBorders>
            <w:vAlign w:val="top"/>
          </w:tcPr>
          <w:p>
            <w:pPr>
              <w:rPr>
                <w:rFonts w:hint="default" w:ascii="Times New Roman" w:hAnsi="Times New Roman" w:cs="Times New Roman"/>
                <w:color w:val="auto"/>
                <w:sz w:val="21"/>
              </w:rPr>
            </w:pPr>
          </w:p>
        </w:tc>
        <w:tc>
          <w:tcPr>
            <w:tcW w:w="1079" w:type="dxa"/>
            <w:vMerge w:val="continue"/>
            <w:tcBorders>
              <w:top w:val="nil"/>
              <w:bottom w:val="nil"/>
            </w:tcBorders>
            <w:vAlign w:val="top"/>
          </w:tcPr>
          <w:p>
            <w:pPr>
              <w:rPr>
                <w:rFonts w:hint="default" w:ascii="Times New Roman" w:hAnsi="Times New Roman" w:cs="Times New Roman"/>
                <w:color w:val="auto"/>
                <w:sz w:val="21"/>
              </w:rPr>
            </w:pPr>
          </w:p>
        </w:tc>
        <w:tc>
          <w:tcPr>
            <w:tcW w:w="4015" w:type="dxa"/>
            <w:vAlign w:val="top"/>
          </w:tcPr>
          <w:p>
            <w:pPr>
              <w:spacing w:before="49" w:line="219" w:lineRule="auto"/>
              <w:ind w:left="33"/>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11"/>
                <w:sz w:val="15"/>
                <w:szCs w:val="15"/>
              </w:rPr>
              <w:t>耕地轮作试点面积(万亩)</w:t>
            </w:r>
          </w:p>
        </w:tc>
        <w:tc>
          <w:tcPr>
            <w:tcW w:w="2143" w:type="dxa"/>
            <w:vAlign w:val="top"/>
          </w:tcPr>
          <w:p>
            <w:pPr>
              <w:spacing w:before="88" w:line="183" w:lineRule="auto"/>
              <w:ind w:left="948"/>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2"/>
                <w:sz w:val="15"/>
                <w:szCs w:val="15"/>
              </w:rPr>
              <w:t>249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744" w:type="dxa"/>
            <w:vMerge w:val="continue"/>
            <w:tcBorders>
              <w:top w:val="nil"/>
              <w:bottom w:val="nil"/>
            </w:tcBorders>
            <w:vAlign w:val="top"/>
          </w:tcPr>
          <w:p>
            <w:pPr>
              <w:rPr>
                <w:rFonts w:hint="default" w:ascii="Times New Roman" w:hAnsi="Times New Roman" w:cs="Times New Roman"/>
                <w:color w:val="auto"/>
                <w:sz w:val="21"/>
              </w:rPr>
            </w:pPr>
          </w:p>
        </w:tc>
        <w:tc>
          <w:tcPr>
            <w:tcW w:w="729" w:type="dxa"/>
            <w:vMerge w:val="continue"/>
            <w:tcBorders>
              <w:top w:val="nil"/>
              <w:bottom w:val="nil"/>
            </w:tcBorders>
            <w:vAlign w:val="top"/>
          </w:tcPr>
          <w:p>
            <w:pPr>
              <w:rPr>
                <w:rFonts w:hint="default" w:ascii="Times New Roman" w:hAnsi="Times New Roman" w:cs="Times New Roman"/>
                <w:color w:val="auto"/>
                <w:sz w:val="21"/>
              </w:rPr>
            </w:pPr>
          </w:p>
        </w:tc>
        <w:tc>
          <w:tcPr>
            <w:tcW w:w="1079" w:type="dxa"/>
            <w:vMerge w:val="continue"/>
            <w:tcBorders>
              <w:top w:val="nil"/>
              <w:bottom w:val="nil"/>
            </w:tcBorders>
            <w:vAlign w:val="top"/>
          </w:tcPr>
          <w:p>
            <w:pPr>
              <w:rPr>
                <w:rFonts w:hint="default" w:ascii="Times New Roman" w:hAnsi="Times New Roman" w:cs="Times New Roman"/>
                <w:color w:val="auto"/>
                <w:sz w:val="21"/>
              </w:rPr>
            </w:pPr>
          </w:p>
        </w:tc>
        <w:tc>
          <w:tcPr>
            <w:tcW w:w="4015" w:type="dxa"/>
            <w:vAlign w:val="top"/>
          </w:tcPr>
          <w:p>
            <w:pPr>
              <w:spacing w:before="49" w:line="219" w:lineRule="auto"/>
              <w:ind w:left="33"/>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8"/>
                <w:sz w:val="15"/>
                <w:szCs w:val="15"/>
              </w:rPr>
              <w:t>耕地休耕试点面积(万亩)</w:t>
            </w:r>
          </w:p>
        </w:tc>
        <w:tc>
          <w:tcPr>
            <w:tcW w:w="2143" w:type="dxa"/>
            <w:vAlign w:val="top"/>
          </w:tcPr>
          <w:p>
            <w:pPr>
              <w:spacing w:before="88" w:line="184" w:lineRule="auto"/>
              <w:ind w:left="988"/>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5"/>
                <w:sz w:val="15"/>
                <w:szCs w:val="15"/>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744" w:type="dxa"/>
            <w:vMerge w:val="continue"/>
            <w:tcBorders>
              <w:top w:val="nil"/>
              <w:bottom w:val="nil"/>
            </w:tcBorders>
            <w:vAlign w:val="top"/>
          </w:tcPr>
          <w:p>
            <w:pPr>
              <w:rPr>
                <w:rFonts w:hint="default" w:ascii="Times New Roman" w:hAnsi="Times New Roman" w:cs="Times New Roman"/>
                <w:color w:val="auto"/>
                <w:sz w:val="21"/>
              </w:rPr>
            </w:pPr>
          </w:p>
        </w:tc>
        <w:tc>
          <w:tcPr>
            <w:tcW w:w="729" w:type="dxa"/>
            <w:vMerge w:val="continue"/>
            <w:tcBorders>
              <w:top w:val="nil"/>
              <w:bottom w:val="nil"/>
            </w:tcBorders>
            <w:vAlign w:val="top"/>
          </w:tcPr>
          <w:p>
            <w:pPr>
              <w:rPr>
                <w:rFonts w:hint="default" w:ascii="Times New Roman" w:hAnsi="Times New Roman" w:cs="Times New Roman"/>
                <w:color w:val="auto"/>
                <w:sz w:val="21"/>
              </w:rPr>
            </w:pPr>
          </w:p>
        </w:tc>
        <w:tc>
          <w:tcPr>
            <w:tcW w:w="1079" w:type="dxa"/>
            <w:vMerge w:val="continue"/>
            <w:tcBorders>
              <w:top w:val="nil"/>
              <w:bottom w:val="nil"/>
            </w:tcBorders>
            <w:vAlign w:val="top"/>
          </w:tcPr>
          <w:p>
            <w:pPr>
              <w:rPr>
                <w:rFonts w:hint="default" w:ascii="Times New Roman" w:hAnsi="Times New Roman" w:cs="Times New Roman"/>
                <w:color w:val="auto"/>
                <w:sz w:val="21"/>
              </w:rPr>
            </w:pPr>
          </w:p>
        </w:tc>
        <w:tc>
          <w:tcPr>
            <w:tcW w:w="4015" w:type="dxa"/>
            <w:vAlign w:val="top"/>
          </w:tcPr>
          <w:p>
            <w:pPr>
              <w:spacing w:before="49" w:line="219" w:lineRule="auto"/>
              <w:ind w:left="33"/>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8"/>
                <w:sz w:val="15"/>
                <w:szCs w:val="15"/>
              </w:rPr>
              <w:t>测土配方施肥面积(万亩次)</w:t>
            </w:r>
          </w:p>
        </w:tc>
        <w:tc>
          <w:tcPr>
            <w:tcW w:w="2143" w:type="dxa"/>
            <w:vAlign w:val="top"/>
          </w:tcPr>
          <w:p>
            <w:pPr>
              <w:spacing w:before="88" w:line="183" w:lineRule="auto"/>
              <w:ind w:left="918"/>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2"/>
                <w:sz w:val="15"/>
                <w:szCs w:val="15"/>
              </w:rPr>
              <w:t>6700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744" w:type="dxa"/>
            <w:vMerge w:val="continue"/>
            <w:tcBorders>
              <w:top w:val="nil"/>
              <w:bottom w:val="nil"/>
            </w:tcBorders>
            <w:vAlign w:val="top"/>
          </w:tcPr>
          <w:p>
            <w:pPr>
              <w:rPr>
                <w:rFonts w:hint="default" w:ascii="Times New Roman" w:hAnsi="Times New Roman" w:cs="Times New Roman"/>
                <w:color w:val="auto"/>
                <w:sz w:val="21"/>
              </w:rPr>
            </w:pPr>
          </w:p>
        </w:tc>
        <w:tc>
          <w:tcPr>
            <w:tcW w:w="729" w:type="dxa"/>
            <w:vMerge w:val="continue"/>
            <w:tcBorders>
              <w:top w:val="nil"/>
              <w:bottom w:val="nil"/>
            </w:tcBorders>
            <w:vAlign w:val="top"/>
          </w:tcPr>
          <w:p>
            <w:pPr>
              <w:rPr>
                <w:rFonts w:hint="default" w:ascii="Times New Roman" w:hAnsi="Times New Roman" w:cs="Times New Roman"/>
                <w:color w:val="auto"/>
                <w:sz w:val="21"/>
              </w:rPr>
            </w:pPr>
          </w:p>
        </w:tc>
        <w:tc>
          <w:tcPr>
            <w:tcW w:w="1079" w:type="dxa"/>
            <w:vMerge w:val="continue"/>
            <w:tcBorders>
              <w:top w:val="nil"/>
              <w:bottom w:val="nil"/>
            </w:tcBorders>
            <w:vAlign w:val="top"/>
          </w:tcPr>
          <w:p>
            <w:pPr>
              <w:rPr>
                <w:rFonts w:hint="default" w:ascii="Times New Roman" w:hAnsi="Times New Roman" w:cs="Times New Roman"/>
                <w:color w:val="auto"/>
                <w:sz w:val="21"/>
              </w:rPr>
            </w:pPr>
          </w:p>
        </w:tc>
        <w:tc>
          <w:tcPr>
            <w:tcW w:w="4015" w:type="dxa"/>
            <w:vAlign w:val="top"/>
          </w:tcPr>
          <w:p>
            <w:pPr>
              <w:spacing w:before="59" w:line="219" w:lineRule="auto"/>
              <w:ind w:left="33"/>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11"/>
                <w:sz w:val="15"/>
                <w:szCs w:val="15"/>
              </w:rPr>
              <w:t>建设保护性耕作整体推进县(个)</w:t>
            </w:r>
          </w:p>
        </w:tc>
        <w:tc>
          <w:tcPr>
            <w:tcW w:w="2143" w:type="dxa"/>
            <w:vAlign w:val="top"/>
          </w:tcPr>
          <w:p>
            <w:pPr>
              <w:rPr>
                <w:rFonts w:hint="default" w:ascii="Times New Roman" w:hAnsi="Times New Roman" w:cs="Times New Roman"/>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744" w:type="dxa"/>
            <w:vMerge w:val="continue"/>
            <w:tcBorders>
              <w:top w:val="nil"/>
              <w:bottom w:val="nil"/>
            </w:tcBorders>
            <w:vAlign w:val="top"/>
          </w:tcPr>
          <w:p>
            <w:pPr>
              <w:rPr>
                <w:rFonts w:hint="default" w:ascii="Times New Roman" w:hAnsi="Times New Roman" w:cs="Times New Roman"/>
                <w:color w:val="auto"/>
                <w:sz w:val="21"/>
              </w:rPr>
            </w:pPr>
          </w:p>
        </w:tc>
        <w:tc>
          <w:tcPr>
            <w:tcW w:w="729" w:type="dxa"/>
            <w:vMerge w:val="continue"/>
            <w:tcBorders>
              <w:top w:val="nil"/>
              <w:bottom w:val="nil"/>
            </w:tcBorders>
            <w:vAlign w:val="top"/>
          </w:tcPr>
          <w:p>
            <w:pPr>
              <w:rPr>
                <w:rFonts w:hint="default" w:ascii="Times New Roman" w:hAnsi="Times New Roman" w:cs="Times New Roman"/>
                <w:color w:val="auto"/>
                <w:sz w:val="21"/>
              </w:rPr>
            </w:pPr>
          </w:p>
        </w:tc>
        <w:tc>
          <w:tcPr>
            <w:tcW w:w="1079" w:type="dxa"/>
            <w:vMerge w:val="continue"/>
            <w:tcBorders>
              <w:top w:val="nil"/>
              <w:bottom w:val="nil"/>
            </w:tcBorders>
            <w:vAlign w:val="top"/>
          </w:tcPr>
          <w:p>
            <w:pPr>
              <w:rPr>
                <w:rFonts w:hint="default" w:ascii="Times New Roman" w:hAnsi="Times New Roman" w:cs="Times New Roman"/>
                <w:color w:val="auto"/>
                <w:sz w:val="21"/>
              </w:rPr>
            </w:pPr>
          </w:p>
        </w:tc>
        <w:tc>
          <w:tcPr>
            <w:tcW w:w="4015" w:type="dxa"/>
            <w:vAlign w:val="top"/>
          </w:tcPr>
          <w:p>
            <w:pPr>
              <w:spacing w:before="49" w:line="219" w:lineRule="auto"/>
              <w:ind w:left="33"/>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8"/>
                <w:sz w:val="15"/>
                <w:szCs w:val="15"/>
              </w:rPr>
              <w:t>建设高标准保护性耕作应用基地(个)</w:t>
            </w:r>
          </w:p>
        </w:tc>
        <w:tc>
          <w:tcPr>
            <w:tcW w:w="2143" w:type="dxa"/>
            <w:vAlign w:val="top"/>
          </w:tcPr>
          <w:p>
            <w:pPr>
              <w:rPr>
                <w:rFonts w:hint="default" w:ascii="Times New Roman" w:hAnsi="Times New Roman" w:cs="Times New Roman"/>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744" w:type="dxa"/>
            <w:vMerge w:val="continue"/>
            <w:tcBorders>
              <w:top w:val="nil"/>
              <w:bottom w:val="nil"/>
            </w:tcBorders>
            <w:vAlign w:val="top"/>
          </w:tcPr>
          <w:p>
            <w:pPr>
              <w:rPr>
                <w:rFonts w:hint="default" w:ascii="Times New Roman" w:hAnsi="Times New Roman" w:cs="Times New Roman"/>
                <w:color w:val="auto"/>
                <w:sz w:val="21"/>
              </w:rPr>
            </w:pPr>
          </w:p>
        </w:tc>
        <w:tc>
          <w:tcPr>
            <w:tcW w:w="729" w:type="dxa"/>
            <w:vMerge w:val="continue"/>
            <w:tcBorders>
              <w:top w:val="nil"/>
              <w:bottom w:val="nil"/>
            </w:tcBorders>
            <w:vAlign w:val="top"/>
          </w:tcPr>
          <w:p>
            <w:pPr>
              <w:rPr>
                <w:rFonts w:hint="default" w:ascii="Times New Roman" w:hAnsi="Times New Roman" w:cs="Times New Roman"/>
                <w:color w:val="auto"/>
                <w:sz w:val="21"/>
              </w:rPr>
            </w:pPr>
          </w:p>
        </w:tc>
        <w:tc>
          <w:tcPr>
            <w:tcW w:w="1079" w:type="dxa"/>
            <w:vMerge w:val="continue"/>
            <w:tcBorders>
              <w:top w:val="nil"/>
              <w:bottom w:val="nil"/>
            </w:tcBorders>
            <w:vAlign w:val="top"/>
          </w:tcPr>
          <w:p>
            <w:pPr>
              <w:rPr>
                <w:rFonts w:hint="default" w:ascii="Times New Roman" w:hAnsi="Times New Roman" w:cs="Times New Roman"/>
                <w:color w:val="auto"/>
                <w:sz w:val="21"/>
              </w:rPr>
            </w:pPr>
          </w:p>
        </w:tc>
        <w:tc>
          <w:tcPr>
            <w:tcW w:w="4015" w:type="dxa"/>
            <w:vAlign w:val="top"/>
          </w:tcPr>
          <w:p>
            <w:pPr>
              <w:spacing w:before="50" w:line="219" w:lineRule="auto"/>
              <w:ind w:left="33"/>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11"/>
                <w:sz w:val="15"/>
                <w:szCs w:val="15"/>
              </w:rPr>
              <w:t>建设秸秆综合利用重点县(个)</w:t>
            </w:r>
          </w:p>
        </w:tc>
        <w:tc>
          <w:tcPr>
            <w:tcW w:w="2143" w:type="dxa"/>
            <w:vAlign w:val="top"/>
          </w:tcPr>
          <w:p>
            <w:pPr>
              <w:spacing w:before="88" w:line="183" w:lineRule="auto"/>
              <w:ind w:left="1028"/>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z w:val="15"/>
                <w:szCs w:val="15"/>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744" w:type="dxa"/>
            <w:vMerge w:val="continue"/>
            <w:tcBorders>
              <w:top w:val="nil"/>
              <w:bottom w:val="nil"/>
            </w:tcBorders>
            <w:vAlign w:val="top"/>
          </w:tcPr>
          <w:p>
            <w:pPr>
              <w:rPr>
                <w:rFonts w:hint="default" w:ascii="Times New Roman" w:hAnsi="Times New Roman" w:cs="Times New Roman"/>
                <w:color w:val="auto"/>
                <w:sz w:val="21"/>
              </w:rPr>
            </w:pPr>
          </w:p>
        </w:tc>
        <w:tc>
          <w:tcPr>
            <w:tcW w:w="729" w:type="dxa"/>
            <w:vMerge w:val="continue"/>
            <w:tcBorders>
              <w:top w:val="nil"/>
              <w:bottom w:val="nil"/>
            </w:tcBorders>
            <w:vAlign w:val="top"/>
          </w:tcPr>
          <w:p>
            <w:pPr>
              <w:rPr>
                <w:rFonts w:hint="default" w:ascii="Times New Roman" w:hAnsi="Times New Roman" w:cs="Times New Roman"/>
                <w:color w:val="auto"/>
                <w:sz w:val="21"/>
              </w:rPr>
            </w:pPr>
          </w:p>
        </w:tc>
        <w:tc>
          <w:tcPr>
            <w:tcW w:w="1079" w:type="dxa"/>
            <w:vMerge w:val="continue"/>
            <w:tcBorders>
              <w:top w:val="nil"/>
              <w:bottom w:val="nil"/>
            </w:tcBorders>
            <w:vAlign w:val="top"/>
          </w:tcPr>
          <w:p>
            <w:pPr>
              <w:rPr>
                <w:rFonts w:hint="default" w:ascii="Times New Roman" w:hAnsi="Times New Roman" w:cs="Times New Roman"/>
                <w:color w:val="auto"/>
                <w:sz w:val="21"/>
              </w:rPr>
            </w:pPr>
          </w:p>
        </w:tc>
        <w:tc>
          <w:tcPr>
            <w:tcW w:w="4015" w:type="dxa"/>
            <w:vAlign w:val="top"/>
          </w:tcPr>
          <w:p>
            <w:pPr>
              <w:spacing w:before="60" w:line="219" w:lineRule="auto"/>
              <w:ind w:left="33"/>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5"/>
                <w:sz w:val="15"/>
                <w:szCs w:val="15"/>
              </w:rPr>
              <w:t>推广应用加厚高强度地膜和全生物降解地膜面积(万亩)</w:t>
            </w:r>
          </w:p>
        </w:tc>
        <w:tc>
          <w:tcPr>
            <w:tcW w:w="2143" w:type="dxa"/>
            <w:vAlign w:val="top"/>
          </w:tcPr>
          <w:p>
            <w:pPr>
              <w:spacing w:before="98" w:line="184" w:lineRule="auto"/>
              <w:ind w:left="918"/>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4"/>
                <w:sz w:val="15"/>
                <w:szCs w:val="15"/>
              </w:rPr>
              <w:t>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744" w:type="dxa"/>
            <w:vMerge w:val="continue"/>
            <w:tcBorders>
              <w:top w:val="nil"/>
              <w:bottom w:val="nil"/>
            </w:tcBorders>
            <w:vAlign w:val="top"/>
          </w:tcPr>
          <w:p>
            <w:pPr>
              <w:rPr>
                <w:rFonts w:hint="default" w:ascii="Times New Roman" w:hAnsi="Times New Roman" w:cs="Times New Roman"/>
                <w:color w:val="auto"/>
                <w:sz w:val="21"/>
              </w:rPr>
            </w:pPr>
          </w:p>
        </w:tc>
        <w:tc>
          <w:tcPr>
            <w:tcW w:w="729" w:type="dxa"/>
            <w:vMerge w:val="continue"/>
            <w:tcBorders>
              <w:top w:val="nil"/>
              <w:bottom w:val="nil"/>
            </w:tcBorders>
            <w:vAlign w:val="top"/>
          </w:tcPr>
          <w:p>
            <w:pPr>
              <w:rPr>
                <w:rFonts w:hint="default" w:ascii="Times New Roman" w:hAnsi="Times New Roman" w:cs="Times New Roman"/>
                <w:color w:val="auto"/>
                <w:sz w:val="21"/>
              </w:rPr>
            </w:pPr>
          </w:p>
        </w:tc>
        <w:tc>
          <w:tcPr>
            <w:tcW w:w="1079" w:type="dxa"/>
            <w:vMerge w:val="continue"/>
            <w:tcBorders>
              <w:top w:val="nil"/>
              <w:bottom w:val="nil"/>
            </w:tcBorders>
            <w:vAlign w:val="top"/>
          </w:tcPr>
          <w:p>
            <w:pPr>
              <w:rPr>
                <w:rFonts w:hint="default" w:ascii="Times New Roman" w:hAnsi="Times New Roman" w:cs="Times New Roman"/>
                <w:color w:val="auto"/>
                <w:sz w:val="21"/>
              </w:rPr>
            </w:pPr>
          </w:p>
        </w:tc>
        <w:tc>
          <w:tcPr>
            <w:tcW w:w="4015" w:type="dxa"/>
            <w:vAlign w:val="top"/>
          </w:tcPr>
          <w:p>
            <w:pPr>
              <w:spacing w:before="49" w:line="219" w:lineRule="auto"/>
              <w:ind w:left="33"/>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5"/>
                <w:sz w:val="15"/>
                <w:szCs w:val="15"/>
              </w:rPr>
              <w:t>开展耕地生产障碍修复利用面积(万亩)</w:t>
            </w:r>
          </w:p>
        </w:tc>
        <w:tc>
          <w:tcPr>
            <w:tcW w:w="2143" w:type="dxa"/>
            <w:vAlign w:val="top"/>
          </w:tcPr>
          <w:p>
            <w:pPr>
              <w:rPr>
                <w:rFonts w:hint="default" w:ascii="Times New Roman" w:hAnsi="Times New Roman" w:cs="Times New Roman"/>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744" w:type="dxa"/>
            <w:vMerge w:val="continue"/>
            <w:tcBorders>
              <w:top w:val="nil"/>
              <w:bottom w:val="nil"/>
            </w:tcBorders>
            <w:vAlign w:val="top"/>
          </w:tcPr>
          <w:p>
            <w:pPr>
              <w:rPr>
                <w:rFonts w:hint="default" w:ascii="Times New Roman" w:hAnsi="Times New Roman" w:cs="Times New Roman"/>
                <w:color w:val="auto"/>
                <w:sz w:val="21"/>
              </w:rPr>
            </w:pPr>
          </w:p>
        </w:tc>
        <w:tc>
          <w:tcPr>
            <w:tcW w:w="729" w:type="dxa"/>
            <w:vMerge w:val="continue"/>
            <w:tcBorders>
              <w:top w:val="nil"/>
              <w:bottom w:val="nil"/>
            </w:tcBorders>
            <w:vAlign w:val="top"/>
          </w:tcPr>
          <w:p>
            <w:pPr>
              <w:rPr>
                <w:rFonts w:hint="default" w:ascii="Times New Roman" w:hAnsi="Times New Roman" w:cs="Times New Roman"/>
                <w:color w:val="auto"/>
                <w:sz w:val="21"/>
              </w:rPr>
            </w:pPr>
          </w:p>
        </w:tc>
        <w:tc>
          <w:tcPr>
            <w:tcW w:w="1079" w:type="dxa"/>
            <w:vMerge w:val="continue"/>
            <w:tcBorders>
              <w:top w:val="nil"/>
              <w:bottom w:val="nil"/>
            </w:tcBorders>
            <w:vAlign w:val="top"/>
          </w:tcPr>
          <w:p>
            <w:pPr>
              <w:rPr>
                <w:rFonts w:hint="default" w:ascii="Times New Roman" w:hAnsi="Times New Roman" w:cs="Times New Roman"/>
                <w:color w:val="auto"/>
                <w:sz w:val="21"/>
              </w:rPr>
            </w:pPr>
          </w:p>
        </w:tc>
        <w:tc>
          <w:tcPr>
            <w:tcW w:w="4015" w:type="dxa"/>
            <w:vAlign w:val="top"/>
          </w:tcPr>
          <w:p>
            <w:pPr>
              <w:spacing w:before="50" w:line="219" w:lineRule="auto"/>
              <w:ind w:left="33"/>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6"/>
                <w:sz w:val="15"/>
                <w:szCs w:val="15"/>
              </w:rPr>
              <w:t>绿色种养循环农业财政奖补试点县数量(个)</w:t>
            </w:r>
          </w:p>
        </w:tc>
        <w:tc>
          <w:tcPr>
            <w:tcW w:w="2143" w:type="dxa"/>
            <w:vAlign w:val="top"/>
          </w:tcPr>
          <w:p>
            <w:pPr>
              <w:rPr>
                <w:rFonts w:hint="default" w:ascii="Times New Roman" w:hAnsi="Times New Roman" w:cs="Times New Roman"/>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744" w:type="dxa"/>
            <w:vMerge w:val="continue"/>
            <w:tcBorders>
              <w:top w:val="nil"/>
              <w:bottom w:val="nil"/>
            </w:tcBorders>
            <w:vAlign w:val="top"/>
          </w:tcPr>
          <w:p>
            <w:pPr>
              <w:rPr>
                <w:rFonts w:hint="default" w:ascii="Times New Roman" w:hAnsi="Times New Roman" w:cs="Times New Roman"/>
                <w:color w:val="auto"/>
                <w:sz w:val="21"/>
              </w:rPr>
            </w:pPr>
          </w:p>
        </w:tc>
        <w:tc>
          <w:tcPr>
            <w:tcW w:w="729" w:type="dxa"/>
            <w:vMerge w:val="continue"/>
            <w:tcBorders>
              <w:top w:val="nil"/>
              <w:bottom w:val="nil"/>
            </w:tcBorders>
            <w:vAlign w:val="top"/>
          </w:tcPr>
          <w:p>
            <w:pPr>
              <w:rPr>
                <w:rFonts w:hint="default" w:ascii="Times New Roman" w:hAnsi="Times New Roman" w:cs="Times New Roman"/>
                <w:color w:val="auto"/>
                <w:sz w:val="21"/>
              </w:rPr>
            </w:pPr>
          </w:p>
        </w:tc>
        <w:tc>
          <w:tcPr>
            <w:tcW w:w="1079" w:type="dxa"/>
            <w:vMerge w:val="continue"/>
            <w:tcBorders>
              <w:top w:val="nil"/>
              <w:bottom w:val="nil"/>
            </w:tcBorders>
            <w:vAlign w:val="top"/>
          </w:tcPr>
          <w:p>
            <w:pPr>
              <w:rPr>
                <w:rFonts w:hint="default" w:ascii="Times New Roman" w:hAnsi="Times New Roman" w:cs="Times New Roman"/>
                <w:color w:val="auto"/>
                <w:sz w:val="21"/>
              </w:rPr>
            </w:pPr>
          </w:p>
        </w:tc>
        <w:tc>
          <w:tcPr>
            <w:tcW w:w="4015" w:type="dxa"/>
            <w:vAlign w:val="top"/>
          </w:tcPr>
          <w:p>
            <w:pPr>
              <w:spacing w:before="59" w:line="219" w:lineRule="auto"/>
              <w:ind w:left="33"/>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10"/>
                <w:sz w:val="15"/>
                <w:szCs w:val="15"/>
              </w:rPr>
              <w:t>农户施肥调查数量(户)</w:t>
            </w:r>
          </w:p>
        </w:tc>
        <w:tc>
          <w:tcPr>
            <w:tcW w:w="2143" w:type="dxa"/>
            <w:vAlign w:val="top"/>
          </w:tcPr>
          <w:p>
            <w:pPr>
              <w:spacing w:before="98" w:line="184" w:lineRule="auto"/>
              <w:ind w:left="877"/>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3"/>
                <w:sz w:val="15"/>
                <w:szCs w:val="15"/>
              </w:rPr>
              <w:t>11000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744" w:type="dxa"/>
            <w:vMerge w:val="continue"/>
            <w:tcBorders>
              <w:top w:val="nil"/>
              <w:bottom w:val="nil"/>
            </w:tcBorders>
            <w:vAlign w:val="top"/>
          </w:tcPr>
          <w:p>
            <w:pPr>
              <w:rPr>
                <w:rFonts w:hint="default" w:ascii="Times New Roman" w:hAnsi="Times New Roman" w:cs="Times New Roman"/>
                <w:color w:val="auto"/>
                <w:sz w:val="21"/>
              </w:rPr>
            </w:pPr>
          </w:p>
        </w:tc>
        <w:tc>
          <w:tcPr>
            <w:tcW w:w="729" w:type="dxa"/>
            <w:vMerge w:val="continue"/>
            <w:tcBorders>
              <w:top w:val="nil"/>
              <w:bottom w:val="nil"/>
            </w:tcBorders>
            <w:vAlign w:val="top"/>
          </w:tcPr>
          <w:p>
            <w:pPr>
              <w:rPr>
                <w:rFonts w:hint="default" w:ascii="Times New Roman" w:hAnsi="Times New Roman" w:cs="Times New Roman"/>
                <w:color w:val="auto"/>
                <w:sz w:val="21"/>
              </w:rPr>
            </w:pPr>
          </w:p>
        </w:tc>
        <w:tc>
          <w:tcPr>
            <w:tcW w:w="1079" w:type="dxa"/>
            <w:vMerge w:val="continue"/>
            <w:tcBorders>
              <w:top w:val="nil"/>
              <w:bottom w:val="nil"/>
            </w:tcBorders>
            <w:vAlign w:val="top"/>
          </w:tcPr>
          <w:p>
            <w:pPr>
              <w:rPr>
                <w:rFonts w:hint="default" w:ascii="Times New Roman" w:hAnsi="Times New Roman" w:cs="Times New Roman"/>
                <w:color w:val="auto"/>
                <w:sz w:val="21"/>
              </w:rPr>
            </w:pPr>
          </w:p>
        </w:tc>
        <w:tc>
          <w:tcPr>
            <w:tcW w:w="4015" w:type="dxa"/>
            <w:vAlign w:val="top"/>
          </w:tcPr>
          <w:p>
            <w:pPr>
              <w:spacing w:before="51" w:line="219" w:lineRule="auto"/>
              <w:ind w:left="33"/>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16"/>
                <w:sz w:val="15"/>
                <w:szCs w:val="15"/>
              </w:rPr>
              <w:t>田间试验数量(个)</w:t>
            </w:r>
          </w:p>
        </w:tc>
        <w:tc>
          <w:tcPr>
            <w:tcW w:w="2143" w:type="dxa"/>
            <w:vAlign w:val="top"/>
          </w:tcPr>
          <w:p>
            <w:pPr>
              <w:spacing w:before="89" w:line="183" w:lineRule="auto"/>
              <w:ind w:left="948"/>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2"/>
                <w:sz w:val="15"/>
                <w:szCs w:val="15"/>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744" w:type="dxa"/>
            <w:vMerge w:val="continue"/>
            <w:tcBorders>
              <w:top w:val="nil"/>
              <w:bottom w:val="nil"/>
            </w:tcBorders>
            <w:vAlign w:val="top"/>
          </w:tcPr>
          <w:p>
            <w:pPr>
              <w:rPr>
                <w:rFonts w:hint="default" w:ascii="Times New Roman" w:hAnsi="Times New Roman" w:cs="Times New Roman"/>
                <w:color w:val="auto"/>
                <w:sz w:val="21"/>
              </w:rPr>
            </w:pPr>
          </w:p>
        </w:tc>
        <w:tc>
          <w:tcPr>
            <w:tcW w:w="729" w:type="dxa"/>
            <w:vMerge w:val="continue"/>
            <w:tcBorders>
              <w:top w:val="nil"/>
              <w:bottom w:val="nil"/>
            </w:tcBorders>
            <w:vAlign w:val="top"/>
          </w:tcPr>
          <w:p>
            <w:pPr>
              <w:rPr>
                <w:rFonts w:hint="default" w:ascii="Times New Roman" w:hAnsi="Times New Roman" w:cs="Times New Roman"/>
                <w:color w:val="auto"/>
                <w:sz w:val="21"/>
              </w:rPr>
            </w:pPr>
          </w:p>
        </w:tc>
        <w:tc>
          <w:tcPr>
            <w:tcW w:w="1079" w:type="dxa"/>
            <w:vMerge w:val="continue"/>
            <w:tcBorders>
              <w:top w:val="nil"/>
              <w:bottom w:val="nil"/>
            </w:tcBorders>
            <w:vAlign w:val="top"/>
          </w:tcPr>
          <w:p>
            <w:pPr>
              <w:rPr>
                <w:rFonts w:hint="default" w:ascii="Times New Roman" w:hAnsi="Times New Roman" w:cs="Times New Roman"/>
                <w:color w:val="auto"/>
                <w:sz w:val="21"/>
              </w:rPr>
            </w:pPr>
          </w:p>
        </w:tc>
        <w:tc>
          <w:tcPr>
            <w:tcW w:w="4015" w:type="dxa"/>
            <w:vAlign w:val="top"/>
          </w:tcPr>
          <w:p>
            <w:pPr>
              <w:spacing w:before="50" w:line="219" w:lineRule="auto"/>
              <w:ind w:left="33"/>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10"/>
                <w:sz w:val="15"/>
                <w:szCs w:val="15"/>
              </w:rPr>
              <w:t>退化耕地治理面积(万亩)</w:t>
            </w:r>
          </w:p>
        </w:tc>
        <w:tc>
          <w:tcPr>
            <w:tcW w:w="2143" w:type="dxa"/>
            <w:vAlign w:val="top"/>
          </w:tcPr>
          <w:p>
            <w:pPr>
              <w:rPr>
                <w:rFonts w:hint="default" w:ascii="Times New Roman" w:hAnsi="Times New Roman" w:cs="Times New Roman"/>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744" w:type="dxa"/>
            <w:vMerge w:val="continue"/>
            <w:tcBorders>
              <w:top w:val="nil"/>
              <w:bottom w:val="nil"/>
            </w:tcBorders>
            <w:vAlign w:val="top"/>
          </w:tcPr>
          <w:p>
            <w:pPr>
              <w:rPr>
                <w:rFonts w:hint="default" w:ascii="Times New Roman" w:hAnsi="Times New Roman" w:cs="Times New Roman"/>
                <w:color w:val="auto"/>
                <w:sz w:val="21"/>
              </w:rPr>
            </w:pPr>
          </w:p>
        </w:tc>
        <w:tc>
          <w:tcPr>
            <w:tcW w:w="729" w:type="dxa"/>
            <w:vMerge w:val="continue"/>
            <w:tcBorders>
              <w:top w:val="nil"/>
              <w:bottom w:val="nil"/>
            </w:tcBorders>
            <w:vAlign w:val="top"/>
          </w:tcPr>
          <w:p>
            <w:pPr>
              <w:rPr>
                <w:rFonts w:hint="default" w:ascii="Times New Roman" w:hAnsi="Times New Roman" w:cs="Times New Roman"/>
                <w:color w:val="auto"/>
                <w:sz w:val="21"/>
              </w:rPr>
            </w:pPr>
          </w:p>
        </w:tc>
        <w:tc>
          <w:tcPr>
            <w:tcW w:w="1079" w:type="dxa"/>
            <w:vMerge w:val="continue"/>
            <w:tcBorders>
              <w:top w:val="nil"/>
              <w:bottom w:val="nil"/>
            </w:tcBorders>
            <w:vAlign w:val="top"/>
          </w:tcPr>
          <w:p>
            <w:pPr>
              <w:rPr>
                <w:rFonts w:hint="default" w:ascii="Times New Roman" w:hAnsi="Times New Roman" w:cs="Times New Roman"/>
                <w:color w:val="auto"/>
                <w:sz w:val="21"/>
              </w:rPr>
            </w:pPr>
          </w:p>
        </w:tc>
        <w:tc>
          <w:tcPr>
            <w:tcW w:w="4015" w:type="dxa"/>
            <w:vAlign w:val="top"/>
          </w:tcPr>
          <w:p>
            <w:pPr>
              <w:spacing w:before="51" w:line="219" w:lineRule="auto"/>
              <w:ind w:left="33"/>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6"/>
                <w:sz w:val="15"/>
                <w:szCs w:val="15"/>
              </w:rPr>
              <w:t>项目县东北黑土地保护利用集中连片示范区个数(</w:t>
            </w:r>
            <w:r>
              <w:rPr>
                <w:rFonts w:hint="default" w:ascii="Times New Roman" w:hAnsi="Times New Roman" w:eastAsia="宋体" w:cs="Times New Roman"/>
                <w:color w:val="auto"/>
                <w:spacing w:val="5"/>
                <w:sz w:val="15"/>
                <w:szCs w:val="15"/>
              </w:rPr>
              <w:t>个)</w:t>
            </w:r>
          </w:p>
        </w:tc>
        <w:tc>
          <w:tcPr>
            <w:tcW w:w="2143" w:type="dxa"/>
            <w:vAlign w:val="top"/>
          </w:tcPr>
          <w:p>
            <w:pPr>
              <w:rPr>
                <w:rFonts w:hint="default" w:ascii="Times New Roman" w:hAnsi="Times New Roman" w:cs="Times New Roman"/>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744" w:type="dxa"/>
            <w:vMerge w:val="continue"/>
            <w:tcBorders>
              <w:top w:val="nil"/>
              <w:bottom w:val="nil"/>
            </w:tcBorders>
            <w:vAlign w:val="top"/>
          </w:tcPr>
          <w:p>
            <w:pPr>
              <w:rPr>
                <w:rFonts w:hint="default" w:ascii="Times New Roman" w:hAnsi="Times New Roman" w:cs="Times New Roman"/>
                <w:color w:val="auto"/>
                <w:sz w:val="21"/>
              </w:rPr>
            </w:pPr>
          </w:p>
        </w:tc>
        <w:tc>
          <w:tcPr>
            <w:tcW w:w="729" w:type="dxa"/>
            <w:vMerge w:val="continue"/>
            <w:tcBorders>
              <w:top w:val="nil"/>
              <w:bottom w:val="nil"/>
            </w:tcBorders>
            <w:vAlign w:val="top"/>
          </w:tcPr>
          <w:p>
            <w:pPr>
              <w:rPr>
                <w:rFonts w:hint="default" w:ascii="Times New Roman" w:hAnsi="Times New Roman" w:cs="Times New Roman"/>
                <w:color w:val="auto"/>
                <w:sz w:val="21"/>
              </w:rPr>
            </w:pPr>
          </w:p>
        </w:tc>
        <w:tc>
          <w:tcPr>
            <w:tcW w:w="1079" w:type="dxa"/>
            <w:vMerge w:val="continue"/>
            <w:tcBorders>
              <w:top w:val="nil"/>
              <w:bottom w:val="nil"/>
            </w:tcBorders>
            <w:vAlign w:val="top"/>
          </w:tcPr>
          <w:p>
            <w:pPr>
              <w:rPr>
                <w:rFonts w:hint="default" w:ascii="Times New Roman" w:hAnsi="Times New Roman" w:cs="Times New Roman"/>
                <w:color w:val="auto"/>
                <w:sz w:val="21"/>
              </w:rPr>
            </w:pPr>
          </w:p>
        </w:tc>
        <w:tc>
          <w:tcPr>
            <w:tcW w:w="4015" w:type="dxa"/>
            <w:vAlign w:val="top"/>
          </w:tcPr>
          <w:p>
            <w:pPr>
              <w:spacing w:before="51" w:line="219" w:lineRule="auto"/>
              <w:ind w:left="33"/>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11"/>
                <w:sz w:val="15"/>
                <w:szCs w:val="15"/>
              </w:rPr>
              <w:t>渔业增殖放流规模(万单位)</w:t>
            </w:r>
          </w:p>
        </w:tc>
        <w:tc>
          <w:tcPr>
            <w:tcW w:w="2143" w:type="dxa"/>
            <w:vAlign w:val="top"/>
          </w:tcPr>
          <w:p>
            <w:pPr>
              <w:spacing w:before="89" w:line="184" w:lineRule="auto"/>
              <w:ind w:left="918"/>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4"/>
                <w:sz w:val="15"/>
                <w:szCs w:val="15"/>
              </w:rPr>
              <w:t>1120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744" w:type="dxa"/>
            <w:vMerge w:val="continue"/>
            <w:tcBorders>
              <w:top w:val="nil"/>
              <w:bottom w:val="nil"/>
            </w:tcBorders>
            <w:vAlign w:val="top"/>
          </w:tcPr>
          <w:p>
            <w:pPr>
              <w:rPr>
                <w:rFonts w:hint="default" w:ascii="Times New Roman" w:hAnsi="Times New Roman" w:cs="Times New Roman"/>
                <w:color w:val="auto"/>
                <w:sz w:val="21"/>
              </w:rPr>
            </w:pPr>
          </w:p>
        </w:tc>
        <w:tc>
          <w:tcPr>
            <w:tcW w:w="729" w:type="dxa"/>
            <w:vMerge w:val="continue"/>
            <w:tcBorders>
              <w:top w:val="nil"/>
              <w:bottom w:val="nil"/>
            </w:tcBorders>
            <w:vAlign w:val="top"/>
          </w:tcPr>
          <w:p>
            <w:pPr>
              <w:rPr>
                <w:rFonts w:hint="default" w:ascii="Times New Roman" w:hAnsi="Times New Roman" w:cs="Times New Roman"/>
                <w:color w:val="auto"/>
                <w:sz w:val="21"/>
              </w:rPr>
            </w:pPr>
          </w:p>
        </w:tc>
        <w:tc>
          <w:tcPr>
            <w:tcW w:w="1079" w:type="dxa"/>
            <w:vMerge w:val="continue"/>
            <w:tcBorders>
              <w:top w:val="nil"/>
              <w:bottom w:val="nil"/>
            </w:tcBorders>
            <w:vAlign w:val="top"/>
          </w:tcPr>
          <w:p>
            <w:pPr>
              <w:rPr>
                <w:rFonts w:hint="default" w:ascii="Times New Roman" w:hAnsi="Times New Roman" w:cs="Times New Roman"/>
                <w:color w:val="auto"/>
                <w:sz w:val="21"/>
              </w:rPr>
            </w:pPr>
          </w:p>
        </w:tc>
        <w:tc>
          <w:tcPr>
            <w:tcW w:w="4015" w:type="dxa"/>
            <w:vAlign w:val="top"/>
          </w:tcPr>
          <w:p>
            <w:pPr>
              <w:spacing w:before="61" w:line="219" w:lineRule="auto"/>
              <w:ind w:left="33"/>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15"/>
                <w:sz w:val="15"/>
                <w:szCs w:val="15"/>
              </w:rPr>
              <w:t>种养循环试点面积(万亩)</w:t>
            </w:r>
          </w:p>
        </w:tc>
        <w:tc>
          <w:tcPr>
            <w:tcW w:w="2143" w:type="dxa"/>
            <w:vAlign w:val="top"/>
          </w:tcPr>
          <w:p>
            <w:pPr>
              <w:rPr>
                <w:rFonts w:hint="default" w:ascii="Times New Roman" w:hAnsi="Times New Roman" w:cs="Times New Roman"/>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744" w:type="dxa"/>
            <w:vMerge w:val="continue"/>
            <w:tcBorders>
              <w:top w:val="nil"/>
              <w:bottom w:val="nil"/>
            </w:tcBorders>
            <w:vAlign w:val="top"/>
          </w:tcPr>
          <w:p>
            <w:pPr>
              <w:rPr>
                <w:rFonts w:hint="default" w:ascii="Times New Roman" w:hAnsi="Times New Roman" w:cs="Times New Roman"/>
                <w:color w:val="auto"/>
                <w:sz w:val="21"/>
              </w:rPr>
            </w:pPr>
          </w:p>
        </w:tc>
        <w:tc>
          <w:tcPr>
            <w:tcW w:w="729" w:type="dxa"/>
            <w:vMerge w:val="continue"/>
            <w:tcBorders>
              <w:top w:val="nil"/>
              <w:bottom w:val="nil"/>
            </w:tcBorders>
            <w:vAlign w:val="top"/>
          </w:tcPr>
          <w:p>
            <w:pPr>
              <w:rPr>
                <w:rFonts w:hint="default" w:ascii="Times New Roman" w:hAnsi="Times New Roman" w:cs="Times New Roman"/>
                <w:color w:val="auto"/>
                <w:sz w:val="21"/>
              </w:rPr>
            </w:pPr>
          </w:p>
        </w:tc>
        <w:tc>
          <w:tcPr>
            <w:tcW w:w="1079" w:type="dxa"/>
            <w:vMerge w:val="continue"/>
            <w:tcBorders>
              <w:top w:val="nil"/>
              <w:bottom w:val="nil"/>
            </w:tcBorders>
            <w:vAlign w:val="top"/>
          </w:tcPr>
          <w:p>
            <w:pPr>
              <w:rPr>
                <w:rFonts w:hint="default" w:ascii="Times New Roman" w:hAnsi="Times New Roman" w:cs="Times New Roman"/>
                <w:color w:val="auto"/>
                <w:sz w:val="21"/>
              </w:rPr>
            </w:pPr>
          </w:p>
        </w:tc>
        <w:tc>
          <w:tcPr>
            <w:tcW w:w="4015" w:type="dxa"/>
            <w:vAlign w:val="top"/>
          </w:tcPr>
          <w:p>
            <w:pPr>
              <w:spacing w:before="51" w:line="219" w:lineRule="auto"/>
              <w:ind w:left="33"/>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8"/>
                <w:sz w:val="15"/>
                <w:szCs w:val="15"/>
              </w:rPr>
              <w:t>资金使用重大违规违纪问题(有/无)</w:t>
            </w:r>
          </w:p>
        </w:tc>
        <w:tc>
          <w:tcPr>
            <w:tcW w:w="2143" w:type="dxa"/>
            <w:vAlign w:val="top"/>
          </w:tcPr>
          <w:p>
            <w:pPr>
              <w:spacing w:before="51" w:line="220" w:lineRule="auto"/>
              <w:ind w:left="988"/>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z w:val="15"/>
                <w:szCs w:val="15"/>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744" w:type="dxa"/>
            <w:vMerge w:val="continue"/>
            <w:tcBorders>
              <w:top w:val="nil"/>
              <w:bottom w:val="nil"/>
            </w:tcBorders>
            <w:vAlign w:val="top"/>
          </w:tcPr>
          <w:p>
            <w:pPr>
              <w:rPr>
                <w:rFonts w:hint="default" w:ascii="Times New Roman" w:hAnsi="Times New Roman" w:cs="Times New Roman"/>
                <w:color w:val="auto"/>
                <w:sz w:val="21"/>
              </w:rPr>
            </w:pPr>
          </w:p>
        </w:tc>
        <w:tc>
          <w:tcPr>
            <w:tcW w:w="729" w:type="dxa"/>
            <w:vMerge w:val="continue"/>
            <w:tcBorders>
              <w:top w:val="nil"/>
              <w:bottom w:val="nil"/>
            </w:tcBorders>
            <w:vAlign w:val="top"/>
          </w:tcPr>
          <w:p>
            <w:pPr>
              <w:rPr>
                <w:rFonts w:hint="default" w:ascii="Times New Roman" w:hAnsi="Times New Roman" w:cs="Times New Roman"/>
                <w:color w:val="auto"/>
                <w:sz w:val="21"/>
              </w:rPr>
            </w:pPr>
          </w:p>
        </w:tc>
        <w:tc>
          <w:tcPr>
            <w:tcW w:w="1079" w:type="dxa"/>
            <w:vMerge w:val="continue"/>
            <w:tcBorders>
              <w:top w:val="nil"/>
              <w:bottom w:val="nil"/>
            </w:tcBorders>
            <w:vAlign w:val="top"/>
          </w:tcPr>
          <w:p>
            <w:pPr>
              <w:rPr>
                <w:rFonts w:hint="default" w:ascii="Times New Roman" w:hAnsi="Times New Roman" w:cs="Times New Roman"/>
                <w:color w:val="auto"/>
                <w:sz w:val="21"/>
              </w:rPr>
            </w:pPr>
          </w:p>
        </w:tc>
        <w:tc>
          <w:tcPr>
            <w:tcW w:w="4015" w:type="dxa"/>
            <w:vAlign w:val="top"/>
          </w:tcPr>
          <w:p>
            <w:pPr>
              <w:spacing w:before="51" w:line="219" w:lineRule="auto"/>
              <w:ind w:left="33"/>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13"/>
                <w:sz w:val="15"/>
                <w:szCs w:val="15"/>
              </w:rPr>
              <w:t>耕地深松整地作业面积(万亩)</w:t>
            </w:r>
          </w:p>
        </w:tc>
        <w:tc>
          <w:tcPr>
            <w:tcW w:w="2143" w:type="dxa"/>
            <w:vAlign w:val="top"/>
          </w:tcPr>
          <w:p>
            <w:pPr>
              <w:spacing w:before="90" w:line="183" w:lineRule="auto"/>
              <w:ind w:left="948"/>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2"/>
                <w:sz w:val="15"/>
                <w:szCs w:val="15"/>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744" w:type="dxa"/>
            <w:vMerge w:val="continue"/>
            <w:tcBorders>
              <w:top w:val="nil"/>
              <w:bottom w:val="nil"/>
            </w:tcBorders>
            <w:vAlign w:val="top"/>
          </w:tcPr>
          <w:p>
            <w:pPr>
              <w:rPr>
                <w:rFonts w:hint="default" w:ascii="Times New Roman" w:hAnsi="Times New Roman" w:cs="Times New Roman"/>
                <w:color w:val="auto"/>
                <w:sz w:val="21"/>
              </w:rPr>
            </w:pPr>
          </w:p>
        </w:tc>
        <w:tc>
          <w:tcPr>
            <w:tcW w:w="729" w:type="dxa"/>
            <w:vMerge w:val="continue"/>
            <w:tcBorders>
              <w:top w:val="nil"/>
              <w:bottom w:val="nil"/>
            </w:tcBorders>
            <w:vAlign w:val="top"/>
          </w:tcPr>
          <w:p>
            <w:pPr>
              <w:rPr>
                <w:rFonts w:hint="default" w:ascii="Times New Roman" w:hAnsi="Times New Roman" w:cs="Times New Roman"/>
                <w:color w:val="auto"/>
                <w:sz w:val="21"/>
              </w:rPr>
            </w:pPr>
          </w:p>
        </w:tc>
        <w:tc>
          <w:tcPr>
            <w:tcW w:w="1079" w:type="dxa"/>
            <w:vMerge w:val="continue"/>
            <w:tcBorders>
              <w:top w:val="nil"/>
              <w:bottom w:val="nil"/>
            </w:tcBorders>
            <w:vAlign w:val="top"/>
          </w:tcPr>
          <w:p>
            <w:pPr>
              <w:rPr>
                <w:rFonts w:hint="default" w:ascii="Times New Roman" w:hAnsi="Times New Roman" w:cs="Times New Roman"/>
                <w:color w:val="auto"/>
                <w:sz w:val="21"/>
              </w:rPr>
            </w:pPr>
          </w:p>
        </w:tc>
        <w:tc>
          <w:tcPr>
            <w:tcW w:w="4015" w:type="dxa"/>
            <w:vAlign w:val="top"/>
          </w:tcPr>
          <w:p>
            <w:pPr>
              <w:spacing w:before="52" w:line="219" w:lineRule="auto"/>
              <w:ind w:left="33"/>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13"/>
                <w:sz w:val="15"/>
                <w:szCs w:val="15"/>
              </w:rPr>
              <w:t>土壤普查试点县数量(个)</w:t>
            </w:r>
          </w:p>
        </w:tc>
        <w:tc>
          <w:tcPr>
            <w:tcW w:w="2143" w:type="dxa"/>
            <w:vAlign w:val="top"/>
          </w:tcPr>
          <w:p>
            <w:pPr>
              <w:spacing w:before="100" w:line="184" w:lineRule="auto"/>
              <w:ind w:left="1028"/>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z w:val="15"/>
                <w:szCs w:val="15"/>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744" w:type="dxa"/>
            <w:vMerge w:val="continue"/>
            <w:tcBorders>
              <w:top w:val="nil"/>
              <w:bottom w:val="nil"/>
            </w:tcBorders>
            <w:vAlign w:val="top"/>
          </w:tcPr>
          <w:p>
            <w:pPr>
              <w:rPr>
                <w:rFonts w:hint="default" w:ascii="Times New Roman" w:hAnsi="Times New Roman" w:cs="Times New Roman"/>
                <w:color w:val="auto"/>
                <w:sz w:val="21"/>
              </w:rPr>
            </w:pPr>
          </w:p>
        </w:tc>
        <w:tc>
          <w:tcPr>
            <w:tcW w:w="729" w:type="dxa"/>
            <w:vMerge w:val="continue"/>
            <w:tcBorders>
              <w:top w:val="nil"/>
              <w:bottom w:val="nil"/>
            </w:tcBorders>
            <w:vAlign w:val="top"/>
          </w:tcPr>
          <w:p>
            <w:pPr>
              <w:rPr>
                <w:rFonts w:hint="default" w:ascii="Times New Roman" w:hAnsi="Times New Roman" w:cs="Times New Roman"/>
                <w:color w:val="auto"/>
                <w:sz w:val="21"/>
              </w:rPr>
            </w:pPr>
          </w:p>
        </w:tc>
        <w:tc>
          <w:tcPr>
            <w:tcW w:w="1079" w:type="dxa"/>
            <w:vMerge w:val="continue"/>
            <w:tcBorders>
              <w:top w:val="nil"/>
              <w:bottom w:val="nil"/>
            </w:tcBorders>
            <w:vAlign w:val="top"/>
          </w:tcPr>
          <w:p>
            <w:pPr>
              <w:rPr>
                <w:rFonts w:hint="default" w:ascii="Times New Roman" w:hAnsi="Times New Roman" w:cs="Times New Roman"/>
                <w:color w:val="auto"/>
                <w:sz w:val="21"/>
              </w:rPr>
            </w:pPr>
          </w:p>
        </w:tc>
        <w:tc>
          <w:tcPr>
            <w:tcW w:w="4015" w:type="dxa"/>
            <w:vAlign w:val="top"/>
          </w:tcPr>
          <w:p>
            <w:pPr>
              <w:spacing w:before="52" w:line="219" w:lineRule="auto"/>
              <w:ind w:left="33"/>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8"/>
                <w:sz w:val="15"/>
                <w:szCs w:val="15"/>
              </w:rPr>
              <w:t>微生物菌剂推广应用面积(万亩)</w:t>
            </w:r>
          </w:p>
        </w:tc>
        <w:tc>
          <w:tcPr>
            <w:tcW w:w="2143" w:type="dxa"/>
            <w:vAlign w:val="top"/>
          </w:tcPr>
          <w:p>
            <w:pPr>
              <w:spacing w:line="240" w:lineRule="exact"/>
              <w:rPr>
                <w:rFonts w:hint="default" w:ascii="Times New Roman" w:hAnsi="Times New Roman" w:cs="Times New Roman"/>
                <w:color w:val="auto"/>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744" w:type="dxa"/>
            <w:vMerge w:val="continue"/>
            <w:tcBorders>
              <w:top w:val="nil"/>
              <w:bottom w:val="nil"/>
            </w:tcBorders>
            <w:vAlign w:val="top"/>
          </w:tcPr>
          <w:p>
            <w:pPr>
              <w:rPr>
                <w:rFonts w:hint="default" w:ascii="Times New Roman" w:hAnsi="Times New Roman" w:cs="Times New Roman"/>
                <w:color w:val="auto"/>
                <w:sz w:val="21"/>
              </w:rPr>
            </w:pPr>
          </w:p>
        </w:tc>
        <w:tc>
          <w:tcPr>
            <w:tcW w:w="729" w:type="dxa"/>
            <w:vMerge w:val="continue"/>
            <w:tcBorders>
              <w:top w:val="nil"/>
              <w:bottom w:val="nil"/>
            </w:tcBorders>
            <w:vAlign w:val="top"/>
          </w:tcPr>
          <w:p>
            <w:pPr>
              <w:rPr>
                <w:rFonts w:hint="default" w:ascii="Times New Roman" w:hAnsi="Times New Roman" w:cs="Times New Roman"/>
                <w:color w:val="auto"/>
                <w:sz w:val="21"/>
              </w:rPr>
            </w:pPr>
          </w:p>
        </w:tc>
        <w:tc>
          <w:tcPr>
            <w:tcW w:w="1079" w:type="dxa"/>
            <w:vMerge w:val="continue"/>
            <w:tcBorders>
              <w:top w:val="nil"/>
            </w:tcBorders>
            <w:vAlign w:val="top"/>
          </w:tcPr>
          <w:p>
            <w:pPr>
              <w:rPr>
                <w:rFonts w:hint="default" w:ascii="Times New Roman" w:hAnsi="Times New Roman" w:cs="Times New Roman"/>
                <w:color w:val="auto"/>
                <w:sz w:val="21"/>
              </w:rPr>
            </w:pPr>
          </w:p>
        </w:tc>
        <w:tc>
          <w:tcPr>
            <w:tcW w:w="4015" w:type="dxa"/>
            <w:vAlign w:val="top"/>
          </w:tcPr>
          <w:p>
            <w:pPr>
              <w:spacing w:before="62" w:line="219" w:lineRule="auto"/>
              <w:ind w:left="33"/>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11"/>
                <w:sz w:val="15"/>
                <w:szCs w:val="15"/>
              </w:rPr>
              <w:t>施肥新技术新产品新机具集成推广面积(万亩)</w:t>
            </w:r>
          </w:p>
        </w:tc>
        <w:tc>
          <w:tcPr>
            <w:tcW w:w="2143" w:type="dxa"/>
            <w:vAlign w:val="top"/>
          </w:tcPr>
          <w:p>
            <w:pPr>
              <w:spacing w:before="101" w:line="184" w:lineRule="auto"/>
              <w:ind w:left="948"/>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4"/>
                <w:sz w:val="15"/>
                <w:szCs w:val="15"/>
              </w:rPr>
              <w:t>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744" w:type="dxa"/>
            <w:vMerge w:val="continue"/>
            <w:tcBorders>
              <w:top w:val="nil"/>
              <w:bottom w:val="nil"/>
            </w:tcBorders>
            <w:vAlign w:val="top"/>
          </w:tcPr>
          <w:p>
            <w:pPr>
              <w:rPr>
                <w:rFonts w:hint="default" w:ascii="Times New Roman" w:hAnsi="Times New Roman" w:cs="Times New Roman"/>
                <w:color w:val="auto"/>
                <w:sz w:val="21"/>
              </w:rPr>
            </w:pPr>
          </w:p>
        </w:tc>
        <w:tc>
          <w:tcPr>
            <w:tcW w:w="729" w:type="dxa"/>
            <w:vMerge w:val="continue"/>
            <w:tcBorders>
              <w:top w:val="nil"/>
              <w:bottom w:val="nil"/>
            </w:tcBorders>
            <w:vAlign w:val="top"/>
          </w:tcPr>
          <w:p>
            <w:pPr>
              <w:rPr>
                <w:rFonts w:hint="default" w:ascii="Times New Roman" w:hAnsi="Times New Roman" w:cs="Times New Roman"/>
                <w:color w:val="auto"/>
                <w:sz w:val="21"/>
              </w:rPr>
            </w:pPr>
          </w:p>
        </w:tc>
        <w:tc>
          <w:tcPr>
            <w:tcW w:w="1079" w:type="dxa"/>
            <w:vMerge w:val="restart"/>
            <w:tcBorders>
              <w:bottom w:val="nil"/>
            </w:tcBorders>
            <w:vAlign w:val="top"/>
          </w:tcPr>
          <w:p>
            <w:pPr>
              <w:spacing w:line="264" w:lineRule="auto"/>
              <w:rPr>
                <w:rFonts w:hint="default" w:ascii="Times New Roman" w:hAnsi="Times New Roman" w:cs="Times New Roman"/>
                <w:color w:val="auto"/>
                <w:sz w:val="21"/>
              </w:rPr>
            </w:pPr>
          </w:p>
          <w:p>
            <w:pPr>
              <w:spacing w:before="49" w:line="220" w:lineRule="auto"/>
              <w:ind w:left="302"/>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2"/>
                <w:sz w:val="15"/>
                <w:szCs w:val="15"/>
              </w:rPr>
              <w:t>质量指标</w:t>
            </w:r>
          </w:p>
        </w:tc>
        <w:tc>
          <w:tcPr>
            <w:tcW w:w="4015" w:type="dxa"/>
            <w:vAlign w:val="top"/>
          </w:tcPr>
          <w:p>
            <w:pPr>
              <w:spacing w:before="54" w:line="219" w:lineRule="auto"/>
              <w:ind w:left="33"/>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5"/>
                <w:sz w:val="15"/>
                <w:szCs w:val="15"/>
              </w:rPr>
              <w:t>秸秆综合利用重点县秸秆综合利用率</w:t>
            </w:r>
          </w:p>
        </w:tc>
        <w:tc>
          <w:tcPr>
            <w:tcW w:w="2143" w:type="dxa"/>
            <w:vAlign w:val="top"/>
          </w:tcPr>
          <w:p>
            <w:pPr>
              <w:spacing w:before="68" w:line="223" w:lineRule="auto"/>
              <w:ind w:left="877"/>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5"/>
                <w:sz w:val="15"/>
                <w:szCs w:val="15"/>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744" w:type="dxa"/>
            <w:vMerge w:val="continue"/>
            <w:tcBorders>
              <w:top w:val="nil"/>
              <w:bottom w:val="nil"/>
            </w:tcBorders>
            <w:vAlign w:val="top"/>
          </w:tcPr>
          <w:p>
            <w:pPr>
              <w:rPr>
                <w:rFonts w:hint="default" w:ascii="Times New Roman" w:hAnsi="Times New Roman" w:cs="Times New Roman"/>
                <w:color w:val="auto"/>
                <w:sz w:val="21"/>
              </w:rPr>
            </w:pPr>
          </w:p>
        </w:tc>
        <w:tc>
          <w:tcPr>
            <w:tcW w:w="729" w:type="dxa"/>
            <w:vMerge w:val="continue"/>
            <w:tcBorders>
              <w:top w:val="nil"/>
              <w:bottom w:val="nil"/>
            </w:tcBorders>
            <w:vAlign w:val="top"/>
          </w:tcPr>
          <w:p>
            <w:pPr>
              <w:rPr>
                <w:rFonts w:hint="default" w:ascii="Times New Roman" w:hAnsi="Times New Roman" w:cs="Times New Roman"/>
                <w:color w:val="auto"/>
                <w:sz w:val="21"/>
              </w:rPr>
            </w:pPr>
          </w:p>
        </w:tc>
        <w:tc>
          <w:tcPr>
            <w:tcW w:w="1079" w:type="dxa"/>
            <w:vMerge w:val="continue"/>
            <w:tcBorders>
              <w:top w:val="nil"/>
              <w:bottom w:val="nil"/>
            </w:tcBorders>
            <w:vAlign w:val="top"/>
          </w:tcPr>
          <w:p>
            <w:pPr>
              <w:rPr>
                <w:rFonts w:hint="default" w:ascii="Times New Roman" w:hAnsi="Times New Roman" w:cs="Times New Roman"/>
                <w:color w:val="auto"/>
                <w:sz w:val="21"/>
              </w:rPr>
            </w:pPr>
          </w:p>
        </w:tc>
        <w:tc>
          <w:tcPr>
            <w:tcW w:w="4015" w:type="dxa"/>
            <w:vAlign w:val="top"/>
          </w:tcPr>
          <w:p>
            <w:pPr>
              <w:spacing w:before="53" w:line="219" w:lineRule="auto"/>
              <w:ind w:left="33"/>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4"/>
                <w:sz w:val="15"/>
                <w:szCs w:val="15"/>
              </w:rPr>
              <w:t>盐碱地普查采样点调查完成率</w:t>
            </w:r>
          </w:p>
        </w:tc>
        <w:tc>
          <w:tcPr>
            <w:tcW w:w="2143" w:type="dxa"/>
            <w:vAlign w:val="top"/>
          </w:tcPr>
          <w:p>
            <w:pPr>
              <w:spacing w:before="68" w:line="223" w:lineRule="auto"/>
              <w:ind w:left="877"/>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5"/>
                <w:sz w:val="15"/>
                <w:szCs w:val="15"/>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744" w:type="dxa"/>
            <w:vMerge w:val="continue"/>
            <w:tcBorders>
              <w:top w:val="nil"/>
              <w:bottom w:val="nil"/>
            </w:tcBorders>
            <w:vAlign w:val="top"/>
          </w:tcPr>
          <w:p>
            <w:pPr>
              <w:rPr>
                <w:rFonts w:hint="default" w:ascii="Times New Roman" w:hAnsi="Times New Roman" w:cs="Times New Roman"/>
                <w:color w:val="auto"/>
                <w:sz w:val="21"/>
              </w:rPr>
            </w:pPr>
          </w:p>
        </w:tc>
        <w:tc>
          <w:tcPr>
            <w:tcW w:w="729" w:type="dxa"/>
            <w:vMerge w:val="continue"/>
            <w:tcBorders>
              <w:top w:val="nil"/>
              <w:bottom w:val="nil"/>
            </w:tcBorders>
            <w:vAlign w:val="top"/>
          </w:tcPr>
          <w:p>
            <w:pPr>
              <w:rPr>
                <w:rFonts w:hint="default" w:ascii="Times New Roman" w:hAnsi="Times New Roman" w:cs="Times New Roman"/>
                <w:color w:val="auto"/>
                <w:sz w:val="21"/>
              </w:rPr>
            </w:pPr>
          </w:p>
        </w:tc>
        <w:tc>
          <w:tcPr>
            <w:tcW w:w="1079" w:type="dxa"/>
            <w:vMerge w:val="continue"/>
            <w:tcBorders>
              <w:top w:val="nil"/>
            </w:tcBorders>
            <w:vAlign w:val="top"/>
          </w:tcPr>
          <w:p>
            <w:pPr>
              <w:rPr>
                <w:rFonts w:hint="default" w:ascii="Times New Roman" w:hAnsi="Times New Roman" w:cs="Times New Roman"/>
                <w:color w:val="auto"/>
                <w:sz w:val="21"/>
              </w:rPr>
            </w:pPr>
          </w:p>
        </w:tc>
        <w:tc>
          <w:tcPr>
            <w:tcW w:w="4015" w:type="dxa"/>
            <w:vAlign w:val="top"/>
          </w:tcPr>
          <w:p>
            <w:pPr>
              <w:spacing w:before="53" w:line="219" w:lineRule="auto"/>
              <w:ind w:left="33"/>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6"/>
                <w:sz w:val="15"/>
                <w:szCs w:val="15"/>
              </w:rPr>
              <w:t>科学施肥促进降本增效</w:t>
            </w:r>
          </w:p>
        </w:tc>
        <w:tc>
          <w:tcPr>
            <w:tcW w:w="2143" w:type="dxa"/>
            <w:vAlign w:val="top"/>
          </w:tcPr>
          <w:p>
            <w:pPr>
              <w:spacing w:before="54" w:line="219" w:lineRule="auto"/>
              <w:ind w:left="918"/>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4"/>
                <w:sz w:val="15"/>
                <w:szCs w:val="15"/>
              </w:rPr>
              <w:t>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 w:hRule="atLeast"/>
        </w:trPr>
        <w:tc>
          <w:tcPr>
            <w:tcW w:w="744" w:type="dxa"/>
            <w:vMerge w:val="continue"/>
            <w:tcBorders>
              <w:top w:val="nil"/>
              <w:bottom w:val="nil"/>
            </w:tcBorders>
            <w:vAlign w:val="top"/>
          </w:tcPr>
          <w:p>
            <w:pPr>
              <w:rPr>
                <w:rFonts w:hint="default" w:ascii="Times New Roman" w:hAnsi="Times New Roman" w:cs="Times New Roman"/>
                <w:color w:val="auto"/>
                <w:sz w:val="21"/>
              </w:rPr>
            </w:pPr>
          </w:p>
        </w:tc>
        <w:tc>
          <w:tcPr>
            <w:tcW w:w="729" w:type="dxa"/>
            <w:vMerge w:val="continue"/>
            <w:tcBorders>
              <w:top w:val="nil"/>
            </w:tcBorders>
            <w:vAlign w:val="top"/>
          </w:tcPr>
          <w:p>
            <w:pPr>
              <w:rPr>
                <w:rFonts w:hint="default" w:ascii="Times New Roman" w:hAnsi="Times New Roman" w:cs="Times New Roman"/>
                <w:color w:val="auto"/>
                <w:sz w:val="21"/>
              </w:rPr>
            </w:pPr>
          </w:p>
        </w:tc>
        <w:tc>
          <w:tcPr>
            <w:tcW w:w="1079" w:type="dxa"/>
            <w:vAlign w:val="top"/>
          </w:tcPr>
          <w:p>
            <w:pPr>
              <w:spacing w:before="64" w:line="220" w:lineRule="auto"/>
              <w:ind w:left="212"/>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3"/>
                <w:sz w:val="15"/>
                <w:szCs w:val="15"/>
              </w:rPr>
              <w:t>时效指标</w:t>
            </w:r>
          </w:p>
        </w:tc>
        <w:tc>
          <w:tcPr>
            <w:tcW w:w="4015" w:type="dxa"/>
            <w:vAlign w:val="top"/>
          </w:tcPr>
          <w:p>
            <w:pPr>
              <w:spacing w:before="14" w:line="219" w:lineRule="auto"/>
              <w:ind w:left="33"/>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1"/>
                <w:sz w:val="15"/>
                <w:szCs w:val="15"/>
              </w:rPr>
              <w:t>草原生态保护补助奖励资金发放到位时间</w:t>
            </w:r>
          </w:p>
        </w:tc>
        <w:tc>
          <w:tcPr>
            <w:tcW w:w="2143" w:type="dxa"/>
            <w:vAlign w:val="top"/>
          </w:tcPr>
          <w:p>
            <w:pPr>
              <w:spacing w:before="64" w:line="219" w:lineRule="auto"/>
              <w:ind w:left="687"/>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1"/>
                <w:sz w:val="15"/>
                <w:szCs w:val="15"/>
              </w:rPr>
              <w:t>12月31日前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744" w:type="dxa"/>
            <w:vMerge w:val="continue"/>
            <w:tcBorders>
              <w:top w:val="nil"/>
              <w:bottom w:val="nil"/>
            </w:tcBorders>
            <w:vAlign w:val="top"/>
          </w:tcPr>
          <w:p>
            <w:pPr>
              <w:rPr>
                <w:rFonts w:hint="default" w:ascii="Times New Roman" w:hAnsi="Times New Roman" w:cs="Times New Roman"/>
                <w:color w:val="auto"/>
                <w:sz w:val="21"/>
              </w:rPr>
            </w:pPr>
          </w:p>
        </w:tc>
        <w:tc>
          <w:tcPr>
            <w:tcW w:w="729" w:type="dxa"/>
            <w:vMerge w:val="restart"/>
            <w:tcBorders>
              <w:bottom w:val="nil"/>
            </w:tcBorders>
            <w:vAlign w:val="top"/>
          </w:tcPr>
          <w:p>
            <w:pPr>
              <w:spacing w:line="394" w:lineRule="auto"/>
              <w:rPr>
                <w:rFonts w:hint="default" w:ascii="Times New Roman" w:hAnsi="Times New Roman" w:cs="Times New Roman"/>
                <w:color w:val="auto"/>
                <w:sz w:val="21"/>
              </w:rPr>
            </w:pPr>
          </w:p>
          <w:p>
            <w:pPr>
              <w:spacing w:before="49" w:line="220" w:lineRule="auto"/>
              <w:ind w:left="51"/>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2"/>
                <w:sz w:val="15"/>
                <w:szCs w:val="15"/>
              </w:rPr>
              <w:t>效益指标</w:t>
            </w:r>
          </w:p>
        </w:tc>
        <w:tc>
          <w:tcPr>
            <w:tcW w:w="1079" w:type="dxa"/>
            <w:vAlign w:val="top"/>
          </w:tcPr>
          <w:p>
            <w:pPr>
              <w:spacing w:before="54" w:line="219" w:lineRule="auto"/>
              <w:ind w:left="1"/>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1"/>
                <w:sz w:val="15"/>
                <w:szCs w:val="15"/>
              </w:rPr>
              <w:t>社会效益指标</w:t>
            </w:r>
          </w:p>
        </w:tc>
        <w:tc>
          <w:tcPr>
            <w:tcW w:w="4015" w:type="dxa"/>
            <w:vAlign w:val="top"/>
          </w:tcPr>
          <w:p>
            <w:pPr>
              <w:spacing w:before="54" w:line="219" w:lineRule="auto"/>
              <w:ind w:left="33"/>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2"/>
                <w:sz w:val="15"/>
                <w:szCs w:val="15"/>
              </w:rPr>
              <w:t>建立秸秆综合利用长效机制</w:t>
            </w:r>
          </w:p>
        </w:tc>
        <w:tc>
          <w:tcPr>
            <w:tcW w:w="2143" w:type="dxa"/>
            <w:vAlign w:val="top"/>
          </w:tcPr>
          <w:p>
            <w:pPr>
              <w:spacing w:before="56" w:line="221" w:lineRule="auto"/>
              <w:ind w:left="918"/>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2"/>
                <w:sz w:val="15"/>
                <w:szCs w:val="15"/>
              </w:rPr>
              <w:t>建立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 w:hRule="atLeast"/>
        </w:trPr>
        <w:tc>
          <w:tcPr>
            <w:tcW w:w="744" w:type="dxa"/>
            <w:vMerge w:val="continue"/>
            <w:tcBorders>
              <w:top w:val="nil"/>
              <w:bottom w:val="nil"/>
            </w:tcBorders>
            <w:vAlign w:val="top"/>
          </w:tcPr>
          <w:p>
            <w:pPr>
              <w:rPr>
                <w:rFonts w:hint="default" w:ascii="Times New Roman" w:hAnsi="Times New Roman" w:cs="Times New Roman"/>
                <w:color w:val="auto"/>
                <w:sz w:val="21"/>
              </w:rPr>
            </w:pPr>
          </w:p>
        </w:tc>
        <w:tc>
          <w:tcPr>
            <w:tcW w:w="729" w:type="dxa"/>
            <w:vMerge w:val="continue"/>
            <w:tcBorders>
              <w:top w:val="nil"/>
              <w:bottom w:val="nil"/>
            </w:tcBorders>
            <w:vAlign w:val="top"/>
          </w:tcPr>
          <w:p>
            <w:pPr>
              <w:rPr>
                <w:rFonts w:hint="default" w:ascii="Times New Roman" w:hAnsi="Times New Roman" w:cs="Times New Roman"/>
                <w:color w:val="auto"/>
                <w:sz w:val="21"/>
              </w:rPr>
            </w:pPr>
          </w:p>
        </w:tc>
        <w:tc>
          <w:tcPr>
            <w:tcW w:w="1079" w:type="dxa"/>
            <w:vMerge w:val="restart"/>
            <w:tcBorders>
              <w:bottom w:val="nil"/>
            </w:tcBorders>
            <w:vAlign w:val="top"/>
          </w:tcPr>
          <w:p>
            <w:pPr>
              <w:spacing w:line="265" w:lineRule="auto"/>
              <w:rPr>
                <w:rFonts w:hint="default" w:ascii="Times New Roman" w:hAnsi="Times New Roman" w:cs="Times New Roman"/>
                <w:color w:val="auto"/>
                <w:sz w:val="21"/>
              </w:rPr>
            </w:pPr>
          </w:p>
          <w:p>
            <w:pPr>
              <w:spacing w:before="49" w:line="220" w:lineRule="auto"/>
              <w:ind w:left="1"/>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1"/>
                <w:sz w:val="15"/>
                <w:szCs w:val="15"/>
              </w:rPr>
              <w:t>生态效益指标</w:t>
            </w:r>
          </w:p>
        </w:tc>
        <w:tc>
          <w:tcPr>
            <w:tcW w:w="4015" w:type="dxa"/>
            <w:vAlign w:val="top"/>
          </w:tcPr>
          <w:p>
            <w:pPr>
              <w:spacing w:before="55" w:line="219" w:lineRule="auto"/>
              <w:ind w:left="33"/>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1"/>
                <w:sz w:val="15"/>
                <w:szCs w:val="15"/>
              </w:rPr>
              <w:t>绿色种养循环农业试点县</w:t>
            </w:r>
            <w:r>
              <w:rPr>
                <w:rFonts w:hint="default" w:ascii="Times New Roman" w:hAnsi="Times New Roman" w:eastAsia="宋体" w:cs="Times New Roman"/>
                <w:color w:val="auto"/>
                <w:spacing w:val="1"/>
                <w:sz w:val="15"/>
                <w:szCs w:val="15"/>
                <w:lang w:eastAsia="zh-CN"/>
              </w:rPr>
              <w:t>畜禽</w:t>
            </w:r>
            <w:r>
              <w:rPr>
                <w:rFonts w:hint="default" w:ascii="Times New Roman" w:hAnsi="Times New Roman" w:eastAsia="宋体" w:cs="Times New Roman"/>
                <w:color w:val="auto"/>
                <w:spacing w:val="1"/>
                <w:sz w:val="15"/>
                <w:szCs w:val="15"/>
              </w:rPr>
              <w:t>粪污综合利用率</w:t>
            </w:r>
          </w:p>
        </w:tc>
        <w:tc>
          <w:tcPr>
            <w:tcW w:w="2143" w:type="dxa"/>
            <w:vAlign w:val="top"/>
          </w:tcPr>
          <w:p>
            <w:pPr>
              <w:rPr>
                <w:rFonts w:hint="default" w:ascii="Times New Roman" w:hAnsi="Times New Roman" w:cs="Times New Roman"/>
                <w:color w:val="auto"/>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744" w:type="dxa"/>
            <w:vMerge w:val="continue"/>
            <w:tcBorders>
              <w:top w:val="nil"/>
              <w:bottom w:val="nil"/>
            </w:tcBorders>
            <w:vAlign w:val="top"/>
          </w:tcPr>
          <w:p>
            <w:pPr>
              <w:rPr>
                <w:rFonts w:hint="default" w:ascii="Times New Roman" w:hAnsi="Times New Roman" w:cs="Times New Roman"/>
                <w:color w:val="auto"/>
                <w:sz w:val="21"/>
              </w:rPr>
            </w:pPr>
          </w:p>
        </w:tc>
        <w:tc>
          <w:tcPr>
            <w:tcW w:w="729" w:type="dxa"/>
            <w:vMerge w:val="continue"/>
            <w:tcBorders>
              <w:top w:val="nil"/>
              <w:bottom w:val="nil"/>
            </w:tcBorders>
            <w:vAlign w:val="top"/>
          </w:tcPr>
          <w:p>
            <w:pPr>
              <w:rPr>
                <w:rFonts w:hint="default" w:ascii="Times New Roman" w:hAnsi="Times New Roman" w:cs="Times New Roman"/>
                <w:color w:val="auto"/>
                <w:sz w:val="21"/>
              </w:rPr>
            </w:pPr>
          </w:p>
        </w:tc>
        <w:tc>
          <w:tcPr>
            <w:tcW w:w="1079" w:type="dxa"/>
            <w:vMerge w:val="continue"/>
            <w:tcBorders>
              <w:top w:val="nil"/>
              <w:bottom w:val="nil"/>
            </w:tcBorders>
            <w:vAlign w:val="top"/>
          </w:tcPr>
          <w:p>
            <w:pPr>
              <w:rPr>
                <w:rFonts w:hint="default" w:ascii="Times New Roman" w:hAnsi="Times New Roman" w:cs="Times New Roman"/>
                <w:color w:val="auto"/>
                <w:sz w:val="21"/>
              </w:rPr>
            </w:pPr>
          </w:p>
        </w:tc>
        <w:tc>
          <w:tcPr>
            <w:tcW w:w="4015" w:type="dxa"/>
            <w:vAlign w:val="top"/>
          </w:tcPr>
          <w:p>
            <w:pPr>
              <w:spacing w:before="56" w:line="219" w:lineRule="auto"/>
              <w:ind w:left="33"/>
              <w:rPr>
                <w:rFonts w:hint="default" w:ascii="Times New Roman" w:hAnsi="Times New Roman" w:eastAsia="宋体" w:cs="Times New Roman"/>
                <w:color w:val="auto"/>
                <w:sz w:val="15"/>
                <w:szCs w:val="15"/>
                <w:lang w:val="en-US" w:eastAsia="zh-CN"/>
              </w:rPr>
            </w:pPr>
            <w:r>
              <w:rPr>
                <w:rFonts w:hint="default" w:ascii="Times New Roman" w:hAnsi="Times New Roman" w:eastAsia="宋体" w:cs="Times New Roman"/>
                <w:color w:val="auto"/>
                <w:spacing w:val="-1"/>
                <w:sz w:val="15"/>
                <w:szCs w:val="15"/>
              </w:rPr>
              <w:t>项目区地膜回收</w:t>
            </w:r>
            <w:r>
              <w:rPr>
                <w:rFonts w:hint="default" w:ascii="Times New Roman" w:hAnsi="Times New Roman" w:eastAsia="宋体" w:cs="Times New Roman"/>
                <w:color w:val="auto"/>
                <w:spacing w:val="-1"/>
                <w:sz w:val="15"/>
                <w:szCs w:val="15"/>
                <w:lang w:val="en-US" w:eastAsia="zh-CN"/>
              </w:rPr>
              <w:t>率</w:t>
            </w:r>
          </w:p>
        </w:tc>
        <w:tc>
          <w:tcPr>
            <w:tcW w:w="2143" w:type="dxa"/>
            <w:vAlign w:val="top"/>
          </w:tcPr>
          <w:p>
            <w:pPr>
              <w:spacing w:before="70" w:line="221" w:lineRule="auto"/>
              <w:ind w:left="877"/>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5"/>
                <w:sz w:val="15"/>
                <w:szCs w:val="15"/>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744" w:type="dxa"/>
            <w:vMerge w:val="continue"/>
            <w:tcBorders>
              <w:top w:val="nil"/>
              <w:bottom w:val="nil"/>
            </w:tcBorders>
            <w:vAlign w:val="top"/>
          </w:tcPr>
          <w:p>
            <w:pPr>
              <w:rPr>
                <w:rFonts w:hint="default" w:ascii="Times New Roman" w:hAnsi="Times New Roman" w:cs="Times New Roman"/>
                <w:color w:val="auto"/>
                <w:sz w:val="21"/>
              </w:rPr>
            </w:pPr>
          </w:p>
        </w:tc>
        <w:tc>
          <w:tcPr>
            <w:tcW w:w="729" w:type="dxa"/>
            <w:vMerge w:val="continue"/>
            <w:tcBorders>
              <w:top w:val="nil"/>
            </w:tcBorders>
            <w:vAlign w:val="top"/>
          </w:tcPr>
          <w:p>
            <w:pPr>
              <w:rPr>
                <w:rFonts w:hint="default" w:ascii="Times New Roman" w:hAnsi="Times New Roman" w:cs="Times New Roman"/>
                <w:color w:val="auto"/>
                <w:sz w:val="21"/>
              </w:rPr>
            </w:pPr>
          </w:p>
        </w:tc>
        <w:tc>
          <w:tcPr>
            <w:tcW w:w="1079" w:type="dxa"/>
            <w:vMerge w:val="continue"/>
            <w:tcBorders>
              <w:top w:val="nil"/>
            </w:tcBorders>
            <w:vAlign w:val="top"/>
          </w:tcPr>
          <w:p>
            <w:pPr>
              <w:rPr>
                <w:rFonts w:hint="default" w:ascii="Times New Roman" w:hAnsi="Times New Roman" w:cs="Times New Roman"/>
                <w:color w:val="auto"/>
                <w:sz w:val="21"/>
              </w:rPr>
            </w:pPr>
          </w:p>
        </w:tc>
        <w:tc>
          <w:tcPr>
            <w:tcW w:w="4015" w:type="dxa"/>
            <w:vAlign w:val="top"/>
          </w:tcPr>
          <w:p>
            <w:pPr>
              <w:spacing w:before="56" w:line="219" w:lineRule="auto"/>
              <w:ind w:left="33"/>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4"/>
                <w:sz w:val="15"/>
                <w:szCs w:val="15"/>
              </w:rPr>
              <w:t>重要经济物种放流资源贡献率</w:t>
            </w:r>
          </w:p>
        </w:tc>
        <w:tc>
          <w:tcPr>
            <w:tcW w:w="2143" w:type="dxa"/>
            <w:vAlign w:val="top"/>
          </w:tcPr>
          <w:p>
            <w:pPr>
              <w:spacing w:before="70" w:line="221" w:lineRule="auto"/>
              <w:ind w:left="918"/>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6"/>
                <w:sz w:val="15"/>
                <w:szCs w:val="15"/>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 w:hRule="atLeast"/>
        </w:trPr>
        <w:tc>
          <w:tcPr>
            <w:tcW w:w="744" w:type="dxa"/>
            <w:vMerge w:val="continue"/>
            <w:tcBorders>
              <w:top w:val="nil"/>
              <w:bottom w:val="nil"/>
            </w:tcBorders>
            <w:vAlign w:val="top"/>
          </w:tcPr>
          <w:p>
            <w:pPr>
              <w:rPr>
                <w:rFonts w:hint="default" w:ascii="Times New Roman" w:hAnsi="Times New Roman" w:cs="Times New Roman"/>
                <w:color w:val="auto"/>
                <w:sz w:val="21"/>
              </w:rPr>
            </w:pPr>
          </w:p>
        </w:tc>
        <w:tc>
          <w:tcPr>
            <w:tcW w:w="729" w:type="dxa"/>
            <w:vMerge w:val="restart"/>
            <w:tcBorders>
              <w:bottom w:val="nil"/>
            </w:tcBorders>
            <w:vAlign w:val="top"/>
          </w:tcPr>
          <w:p>
            <w:pPr>
              <w:spacing w:before="86" w:line="227" w:lineRule="auto"/>
              <w:ind w:left="280" w:right="73" w:hanging="229"/>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2"/>
                <w:sz w:val="15"/>
                <w:szCs w:val="15"/>
              </w:rPr>
              <w:t>满意度指</w:t>
            </w:r>
            <w:r>
              <w:rPr>
                <w:rFonts w:hint="default" w:ascii="Times New Roman" w:hAnsi="Times New Roman" w:eastAsia="宋体" w:cs="Times New Roman"/>
                <w:color w:val="auto"/>
                <w:spacing w:val="1"/>
                <w:sz w:val="15"/>
                <w:szCs w:val="15"/>
              </w:rPr>
              <w:t xml:space="preserve"> </w:t>
            </w:r>
            <w:r>
              <w:rPr>
                <w:rFonts w:hint="default" w:ascii="Times New Roman" w:hAnsi="Times New Roman" w:eastAsia="宋体" w:cs="Times New Roman"/>
                <w:color w:val="auto"/>
                <w:sz w:val="15"/>
                <w:szCs w:val="15"/>
              </w:rPr>
              <w:t>标</w:t>
            </w:r>
          </w:p>
        </w:tc>
        <w:tc>
          <w:tcPr>
            <w:tcW w:w="1079" w:type="dxa"/>
            <w:vMerge w:val="restart"/>
            <w:tcBorders>
              <w:bottom w:val="nil"/>
            </w:tcBorders>
            <w:vAlign w:val="center"/>
          </w:tcPr>
          <w:p>
            <w:pPr>
              <w:spacing w:before="65" w:line="246" w:lineRule="auto"/>
              <w:ind w:left="301" w:right="172" w:hanging="300"/>
              <w:jc w:val="center"/>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1"/>
                <w:sz w:val="15"/>
                <w:szCs w:val="15"/>
              </w:rPr>
              <w:t>服务对象满意</w:t>
            </w:r>
            <w:r>
              <w:rPr>
                <w:rFonts w:hint="default" w:ascii="Times New Roman" w:hAnsi="Times New Roman" w:eastAsia="宋体" w:cs="Times New Roman"/>
                <w:color w:val="auto"/>
                <w:sz w:val="15"/>
                <w:szCs w:val="15"/>
              </w:rPr>
              <w:t xml:space="preserve"> </w:t>
            </w:r>
            <w:r>
              <w:rPr>
                <w:rFonts w:hint="default" w:ascii="Times New Roman" w:hAnsi="Times New Roman" w:eastAsia="宋体" w:cs="Times New Roman"/>
                <w:color w:val="auto"/>
                <w:spacing w:val="-2"/>
                <w:sz w:val="15"/>
                <w:szCs w:val="15"/>
              </w:rPr>
              <w:t>度指标</w:t>
            </w:r>
          </w:p>
        </w:tc>
        <w:tc>
          <w:tcPr>
            <w:tcW w:w="4015" w:type="dxa"/>
            <w:vAlign w:val="top"/>
          </w:tcPr>
          <w:p>
            <w:pPr>
              <w:spacing w:before="56" w:line="219" w:lineRule="auto"/>
              <w:ind w:left="33"/>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3"/>
                <w:sz w:val="15"/>
                <w:szCs w:val="15"/>
              </w:rPr>
              <w:t>增殖放流区城内抽样调查满意度</w:t>
            </w:r>
          </w:p>
        </w:tc>
        <w:tc>
          <w:tcPr>
            <w:tcW w:w="2143" w:type="dxa"/>
            <w:vAlign w:val="top"/>
          </w:tcPr>
          <w:p>
            <w:pPr>
              <w:spacing w:before="70" w:line="221" w:lineRule="auto"/>
              <w:ind w:left="877"/>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5"/>
                <w:sz w:val="15"/>
                <w:szCs w:val="15"/>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 w:hRule="atLeast"/>
        </w:trPr>
        <w:tc>
          <w:tcPr>
            <w:tcW w:w="744" w:type="dxa"/>
            <w:vMerge w:val="continue"/>
            <w:tcBorders>
              <w:top w:val="nil"/>
            </w:tcBorders>
            <w:vAlign w:val="top"/>
          </w:tcPr>
          <w:p>
            <w:pPr>
              <w:rPr>
                <w:rFonts w:hint="default" w:ascii="Times New Roman" w:hAnsi="Times New Roman" w:cs="Times New Roman"/>
                <w:color w:val="auto"/>
                <w:sz w:val="21"/>
              </w:rPr>
            </w:pPr>
          </w:p>
        </w:tc>
        <w:tc>
          <w:tcPr>
            <w:tcW w:w="729" w:type="dxa"/>
            <w:vMerge w:val="continue"/>
            <w:tcBorders>
              <w:top w:val="nil"/>
            </w:tcBorders>
            <w:vAlign w:val="top"/>
          </w:tcPr>
          <w:p>
            <w:pPr>
              <w:rPr>
                <w:rFonts w:hint="default" w:ascii="Times New Roman" w:hAnsi="Times New Roman" w:cs="Times New Roman"/>
                <w:color w:val="auto"/>
                <w:sz w:val="21"/>
              </w:rPr>
            </w:pPr>
          </w:p>
        </w:tc>
        <w:tc>
          <w:tcPr>
            <w:tcW w:w="1079" w:type="dxa"/>
            <w:vMerge w:val="continue"/>
            <w:tcBorders>
              <w:top w:val="nil"/>
            </w:tcBorders>
            <w:vAlign w:val="top"/>
          </w:tcPr>
          <w:p>
            <w:pPr>
              <w:rPr>
                <w:rFonts w:hint="default" w:ascii="Times New Roman" w:hAnsi="Times New Roman" w:cs="Times New Roman"/>
                <w:color w:val="auto"/>
                <w:sz w:val="21"/>
              </w:rPr>
            </w:pPr>
          </w:p>
        </w:tc>
        <w:tc>
          <w:tcPr>
            <w:tcW w:w="4015" w:type="dxa"/>
            <w:vAlign w:val="top"/>
          </w:tcPr>
          <w:p>
            <w:pPr>
              <w:spacing w:before="55" w:line="219" w:lineRule="auto"/>
              <w:ind w:left="33"/>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4"/>
                <w:sz w:val="15"/>
                <w:szCs w:val="15"/>
              </w:rPr>
              <w:t>农民对化肥减量增效实施满意率</w:t>
            </w:r>
          </w:p>
        </w:tc>
        <w:tc>
          <w:tcPr>
            <w:tcW w:w="2143" w:type="dxa"/>
            <w:vAlign w:val="top"/>
          </w:tcPr>
          <w:p>
            <w:pPr>
              <w:spacing w:before="70" w:line="227" w:lineRule="auto"/>
              <w:ind w:left="877"/>
              <w:rPr>
                <w:rFonts w:hint="default" w:ascii="Times New Roman" w:hAnsi="Times New Roman" w:eastAsia="宋体" w:cs="Times New Roman"/>
                <w:color w:val="auto"/>
                <w:sz w:val="15"/>
                <w:szCs w:val="15"/>
              </w:rPr>
            </w:pPr>
            <w:r>
              <w:rPr>
                <w:rFonts w:hint="default" w:ascii="Times New Roman" w:hAnsi="Times New Roman" w:eastAsia="宋体" w:cs="Times New Roman"/>
                <w:color w:val="auto"/>
                <w:spacing w:val="-5"/>
                <w:sz w:val="15"/>
                <w:szCs w:val="15"/>
              </w:rPr>
              <w:t>≥90%</w:t>
            </w:r>
          </w:p>
        </w:tc>
      </w:tr>
    </w:tbl>
    <w:p>
      <w:pPr>
        <w:pStyle w:val="12"/>
        <w:widowControl w:val="0"/>
        <w:kinsoku/>
        <w:autoSpaceDE/>
        <w:autoSpaceDN/>
        <w:adjustRightInd/>
        <w:snapToGrid/>
        <w:spacing w:after="0"/>
        <w:ind w:left="0" w:leftChars="0" w:firstLine="643"/>
        <w:jc w:val="both"/>
        <w:textAlignment w:val="auto"/>
        <w:rPr>
          <w:rFonts w:hint="default" w:ascii="Times New Roman" w:hAnsi="Times New Roman" w:eastAsia="楷体" w:cs="Times New Roman"/>
          <w:b/>
          <w:bCs/>
          <w:color w:val="auto"/>
          <w:sz w:val="32"/>
          <w:szCs w:val="36"/>
        </w:rPr>
        <w:sectPr>
          <w:pgSz w:w="11906" w:h="16838"/>
          <w:pgMar w:top="1440" w:right="1800" w:bottom="1440" w:left="1800" w:header="851" w:footer="992" w:gutter="0"/>
          <w:pgNumType w:fmt="decimal"/>
          <w:cols w:space="425" w:num="1"/>
          <w:docGrid w:type="lines" w:linePitch="312" w:charSpace="0"/>
        </w:sectPr>
      </w:pPr>
    </w:p>
    <w:p>
      <w:pPr>
        <w:pStyle w:val="12"/>
        <w:keepNext w:val="0"/>
        <w:keepLines w:val="0"/>
        <w:pageBreakBefore w:val="0"/>
        <w:widowControl w:val="0"/>
        <w:kinsoku/>
        <w:wordWrap/>
        <w:overflowPunct/>
        <w:topLinePunct w:val="0"/>
        <w:autoSpaceDE/>
        <w:autoSpaceDN/>
        <w:bidi w:val="0"/>
        <w:adjustRightInd/>
        <w:snapToGrid/>
        <w:spacing w:after="0" w:line="560" w:lineRule="exact"/>
        <w:ind w:left="0" w:leftChars="0" w:firstLine="643"/>
        <w:jc w:val="both"/>
        <w:textAlignment w:val="auto"/>
        <w:rPr>
          <w:rFonts w:hint="default" w:ascii="Times New Roman" w:hAnsi="Times New Roman" w:eastAsia="楷体" w:cs="Times New Roman"/>
          <w:b/>
          <w:bCs/>
          <w:color w:val="auto"/>
          <w:sz w:val="32"/>
          <w:szCs w:val="32"/>
        </w:rPr>
      </w:pPr>
      <w:r>
        <w:rPr>
          <w:rFonts w:hint="default" w:ascii="Times New Roman" w:hAnsi="Times New Roman" w:eastAsia="楷体" w:cs="Times New Roman"/>
          <w:b/>
          <w:bCs/>
          <w:color w:val="auto"/>
          <w:sz w:val="32"/>
          <w:szCs w:val="36"/>
        </w:rPr>
        <w:t>（二）</w:t>
      </w:r>
      <w:r>
        <w:rPr>
          <w:rFonts w:hint="default" w:ascii="Times New Roman" w:hAnsi="Times New Roman" w:eastAsia="楷体" w:cs="Times New Roman"/>
          <w:b/>
          <w:bCs/>
          <w:color w:val="auto"/>
          <w:sz w:val="32"/>
          <w:szCs w:val="32"/>
        </w:rPr>
        <w:t>自治区</w:t>
      </w:r>
      <w:r>
        <w:rPr>
          <w:rFonts w:hint="default" w:ascii="Times New Roman" w:hAnsi="Times New Roman" w:eastAsia="楷体" w:cs="Times New Roman"/>
          <w:b/>
          <w:bCs/>
          <w:color w:val="auto"/>
          <w:sz w:val="32"/>
          <w:szCs w:val="36"/>
        </w:rPr>
        <w:t>分解下达预算和</w:t>
      </w:r>
      <w:r>
        <w:rPr>
          <w:rFonts w:hint="default" w:ascii="Times New Roman" w:hAnsi="Times New Roman" w:eastAsia="楷体" w:cs="Times New Roman"/>
          <w:b/>
          <w:bCs/>
          <w:color w:val="auto"/>
          <w:sz w:val="32"/>
          <w:szCs w:val="32"/>
        </w:rPr>
        <w:t>绩效目标情况</w:t>
      </w:r>
    </w:p>
    <w:p>
      <w:pPr>
        <w:pStyle w:val="12"/>
        <w:keepNext w:val="0"/>
        <w:keepLines w:val="0"/>
        <w:pageBreakBefore w:val="0"/>
        <w:widowControl w:val="0"/>
        <w:kinsoku/>
        <w:wordWrap/>
        <w:overflowPunct/>
        <w:topLinePunct w:val="0"/>
        <w:autoSpaceDE/>
        <w:autoSpaceDN/>
        <w:bidi w:val="0"/>
        <w:adjustRightInd/>
        <w:snapToGrid/>
        <w:spacing w:after="0" w:line="560" w:lineRule="exact"/>
        <w:ind w:left="0" w:leftChars="0" w:firstLine="643"/>
        <w:jc w:val="both"/>
        <w:textAlignment w:val="auto"/>
        <w:rPr>
          <w:rFonts w:hint="default" w:ascii="Times New Roman" w:hAnsi="Times New Roman" w:eastAsia="楷体" w:cs="Times New Roman"/>
          <w:b/>
          <w:bCs/>
          <w:color w:val="auto"/>
          <w:sz w:val="32"/>
          <w:szCs w:val="36"/>
        </w:rPr>
      </w:pPr>
      <w:r>
        <w:rPr>
          <w:rFonts w:hint="default" w:ascii="Times New Roman" w:hAnsi="Times New Roman" w:eastAsia="仿宋_GB2312" w:cs="Times New Roman"/>
          <w:b/>
          <w:bCs/>
          <w:color w:val="auto"/>
          <w:sz w:val="32"/>
          <w:szCs w:val="32"/>
        </w:rPr>
        <w:t>1.自治区分解下达预算情况</w:t>
      </w:r>
    </w:p>
    <w:p>
      <w:pPr>
        <w:pStyle w:val="1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jc w:val="both"/>
        <w:textAlignment w:val="auto"/>
        <w:rPr>
          <w:rFonts w:hint="default" w:ascii="Times New Roman" w:hAnsi="Times New Roman" w:eastAsia="仿宋_GB2312" w:cs="Times New Roman"/>
          <w:b w:val="0"/>
          <w:bCs w:val="0"/>
          <w:color w:val="auto"/>
          <w:sz w:val="32"/>
          <w:szCs w:val="36"/>
          <w:lang w:val="en-US" w:eastAsia="zh-CN"/>
        </w:rPr>
      </w:pPr>
      <w:r>
        <w:rPr>
          <w:rFonts w:hint="default" w:ascii="Times New Roman" w:hAnsi="Times New Roman" w:eastAsia="仿宋_GB2312" w:cs="Times New Roman"/>
          <w:b w:val="0"/>
          <w:bCs w:val="0"/>
          <w:color w:val="auto"/>
          <w:sz w:val="32"/>
          <w:szCs w:val="36"/>
          <w:lang w:val="en-US" w:eastAsia="zh-CN"/>
        </w:rPr>
        <w:t>2021年12月，</w:t>
      </w:r>
      <w:r>
        <w:rPr>
          <w:rFonts w:hint="default" w:ascii="Times New Roman" w:hAnsi="Times New Roman" w:eastAsia="仿宋_GB2312" w:cs="Times New Roman"/>
          <w:color w:val="auto"/>
          <w:sz w:val="32"/>
          <w:szCs w:val="32"/>
        </w:rPr>
        <w:t>根据《关于</w:t>
      </w:r>
      <w:r>
        <w:rPr>
          <w:rFonts w:hint="default" w:ascii="Times New Roman" w:hAnsi="Times New Roman" w:eastAsia="仿宋_GB2312" w:cs="Times New Roman"/>
          <w:color w:val="auto"/>
          <w:sz w:val="32"/>
          <w:szCs w:val="32"/>
          <w:lang w:val="en-US" w:eastAsia="zh-CN"/>
        </w:rPr>
        <w:t>提前下达2022年中央农业资源及生态保护补助资金预算的通知</w:t>
      </w:r>
      <w:r>
        <w:rPr>
          <w:rFonts w:hint="default" w:ascii="Times New Roman" w:hAnsi="Times New Roman" w:eastAsia="仿宋_GB2312" w:cs="Times New Roman"/>
          <w:color w:val="auto"/>
          <w:sz w:val="32"/>
          <w:szCs w:val="32"/>
        </w:rPr>
        <w:t>》（新财农〔202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98</w:t>
      </w:r>
      <w:r>
        <w:rPr>
          <w:rFonts w:hint="default" w:ascii="Times New Roman" w:hAnsi="Times New Roman" w:eastAsia="仿宋_GB2312" w:cs="Times New Roman"/>
          <w:color w:val="auto"/>
          <w:sz w:val="32"/>
          <w:szCs w:val="32"/>
        </w:rPr>
        <w:t>号）将1461万元继续支持脱贫县统筹整合使用。</w:t>
      </w:r>
    </w:p>
    <w:p>
      <w:pPr>
        <w:pStyle w:val="12"/>
        <w:keepNext w:val="0"/>
        <w:keepLines w:val="0"/>
        <w:pageBreakBefore w:val="0"/>
        <w:widowControl w:val="0"/>
        <w:kinsoku/>
        <w:wordWrap/>
        <w:overflowPunct/>
        <w:topLinePunct w:val="0"/>
        <w:autoSpaceDE/>
        <w:autoSpaceDN/>
        <w:bidi w:val="0"/>
        <w:adjustRightInd/>
        <w:snapToGrid/>
        <w:spacing w:after="0" w:line="560" w:lineRule="exact"/>
        <w:ind w:left="0" w:leftChars="0" w:firstLine="643"/>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val="0"/>
          <w:bCs w:val="0"/>
          <w:color w:val="auto"/>
          <w:sz w:val="32"/>
          <w:szCs w:val="36"/>
          <w:lang w:val="en-US" w:eastAsia="zh-CN"/>
        </w:rPr>
        <w:t>2022年5月，</w:t>
      </w:r>
      <w:r>
        <w:rPr>
          <w:rFonts w:hint="default" w:ascii="Times New Roman" w:hAnsi="Times New Roman" w:eastAsia="仿宋_GB2312" w:cs="Times New Roman"/>
          <w:color w:val="auto"/>
          <w:sz w:val="32"/>
          <w:szCs w:val="32"/>
        </w:rPr>
        <w:t>根据《关于</w:t>
      </w:r>
      <w:r>
        <w:rPr>
          <w:rFonts w:hint="default" w:ascii="Times New Roman" w:hAnsi="Times New Roman" w:eastAsia="仿宋_GB2312" w:cs="Times New Roman"/>
          <w:color w:val="auto"/>
          <w:sz w:val="32"/>
          <w:szCs w:val="32"/>
          <w:lang w:val="en-US" w:eastAsia="zh-CN"/>
        </w:rPr>
        <w:t>下达2022年中央农业资源及生态保护补助资金预算的通知</w:t>
      </w:r>
      <w:r>
        <w:rPr>
          <w:rFonts w:hint="default" w:ascii="Times New Roman" w:hAnsi="Times New Roman" w:eastAsia="仿宋_GB2312" w:cs="Times New Roman"/>
          <w:color w:val="auto"/>
          <w:sz w:val="32"/>
          <w:szCs w:val="32"/>
        </w:rPr>
        <w:t>》（新财农〔202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35</w:t>
      </w:r>
      <w:r>
        <w:rPr>
          <w:rFonts w:hint="default" w:ascii="Times New Roman" w:hAnsi="Times New Roman" w:eastAsia="仿宋_GB2312" w:cs="Times New Roman"/>
          <w:color w:val="auto"/>
          <w:sz w:val="32"/>
          <w:szCs w:val="32"/>
        </w:rPr>
        <w:t>号）将5229.71万元继续支持脱贫县统筹整合使用。</w:t>
      </w:r>
    </w:p>
    <w:p>
      <w:pPr>
        <w:pStyle w:val="1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根据国家下达资金和任务情况，</w:t>
      </w:r>
      <w:r>
        <w:rPr>
          <w:rFonts w:hint="default" w:ascii="Times New Roman" w:hAnsi="Times New Roman" w:eastAsia="仿宋_GB2312" w:cs="Times New Roman"/>
          <w:color w:val="auto"/>
          <w:sz w:val="32"/>
          <w:szCs w:val="32"/>
          <w:lang w:val="en-US" w:eastAsia="zh-CN"/>
        </w:rPr>
        <w:t>2021年12月、2022年5月自治区通过</w:t>
      </w:r>
      <w:r>
        <w:rPr>
          <w:rFonts w:hint="default" w:ascii="Times New Roman" w:hAnsi="Times New Roman" w:eastAsia="仿宋_GB2312" w:cs="Times New Roman"/>
          <w:color w:val="auto"/>
          <w:sz w:val="32"/>
          <w:szCs w:val="32"/>
        </w:rPr>
        <w:t>《关于</w:t>
      </w:r>
      <w:r>
        <w:rPr>
          <w:rFonts w:hint="default" w:ascii="Times New Roman" w:hAnsi="Times New Roman" w:eastAsia="仿宋_GB2312" w:cs="Times New Roman"/>
          <w:color w:val="auto"/>
          <w:sz w:val="32"/>
          <w:szCs w:val="32"/>
          <w:lang w:val="en-US" w:eastAsia="zh-CN"/>
        </w:rPr>
        <w:t>提前下达2022年中央农业资源及生态保护补助资金预算的通知</w:t>
      </w:r>
      <w:r>
        <w:rPr>
          <w:rFonts w:hint="default" w:ascii="Times New Roman" w:hAnsi="Times New Roman" w:eastAsia="仿宋_GB2312" w:cs="Times New Roman"/>
          <w:color w:val="auto"/>
          <w:sz w:val="32"/>
          <w:szCs w:val="32"/>
        </w:rPr>
        <w:t>》（新财农〔202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98</w:t>
      </w:r>
      <w:r>
        <w:rPr>
          <w:rFonts w:hint="default" w:ascii="Times New Roman" w:hAnsi="Times New Roman" w:eastAsia="仿宋_GB2312" w:cs="Times New Roman"/>
          <w:color w:val="auto"/>
          <w:sz w:val="32"/>
          <w:szCs w:val="32"/>
        </w:rPr>
        <w:t>号）《关于</w:t>
      </w:r>
      <w:r>
        <w:rPr>
          <w:rFonts w:hint="default" w:ascii="Times New Roman" w:hAnsi="Times New Roman" w:eastAsia="仿宋_GB2312" w:cs="Times New Roman"/>
          <w:color w:val="auto"/>
          <w:sz w:val="32"/>
          <w:szCs w:val="32"/>
          <w:lang w:val="en-US" w:eastAsia="zh-CN"/>
        </w:rPr>
        <w:t>下达2022年中央农业资源及生态保护补助资金预算的通知</w:t>
      </w:r>
      <w:r>
        <w:rPr>
          <w:rFonts w:hint="default" w:ascii="Times New Roman" w:hAnsi="Times New Roman" w:eastAsia="仿宋_GB2312" w:cs="Times New Roman"/>
          <w:color w:val="auto"/>
          <w:sz w:val="32"/>
          <w:szCs w:val="32"/>
        </w:rPr>
        <w:t>》（新财农〔202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35</w:t>
      </w:r>
      <w:r>
        <w:rPr>
          <w:rFonts w:hint="default" w:ascii="Times New Roman" w:hAnsi="Times New Roman" w:eastAsia="仿宋_GB2312" w:cs="Times New Roman"/>
          <w:color w:val="auto"/>
          <w:sz w:val="32"/>
          <w:szCs w:val="32"/>
        </w:rPr>
        <w:t>号）将剩余345525.29</w:t>
      </w:r>
      <w:r>
        <w:rPr>
          <w:rFonts w:hint="default" w:ascii="Times New Roman" w:hAnsi="Times New Roman" w:eastAsia="仿宋_GB2312" w:cs="Times New Roman"/>
          <w:color w:val="auto"/>
          <w:sz w:val="32"/>
          <w:szCs w:val="32"/>
          <w:lang w:val="en-US" w:eastAsia="zh-CN"/>
        </w:rPr>
        <w:t>万元</w:t>
      </w:r>
      <w:r>
        <w:rPr>
          <w:rFonts w:hint="default" w:ascii="Times New Roman" w:hAnsi="Times New Roman" w:eastAsia="仿宋_GB2312" w:cs="Times New Roman"/>
          <w:color w:val="auto"/>
          <w:sz w:val="32"/>
          <w:szCs w:val="32"/>
        </w:rPr>
        <w:t>分解下达各地州，资金分解情况详见下表：</w:t>
      </w:r>
    </w:p>
    <w:p>
      <w:pPr>
        <w:pStyle w:val="12"/>
        <w:widowControl w:val="0"/>
        <w:kinsoku/>
        <w:autoSpaceDE/>
        <w:autoSpaceDN/>
        <w:adjustRightInd/>
        <w:snapToGrid/>
        <w:spacing w:line="560" w:lineRule="exact"/>
        <w:ind w:left="0" w:leftChars="0" w:firstLine="562"/>
        <w:jc w:val="center"/>
        <w:textAlignment w:val="auto"/>
        <w:rPr>
          <w:rFonts w:hint="default" w:ascii="Times New Roman" w:hAnsi="Times New Roman" w:eastAsia="楷体" w:cs="Times New Roman"/>
          <w:b/>
          <w:bCs/>
          <w:color w:val="auto"/>
          <w:sz w:val="28"/>
          <w:szCs w:val="28"/>
        </w:rPr>
      </w:pPr>
      <w:r>
        <w:rPr>
          <w:rFonts w:hint="default" w:ascii="Times New Roman" w:hAnsi="Times New Roman" w:eastAsia="楷体" w:cs="Times New Roman"/>
          <w:b/>
          <w:bCs/>
          <w:color w:val="auto"/>
          <w:sz w:val="28"/>
          <w:szCs w:val="28"/>
        </w:rPr>
        <w:t>202</w:t>
      </w:r>
      <w:r>
        <w:rPr>
          <w:rFonts w:hint="default" w:ascii="Times New Roman" w:hAnsi="Times New Roman" w:eastAsia="楷体" w:cs="Times New Roman"/>
          <w:b/>
          <w:bCs/>
          <w:color w:val="auto"/>
          <w:sz w:val="28"/>
          <w:szCs w:val="28"/>
          <w:lang w:val="en-US" w:eastAsia="zh-CN"/>
        </w:rPr>
        <w:t>2</w:t>
      </w:r>
      <w:r>
        <w:rPr>
          <w:rFonts w:hint="default" w:ascii="Times New Roman" w:hAnsi="Times New Roman" w:eastAsia="楷体" w:cs="Times New Roman"/>
          <w:b/>
          <w:bCs/>
          <w:color w:val="auto"/>
          <w:sz w:val="28"/>
          <w:szCs w:val="28"/>
        </w:rPr>
        <w:t>年中央农业资源及生态保护补助资金分配表</w:t>
      </w:r>
    </w:p>
    <w:tbl>
      <w:tblPr>
        <w:tblStyle w:val="13"/>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895"/>
        <w:gridCol w:w="3848"/>
        <w:gridCol w:w="27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tLeast"/>
              <w:jc w:val="center"/>
              <w:rPr>
                <w:rFonts w:hint="default" w:ascii="Times New Roman" w:hAnsi="Times New Roman" w:eastAsia="宋体" w:cs="Times New Roman"/>
                <w:b/>
                <w:bCs/>
                <w:i w:val="0"/>
                <w:iCs w:val="0"/>
                <w:color w:val="auto"/>
                <w:sz w:val="18"/>
                <w:szCs w:val="18"/>
                <w:u w:val="none"/>
                <w:lang w:val="en-US" w:eastAsia="zh-CN"/>
              </w:rPr>
            </w:pPr>
            <w:r>
              <w:rPr>
                <w:rFonts w:hint="default" w:ascii="Times New Roman" w:hAnsi="Times New Roman" w:eastAsia="宋体" w:cs="Times New Roman"/>
                <w:b/>
                <w:bCs/>
                <w:i w:val="0"/>
                <w:iCs w:val="0"/>
                <w:color w:val="auto"/>
                <w:sz w:val="18"/>
                <w:szCs w:val="18"/>
                <w:u w:val="none"/>
                <w:lang w:val="en-US" w:eastAsia="zh-CN"/>
              </w:rPr>
              <w:t>序号</w:t>
            </w:r>
          </w:p>
        </w:tc>
        <w:tc>
          <w:tcPr>
            <w:tcW w:w="2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tLeast"/>
              <w:jc w:val="center"/>
              <w:rPr>
                <w:rFonts w:hint="default" w:ascii="Times New Roman" w:hAnsi="Times New Roman" w:eastAsia="宋体" w:cs="Times New Roman"/>
                <w:b/>
                <w:bCs/>
                <w:i w:val="0"/>
                <w:iCs w:val="0"/>
                <w:color w:val="auto"/>
                <w:sz w:val="18"/>
                <w:szCs w:val="18"/>
                <w:u w:val="none"/>
              </w:rPr>
            </w:pPr>
            <w:r>
              <w:rPr>
                <w:rFonts w:hint="default" w:ascii="Times New Roman" w:hAnsi="Times New Roman" w:eastAsia="宋体" w:cs="Times New Roman"/>
                <w:b/>
                <w:bCs/>
                <w:i w:val="0"/>
                <w:iCs w:val="0"/>
                <w:snapToGrid w:val="0"/>
                <w:color w:val="auto"/>
                <w:kern w:val="0"/>
                <w:sz w:val="18"/>
                <w:szCs w:val="18"/>
                <w:u w:val="none"/>
                <w:lang w:val="en-US" w:eastAsia="zh-CN" w:bidi="ar"/>
              </w:rPr>
              <w:t>地州/单位</w:t>
            </w:r>
          </w:p>
        </w:tc>
        <w:tc>
          <w:tcPr>
            <w:tcW w:w="1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tLeast"/>
              <w:jc w:val="center"/>
              <w:rPr>
                <w:rFonts w:hint="default" w:ascii="Times New Roman" w:hAnsi="Times New Roman" w:eastAsia="宋体" w:cs="Times New Roman"/>
                <w:b/>
                <w:bCs/>
                <w:i w:val="0"/>
                <w:iCs w:val="0"/>
                <w:color w:val="auto"/>
                <w:sz w:val="18"/>
                <w:szCs w:val="18"/>
                <w:u w:val="none"/>
              </w:rPr>
            </w:pPr>
            <w:r>
              <w:rPr>
                <w:rFonts w:hint="default" w:ascii="Times New Roman" w:hAnsi="Times New Roman" w:eastAsia="宋体" w:cs="Times New Roman"/>
                <w:b/>
                <w:bCs/>
                <w:i w:val="0"/>
                <w:iCs w:val="0"/>
                <w:color w:val="auto"/>
                <w:sz w:val="18"/>
                <w:szCs w:val="18"/>
                <w:u w:val="none"/>
                <w:lang w:val="en-US" w:eastAsia="zh-CN"/>
              </w:rPr>
              <w:t>金额（万元）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b/>
                <w:bCs/>
                <w:i w:val="0"/>
                <w:iCs w:val="0"/>
                <w:color w:val="auto"/>
                <w:sz w:val="18"/>
                <w:szCs w:val="18"/>
                <w:u w:val="none"/>
              </w:rPr>
            </w:pPr>
            <w:r>
              <w:rPr>
                <w:rFonts w:hint="default" w:ascii="Times New Roman" w:hAnsi="Times New Roman" w:eastAsia="宋体" w:cs="Times New Roman"/>
                <w:b/>
                <w:bCs/>
                <w:i w:val="0"/>
                <w:iCs w:val="0"/>
                <w:snapToGrid w:val="0"/>
                <w:color w:val="auto"/>
                <w:kern w:val="0"/>
                <w:sz w:val="18"/>
                <w:szCs w:val="18"/>
                <w:u w:val="none"/>
                <w:lang w:val="en-US" w:eastAsia="zh-CN" w:bidi="ar"/>
              </w:rPr>
              <w:t>1</w:t>
            </w:r>
          </w:p>
        </w:tc>
        <w:tc>
          <w:tcPr>
            <w:tcW w:w="2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snapToGrid w:val="0"/>
                <w:color w:val="auto"/>
                <w:kern w:val="0"/>
                <w:sz w:val="18"/>
                <w:szCs w:val="18"/>
                <w:u w:val="none"/>
                <w:lang w:val="en-US" w:eastAsia="zh-CN" w:bidi="ar"/>
              </w:rPr>
              <w:t>伊犁州</w:t>
            </w:r>
          </w:p>
        </w:tc>
        <w:tc>
          <w:tcPr>
            <w:tcW w:w="1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snapToGrid w:val="0"/>
                <w:color w:val="auto"/>
                <w:kern w:val="0"/>
                <w:sz w:val="18"/>
                <w:szCs w:val="18"/>
                <w:u w:val="none"/>
                <w:lang w:val="en-US" w:eastAsia="zh-CN" w:bidi="ar"/>
              </w:rPr>
              <w:t>30126.77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 w:hRule="atLeast"/>
        </w:trPr>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b/>
                <w:bCs/>
                <w:i w:val="0"/>
                <w:iCs w:val="0"/>
                <w:color w:val="auto"/>
                <w:sz w:val="18"/>
                <w:szCs w:val="18"/>
                <w:u w:val="none"/>
              </w:rPr>
            </w:pPr>
            <w:r>
              <w:rPr>
                <w:rFonts w:hint="default" w:ascii="Times New Roman" w:hAnsi="Times New Roman" w:eastAsia="宋体" w:cs="Times New Roman"/>
                <w:b/>
                <w:bCs/>
                <w:i w:val="0"/>
                <w:iCs w:val="0"/>
                <w:snapToGrid w:val="0"/>
                <w:color w:val="auto"/>
                <w:kern w:val="0"/>
                <w:sz w:val="18"/>
                <w:szCs w:val="18"/>
                <w:u w:val="none"/>
                <w:lang w:val="en-US" w:eastAsia="zh-CN" w:bidi="ar"/>
              </w:rPr>
              <w:t>2</w:t>
            </w:r>
          </w:p>
        </w:tc>
        <w:tc>
          <w:tcPr>
            <w:tcW w:w="2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snapToGrid w:val="0"/>
                <w:color w:val="auto"/>
                <w:kern w:val="0"/>
                <w:sz w:val="18"/>
                <w:szCs w:val="18"/>
                <w:u w:val="none"/>
                <w:lang w:val="en-US" w:eastAsia="zh-CN" w:bidi="ar"/>
              </w:rPr>
              <w:t>塔城地区</w:t>
            </w:r>
          </w:p>
        </w:tc>
        <w:tc>
          <w:tcPr>
            <w:tcW w:w="1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snapToGrid w:val="0"/>
                <w:color w:val="auto"/>
                <w:kern w:val="0"/>
                <w:sz w:val="18"/>
                <w:szCs w:val="18"/>
                <w:u w:val="none"/>
                <w:lang w:val="en-US" w:eastAsia="zh-CN" w:bidi="ar"/>
              </w:rPr>
              <w:t>39362.97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 w:hRule="atLeast"/>
        </w:trPr>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b/>
                <w:bCs/>
                <w:i w:val="0"/>
                <w:iCs w:val="0"/>
                <w:color w:val="auto"/>
                <w:sz w:val="18"/>
                <w:szCs w:val="18"/>
                <w:u w:val="none"/>
              </w:rPr>
            </w:pPr>
            <w:r>
              <w:rPr>
                <w:rFonts w:hint="default" w:ascii="Times New Roman" w:hAnsi="Times New Roman" w:eastAsia="宋体" w:cs="Times New Roman"/>
                <w:b/>
                <w:bCs/>
                <w:i w:val="0"/>
                <w:iCs w:val="0"/>
                <w:snapToGrid w:val="0"/>
                <w:color w:val="auto"/>
                <w:kern w:val="0"/>
                <w:sz w:val="18"/>
                <w:szCs w:val="18"/>
                <w:u w:val="none"/>
                <w:lang w:val="en-US" w:eastAsia="zh-CN" w:bidi="ar"/>
              </w:rPr>
              <w:t>3</w:t>
            </w:r>
          </w:p>
        </w:tc>
        <w:tc>
          <w:tcPr>
            <w:tcW w:w="2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snapToGrid w:val="0"/>
                <w:color w:val="auto"/>
                <w:kern w:val="0"/>
                <w:sz w:val="18"/>
                <w:szCs w:val="18"/>
                <w:u w:val="none"/>
                <w:lang w:val="en-US" w:eastAsia="zh-CN" w:bidi="ar"/>
              </w:rPr>
              <w:t>阿勒泰地区</w:t>
            </w:r>
          </w:p>
        </w:tc>
        <w:tc>
          <w:tcPr>
            <w:tcW w:w="1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snapToGrid w:val="0"/>
                <w:color w:val="auto"/>
                <w:kern w:val="0"/>
                <w:sz w:val="18"/>
                <w:szCs w:val="18"/>
                <w:u w:val="none"/>
                <w:lang w:val="en-US" w:eastAsia="zh-CN" w:bidi="ar"/>
              </w:rPr>
              <w:t>38850.51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5" w:hRule="atLeast"/>
        </w:trPr>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b/>
                <w:bCs/>
                <w:i w:val="0"/>
                <w:iCs w:val="0"/>
                <w:color w:val="auto"/>
                <w:sz w:val="18"/>
                <w:szCs w:val="18"/>
                <w:u w:val="none"/>
              </w:rPr>
            </w:pPr>
            <w:r>
              <w:rPr>
                <w:rFonts w:hint="default" w:ascii="Times New Roman" w:hAnsi="Times New Roman" w:eastAsia="宋体" w:cs="Times New Roman"/>
                <w:b/>
                <w:bCs/>
                <w:i w:val="0"/>
                <w:iCs w:val="0"/>
                <w:snapToGrid w:val="0"/>
                <w:color w:val="auto"/>
                <w:kern w:val="0"/>
                <w:sz w:val="18"/>
                <w:szCs w:val="18"/>
                <w:u w:val="none"/>
                <w:lang w:val="en-US" w:eastAsia="zh-CN" w:bidi="ar"/>
              </w:rPr>
              <w:t>4</w:t>
            </w:r>
          </w:p>
        </w:tc>
        <w:tc>
          <w:tcPr>
            <w:tcW w:w="2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snapToGrid w:val="0"/>
                <w:color w:val="auto"/>
                <w:kern w:val="0"/>
                <w:sz w:val="18"/>
                <w:szCs w:val="18"/>
                <w:u w:val="none"/>
                <w:lang w:val="en-US" w:eastAsia="zh-CN" w:bidi="ar"/>
              </w:rPr>
              <w:t>昌吉州</w:t>
            </w:r>
          </w:p>
        </w:tc>
        <w:tc>
          <w:tcPr>
            <w:tcW w:w="1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snapToGrid w:val="0"/>
                <w:color w:val="auto"/>
                <w:kern w:val="0"/>
                <w:sz w:val="18"/>
                <w:szCs w:val="18"/>
                <w:u w:val="none"/>
                <w:lang w:val="en-US" w:eastAsia="zh-CN" w:bidi="ar"/>
              </w:rPr>
              <w:t>39267.1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3" w:hRule="atLeast"/>
        </w:trPr>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b/>
                <w:bCs/>
                <w:i w:val="0"/>
                <w:iCs w:val="0"/>
                <w:color w:val="auto"/>
                <w:sz w:val="18"/>
                <w:szCs w:val="18"/>
                <w:u w:val="none"/>
              </w:rPr>
            </w:pPr>
            <w:r>
              <w:rPr>
                <w:rFonts w:hint="default" w:ascii="Times New Roman" w:hAnsi="Times New Roman" w:eastAsia="宋体" w:cs="Times New Roman"/>
                <w:b/>
                <w:bCs/>
                <w:i w:val="0"/>
                <w:iCs w:val="0"/>
                <w:snapToGrid w:val="0"/>
                <w:color w:val="auto"/>
                <w:kern w:val="0"/>
                <w:sz w:val="18"/>
                <w:szCs w:val="18"/>
                <w:u w:val="none"/>
                <w:lang w:val="en-US" w:eastAsia="zh-CN" w:bidi="ar"/>
              </w:rPr>
              <w:t>5</w:t>
            </w:r>
          </w:p>
        </w:tc>
        <w:tc>
          <w:tcPr>
            <w:tcW w:w="2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snapToGrid w:val="0"/>
                <w:color w:val="auto"/>
                <w:kern w:val="0"/>
                <w:sz w:val="18"/>
                <w:szCs w:val="18"/>
                <w:u w:val="none"/>
                <w:lang w:val="en-US" w:eastAsia="zh-CN" w:bidi="ar"/>
              </w:rPr>
              <w:t>乌鲁木齐市</w:t>
            </w:r>
          </w:p>
        </w:tc>
        <w:tc>
          <w:tcPr>
            <w:tcW w:w="1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snapToGrid w:val="0"/>
                <w:color w:val="auto"/>
                <w:kern w:val="0"/>
                <w:sz w:val="18"/>
                <w:szCs w:val="18"/>
                <w:u w:val="none"/>
                <w:lang w:val="en-US" w:eastAsia="zh-CN" w:bidi="ar"/>
              </w:rPr>
              <w:t>7709.65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5" w:hRule="atLeast"/>
        </w:trPr>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b/>
                <w:bCs/>
                <w:i w:val="0"/>
                <w:iCs w:val="0"/>
                <w:color w:val="auto"/>
                <w:sz w:val="18"/>
                <w:szCs w:val="18"/>
                <w:u w:val="none"/>
              </w:rPr>
            </w:pPr>
            <w:r>
              <w:rPr>
                <w:rFonts w:hint="default" w:ascii="Times New Roman" w:hAnsi="Times New Roman" w:eastAsia="宋体" w:cs="Times New Roman"/>
                <w:b/>
                <w:bCs/>
                <w:i w:val="0"/>
                <w:iCs w:val="0"/>
                <w:snapToGrid w:val="0"/>
                <w:color w:val="auto"/>
                <w:kern w:val="0"/>
                <w:sz w:val="18"/>
                <w:szCs w:val="18"/>
                <w:u w:val="none"/>
                <w:lang w:val="en-US" w:eastAsia="zh-CN" w:bidi="ar"/>
              </w:rPr>
              <w:t>6</w:t>
            </w:r>
          </w:p>
        </w:tc>
        <w:tc>
          <w:tcPr>
            <w:tcW w:w="2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snapToGrid w:val="0"/>
                <w:color w:val="auto"/>
                <w:kern w:val="0"/>
                <w:sz w:val="18"/>
                <w:szCs w:val="18"/>
                <w:u w:val="none"/>
                <w:lang w:val="en-US" w:eastAsia="zh-CN" w:bidi="ar"/>
              </w:rPr>
              <w:t>克拉玛依市</w:t>
            </w:r>
          </w:p>
        </w:tc>
        <w:tc>
          <w:tcPr>
            <w:tcW w:w="1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snapToGrid w:val="0"/>
                <w:color w:val="auto"/>
                <w:kern w:val="0"/>
                <w:sz w:val="18"/>
                <w:szCs w:val="18"/>
                <w:u w:val="none"/>
                <w:lang w:val="en-US" w:eastAsia="zh-CN" w:bidi="ar"/>
              </w:rPr>
              <w:t>1896.7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 w:hRule="atLeast"/>
        </w:trPr>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b/>
                <w:bCs/>
                <w:i w:val="0"/>
                <w:iCs w:val="0"/>
                <w:color w:val="auto"/>
                <w:sz w:val="18"/>
                <w:szCs w:val="18"/>
                <w:u w:val="none"/>
              </w:rPr>
            </w:pPr>
            <w:r>
              <w:rPr>
                <w:rFonts w:hint="default" w:ascii="Times New Roman" w:hAnsi="Times New Roman" w:eastAsia="宋体" w:cs="Times New Roman"/>
                <w:b/>
                <w:bCs/>
                <w:i w:val="0"/>
                <w:iCs w:val="0"/>
                <w:snapToGrid w:val="0"/>
                <w:color w:val="auto"/>
                <w:kern w:val="0"/>
                <w:sz w:val="18"/>
                <w:szCs w:val="18"/>
                <w:u w:val="none"/>
                <w:lang w:val="en-US" w:eastAsia="zh-CN" w:bidi="ar"/>
              </w:rPr>
              <w:t>7</w:t>
            </w:r>
          </w:p>
        </w:tc>
        <w:tc>
          <w:tcPr>
            <w:tcW w:w="2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snapToGrid w:val="0"/>
                <w:color w:val="auto"/>
                <w:kern w:val="0"/>
                <w:sz w:val="18"/>
                <w:szCs w:val="18"/>
                <w:u w:val="none"/>
                <w:lang w:val="en-US" w:eastAsia="zh-CN" w:bidi="ar"/>
              </w:rPr>
              <w:t>博州</w:t>
            </w:r>
          </w:p>
        </w:tc>
        <w:tc>
          <w:tcPr>
            <w:tcW w:w="1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snapToGrid w:val="0"/>
                <w:color w:val="auto"/>
                <w:kern w:val="0"/>
                <w:sz w:val="18"/>
                <w:szCs w:val="18"/>
                <w:u w:val="none"/>
                <w:lang w:val="en-US" w:eastAsia="zh-CN" w:bidi="ar"/>
              </w:rPr>
              <w:t>19492.63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5" w:hRule="atLeast"/>
        </w:trPr>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b/>
                <w:bCs/>
                <w:i w:val="0"/>
                <w:iCs w:val="0"/>
                <w:color w:val="auto"/>
                <w:sz w:val="18"/>
                <w:szCs w:val="18"/>
                <w:u w:val="none"/>
              </w:rPr>
            </w:pPr>
            <w:r>
              <w:rPr>
                <w:rFonts w:hint="default" w:ascii="Times New Roman" w:hAnsi="Times New Roman" w:eastAsia="宋体" w:cs="Times New Roman"/>
                <w:b/>
                <w:bCs/>
                <w:i w:val="0"/>
                <w:iCs w:val="0"/>
                <w:snapToGrid w:val="0"/>
                <w:color w:val="auto"/>
                <w:kern w:val="0"/>
                <w:sz w:val="18"/>
                <w:szCs w:val="18"/>
                <w:u w:val="none"/>
                <w:lang w:val="en-US" w:eastAsia="zh-CN" w:bidi="ar"/>
              </w:rPr>
              <w:t>8</w:t>
            </w:r>
          </w:p>
        </w:tc>
        <w:tc>
          <w:tcPr>
            <w:tcW w:w="2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snapToGrid w:val="0"/>
                <w:color w:val="auto"/>
                <w:kern w:val="0"/>
                <w:sz w:val="18"/>
                <w:szCs w:val="18"/>
                <w:u w:val="none"/>
                <w:lang w:val="en-US" w:eastAsia="zh-CN" w:bidi="ar"/>
              </w:rPr>
              <w:t>吐鲁番市</w:t>
            </w:r>
          </w:p>
        </w:tc>
        <w:tc>
          <w:tcPr>
            <w:tcW w:w="1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snapToGrid w:val="0"/>
                <w:color w:val="auto"/>
                <w:kern w:val="0"/>
                <w:sz w:val="18"/>
                <w:szCs w:val="18"/>
                <w:u w:val="none"/>
                <w:lang w:val="en-US" w:eastAsia="zh-CN" w:bidi="ar"/>
              </w:rPr>
              <w:t>6736.8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7" w:hRule="atLeast"/>
        </w:trPr>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b/>
                <w:bCs/>
                <w:i w:val="0"/>
                <w:iCs w:val="0"/>
                <w:color w:val="auto"/>
                <w:sz w:val="18"/>
                <w:szCs w:val="18"/>
                <w:u w:val="none"/>
              </w:rPr>
            </w:pPr>
            <w:r>
              <w:rPr>
                <w:rFonts w:hint="default" w:ascii="Times New Roman" w:hAnsi="Times New Roman" w:eastAsia="宋体" w:cs="Times New Roman"/>
                <w:b/>
                <w:bCs/>
                <w:i w:val="0"/>
                <w:iCs w:val="0"/>
                <w:snapToGrid w:val="0"/>
                <w:color w:val="auto"/>
                <w:kern w:val="0"/>
                <w:sz w:val="18"/>
                <w:szCs w:val="18"/>
                <w:u w:val="none"/>
                <w:lang w:val="en-US" w:eastAsia="zh-CN" w:bidi="ar"/>
              </w:rPr>
              <w:t>9</w:t>
            </w:r>
          </w:p>
        </w:tc>
        <w:tc>
          <w:tcPr>
            <w:tcW w:w="2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snapToGrid w:val="0"/>
                <w:color w:val="auto"/>
                <w:kern w:val="0"/>
                <w:sz w:val="18"/>
                <w:szCs w:val="18"/>
                <w:u w:val="none"/>
                <w:lang w:val="en-US" w:eastAsia="zh-CN" w:bidi="ar"/>
              </w:rPr>
              <w:t>哈密市</w:t>
            </w:r>
          </w:p>
        </w:tc>
        <w:tc>
          <w:tcPr>
            <w:tcW w:w="1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snapToGrid w:val="0"/>
                <w:color w:val="auto"/>
                <w:kern w:val="0"/>
                <w:sz w:val="18"/>
                <w:szCs w:val="18"/>
                <w:u w:val="none"/>
                <w:lang w:val="en-US" w:eastAsia="zh-CN" w:bidi="ar"/>
              </w:rPr>
              <w:t>17468.36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b/>
                <w:bCs/>
                <w:i w:val="0"/>
                <w:iCs w:val="0"/>
                <w:color w:val="auto"/>
                <w:sz w:val="18"/>
                <w:szCs w:val="18"/>
                <w:u w:val="none"/>
              </w:rPr>
            </w:pPr>
            <w:r>
              <w:rPr>
                <w:rFonts w:hint="default" w:ascii="Times New Roman" w:hAnsi="Times New Roman" w:eastAsia="宋体" w:cs="Times New Roman"/>
                <w:b/>
                <w:bCs/>
                <w:i w:val="0"/>
                <w:iCs w:val="0"/>
                <w:snapToGrid w:val="0"/>
                <w:color w:val="auto"/>
                <w:kern w:val="0"/>
                <w:sz w:val="18"/>
                <w:szCs w:val="18"/>
                <w:u w:val="none"/>
                <w:lang w:val="en-US" w:eastAsia="zh-CN" w:bidi="ar"/>
              </w:rPr>
              <w:t>10</w:t>
            </w:r>
          </w:p>
        </w:tc>
        <w:tc>
          <w:tcPr>
            <w:tcW w:w="2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snapToGrid w:val="0"/>
                <w:color w:val="auto"/>
                <w:kern w:val="0"/>
                <w:sz w:val="18"/>
                <w:szCs w:val="18"/>
                <w:u w:val="none"/>
                <w:lang w:val="en-US" w:eastAsia="zh-CN" w:bidi="ar"/>
              </w:rPr>
              <w:t>巴州</w:t>
            </w:r>
          </w:p>
        </w:tc>
        <w:tc>
          <w:tcPr>
            <w:tcW w:w="1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snapToGrid w:val="0"/>
                <w:color w:val="auto"/>
                <w:kern w:val="0"/>
                <w:sz w:val="18"/>
                <w:szCs w:val="18"/>
                <w:u w:val="none"/>
                <w:lang w:val="en-US" w:eastAsia="zh-CN" w:bidi="ar"/>
              </w:rPr>
              <w:t>49631.79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 w:hRule="atLeast"/>
        </w:trPr>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b/>
                <w:bCs/>
                <w:i w:val="0"/>
                <w:iCs w:val="0"/>
                <w:color w:val="auto"/>
                <w:sz w:val="18"/>
                <w:szCs w:val="18"/>
                <w:u w:val="none"/>
              </w:rPr>
            </w:pPr>
            <w:r>
              <w:rPr>
                <w:rFonts w:hint="default" w:ascii="Times New Roman" w:hAnsi="Times New Roman" w:eastAsia="宋体" w:cs="Times New Roman"/>
                <w:b/>
                <w:bCs/>
                <w:i w:val="0"/>
                <w:iCs w:val="0"/>
                <w:snapToGrid w:val="0"/>
                <w:color w:val="auto"/>
                <w:kern w:val="0"/>
                <w:sz w:val="18"/>
                <w:szCs w:val="18"/>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14300" cy="137160"/>
                  <wp:effectExtent l="0" t="0" r="7620" b="0"/>
                  <wp:wrapNone/>
                  <wp:docPr id="1" name="图片_1"/>
                  <wp:cNvGraphicFramePr/>
                  <a:graphic xmlns:a="http://schemas.openxmlformats.org/drawingml/2006/main">
                    <a:graphicData uri="http://schemas.openxmlformats.org/drawingml/2006/picture">
                      <pic:pic xmlns:pic="http://schemas.openxmlformats.org/drawingml/2006/picture">
                        <pic:nvPicPr>
                          <pic:cNvPr id="1" name="图片_1"/>
                          <pic:cNvPicPr/>
                        </pic:nvPicPr>
                        <pic:blipFill>
                          <a:blip r:embed="rId5"/>
                          <a:stretch>
                            <a:fillRect/>
                          </a:stretch>
                        </pic:blipFill>
                        <pic:spPr>
                          <a:xfrm>
                            <a:off x="0" y="0"/>
                            <a:ext cx="114300" cy="137160"/>
                          </a:xfrm>
                          <a:prstGeom prst="rect">
                            <a:avLst/>
                          </a:prstGeom>
                          <a:noFill/>
                          <a:ln>
                            <a:noFill/>
                          </a:ln>
                        </pic:spPr>
                      </pic:pic>
                    </a:graphicData>
                  </a:graphic>
                </wp:anchor>
              </w:drawing>
            </w:r>
            <w:r>
              <w:rPr>
                <w:rFonts w:hint="default" w:ascii="Times New Roman" w:hAnsi="Times New Roman" w:eastAsia="宋体" w:cs="Times New Roman"/>
                <w:b/>
                <w:bCs/>
                <w:i w:val="0"/>
                <w:iCs w:val="0"/>
                <w:snapToGrid w:val="0"/>
                <w:color w:val="auto"/>
                <w:kern w:val="0"/>
                <w:sz w:val="18"/>
                <w:szCs w:val="18"/>
                <w:u w:val="none"/>
                <w:lang w:val="en-US" w:eastAsia="zh-CN" w:bidi="ar"/>
              </w:rPr>
              <w:t>11</w:t>
            </w:r>
          </w:p>
        </w:tc>
        <w:tc>
          <w:tcPr>
            <w:tcW w:w="2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snapToGrid w:val="0"/>
                <w:color w:val="auto"/>
                <w:kern w:val="0"/>
                <w:sz w:val="18"/>
                <w:szCs w:val="18"/>
                <w:u w:val="none"/>
                <w:lang w:val="en-US" w:eastAsia="zh-CN" w:bidi="ar"/>
              </w:rPr>
              <w:t>阿克苏地区</w:t>
            </w:r>
          </w:p>
        </w:tc>
        <w:tc>
          <w:tcPr>
            <w:tcW w:w="1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snapToGrid w:val="0"/>
                <w:color w:val="auto"/>
                <w:kern w:val="0"/>
                <w:sz w:val="18"/>
                <w:szCs w:val="18"/>
                <w:u w:val="none"/>
                <w:lang w:val="en-US" w:eastAsia="zh-CN" w:bidi="ar"/>
              </w:rPr>
              <w:t>26228.32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3" w:hRule="atLeast"/>
        </w:trPr>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b/>
                <w:bCs/>
                <w:i w:val="0"/>
                <w:iCs w:val="0"/>
                <w:color w:val="auto"/>
                <w:sz w:val="18"/>
                <w:szCs w:val="18"/>
                <w:u w:val="none"/>
              </w:rPr>
            </w:pPr>
            <w:r>
              <w:rPr>
                <w:rFonts w:hint="default" w:ascii="Times New Roman" w:hAnsi="Times New Roman" w:eastAsia="宋体" w:cs="Times New Roman"/>
                <w:b/>
                <w:bCs/>
                <w:i w:val="0"/>
                <w:iCs w:val="0"/>
                <w:snapToGrid w:val="0"/>
                <w:color w:val="auto"/>
                <w:kern w:val="0"/>
                <w:sz w:val="18"/>
                <w:szCs w:val="18"/>
                <w:u w:val="none"/>
                <w:lang w:val="en-US" w:eastAsia="zh-CN" w:bidi="ar"/>
              </w:rPr>
              <w:t>12</w:t>
            </w:r>
          </w:p>
        </w:tc>
        <w:tc>
          <w:tcPr>
            <w:tcW w:w="2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snapToGrid w:val="0"/>
                <w:color w:val="auto"/>
                <w:kern w:val="0"/>
                <w:sz w:val="18"/>
                <w:szCs w:val="18"/>
                <w:u w:val="none"/>
                <w:lang w:val="en-US" w:eastAsia="zh-CN" w:bidi="ar"/>
              </w:rPr>
              <w:t>克州</w:t>
            </w:r>
          </w:p>
        </w:tc>
        <w:tc>
          <w:tcPr>
            <w:tcW w:w="1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snapToGrid w:val="0"/>
                <w:color w:val="auto"/>
                <w:kern w:val="0"/>
                <w:sz w:val="18"/>
                <w:szCs w:val="18"/>
                <w:u w:val="none"/>
                <w:lang w:val="en-US" w:eastAsia="zh-CN" w:bidi="ar"/>
              </w:rPr>
              <w:t>16772.5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4" w:hRule="atLeast"/>
        </w:trPr>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b/>
                <w:bCs/>
                <w:i w:val="0"/>
                <w:iCs w:val="0"/>
                <w:color w:val="auto"/>
                <w:sz w:val="18"/>
                <w:szCs w:val="18"/>
                <w:u w:val="none"/>
              </w:rPr>
            </w:pPr>
            <w:r>
              <w:rPr>
                <w:rFonts w:hint="default" w:ascii="Times New Roman" w:hAnsi="Times New Roman" w:eastAsia="宋体" w:cs="Times New Roman"/>
                <w:b/>
                <w:bCs/>
                <w:i w:val="0"/>
                <w:iCs w:val="0"/>
                <w:snapToGrid w:val="0"/>
                <w:color w:val="auto"/>
                <w:kern w:val="0"/>
                <w:sz w:val="18"/>
                <w:szCs w:val="18"/>
                <w:u w:val="none"/>
                <w:lang w:val="en-US" w:eastAsia="zh-CN" w:bidi="ar"/>
              </w:rPr>
              <w:t>13</w:t>
            </w:r>
          </w:p>
        </w:tc>
        <w:tc>
          <w:tcPr>
            <w:tcW w:w="2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snapToGrid w:val="0"/>
                <w:color w:val="auto"/>
                <w:kern w:val="0"/>
                <w:sz w:val="18"/>
                <w:szCs w:val="18"/>
                <w:u w:val="none"/>
                <w:lang w:val="en-US" w:eastAsia="zh-CN" w:bidi="ar"/>
              </w:rPr>
              <w:t>喀什地区</w:t>
            </w:r>
          </w:p>
        </w:tc>
        <w:tc>
          <w:tcPr>
            <w:tcW w:w="1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snapToGrid w:val="0"/>
                <w:color w:val="auto"/>
                <w:kern w:val="0"/>
                <w:sz w:val="18"/>
                <w:szCs w:val="18"/>
                <w:u w:val="none"/>
                <w:lang w:val="en-US" w:eastAsia="zh-CN" w:bidi="ar"/>
              </w:rPr>
              <w:t>26578.5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 w:hRule="atLeast"/>
        </w:trPr>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b/>
                <w:bCs/>
                <w:i w:val="0"/>
                <w:iCs w:val="0"/>
                <w:color w:val="auto"/>
                <w:sz w:val="18"/>
                <w:szCs w:val="18"/>
                <w:u w:val="none"/>
              </w:rPr>
            </w:pPr>
            <w:r>
              <w:rPr>
                <w:rFonts w:hint="default" w:ascii="Times New Roman" w:hAnsi="Times New Roman" w:eastAsia="宋体" w:cs="Times New Roman"/>
                <w:b/>
                <w:bCs/>
                <w:i w:val="0"/>
                <w:iCs w:val="0"/>
                <w:snapToGrid w:val="0"/>
                <w:color w:val="auto"/>
                <w:kern w:val="0"/>
                <w:sz w:val="18"/>
                <w:szCs w:val="18"/>
                <w:u w:val="none"/>
                <w:lang w:val="en-US" w:eastAsia="zh-CN" w:bidi="ar"/>
              </w:rPr>
              <w:t>14</w:t>
            </w:r>
          </w:p>
        </w:tc>
        <w:tc>
          <w:tcPr>
            <w:tcW w:w="2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snapToGrid w:val="0"/>
                <w:color w:val="auto"/>
                <w:kern w:val="0"/>
                <w:sz w:val="18"/>
                <w:szCs w:val="18"/>
                <w:u w:val="none"/>
                <w:lang w:val="en-US" w:eastAsia="zh-CN" w:bidi="ar"/>
              </w:rPr>
              <w:t>和田地区</w:t>
            </w:r>
          </w:p>
        </w:tc>
        <w:tc>
          <w:tcPr>
            <w:tcW w:w="1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snapToGrid w:val="0"/>
                <w:color w:val="auto"/>
                <w:kern w:val="0"/>
                <w:sz w:val="18"/>
                <w:szCs w:val="18"/>
                <w:u w:val="none"/>
                <w:lang w:val="en-US" w:eastAsia="zh-CN" w:bidi="ar"/>
              </w:rPr>
              <w:t>22078.5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 w:hRule="atLeast"/>
        </w:trPr>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b/>
                <w:bCs/>
                <w:i w:val="0"/>
                <w:iCs w:val="0"/>
                <w:color w:val="auto"/>
                <w:sz w:val="18"/>
                <w:szCs w:val="18"/>
                <w:u w:val="none"/>
              </w:rPr>
            </w:pPr>
            <w:r>
              <w:rPr>
                <w:rFonts w:hint="default" w:ascii="Times New Roman" w:hAnsi="Times New Roman" w:eastAsia="宋体" w:cs="Times New Roman"/>
                <w:b/>
                <w:bCs/>
                <w:i w:val="0"/>
                <w:iCs w:val="0"/>
                <w:snapToGrid w:val="0"/>
                <w:color w:val="auto"/>
                <w:kern w:val="0"/>
                <w:sz w:val="18"/>
                <w:szCs w:val="18"/>
                <w:u w:val="none"/>
                <w:lang w:val="en-US" w:eastAsia="zh-CN" w:bidi="ar"/>
              </w:rPr>
              <w:t>15</w:t>
            </w:r>
          </w:p>
        </w:tc>
        <w:tc>
          <w:tcPr>
            <w:tcW w:w="2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snapToGrid w:val="0"/>
                <w:color w:val="auto"/>
                <w:kern w:val="0"/>
                <w:sz w:val="18"/>
                <w:szCs w:val="18"/>
                <w:u w:val="none"/>
                <w:lang w:val="en-US" w:eastAsia="zh-CN" w:bidi="ar"/>
              </w:rPr>
              <w:t>农业农村厅办公室</w:t>
            </w:r>
          </w:p>
        </w:tc>
        <w:tc>
          <w:tcPr>
            <w:tcW w:w="1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snapToGrid w:val="0"/>
                <w:color w:val="auto"/>
                <w:kern w:val="0"/>
                <w:sz w:val="18"/>
                <w:szCs w:val="18"/>
                <w:u w:val="none"/>
                <w:lang w:val="en-US" w:eastAsia="zh-CN" w:bidi="ar"/>
              </w:rPr>
              <w:t>1567.59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3" w:hRule="atLeast"/>
        </w:trPr>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b/>
                <w:bCs/>
                <w:i w:val="0"/>
                <w:iCs w:val="0"/>
                <w:color w:val="auto"/>
                <w:sz w:val="18"/>
                <w:szCs w:val="18"/>
                <w:u w:val="none"/>
              </w:rPr>
            </w:pPr>
            <w:r>
              <w:rPr>
                <w:rFonts w:hint="default" w:ascii="Times New Roman" w:hAnsi="Times New Roman" w:eastAsia="宋体" w:cs="Times New Roman"/>
                <w:b/>
                <w:bCs/>
                <w:i w:val="0"/>
                <w:iCs w:val="0"/>
                <w:snapToGrid w:val="0"/>
                <w:color w:val="auto"/>
                <w:kern w:val="0"/>
                <w:sz w:val="18"/>
                <w:szCs w:val="18"/>
                <w:u w:val="none"/>
                <w:lang w:val="en-US" w:eastAsia="zh-CN" w:bidi="ar"/>
              </w:rPr>
              <w:t>16</w:t>
            </w:r>
          </w:p>
        </w:tc>
        <w:tc>
          <w:tcPr>
            <w:tcW w:w="2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snapToGrid w:val="0"/>
                <w:color w:val="auto"/>
                <w:kern w:val="0"/>
                <w:sz w:val="18"/>
                <w:szCs w:val="18"/>
                <w:u w:val="none"/>
                <w:lang w:val="en-US" w:eastAsia="zh-CN" w:bidi="ar"/>
              </w:rPr>
              <w:t>中科院新疆分院生地所(农业农村厅办公室)</w:t>
            </w:r>
          </w:p>
        </w:tc>
        <w:tc>
          <w:tcPr>
            <w:tcW w:w="1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snapToGrid w:val="0"/>
                <w:color w:val="auto"/>
                <w:kern w:val="0"/>
                <w:sz w:val="18"/>
                <w:szCs w:val="18"/>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 w:hRule="atLeast"/>
        </w:trPr>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b/>
                <w:bCs/>
                <w:i w:val="0"/>
                <w:iCs w:val="0"/>
                <w:color w:val="auto"/>
                <w:sz w:val="18"/>
                <w:szCs w:val="18"/>
                <w:u w:val="none"/>
              </w:rPr>
            </w:pPr>
            <w:r>
              <w:rPr>
                <w:rFonts w:hint="default" w:ascii="Times New Roman" w:hAnsi="Times New Roman" w:eastAsia="宋体" w:cs="Times New Roman"/>
                <w:b/>
                <w:bCs/>
                <w:i w:val="0"/>
                <w:iCs w:val="0"/>
                <w:snapToGrid w:val="0"/>
                <w:color w:val="auto"/>
                <w:kern w:val="0"/>
                <w:sz w:val="18"/>
                <w:szCs w:val="18"/>
                <w:u w:val="none"/>
                <w:lang w:val="en-US" w:eastAsia="zh-CN" w:bidi="ar"/>
              </w:rPr>
              <w:t>17</w:t>
            </w:r>
          </w:p>
        </w:tc>
        <w:tc>
          <w:tcPr>
            <w:tcW w:w="2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snapToGrid w:val="0"/>
                <w:color w:val="auto"/>
                <w:kern w:val="0"/>
                <w:sz w:val="18"/>
                <w:szCs w:val="18"/>
                <w:u w:val="none"/>
                <w:lang w:val="en-US" w:eastAsia="zh-CN" w:bidi="ar"/>
              </w:rPr>
              <w:t>自治区生态环境监测总站</w:t>
            </w:r>
          </w:p>
        </w:tc>
        <w:tc>
          <w:tcPr>
            <w:tcW w:w="1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snapToGrid w:val="0"/>
                <w:color w:val="auto"/>
                <w:kern w:val="0"/>
                <w:sz w:val="18"/>
                <w:szCs w:val="18"/>
                <w:u w:val="none"/>
                <w:lang w:val="en-US" w:eastAsia="zh-CN" w:bidi="ar"/>
              </w:rPr>
              <w:t>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 w:hRule="atLeast"/>
        </w:trPr>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b/>
                <w:bCs/>
                <w:i w:val="0"/>
                <w:iCs w:val="0"/>
                <w:color w:val="auto"/>
                <w:sz w:val="18"/>
                <w:szCs w:val="18"/>
                <w:u w:val="none"/>
              </w:rPr>
            </w:pPr>
            <w:r>
              <w:rPr>
                <w:rFonts w:hint="default" w:ascii="Times New Roman" w:hAnsi="Times New Roman" w:eastAsia="宋体" w:cs="Times New Roman"/>
                <w:b/>
                <w:bCs/>
                <w:i w:val="0"/>
                <w:iCs w:val="0"/>
                <w:snapToGrid w:val="0"/>
                <w:color w:val="auto"/>
                <w:kern w:val="0"/>
                <w:sz w:val="18"/>
                <w:szCs w:val="18"/>
                <w:u w:val="none"/>
                <w:lang w:val="en-US" w:eastAsia="zh-CN" w:bidi="ar"/>
              </w:rPr>
              <w:t>18</w:t>
            </w:r>
          </w:p>
        </w:tc>
        <w:tc>
          <w:tcPr>
            <w:tcW w:w="2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snapToGrid w:val="0"/>
                <w:color w:val="auto"/>
                <w:kern w:val="0"/>
                <w:sz w:val="18"/>
                <w:szCs w:val="18"/>
                <w:u w:val="none"/>
                <w:lang w:val="en-US" w:eastAsia="zh-CN" w:bidi="ar"/>
              </w:rPr>
              <w:t>自治区产品质量监督检验研究所</w:t>
            </w:r>
          </w:p>
        </w:tc>
        <w:tc>
          <w:tcPr>
            <w:tcW w:w="1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snapToGrid w:val="0"/>
                <w:color w:val="auto"/>
                <w:kern w:val="0"/>
                <w:sz w:val="18"/>
                <w:szCs w:val="18"/>
                <w:u w:val="none"/>
                <w:lang w:val="en-US" w:eastAsia="zh-CN" w:bidi="ar"/>
              </w:rPr>
              <w:t>352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b/>
                <w:bCs/>
                <w:i w:val="0"/>
                <w:iCs w:val="0"/>
                <w:color w:val="auto"/>
                <w:sz w:val="18"/>
                <w:szCs w:val="18"/>
                <w:u w:val="none"/>
              </w:rPr>
            </w:pPr>
            <w:r>
              <w:rPr>
                <w:rFonts w:hint="default" w:ascii="Times New Roman" w:hAnsi="Times New Roman" w:eastAsia="宋体" w:cs="Times New Roman"/>
                <w:b/>
                <w:bCs/>
                <w:i w:val="0"/>
                <w:iCs w:val="0"/>
                <w:snapToGrid w:val="0"/>
                <w:color w:val="auto"/>
                <w:kern w:val="0"/>
                <w:sz w:val="18"/>
                <w:szCs w:val="18"/>
                <w:u w:val="none"/>
                <w:lang w:val="en-US" w:eastAsia="zh-CN" w:bidi="ar"/>
              </w:rPr>
              <w:t>19</w:t>
            </w:r>
          </w:p>
        </w:tc>
        <w:tc>
          <w:tcPr>
            <w:tcW w:w="2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snapToGrid w:val="0"/>
                <w:color w:val="auto"/>
                <w:kern w:val="0"/>
                <w:sz w:val="18"/>
                <w:szCs w:val="18"/>
                <w:u w:val="none"/>
                <w:lang w:val="en-US" w:eastAsia="zh-CN" w:bidi="ar"/>
              </w:rPr>
              <w:t>新疆农业科学院土壤肥料与农业节水研究所</w:t>
            </w:r>
          </w:p>
        </w:tc>
        <w:tc>
          <w:tcPr>
            <w:tcW w:w="1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snapToGrid w:val="0"/>
                <w:color w:val="auto"/>
                <w:kern w:val="0"/>
                <w:sz w:val="18"/>
                <w:szCs w:val="18"/>
                <w:u w:val="none"/>
                <w:lang w:val="en-US" w:eastAsia="zh-CN" w:bidi="ar"/>
              </w:rPr>
              <w:t>440.6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b/>
                <w:bCs/>
                <w:i w:val="0"/>
                <w:iCs w:val="0"/>
                <w:color w:val="auto"/>
                <w:sz w:val="18"/>
                <w:szCs w:val="18"/>
                <w:u w:val="none"/>
              </w:rPr>
            </w:pPr>
            <w:r>
              <w:rPr>
                <w:rFonts w:hint="default" w:ascii="Times New Roman" w:hAnsi="Times New Roman" w:eastAsia="宋体" w:cs="Times New Roman"/>
                <w:b/>
                <w:bCs/>
                <w:i w:val="0"/>
                <w:iCs w:val="0"/>
                <w:snapToGrid w:val="0"/>
                <w:color w:val="auto"/>
                <w:kern w:val="0"/>
                <w:sz w:val="18"/>
                <w:szCs w:val="18"/>
                <w:u w:val="none"/>
                <w:lang w:val="en-US" w:eastAsia="zh-CN" w:bidi="ar"/>
              </w:rPr>
              <w:t>20</w:t>
            </w:r>
          </w:p>
        </w:tc>
        <w:tc>
          <w:tcPr>
            <w:tcW w:w="2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snapToGrid w:val="0"/>
                <w:color w:val="auto"/>
                <w:kern w:val="0"/>
                <w:sz w:val="18"/>
                <w:szCs w:val="18"/>
                <w:u w:val="none"/>
                <w:lang w:val="en-US" w:eastAsia="zh-CN" w:bidi="ar"/>
              </w:rPr>
              <w:t>新疆大学</w:t>
            </w:r>
          </w:p>
        </w:tc>
        <w:tc>
          <w:tcPr>
            <w:tcW w:w="1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snapToGrid w:val="0"/>
                <w:color w:val="auto"/>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3" w:hRule="atLeast"/>
        </w:trPr>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b/>
                <w:bCs/>
                <w:i w:val="0"/>
                <w:iCs w:val="0"/>
                <w:color w:val="auto"/>
                <w:sz w:val="18"/>
                <w:szCs w:val="18"/>
                <w:u w:val="none"/>
              </w:rPr>
            </w:pPr>
            <w:r>
              <w:rPr>
                <w:rFonts w:hint="default" w:ascii="Times New Roman" w:hAnsi="Times New Roman" w:eastAsia="宋体" w:cs="Times New Roman"/>
                <w:b/>
                <w:bCs/>
                <w:i w:val="0"/>
                <w:iCs w:val="0"/>
                <w:snapToGrid w:val="0"/>
                <w:color w:val="auto"/>
                <w:kern w:val="0"/>
                <w:sz w:val="18"/>
                <w:szCs w:val="18"/>
                <w:u w:val="none"/>
                <w:lang w:val="en-US" w:eastAsia="zh-CN" w:bidi="ar"/>
              </w:rPr>
              <w:t>21</w:t>
            </w:r>
          </w:p>
        </w:tc>
        <w:tc>
          <w:tcPr>
            <w:tcW w:w="2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snapToGrid w:val="0"/>
                <w:color w:val="auto"/>
                <w:kern w:val="0"/>
                <w:sz w:val="18"/>
                <w:szCs w:val="18"/>
                <w:u w:val="none"/>
                <w:lang w:val="en-US" w:eastAsia="zh-CN" w:bidi="ar"/>
              </w:rPr>
              <w:t>新疆师范大学</w:t>
            </w:r>
          </w:p>
        </w:tc>
        <w:tc>
          <w:tcPr>
            <w:tcW w:w="1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snapToGrid w:val="0"/>
                <w:color w:val="auto"/>
                <w:kern w:val="0"/>
                <w:sz w:val="18"/>
                <w:szCs w:val="18"/>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2" w:hRule="atLeast"/>
        </w:trPr>
        <w:tc>
          <w:tcPr>
            <w:tcW w:w="111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b/>
                <w:bCs/>
                <w:i w:val="0"/>
                <w:iCs w:val="0"/>
                <w:color w:val="auto"/>
                <w:sz w:val="18"/>
                <w:szCs w:val="18"/>
                <w:u w:val="none"/>
              </w:rPr>
            </w:pPr>
            <w:r>
              <w:rPr>
                <w:rFonts w:hint="default" w:ascii="Times New Roman" w:hAnsi="Times New Roman" w:eastAsia="宋体" w:cs="Times New Roman"/>
                <w:b/>
                <w:bCs/>
                <w:i w:val="0"/>
                <w:iCs w:val="0"/>
                <w:snapToGrid w:val="0"/>
                <w:color w:val="auto"/>
                <w:kern w:val="0"/>
                <w:sz w:val="18"/>
                <w:szCs w:val="18"/>
                <w:u w:val="none"/>
                <w:lang w:val="en-US" w:eastAsia="zh-CN" w:bidi="ar"/>
              </w:rPr>
              <w:t>22</w:t>
            </w:r>
          </w:p>
        </w:tc>
        <w:tc>
          <w:tcPr>
            <w:tcW w:w="22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snapToGrid w:val="0"/>
                <w:color w:val="auto"/>
                <w:kern w:val="0"/>
                <w:sz w:val="18"/>
                <w:szCs w:val="18"/>
                <w:u w:val="none"/>
                <w:lang w:val="en-US" w:eastAsia="zh-CN" w:bidi="ar"/>
              </w:rPr>
              <w:t>新疆农业大学</w:t>
            </w:r>
          </w:p>
        </w:tc>
        <w:tc>
          <w:tcPr>
            <w:tcW w:w="1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snapToGrid w:val="0"/>
                <w:color w:val="auto"/>
                <w:kern w:val="0"/>
                <w:sz w:val="18"/>
                <w:szCs w:val="18"/>
                <w:u w:val="none"/>
                <w:lang w:val="en-US" w:eastAsia="zh-CN" w:bidi="ar"/>
              </w:rPr>
              <w:t>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112"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b/>
                <w:bCs/>
                <w:i w:val="0"/>
                <w:iCs w:val="0"/>
                <w:color w:val="auto"/>
                <w:sz w:val="18"/>
                <w:szCs w:val="18"/>
                <w:u w:val="none"/>
              </w:rPr>
            </w:pPr>
            <w:r>
              <w:rPr>
                <w:rFonts w:hint="default" w:ascii="Times New Roman" w:hAnsi="Times New Roman" w:eastAsia="宋体" w:cs="Times New Roman"/>
                <w:b/>
                <w:bCs/>
                <w:i w:val="0"/>
                <w:iCs w:val="0"/>
                <w:snapToGrid w:val="0"/>
                <w:color w:val="auto"/>
                <w:kern w:val="0"/>
                <w:sz w:val="18"/>
                <w:szCs w:val="18"/>
                <w:u w:val="none"/>
                <w:lang w:val="en-US" w:eastAsia="zh-CN" w:bidi="ar"/>
              </w:rPr>
              <w:t>23</w:t>
            </w:r>
          </w:p>
        </w:tc>
        <w:tc>
          <w:tcPr>
            <w:tcW w:w="2258" w:type="pct"/>
            <w:tcBorders>
              <w:top w:val="single" w:color="000000" w:sz="4" w:space="0"/>
              <w:left w:val="single" w:color="000000" w:sz="4" w:space="0"/>
              <w:bottom w:val="nil"/>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left"/>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snapToGrid w:val="0"/>
                <w:color w:val="auto"/>
                <w:kern w:val="0"/>
                <w:sz w:val="18"/>
                <w:szCs w:val="18"/>
                <w:u w:val="none"/>
                <w:lang w:val="en-US" w:eastAsia="zh-CN" w:bidi="ar"/>
              </w:rPr>
              <w:t>自治区水产科研所</w:t>
            </w:r>
          </w:p>
        </w:tc>
        <w:tc>
          <w:tcPr>
            <w:tcW w:w="1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i w:val="0"/>
                <w:iCs w:val="0"/>
                <w:color w:val="auto"/>
                <w:sz w:val="18"/>
                <w:szCs w:val="18"/>
                <w:u w:val="none"/>
              </w:rPr>
            </w:pPr>
            <w:r>
              <w:rPr>
                <w:rFonts w:hint="default" w:ascii="Times New Roman" w:hAnsi="Times New Roman" w:eastAsia="宋体" w:cs="Times New Roman"/>
                <w:i w:val="0"/>
                <w:iCs w:val="0"/>
                <w:snapToGrid w:val="0"/>
                <w:color w:val="auto"/>
                <w:kern w:val="0"/>
                <w:sz w:val="18"/>
                <w:szCs w:val="18"/>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7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b/>
                <w:bCs/>
                <w:i w:val="0"/>
                <w:iCs w:val="0"/>
                <w:color w:val="auto"/>
                <w:sz w:val="18"/>
                <w:szCs w:val="18"/>
                <w:u w:val="none"/>
              </w:rPr>
            </w:pPr>
            <w:r>
              <w:rPr>
                <w:rFonts w:hint="default" w:ascii="Times New Roman" w:hAnsi="Times New Roman" w:eastAsia="宋体" w:cs="Times New Roman"/>
                <w:b/>
                <w:bCs/>
                <w:i w:val="0"/>
                <w:iCs w:val="0"/>
                <w:snapToGrid w:val="0"/>
                <w:color w:val="auto"/>
                <w:kern w:val="0"/>
                <w:sz w:val="18"/>
                <w:szCs w:val="18"/>
                <w:u w:val="none"/>
                <w:lang w:val="en-US" w:eastAsia="zh-CN" w:bidi="ar"/>
              </w:rPr>
              <w:t>合计</w:t>
            </w:r>
          </w:p>
        </w:tc>
        <w:tc>
          <w:tcPr>
            <w:tcW w:w="16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atLeast"/>
              <w:jc w:val="center"/>
              <w:textAlignment w:val="center"/>
              <w:rPr>
                <w:rFonts w:hint="default" w:ascii="Times New Roman" w:hAnsi="Times New Roman" w:eastAsia="宋体" w:cs="Times New Roman"/>
                <w:b/>
                <w:bCs/>
                <w:i w:val="0"/>
                <w:iCs w:val="0"/>
                <w:color w:val="auto"/>
                <w:sz w:val="18"/>
                <w:szCs w:val="18"/>
                <w:u w:val="none"/>
              </w:rPr>
            </w:pPr>
            <w:r>
              <w:rPr>
                <w:rFonts w:hint="default" w:ascii="Times New Roman" w:hAnsi="Times New Roman" w:eastAsia="宋体" w:cs="Times New Roman"/>
                <w:b/>
                <w:bCs/>
                <w:i w:val="0"/>
                <w:iCs w:val="0"/>
                <w:snapToGrid w:val="0"/>
                <w:color w:val="auto"/>
                <w:kern w:val="0"/>
                <w:sz w:val="18"/>
                <w:szCs w:val="18"/>
                <w:u w:val="none"/>
                <w:lang w:val="en-US" w:eastAsia="zh-CN" w:bidi="ar"/>
              </w:rPr>
              <w:t>345525.29</w:t>
            </w:r>
          </w:p>
        </w:tc>
      </w:tr>
    </w:tbl>
    <w:p>
      <w:pPr>
        <w:pStyle w:val="12"/>
        <w:keepNext w:val="0"/>
        <w:keepLines w:val="0"/>
        <w:pageBreakBefore w:val="0"/>
        <w:widowControl w:val="0"/>
        <w:kinsoku/>
        <w:wordWrap/>
        <w:overflowPunct/>
        <w:topLinePunct w:val="0"/>
        <w:autoSpaceDE/>
        <w:autoSpaceDN/>
        <w:bidi w:val="0"/>
        <w:adjustRightInd/>
        <w:snapToGrid/>
        <w:spacing w:after="0" w:line="560" w:lineRule="exact"/>
        <w:ind w:left="0" w:leftChars="0" w:firstLine="643"/>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bCs/>
          <w:color w:val="auto"/>
          <w:sz w:val="32"/>
          <w:szCs w:val="32"/>
        </w:rPr>
        <w:t>2.自治区分解下达绩效目标情况如下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sectPr>
          <w:pgSz w:w="11906" w:h="16838"/>
          <w:pgMar w:top="1440" w:right="1800" w:bottom="1440" w:left="1800" w:header="851" w:footer="992" w:gutter="0"/>
          <w:pgNumType w:fmt="decimal"/>
          <w:cols w:space="425" w:num="1"/>
          <w:docGrid w:type="lines" w:linePitch="312" w:charSpace="0"/>
        </w:sectPr>
      </w:pPr>
      <w:r>
        <w:rPr>
          <w:rFonts w:hint="default" w:ascii="Times New Roman" w:hAnsi="Times New Roman" w:eastAsia="仿宋_GB2312" w:cs="Times New Roman"/>
          <w:color w:val="auto"/>
          <w:sz w:val="32"/>
          <w:szCs w:val="32"/>
        </w:rPr>
        <w:t>根据财政部下达的资金文件确定的绩效目标，结合贫困县涉农资金整合情况，自治区对地州资金的分配主要根据任务的特点进行合理地安排，根据《关于下达202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年中央农业资源及生态保护补助资金预算的通知》（新财农〔202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r>
        <w:rPr>
          <w:rFonts w:hint="default" w:ascii="Times New Roman" w:hAnsi="Times New Roman" w:cs="Times New Roman"/>
          <w:color w:val="auto"/>
          <w:sz w:val="32"/>
          <w:szCs w:val="32"/>
        </w:rPr>
        <w:t>3</w:t>
      </w:r>
      <w:r>
        <w:rPr>
          <w:rFonts w:hint="default" w:ascii="Times New Roman" w:hAnsi="Times New Roman" w:eastAsia="宋体" w:cs="Times New Roman"/>
          <w:color w:val="auto"/>
          <w:sz w:val="32"/>
          <w:szCs w:val="32"/>
          <w:lang w:val="en-US" w:eastAsia="zh-CN"/>
        </w:rPr>
        <w:t>5</w:t>
      </w:r>
      <w:r>
        <w:rPr>
          <w:rFonts w:hint="default" w:ascii="Times New Roman" w:hAnsi="Times New Roman" w:eastAsia="仿宋_GB2312" w:cs="Times New Roman"/>
          <w:color w:val="auto"/>
          <w:sz w:val="32"/>
          <w:szCs w:val="32"/>
        </w:rPr>
        <w:t>号），绩效目标详见下表：</w:t>
      </w:r>
    </w:p>
    <w:p>
      <w:pPr>
        <w:pStyle w:val="1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default" w:ascii="Times New Roman" w:hAnsi="Times New Roman" w:eastAsia="仿宋_GB2312" w:cs="Times New Roman"/>
          <w:b/>
          <w:bCs/>
          <w:color w:val="auto"/>
          <w:sz w:val="28"/>
          <w:szCs w:val="28"/>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default" w:ascii="Times New Roman" w:hAnsi="Times New Roman" w:eastAsia="仿宋_GB2312" w:cs="Times New Roman"/>
          <w:b/>
          <w:bCs/>
          <w:color w:val="auto"/>
          <w:sz w:val="28"/>
          <w:szCs w:val="28"/>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default" w:ascii="Times New Roman" w:hAnsi="Times New Roman" w:eastAsia="仿宋_GB2312" w:cs="Times New Roman"/>
          <w:b/>
          <w:bCs/>
          <w:color w:val="auto"/>
          <w:sz w:val="28"/>
          <w:szCs w:val="28"/>
          <w:lang w:val="en-US" w:eastAsia="zh-CN"/>
        </w:rPr>
      </w:pPr>
      <w:r>
        <w:rPr>
          <w:rFonts w:hint="default" w:ascii="Times New Roman" w:hAnsi="Times New Roman" w:eastAsia="仿宋_GB2312" w:cs="Times New Roman"/>
          <w:b/>
          <w:bCs/>
          <w:color w:val="auto"/>
          <w:sz w:val="28"/>
          <w:szCs w:val="28"/>
          <w:lang w:val="en-US" w:eastAsia="zh-CN"/>
        </w:rPr>
        <w:t>2022年中央农业资源及生态保护补助资金区域绩效目标表</w:t>
      </w:r>
    </w:p>
    <w:tbl>
      <w:tblPr>
        <w:tblStyle w:val="13"/>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9"/>
        <w:gridCol w:w="440"/>
        <w:gridCol w:w="332"/>
        <w:gridCol w:w="640"/>
        <w:gridCol w:w="630"/>
        <w:gridCol w:w="631"/>
        <w:gridCol w:w="630"/>
        <w:gridCol w:w="630"/>
        <w:gridCol w:w="630"/>
        <w:gridCol w:w="575"/>
        <w:gridCol w:w="575"/>
        <w:gridCol w:w="521"/>
        <w:gridCol w:w="630"/>
        <w:gridCol w:w="521"/>
        <w:gridCol w:w="630"/>
        <w:gridCol w:w="630"/>
        <w:gridCol w:w="630"/>
        <w:gridCol w:w="630"/>
        <w:gridCol w:w="630"/>
        <w:gridCol w:w="630"/>
        <w:gridCol w:w="578"/>
        <w:gridCol w:w="453"/>
        <w:gridCol w:w="486"/>
        <w:gridCol w:w="489"/>
        <w:gridCol w:w="476"/>
        <w:gridCol w:w="328"/>
        <w:gridCol w:w="330"/>
        <w:gridCol w:w="384"/>
        <w:gridCol w:w="4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资金名称</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中央农业资源及生态保护补助资金（全年总表）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全区总绩效目标</w:t>
            </w:r>
          </w:p>
        </w:tc>
        <w:tc>
          <w:tcPr>
            <w:tcW w:w="0" w:type="auto"/>
            <w:gridSpan w:val="2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分区域绩效目标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中央主管部门</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财政部、农业农村部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伊犁州</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塔城地区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阿勒泰地区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昌吉州</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乌鲁木齐市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克拉玛依市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博州</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吐鲁番市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哈密市</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巴州</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阿克苏地区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克州</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喀什地区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和田地区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农业农村厅办公室</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中国科学院新疆生态与地理研究所（农业农村厅办公室）</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自治区生态环境监测总站</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自治区产品质量监督检验研究所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新疆农业科学院土壤肥料与农业节水研究所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新疆大学</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新疆师范大学</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新疆农业大学</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自治区水产科学研究所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省级财政部门</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新疆维吾尔自治区财政厅</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gridSpan w:val="1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各地州市财政局、农业农村局</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省级主管部门</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新疆维吾尔自治区农业农村厅（畜牧兽医局）</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gridSpan w:val="1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资金情况（万元）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年度金额：</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352216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352216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31393.77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40455.02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39041.51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39267.1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7709.65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1896.7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19492.63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6736.8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17540.91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49631.79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26335.32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16959.03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29879.67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22551.91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1567.59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352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352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440.6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312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其中：中央补助</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352216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352216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31393.77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40455.02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39041.51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39267.1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7709.65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1896.7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19492.63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6736.8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17540.91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49631.79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26335.32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16959.03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29879.67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22551.91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1567.59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352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352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440.6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312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地方资金</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年度目标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1、支持耕地质量提升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2、加强渔业资源养护</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3、实施第三轮草原生态保护补助奖励政策</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4"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4、强化农业废弃物资源化利用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0" w:type="auto"/>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gridSpan w:val="4"/>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5、涉农资金统筹整合用于脱贫攻坚。</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restart"/>
            <w:tcBorders>
              <w:top w:val="single" w:color="auto" w:sz="4" w:space="0"/>
              <w:left w:val="single" w:color="auto" w:sz="4" w:space="0"/>
              <w:bottom w:val="nil"/>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绩效目标</w:t>
            </w:r>
          </w:p>
        </w:tc>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一级指标</w:t>
            </w:r>
          </w:p>
        </w:tc>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二级指标</w:t>
            </w:r>
          </w:p>
        </w:tc>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三级指标</w:t>
            </w:r>
          </w:p>
        </w:tc>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指标值</w:t>
            </w:r>
          </w:p>
        </w:tc>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w:t>
            </w: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w:t>
            </w:r>
          </w:p>
        </w:tc>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3</w:t>
            </w: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4</w:t>
            </w:r>
          </w:p>
        </w:tc>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5</w:t>
            </w: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6</w:t>
            </w:r>
          </w:p>
        </w:tc>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7</w:t>
            </w: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w:t>
            </w:r>
          </w:p>
        </w:tc>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w:t>
            </w: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10</w:t>
            </w:r>
          </w:p>
        </w:tc>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11</w:t>
            </w: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12</w:t>
            </w:r>
          </w:p>
        </w:tc>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13</w:t>
            </w: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14</w:t>
            </w:r>
          </w:p>
        </w:tc>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15</w:t>
            </w: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16</w:t>
            </w:r>
          </w:p>
        </w:tc>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17</w:t>
            </w: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18</w:t>
            </w:r>
          </w:p>
        </w:tc>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19</w:t>
            </w: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20</w:t>
            </w:r>
          </w:p>
        </w:tc>
        <w:tc>
          <w:tcPr>
            <w:tcW w:w="0" w:type="auto"/>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21</w:t>
            </w:r>
          </w:p>
        </w:tc>
        <w:tc>
          <w:tcPr>
            <w:tcW w:w="0" w:type="auto"/>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22</w:t>
            </w:r>
          </w:p>
        </w:tc>
        <w:tc>
          <w:tcPr>
            <w:tcW w:w="0" w:type="auto"/>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continue"/>
            <w:tcBorders>
              <w:top w:val="single" w:color="000000" w:sz="4" w:space="0"/>
              <w:left w:val="single" w:color="auto" w:sz="4" w:space="0"/>
              <w:bottom w:val="nil"/>
              <w:right w:val="nil"/>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restart"/>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草原生态保护补助奖励面积（万亩）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66338.17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66338.17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4340.78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8071.48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10717.99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6038.05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1614.56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517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1939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1142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4571.86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10433.11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4583.34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4543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4245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3581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continue"/>
            <w:tcBorders>
              <w:top w:val="single" w:color="000000" w:sz="4" w:space="0"/>
              <w:left w:val="single" w:color="auto" w:sz="4" w:space="0"/>
              <w:bottom w:val="nil"/>
              <w:right w:val="nil"/>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耕地轮作试点面积（万亩）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249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249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continue"/>
            <w:tcBorders>
              <w:top w:val="single" w:color="000000" w:sz="4" w:space="0"/>
              <w:left w:val="single" w:color="auto" w:sz="4" w:space="0"/>
              <w:bottom w:val="nil"/>
              <w:right w:val="nil"/>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耕地休耕试点面积（万亩）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continue"/>
            <w:tcBorders>
              <w:top w:val="single" w:color="000000" w:sz="4" w:space="0"/>
              <w:left w:val="single" w:color="auto" w:sz="4" w:space="0"/>
              <w:bottom w:val="nil"/>
              <w:right w:val="nil"/>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测土配方施肥面积（万亩次）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6700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6700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709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785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371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660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251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539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1290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1432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336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continue"/>
            <w:tcBorders>
              <w:top w:val="single" w:color="000000" w:sz="4" w:space="0"/>
              <w:left w:val="single" w:color="auto" w:sz="4" w:space="0"/>
              <w:bottom w:val="nil"/>
              <w:right w:val="nil"/>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建设秸秆综合利用重点县（个）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continue"/>
            <w:tcBorders>
              <w:top w:val="single" w:color="000000" w:sz="4" w:space="0"/>
              <w:left w:val="single" w:color="auto" w:sz="4" w:space="0"/>
              <w:bottom w:val="nil"/>
              <w:right w:val="nil"/>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建设秸秆综合利用展示基地（个）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continue"/>
            <w:tcBorders>
              <w:top w:val="single" w:color="000000" w:sz="4" w:space="0"/>
              <w:left w:val="single" w:color="auto" w:sz="4" w:space="0"/>
              <w:bottom w:val="nil"/>
              <w:right w:val="nil"/>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推广应用加厚高强度地膜面积（万亩）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continue"/>
            <w:tcBorders>
              <w:top w:val="single" w:color="000000" w:sz="4" w:space="0"/>
              <w:left w:val="single" w:color="auto" w:sz="4" w:space="0"/>
              <w:bottom w:val="nil"/>
              <w:right w:val="nil"/>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建立农田地膜残留监测点</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440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440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continue"/>
            <w:tcBorders>
              <w:top w:val="single" w:color="000000" w:sz="4" w:space="0"/>
              <w:left w:val="single" w:color="auto" w:sz="4" w:space="0"/>
              <w:bottom w:val="nil"/>
              <w:right w:val="nil"/>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农户施肥调查数量（户）</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11000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11000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1160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1290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610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1080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410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170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2340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550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continue"/>
            <w:tcBorders>
              <w:top w:val="single" w:color="000000" w:sz="4" w:space="0"/>
              <w:left w:val="single" w:color="auto" w:sz="4" w:space="0"/>
              <w:bottom w:val="nil"/>
              <w:right w:val="nil"/>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田间试验数量（个）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91</w:t>
            </w:r>
          </w:p>
        </w:tc>
        <w:tc>
          <w:tcPr>
            <w:tcW w:w="0" w:type="auto"/>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continue"/>
            <w:tcBorders>
              <w:top w:val="single" w:color="000000" w:sz="4" w:space="0"/>
              <w:left w:val="single" w:color="auto" w:sz="4" w:space="0"/>
              <w:bottom w:val="nil"/>
              <w:right w:val="nil"/>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渔业增殖放流规模（万尾</w:t>
            </w:r>
            <w:r>
              <w:rPr>
                <w:rStyle w:val="27"/>
                <w:rFonts w:hint="default" w:ascii="Times New Roman" w:hAnsi="Times New Roman" w:eastAsia="宋体" w:cs="Times New Roman"/>
                <w:b w:val="0"/>
                <w:bCs w:val="0"/>
                <w:snapToGrid w:val="0"/>
                <w:color w:val="000000"/>
                <w:sz w:val="11"/>
                <w:szCs w:val="11"/>
                <w:lang w:val="en-US" w:eastAsia="zh-CN" w:bidi="ar"/>
              </w:rPr>
              <w:t>/</w:t>
            </w:r>
            <w:r>
              <w:rPr>
                <w:rFonts w:hint="default" w:ascii="Times New Roman" w:hAnsi="Times New Roman" w:eastAsia="宋体" w:cs="Times New Roman"/>
                <w:b w:val="0"/>
                <w:bCs w:val="0"/>
                <w:i w:val="0"/>
                <w:iCs w:val="0"/>
                <w:snapToGrid w:val="0"/>
                <w:color w:val="000000"/>
                <w:kern w:val="0"/>
                <w:sz w:val="11"/>
                <w:szCs w:val="11"/>
                <w:u w:val="none"/>
                <w:lang w:val="en-US" w:eastAsia="zh-CN" w:bidi="ar"/>
              </w:rPr>
              <w:t>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1120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1131.5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52.5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291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continue"/>
            <w:tcBorders>
              <w:top w:val="single" w:color="000000" w:sz="4" w:space="0"/>
              <w:left w:val="single" w:color="auto" w:sz="4" w:space="0"/>
              <w:bottom w:val="nil"/>
              <w:right w:val="nil"/>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标记放流数量（万尾</w:t>
            </w:r>
            <w:r>
              <w:rPr>
                <w:rStyle w:val="27"/>
                <w:rFonts w:hint="default" w:ascii="Times New Roman" w:hAnsi="Times New Roman" w:eastAsia="宋体" w:cs="Times New Roman"/>
                <w:b w:val="0"/>
                <w:bCs w:val="0"/>
                <w:snapToGrid w:val="0"/>
                <w:color w:val="000000"/>
                <w:sz w:val="11"/>
                <w:szCs w:val="11"/>
                <w:lang w:val="en-US" w:eastAsia="zh-CN" w:bidi="ar"/>
              </w:rPr>
              <w:t>/</w:t>
            </w:r>
            <w:r>
              <w:rPr>
                <w:rFonts w:hint="default" w:ascii="Times New Roman" w:hAnsi="Times New Roman" w:eastAsia="宋体" w:cs="Times New Roman"/>
                <w:b w:val="0"/>
                <w:bCs w:val="0"/>
                <w:i w:val="0"/>
                <w:iCs w:val="0"/>
                <w:snapToGrid w:val="0"/>
                <w:color w:val="000000"/>
                <w:kern w:val="0"/>
                <w:sz w:val="11"/>
                <w:szCs w:val="11"/>
                <w:u w:val="none"/>
                <w:lang w:val="en-US" w:eastAsia="zh-CN" w:bidi="ar"/>
              </w:rPr>
              <w:t>粒）</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continue"/>
            <w:tcBorders>
              <w:top w:val="single" w:color="000000" w:sz="4" w:space="0"/>
              <w:left w:val="single" w:color="auto" w:sz="4" w:space="0"/>
              <w:bottom w:val="nil"/>
              <w:right w:val="nil"/>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耕地深松整地作业面积（万亩）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151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continue"/>
            <w:tcBorders>
              <w:top w:val="single" w:color="000000" w:sz="4" w:space="0"/>
              <w:left w:val="single" w:color="auto" w:sz="4" w:space="0"/>
              <w:bottom w:val="nil"/>
              <w:right w:val="nil"/>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土壤普查试点县数量（个）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auto"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continue"/>
            <w:tcBorders>
              <w:top w:val="single" w:color="000000" w:sz="4" w:space="0"/>
              <w:left w:val="single" w:color="auto" w:sz="4" w:space="0"/>
              <w:bottom w:val="nil"/>
              <w:right w:val="nil"/>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盐碱地样品库（个）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auto"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continue"/>
            <w:tcBorders>
              <w:top w:val="single" w:color="000000" w:sz="4" w:space="0"/>
              <w:left w:val="single" w:color="auto" w:sz="4" w:space="0"/>
              <w:bottom w:val="nil"/>
              <w:right w:val="nil"/>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盐碱地专题报告（份）</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auto"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continue"/>
            <w:tcBorders>
              <w:top w:val="single" w:color="000000" w:sz="4" w:space="0"/>
              <w:left w:val="single" w:color="auto" w:sz="4" w:space="0"/>
              <w:bottom w:val="nil"/>
              <w:right w:val="nil"/>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指导盐碱地外业调查县市区（个）</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20</w:t>
            </w:r>
          </w:p>
        </w:tc>
        <w:tc>
          <w:tcPr>
            <w:tcW w:w="0" w:type="auto"/>
            <w:tcBorders>
              <w:top w:val="single" w:color="000000" w:sz="4" w:space="0"/>
              <w:left w:val="single" w:color="000000" w:sz="4" w:space="0"/>
              <w:bottom w:val="single" w:color="000000" w:sz="4" w:space="0"/>
              <w:right w:val="single" w:color="auto"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continue"/>
            <w:tcBorders>
              <w:top w:val="single" w:color="000000" w:sz="4" w:space="0"/>
              <w:left w:val="single" w:color="auto" w:sz="4" w:space="0"/>
              <w:bottom w:val="nil"/>
              <w:right w:val="nil"/>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施肥新技术新产品新机具集成推广面积（万亩）</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continue"/>
            <w:tcBorders>
              <w:top w:val="single" w:color="000000" w:sz="4" w:space="0"/>
              <w:left w:val="single" w:color="auto" w:sz="4" w:space="0"/>
              <w:bottom w:val="nil"/>
              <w:right w:val="nil"/>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草原生态保护补助奖励资金发放准确率</w:t>
            </w:r>
            <w:r>
              <w:rPr>
                <w:rStyle w:val="27"/>
                <w:rFonts w:hint="default" w:ascii="Times New Roman" w:hAnsi="Times New Roman" w:eastAsia="宋体" w:cs="Times New Roman"/>
                <w:b w:val="0"/>
                <w:bCs w:val="0"/>
                <w:snapToGrid w:val="0"/>
                <w:color w:val="000000"/>
                <w:sz w:val="11"/>
                <w:szCs w:val="11"/>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continue"/>
            <w:tcBorders>
              <w:top w:val="single" w:color="000000" w:sz="4" w:space="0"/>
              <w:left w:val="single" w:color="auto" w:sz="4" w:space="0"/>
              <w:bottom w:val="nil"/>
              <w:right w:val="nil"/>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休耕试点区域耕地资源利用强度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降低</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降低</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降低</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降低</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continue"/>
            <w:tcBorders>
              <w:top w:val="single" w:color="000000" w:sz="4" w:space="0"/>
              <w:left w:val="single" w:color="auto" w:sz="4" w:space="0"/>
              <w:bottom w:val="nil"/>
              <w:right w:val="nil"/>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秸秆综合利用重点县秸秆综合利用率（%）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continue"/>
            <w:tcBorders>
              <w:top w:val="single" w:color="000000" w:sz="4" w:space="0"/>
              <w:left w:val="single" w:color="auto" w:sz="4" w:space="0"/>
              <w:bottom w:val="nil"/>
              <w:right w:val="nil"/>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盐碱地普查采样点调查完成率（%）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continue"/>
            <w:tcBorders>
              <w:top w:val="single" w:color="000000" w:sz="4" w:space="0"/>
              <w:left w:val="single" w:color="auto" w:sz="4" w:space="0"/>
              <w:bottom w:val="nil"/>
              <w:right w:val="nil"/>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科学施肥促进降本增效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明显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明显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明显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明显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明显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明显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明显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明显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明显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明显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明显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明显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明显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明显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明显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明显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continue"/>
            <w:tcBorders>
              <w:top w:val="single" w:color="000000" w:sz="4" w:space="0"/>
              <w:left w:val="single" w:color="auto" w:sz="4" w:space="0"/>
              <w:bottom w:val="nil"/>
              <w:right w:val="nil"/>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完成试点县、盐碱地质量控制（%）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continue"/>
            <w:tcBorders>
              <w:top w:val="single" w:color="000000" w:sz="4" w:space="0"/>
              <w:left w:val="single" w:color="auto" w:sz="4" w:space="0"/>
              <w:bottom w:val="nil"/>
              <w:right w:val="nil"/>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增殖放流经济物种检验检疫的批次比例（</w:t>
            </w:r>
            <w:r>
              <w:rPr>
                <w:rStyle w:val="27"/>
                <w:rFonts w:hint="default" w:ascii="Times New Roman" w:hAnsi="Times New Roman" w:eastAsia="宋体" w:cs="Times New Roman"/>
                <w:b w:val="0"/>
                <w:bCs w:val="0"/>
                <w:snapToGrid w:val="0"/>
                <w:color w:val="000000"/>
                <w:sz w:val="11"/>
                <w:szCs w:val="11"/>
                <w:lang w:val="en-US" w:eastAsia="zh-CN" w:bidi="ar"/>
              </w:rPr>
              <w:t>%</w:t>
            </w:r>
            <w:r>
              <w:rPr>
                <w:rFonts w:hint="default" w:ascii="Times New Roman" w:hAnsi="Times New Roman" w:eastAsia="宋体" w:cs="Times New Roman"/>
                <w:b w:val="0"/>
                <w:bCs w:val="0"/>
                <w:i w:val="0"/>
                <w:iCs w:val="0"/>
                <w:snapToGrid w:val="0"/>
                <w:color w:val="000000"/>
                <w:kern w:val="0"/>
                <w:sz w:val="11"/>
                <w:szCs w:val="11"/>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continue"/>
            <w:tcBorders>
              <w:top w:val="single" w:color="000000" w:sz="4" w:space="0"/>
              <w:left w:val="single" w:color="auto" w:sz="4" w:space="0"/>
              <w:bottom w:val="nil"/>
              <w:right w:val="nil"/>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符合农机深松深松整地作业技术规范（是/否）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是</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continue"/>
            <w:tcBorders>
              <w:top w:val="single" w:color="000000" w:sz="4" w:space="0"/>
              <w:left w:val="single" w:color="auto" w:sz="4" w:space="0"/>
              <w:bottom w:val="nil"/>
              <w:right w:val="nil"/>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草原生态保护补助奖励资金发放到位时间</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Style w:val="27"/>
                <w:rFonts w:hint="default" w:ascii="Times New Roman" w:hAnsi="Times New Roman" w:eastAsia="宋体" w:cs="Times New Roman"/>
                <w:b w:val="0"/>
                <w:bCs w:val="0"/>
                <w:snapToGrid w:val="0"/>
                <w:color w:val="000000"/>
                <w:sz w:val="11"/>
                <w:szCs w:val="11"/>
                <w:lang w:val="en-US" w:eastAsia="zh-CN" w:bidi="ar"/>
              </w:rPr>
              <w:t>12</w:t>
            </w:r>
            <w:r>
              <w:rPr>
                <w:rFonts w:hint="default" w:ascii="Times New Roman" w:hAnsi="Times New Roman" w:eastAsia="宋体" w:cs="Times New Roman"/>
                <w:b w:val="0"/>
                <w:bCs w:val="0"/>
                <w:i w:val="0"/>
                <w:iCs w:val="0"/>
                <w:snapToGrid w:val="0"/>
                <w:color w:val="000000"/>
                <w:kern w:val="0"/>
                <w:sz w:val="11"/>
                <w:szCs w:val="11"/>
                <w:u w:val="none"/>
                <w:lang w:val="en-US" w:eastAsia="zh-CN" w:bidi="ar"/>
              </w:rPr>
              <w:t>月</w:t>
            </w:r>
            <w:r>
              <w:rPr>
                <w:rStyle w:val="27"/>
                <w:rFonts w:hint="default" w:ascii="Times New Roman" w:hAnsi="Times New Roman" w:eastAsia="宋体" w:cs="Times New Roman"/>
                <w:b w:val="0"/>
                <w:bCs w:val="0"/>
                <w:snapToGrid w:val="0"/>
                <w:color w:val="000000"/>
                <w:sz w:val="11"/>
                <w:szCs w:val="11"/>
                <w:lang w:val="en-US" w:eastAsia="zh-CN" w:bidi="ar"/>
              </w:rPr>
              <w:t>31</w:t>
            </w:r>
            <w:r>
              <w:rPr>
                <w:rFonts w:hint="default" w:ascii="Times New Roman" w:hAnsi="Times New Roman" w:eastAsia="宋体" w:cs="Times New Roman"/>
                <w:b w:val="0"/>
                <w:bCs w:val="0"/>
                <w:i w:val="0"/>
                <w:iCs w:val="0"/>
                <w:snapToGrid w:val="0"/>
                <w:color w:val="000000"/>
                <w:kern w:val="0"/>
                <w:sz w:val="11"/>
                <w:szCs w:val="11"/>
                <w:u w:val="none"/>
                <w:lang w:val="en-US" w:eastAsia="zh-CN" w:bidi="ar"/>
              </w:rPr>
              <w:t>日前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Style w:val="27"/>
                <w:rFonts w:hint="default" w:ascii="Times New Roman" w:hAnsi="Times New Roman" w:eastAsia="宋体" w:cs="Times New Roman"/>
                <w:b w:val="0"/>
                <w:bCs w:val="0"/>
                <w:snapToGrid w:val="0"/>
                <w:color w:val="000000"/>
                <w:sz w:val="11"/>
                <w:szCs w:val="11"/>
                <w:lang w:val="en-US" w:eastAsia="zh-CN" w:bidi="ar"/>
              </w:rPr>
              <w:t>12</w:t>
            </w:r>
            <w:r>
              <w:rPr>
                <w:rFonts w:hint="default" w:ascii="Times New Roman" w:hAnsi="Times New Roman" w:eastAsia="宋体" w:cs="Times New Roman"/>
                <w:b w:val="0"/>
                <w:bCs w:val="0"/>
                <w:i w:val="0"/>
                <w:iCs w:val="0"/>
                <w:snapToGrid w:val="0"/>
                <w:color w:val="000000"/>
                <w:kern w:val="0"/>
                <w:sz w:val="11"/>
                <w:szCs w:val="11"/>
                <w:u w:val="none"/>
                <w:lang w:val="en-US" w:eastAsia="zh-CN" w:bidi="ar"/>
              </w:rPr>
              <w:t>月</w:t>
            </w:r>
            <w:r>
              <w:rPr>
                <w:rStyle w:val="27"/>
                <w:rFonts w:hint="default" w:ascii="Times New Roman" w:hAnsi="Times New Roman" w:eastAsia="宋体" w:cs="Times New Roman"/>
                <w:b w:val="0"/>
                <w:bCs w:val="0"/>
                <w:snapToGrid w:val="0"/>
                <w:color w:val="000000"/>
                <w:sz w:val="11"/>
                <w:szCs w:val="11"/>
                <w:lang w:val="en-US" w:eastAsia="zh-CN" w:bidi="ar"/>
              </w:rPr>
              <w:t>31</w:t>
            </w:r>
            <w:r>
              <w:rPr>
                <w:rFonts w:hint="default" w:ascii="Times New Roman" w:hAnsi="Times New Roman" w:eastAsia="宋体" w:cs="Times New Roman"/>
                <w:b w:val="0"/>
                <w:bCs w:val="0"/>
                <w:i w:val="0"/>
                <w:iCs w:val="0"/>
                <w:snapToGrid w:val="0"/>
                <w:color w:val="000000"/>
                <w:kern w:val="0"/>
                <w:sz w:val="11"/>
                <w:szCs w:val="11"/>
                <w:u w:val="none"/>
                <w:lang w:val="en-US" w:eastAsia="zh-CN" w:bidi="ar"/>
              </w:rPr>
              <w:t>日前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Style w:val="27"/>
                <w:rFonts w:hint="default" w:ascii="Times New Roman" w:hAnsi="Times New Roman" w:eastAsia="宋体" w:cs="Times New Roman"/>
                <w:b w:val="0"/>
                <w:bCs w:val="0"/>
                <w:snapToGrid w:val="0"/>
                <w:color w:val="000000"/>
                <w:sz w:val="11"/>
                <w:szCs w:val="11"/>
                <w:lang w:val="en-US" w:eastAsia="zh-CN" w:bidi="ar"/>
              </w:rPr>
              <w:t>12</w:t>
            </w:r>
            <w:r>
              <w:rPr>
                <w:rFonts w:hint="default" w:ascii="Times New Roman" w:hAnsi="Times New Roman" w:eastAsia="宋体" w:cs="Times New Roman"/>
                <w:b w:val="0"/>
                <w:bCs w:val="0"/>
                <w:i w:val="0"/>
                <w:iCs w:val="0"/>
                <w:snapToGrid w:val="0"/>
                <w:color w:val="000000"/>
                <w:kern w:val="0"/>
                <w:sz w:val="11"/>
                <w:szCs w:val="11"/>
                <w:u w:val="none"/>
                <w:lang w:val="en-US" w:eastAsia="zh-CN" w:bidi="ar"/>
              </w:rPr>
              <w:t>月</w:t>
            </w:r>
            <w:r>
              <w:rPr>
                <w:rStyle w:val="27"/>
                <w:rFonts w:hint="default" w:ascii="Times New Roman" w:hAnsi="Times New Roman" w:eastAsia="宋体" w:cs="Times New Roman"/>
                <w:b w:val="0"/>
                <w:bCs w:val="0"/>
                <w:snapToGrid w:val="0"/>
                <w:color w:val="000000"/>
                <w:sz w:val="11"/>
                <w:szCs w:val="11"/>
                <w:lang w:val="en-US" w:eastAsia="zh-CN" w:bidi="ar"/>
              </w:rPr>
              <w:t>31</w:t>
            </w:r>
            <w:r>
              <w:rPr>
                <w:rFonts w:hint="default" w:ascii="Times New Roman" w:hAnsi="Times New Roman" w:eastAsia="宋体" w:cs="Times New Roman"/>
                <w:b w:val="0"/>
                <w:bCs w:val="0"/>
                <w:i w:val="0"/>
                <w:iCs w:val="0"/>
                <w:snapToGrid w:val="0"/>
                <w:color w:val="000000"/>
                <w:kern w:val="0"/>
                <w:sz w:val="11"/>
                <w:szCs w:val="11"/>
                <w:u w:val="none"/>
                <w:lang w:val="en-US" w:eastAsia="zh-CN" w:bidi="ar"/>
              </w:rPr>
              <w:t>日前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Style w:val="27"/>
                <w:rFonts w:hint="default" w:ascii="Times New Roman" w:hAnsi="Times New Roman" w:eastAsia="宋体" w:cs="Times New Roman"/>
                <w:b w:val="0"/>
                <w:bCs w:val="0"/>
                <w:snapToGrid w:val="0"/>
                <w:color w:val="000000"/>
                <w:sz w:val="11"/>
                <w:szCs w:val="11"/>
                <w:lang w:val="en-US" w:eastAsia="zh-CN" w:bidi="ar"/>
              </w:rPr>
              <w:t>12</w:t>
            </w:r>
            <w:r>
              <w:rPr>
                <w:rFonts w:hint="default" w:ascii="Times New Roman" w:hAnsi="Times New Roman" w:eastAsia="宋体" w:cs="Times New Roman"/>
                <w:b w:val="0"/>
                <w:bCs w:val="0"/>
                <w:i w:val="0"/>
                <w:iCs w:val="0"/>
                <w:snapToGrid w:val="0"/>
                <w:color w:val="000000"/>
                <w:kern w:val="0"/>
                <w:sz w:val="11"/>
                <w:szCs w:val="11"/>
                <w:u w:val="none"/>
                <w:lang w:val="en-US" w:eastAsia="zh-CN" w:bidi="ar"/>
              </w:rPr>
              <w:t>月</w:t>
            </w:r>
            <w:r>
              <w:rPr>
                <w:rStyle w:val="27"/>
                <w:rFonts w:hint="default" w:ascii="Times New Roman" w:hAnsi="Times New Roman" w:eastAsia="宋体" w:cs="Times New Roman"/>
                <w:b w:val="0"/>
                <w:bCs w:val="0"/>
                <w:snapToGrid w:val="0"/>
                <w:color w:val="000000"/>
                <w:sz w:val="11"/>
                <w:szCs w:val="11"/>
                <w:lang w:val="en-US" w:eastAsia="zh-CN" w:bidi="ar"/>
              </w:rPr>
              <w:t>31</w:t>
            </w:r>
            <w:r>
              <w:rPr>
                <w:rFonts w:hint="default" w:ascii="Times New Roman" w:hAnsi="Times New Roman" w:eastAsia="宋体" w:cs="Times New Roman"/>
                <w:b w:val="0"/>
                <w:bCs w:val="0"/>
                <w:i w:val="0"/>
                <w:iCs w:val="0"/>
                <w:snapToGrid w:val="0"/>
                <w:color w:val="000000"/>
                <w:kern w:val="0"/>
                <w:sz w:val="11"/>
                <w:szCs w:val="11"/>
                <w:u w:val="none"/>
                <w:lang w:val="en-US" w:eastAsia="zh-CN" w:bidi="ar"/>
              </w:rPr>
              <w:t>日前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Style w:val="27"/>
                <w:rFonts w:hint="default" w:ascii="Times New Roman" w:hAnsi="Times New Roman" w:eastAsia="宋体" w:cs="Times New Roman"/>
                <w:b w:val="0"/>
                <w:bCs w:val="0"/>
                <w:snapToGrid w:val="0"/>
                <w:color w:val="000000"/>
                <w:sz w:val="11"/>
                <w:szCs w:val="11"/>
                <w:lang w:val="en-US" w:eastAsia="zh-CN" w:bidi="ar"/>
              </w:rPr>
              <w:t>12</w:t>
            </w:r>
            <w:r>
              <w:rPr>
                <w:rFonts w:hint="default" w:ascii="Times New Roman" w:hAnsi="Times New Roman" w:eastAsia="宋体" w:cs="Times New Roman"/>
                <w:b w:val="0"/>
                <w:bCs w:val="0"/>
                <w:i w:val="0"/>
                <w:iCs w:val="0"/>
                <w:snapToGrid w:val="0"/>
                <w:color w:val="000000"/>
                <w:kern w:val="0"/>
                <w:sz w:val="11"/>
                <w:szCs w:val="11"/>
                <w:u w:val="none"/>
                <w:lang w:val="en-US" w:eastAsia="zh-CN" w:bidi="ar"/>
              </w:rPr>
              <w:t>月</w:t>
            </w:r>
            <w:r>
              <w:rPr>
                <w:rStyle w:val="27"/>
                <w:rFonts w:hint="default" w:ascii="Times New Roman" w:hAnsi="Times New Roman" w:eastAsia="宋体" w:cs="Times New Roman"/>
                <w:b w:val="0"/>
                <w:bCs w:val="0"/>
                <w:snapToGrid w:val="0"/>
                <w:color w:val="000000"/>
                <w:sz w:val="11"/>
                <w:szCs w:val="11"/>
                <w:lang w:val="en-US" w:eastAsia="zh-CN" w:bidi="ar"/>
              </w:rPr>
              <w:t>31</w:t>
            </w:r>
            <w:r>
              <w:rPr>
                <w:rFonts w:hint="default" w:ascii="Times New Roman" w:hAnsi="Times New Roman" w:eastAsia="宋体" w:cs="Times New Roman"/>
                <w:b w:val="0"/>
                <w:bCs w:val="0"/>
                <w:i w:val="0"/>
                <w:iCs w:val="0"/>
                <w:snapToGrid w:val="0"/>
                <w:color w:val="000000"/>
                <w:kern w:val="0"/>
                <w:sz w:val="11"/>
                <w:szCs w:val="11"/>
                <w:u w:val="none"/>
                <w:lang w:val="en-US" w:eastAsia="zh-CN" w:bidi="ar"/>
              </w:rPr>
              <w:t>日前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Style w:val="27"/>
                <w:rFonts w:hint="default" w:ascii="Times New Roman" w:hAnsi="Times New Roman" w:eastAsia="宋体" w:cs="Times New Roman"/>
                <w:b w:val="0"/>
                <w:bCs w:val="0"/>
                <w:snapToGrid w:val="0"/>
                <w:color w:val="000000"/>
                <w:sz w:val="11"/>
                <w:szCs w:val="11"/>
                <w:lang w:val="en-US" w:eastAsia="zh-CN" w:bidi="ar"/>
              </w:rPr>
              <w:t>12</w:t>
            </w:r>
            <w:r>
              <w:rPr>
                <w:rFonts w:hint="default" w:ascii="Times New Roman" w:hAnsi="Times New Roman" w:eastAsia="宋体" w:cs="Times New Roman"/>
                <w:b w:val="0"/>
                <w:bCs w:val="0"/>
                <w:i w:val="0"/>
                <w:iCs w:val="0"/>
                <w:snapToGrid w:val="0"/>
                <w:color w:val="000000"/>
                <w:kern w:val="0"/>
                <w:sz w:val="11"/>
                <w:szCs w:val="11"/>
                <w:u w:val="none"/>
                <w:lang w:val="en-US" w:eastAsia="zh-CN" w:bidi="ar"/>
              </w:rPr>
              <w:t>月</w:t>
            </w:r>
            <w:r>
              <w:rPr>
                <w:rStyle w:val="27"/>
                <w:rFonts w:hint="default" w:ascii="Times New Roman" w:hAnsi="Times New Roman" w:eastAsia="宋体" w:cs="Times New Roman"/>
                <w:b w:val="0"/>
                <w:bCs w:val="0"/>
                <w:snapToGrid w:val="0"/>
                <w:color w:val="000000"/>
                <w:sz w:val="11"/>
                <w:szCs w:val="11"/>
                <w:lang w:val="en-US" w:eastAsia="zh-CN" w:bidi="ar"/>
              </w:rPr>
              <w:t>31</w:t>
            </w:r>
            <w:r>
              <w:rPr>
                <w:rFonts w:hint="default" w:ascii="Times New Roman" w:hAnsi="Times New Roman" w:eastAsia="宋体" w:cs="Times New Roman"/>
                <w:b w:val="0"/>
                <w:bCs w:val="0"/>
                <w:i w:val="0"/>
                <w:iCs w:val="0"/>
                <w:snapToGrid w:val="0"/>
                <w:color w:val="000000"/>
                <w:kern w:val="0"/>
                <w:sz w:val="11"/>
                <w:szCs w:val="11"/>
                <w:u w:val="none"/>
                <w:lang w:val="en-US" w:eastAsia="zh-CN" w:bidi="ar"/>
              </w:rPr>
              <w:t>日前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Style w:val="27"/>
                <w:rFonts w:hint="default" w:ascii="Times New Roman" w:hAnsi="Times New Roman" w:eastAsia="宋体" w:cs="Times New Roman"/>
                <w:b w:val="0"/>
                <w:bCs w:val="0"/>
                <w:snapToGrid w:val="0"/>
                <w:color w:val="000000"/>
                <w:sz w:val="11"/>
                <w:szCs w:val="11"/>
                <w:lang w:val="en-US" w:eastAsia="zh-CN" w:bidi="ar"/>
              </w:rPr>
              <w:t>12</w:t>
            </w:r>
            <w:r>
              <w:rPr>
                <w:rFonts w:hint="default" w:ascii="Times New Roman" w:hAnsi="Times New Roman" w:eastAsia="宋体" w:cs="Times New Roman"/>
                <w:b w:val="0"/>
                <w:bCs w:val="0"/>
                <w:i w:val="0"/>
                <w:iCs w:val="0"/>
                <w:snapToGrid w:val="0"/>
                <w:color w:val="000000"/>
                <w:kern w:val="0"/>
                <w:sz w:val="11"/>
                <w:szCs w:val="11"/>
                <w:u w:val="none"/>
                <w:lang w:val="en-US" w:eastAsia="zh-CN" w:bidi="ar"/>
              </w:rPr>
              <w:t>月</w:t>
            </w:r>
            <w:r>
              <w:rPr>
                <w:rStyle w:val="27"/>
                <w:rFonts w:hint="default" w:ascii="Times New Roman" w:hAnsi="Times New Roman" w:eastAsia="宋体" w:cs="Times New Roman"/>
                <w:b w:val="0"/>
                <w:bCs w:val="0"/>
                <w:snapToGrid w:val="0"/>
                <w:color w:val="000000"/>
                <w:sz w:val="11"/>
                <w:szCs w:val="11"/>
                <w:lang w:val="en-US" w:eastAsia="zh-CN" w:bidi="ar"/>
              </w:rPr>
              <w:t>31</w:t>
            </w:r>
            <w:r>
              <w:rPr>
                <w:rFonts w:hint="default" w:ascii="Times New Roman" w:hAnsi="Times New Roman" w:eastAsia="宋体" w:cs="Times New Roman"/>
                <w:b w:val="0"/>
                <w:bCs w:val="0"/>
                <w:i w:val="0"/>
                <w:iCs w:val="0"/>
                <w:snapToGrid w:val="0"/>
                <w:color w:val="000000"/>
                <w:kern w:val="0"/>
                <w:sz w:val="11"/>
                <w:szCs w:val="11"/>
                <w:u w:val="none"/>
                <w:lang w:val="en-US" w:eastAsia="zh-CN" w:bidi="ar"/>
              </w:rPr>
              <w:t>日前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Style w:val="27"/>
                <w:rFonts w:hint="default" w:ascii="Times New Roman" w:hAnsi="Times New Roman" w:eastAsia="宋体" w:cs="Times New Roman"/>
                <w:b w:val="0"/>
                <w:bCs w:val="0"/>
                <w:snapToGrid w:val="0"/>
                <w:color w:val="000000"/>
                <w:sz w:val="11"/>
                <w:szCs w:val="11"/>
                <w:lang w:val="en-US" w:eastAsia="zh-CN" w:bidi="ar"/>
              </w:rPr>
              <w:t>12</w:t>
            </w:r>
            <w:r>
              <w:rPr>
                <w:rFonts w:hint="default" w:ascii="Times New Roman" w:hAnsi="Times New Roman" w:eastAsia="宋体" w:cs="Times New Roman"/>
                <w:b w:val="0"/>
                <w:bCs w:val="0"/>
                <w:i w:val="0"/>
                <w:iCs w:val="0"/>
                <w:snapToGrid w:val="0"/>
                <w:color w:val="000000"/>
                <w:kern w:val="0"/>
                <w:sz w:val="11"/>
                <w:szCs w:val="11"/>
                <w:u w:val="none"/>
                <w:lang w:val="en-US" w:eastAsia="zh-CN" w:bidi="ar"/>
              </w:rPr>
              <w:t>月</w:t>
            </w:r>
            <w:r>
              <w:rPr>
                <w:rStyle w:val="27"/>
                <w:rFonts w:hint="default" w:ascii="Times New Roman" w:hAnsi="Times New Roman" w:eastAsia="宋体" w:cs="Times New Roman"/>
                <w:b w:val="0"/>
                <w:bCs w:val="0"/>
                <w:snapToGrid w:val="0"/>
                <w:color w:val="000000"/>
                <w:sz w:val="11"/>
                <w:szCs w:val="11"/>
                <w:lang w:val="en-US" w:eastAsia="zh-CN" w:bidi="ar"/>
              </w:rPr>
              <w:t>31</w:t>
            </w:r>
            <w:r>
              <w:rPr>
                <w:rFonts w:hint="default" w:ascii="Times New Roman" w:hAnsi="Times New Roman" w:eastAsia="宋体" w:cs="Times New Roman"/>
                <w:b w:val="0"/>
                <w:bCs w:val="0"/>
                <w:i w:val="0"/>
                <w:iCs w:val="0"/>
                <w:snapToGrid w:val="0"/>
                <w:color w:val="000000"/>
                <w:kern w:val="0"/>
                <w:sz w:val="11"/>
                <w:szCs w:val="11"/>
                <w:u w:val="none"/>
                <w:lang w:val="en-US" w:eastAsia="zh-CN" w:bidi="ar"/>
              </w:rPr>
              <w:t>日前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Style w:val="27"/>
                <w:rFonts w:hint="default" w:ascii="Times New Roman" w:hAnsi="Times New Roman" w:eastAsia="宋体" w:cs="Times New Roman"/>
                <w:b w:val="0"/>
                <w:bCs w:val="0"/>
                <w:snapToGrid w:val="0"/>
                <w:color w:val="000000"/>
                <w:sz w:val="11"/>
                <w:szCs w:val="11"/>
                <w:lang w:val="en-US" w:eastAsia="zh-CN" w:bidi="ar"/>
              </w:rPr>
              <w:t>12</w:t>
            </w:r>
            <w:r>
              <w:rPr>
                <w:rFonts w:hint="default" w:ascii="Times New Roman" w:hAnsi="Times New Roman" w:eastAsia="宋体" w:cs="Times New Roman"/>
                <w:b w:val="0"/>
                <w:bCs w:val="0"/>
                <w:i w:val="0"/>
                <w:iCs w:val="0"/>
                <w:snapToGrid w:val="0"/>
                <w:color w:val="000000"/>
                <w:kern w:val="0"/>
                <w:sz w:val="11"/>
                <w:szCs w:val="11"/>
                <w:u w:val="none"/>
                <w:lang w:val="en-US" w:eastAsia="zh-CN" w:bidi="ar"/>
              </w:rPr>
              <w:t>月</w:t>
            </w:r>
            <w:r>
              <w:rPr>
                <w:rStyle w:val="27"/>
                <w:rFonts w:hint="default" w:ascii="Times New Roman" w:hAnsi="Times New Roman" w:eastAsia="宋体" w:cs="Times New Roman"/>
                <w:b w:val="0"/>
                <w:bCs w:val="0"/>
                <w:snapToGrid w:val="0"/>
                <w:color w:val="000000"/>
                <w:sz w:val="11"/>
                <w:szCs w:val="11"/>
                <w:lang w:val="en-US" w:eastAsia="zh-CN" w:bidi="ar"/>
              </w:rPr>
              <w:t>31</w:t>
            </w:r>
            <w:r>
              <w:rPr>
                <w:rFonts w:hint="default" w:ascii="Times New Roman" w:hAnsi="Times New Roman" w:eastAsia="宋体" w:cs="Times New Roman"/>
                <w:b w:val="0"/>
                <w:bCs w:val="0"/>
                <w:i w:val="0"/>
                <w:iCs w:val="0"/>
                <w:snapToGrid w:val="0"/>
                <w:color w:val="000000"/>
                <w:kern w:val="0"/>
                <w:sz w:val="11"/>
                <w:szCs w:val="11"/>
                <w:u w:val="none"/>
                <w:lang w:val="en-US" w:eastAsia="zh-CN" w:bidi="ar"/>
              </w:rPr>
              <w:t>日前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Style w:val="27"/>
                <w:rFonts w:hint="default" w:ascii="Times New Roman" w:hAnsi="Times New Roman" w:eastAsia="宋体" w:cs="Times New Roman"/>
                <w:b w:val="0"/>
                <w:bCs w:val="0"/>
                <w:snapToGrid w:val="0"/>
                <w:color w:val="000000"/>
                <w:sz w:val="11"/>
                <w:szCs w:val="11"/>
                <w:lang w:val="en-US" w:eastAsia="zh-CN" w:bidi="ar"/>
              </w:rPr>
              <w:t>12</w:t>
            </w:r>
            <w:r>
              <w:rPr>
                <w:rFonts w:hint="default" w:ascii="Times New Roman" w:hAnsi="Times New Roman" w:eastAsia="宋体" w:cs="Times New Roman"/>
                <w:b w:val="0"/>
                <w:bCs w:val="0"/>
                <w:i w:val="0"/>
                <w:iCs w:val="0"/>
                <w:snapToGrid w:val="0"/>
                <w:color w:val="000000"/>
                <w:kern w:val="0"/>
                <w:sz w:val="11"/>
                <w:szCs w:val="11"/>
                <w:u w:val="none"/>
                <w:lang w:val="en-US" w:eastAsia="zh-CN" w:bidi="ar"/>
              </w:rPr>
              <w:t>月</w:t>
            </w:r>
            <w:r>
              <w:rPr>
                <w:rStyle w:val="27"/>
                <w:rFonts w:hint="default" w:ascii="Times New Roman" w:hAnsi="Times New Roman" w:eastAsia="宋体" w:cs="Times New Roman"/>
                <w:b w:val="0"/>
                <w:bCs w:val="0"/>
                <w:snapToGrid w:val="0"/>
                <w:color w:val="000000"/>
                <w:sz w:val="11"/>
                <w:szCs w:val="11"/>
                <w:lang w:val="en-US" w:eastAsia="zh-CN" w:bidi="ar"/>
              </w:rPr>
              <w:t>31</w:t>
            </w:r>
            <w:r>
              <w:rPr>
                <w:rFonts w:hint="default" w:ascii="Times New Roman" w:hAnsi="Times New Roman" w:eastAsia="宋体" w:cs="Times New Roman"/>
                <w:b w:val="0"/>
                <w:bCs w:val="0"/>
                <w:i w:val="0"/>
                <w:iCs w:val="0"/>
                <w:snapToGrid w:val="0"/>
                <w:color w:val="000000"/>
                <w:kern w:val="0"/>
                <w:sz w:val="11"/>
                <w:szCs w:val="11"/>
                <w:u w:val="none"/>
                <w:lang w:val="en-US" w:eastAsia="zh-CN" w:bidi="ar"/>
              </w:rPr>
              <w:t>日前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Style w:val="27"/>
                <w:rFonts w:hint="default" w:ascii="Times New Roman" w:hAnsi="Times New Roman" w:eastAsia="宋体" w:cs="Times New Roman"/>
                <w:b w:val="0"/>
                <w:bCs w:val="0"/>
                <w:snapToGrid w:val="0"/>
                <w:color w:val="000000"/>
                <w:sz w:val="11"/>
                <w:szCs w:val="11"/>
                <w:lang w:val="en-US" w:eastAsia="zh-CN" w:bidi="ar"/>
              </w:rPr>
              <w:t>12</w:t>
            </w:r>
            <w:r>
              <w:rPr>
                <w:rFonts w:hint="default" w:ascii="Times New Roman" w:hAnsi="Times New Roman" w:eastAsia="宋体" w:cs="Times New Roman"/>
                <w:b w:val="0"/>
                <w:bCs w:val="0"/>
                <w:i w:val="0"/>
                <w:iCs w:val="0"/>
                <w:snapToGrid w:val="0"/>
                <w:color w:val="000000"/>
                <w:kern w:val="0"/>
                <w:sz w:val="11"/>
                <w:szCs w:val="11"/>
                <w:u w:val="none"/>
                <w:lang w:val="en-US" w:eastAsia="zh-CN" w:bidi="ar"/>
              </w:rPr>
              <w:t>月</w:t>
            </w:r>
            <w:r>
              <w:rPr>
                <w:rStyle w:val="27"/>
                <w:rFonts w:hint="default" w:ascii="Times New Roman" w:hAnsi="Times New Roman" w:eastAsia="宋体" w:cs="Times New Roman"/>
                <w:b w:val="0"/>
                <w:bCs w:val="0"/>
                <w:snapToGrid w:val="0"/>
                <w:color w:val="000000"/>
                <w:sz w:val="11"/>
                <w:szCs w:val="11"/>
                <w:lang w:val="en-US" w:eastAsia="zh-CN" w:bidi="ar"/>
              </w:rPr>
              <w:t>31</w:t>
            </w:r>
            <w:r>
              <w:rPr>
                <w:rFonts w:hint="default" w:ascii="Times New Roman" w:hAnsi="Times New Roman" w:eastAsia="宋体" w:cs="Times New Roman"/>
                <w:b w:val="0"/>
                <w:bCs w:val="0"/>
                <w:i w:val="0"/>
                <w:iCs w:val="0"/>
                <w:snapToGrid w:val="0"/>
                <w:color w:val="000000"/>
                <w:kern w:val="0"/>
                <w:sz w:val="11"/>
                <w:szCs w:val="11"/>
                <w:u w:val="none"/>
                <w:lang w:val="en-US" w:eastAsia="zh-CN" w:bidi="ar"/>
              </w:rPr>
              <w:t>日前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Style w:val="27"/>
                <w:rFonts w:hint="default" w:ascii="Times New Roman" w:hAnsi="Times New Roman" w:eastAsia="宋体" w:cs="Times New Roman"/>
                <w:b w:val="0"/>
                <w:bCs w:val="0"/>
                <w:snapToGrid w:val="0"/>
                <w:color w:val="000000"/>
                <w:sz w:val="11"/>
                <w:szCs w:val="11"/>
                <w:lang w:val="en-US" w:eastAsia="zh-CN" w:bidi="ar"/>
              </w:rPr>
              <w:t>12</w:t>
            </w:r>
            <w:r>
              <w:rPr>
                <w:rFonts w:hint="default" w:ascii="Times New Roman" w:hAnsi="Times New Roman" w:eastAsia="宋体" w:cs="Times New Roman"/>
                <w:b w:val="0"/>
                <w:bCs w:val="0"/>
                <w:i w:val="0"/>
                <w:iCs w:val="0"/>
                <w:snapToGrid w:val="0"/>
                <w:color w:val="000000"/>
                <w:kern w:val="0"/>
                <w:sz w:val="11"/>
                <w:szCs w:val="11"/>
                <w:u w:val="none"/>
                <w:lang w:val="en-US" w:eastAsia="zh-CN" w:bidi="ar"/>
              </w:rPr>
              <w:t>月</w:t>
            </w:r>
            <w:r>
              <w:rPr>
                <w:rStyle w:val="27"/>
                <w:rFonts w:hint="default" w:ascii="Times New Roman" w:hAnsi="Times New Roman" w:eastAsia="宋体" w:cs="Times New Roman"/>
                <w:b w:val="0"/>
                <w:bCs w:val="0"/>
                <w:snapToGrid w:val="0"/>
                <w:color w:val="000000"/>
                <w:sz w:val="11"/>
                <w:szCs w:val="11"/>
                <w:lang w:val="en-US" w:eastAsia="zh-CN" w:bidi="ar"/>
              </w:rPr>
              <w:t>31</w:t>
            </w:r>
            <w:r>
              <w:rPr>
                <w:rFonts w:hint="default" w:ascii="Times New Roman" w:hAnsi="Times New Roman" w:eastAsia="宋体" w:cs="Times New Roman"/>
                <w:b w:val="0"/>
                <w:bCs w:val="0"/>
                <w:i w:val="0"/>
                <w:iCs w:val="0"/>
                <w:snapToGrid w:val="0"/>
                <w:color w:val="000000"/>
                <w:kern w:val="0"/>
                <w:sz w:val="11"/>
                <w:szCs w:val="11"/>
                <w:u w:val="none"/>
                <w:lang w:val="en-US" w:eastAsia="zh-CN" w:bidi="ar"/>
              </w:rPr>
              <w:t>日前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Style w:val="27"/>
                <w:rFonts w:hint="default" w:ascii="Times New Roman" w:hAnsi="Times New Roman" w:eastAsia="宋体" w:cs="Times New Roman"/>
                <w:b w:val="0"/>
                <w:bCs w:val="0"/>
                <w:snapToGrid w:val="0"/>
                <w:color w:val="000000"/>
                <w:sz w:val="11"/>
                <w:szCs w:val="11"/>
                <w:lang w:val="en-US" w:eastAsia="zh-CN" w:bidi="ar"/>
              </w:rPr>
              <w:t>12</w:t>
            </w:r>
            <w:r>
              <w:rPr>
                <w:rFonts w:hint="default" w:ascii="Times New Roman" w:hAnsi="Times New Roman" w:eastAsia="宋体" w:cs="Times New Roman"/>
                <w:b w:val="0"/>
                <w:bCs w:val="0"/>
                <w:i w:val="0"/>
                <w:iCs w:val="0"/>
                <w:snapToGrid w:val="0"/>
                <w:color w:val="000000"/>
                <w:kern w:val="0"/>
                <w:sz w:val="11"/>
                <w:szCs w:val="11"/>
                <w:u w:val="none"/>
                <w:lang w:val="en-US" w:eastAsia="zh-CN" w:bidi="ar"/>
              </w:rPr>
              <w:t>月</w:t>
            </w:r>
            <w:r>
              <w:rPr>
                <w:rStyle w:val="27"/>
                <w:rFonts w:hint="default" w:ascii="Times New Roman" w:hAnsi="Times New Roman" w:eastAsia="宋体" w:cs="Times New Roman"/>
                <w:b w:val="0"/>
                <w:bCs w:val="0"/>
                <w:snapToGrid w:val="0"/>
                <w:color w:val="000000"/>
                <w:sz w:val="11"/>
                <w:szCs w:val="11"/>
                <w:lang w:val="en-US" w:eastAsia="zh-CN" w:bidi="ar"/>
              </w:rPr>
              <w:t>31</w:t>
            </w:r>
            <w:r>
              <w:rPr>
                <w:rFonts w:hint="default" w:ascii="Times New Roman" w:hAnsi="Times New Roman" w:eastAsia="宋体" w:cs="Times New Roman"/>
                <w:b w:val="0"/>
                <w:bCs w:val="0"/>
                <w:i w:val="0"/>
                <w:iCs w:val="0"/>
                <w:snapToGrid w:val="0"/>
                <w:color w:val="000000"/>
                <w:kern w:val="0"/>
                <w:sz w:val="11"/>
                <w:szCs w:val="11"/>
                <w:u w:val="none"/>
                <w:lang w:val="en-US" w:eastAsia="zh-CN" w:bidi="ar"/>
              </w:rPr>
              <w:t>日前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Style w:val="27"/>
                <w:rFonts w:hint="default" w:ascii="Times New Roman" w:hAnsi="Times New Roman" w:eastAsia="宋体" w:cs="Times New Roman"/>
                <w:b w:val="0"/>
                <w:bCs w:val="0"/>
                <w:snapToGrid w:val="0"/>
                <w:color w:val="000000"/>
                <w:sz w:val="11"/>
                <w:szCs w:val="11"/>
                <w:lang w:val="en-US" w:eastAsia="zh-CN" w:bidi="ar"/>
              </w:rPr>
              <w:t>12</w:t>
            </w:r>
            <w:r>
              <w:rPr>
                <w:rFonts w:hint="default" w:ascii="Times New Roman" w:hAnsi="Times New Roman" w:eastAsia="宋体" w:cs="Times New Roman"/>
                <w:b w:val="0"/>
                <w:bCs w:val="0"/>
                <w:i w:val="0"/>
                <w:iCs w:val="0"/>
                <w:snapToGrid w:val="0"/>
                <w:color w:val="000000"/>
                <w:kern w:val="0"/>
                <w:sz w:val="11"/>
                <w:szCs w:val="11"/>
                <w:u w:val="none"/>
                <w:lang w:val="en-US" w:eastAsia="zh-CN" w:bidi="ar"/>
              </w:rPr>
              <w:t>月</w:t>
            </w:r>
            <w:r>
              <w:rPr>
                <w:rStyle w:val="27"/>
                <w:rFonts w:hint="default" w:ascii="Times New Roman" w:hAnsi="Times New Roman" w:eastAsia="宋体" w:cs="Times New Roman"/>
                <w:b w:val="0"/>
                <w:bCs w:val="0"/>
                <w:snapToGrid w:val="0"/>
                <w:color w:val="000000"/>
                <w:sz w:val="11"/>
                <w:szCs w:val="11"/>
                <w:lang w:val="en-US" w:eastAsia="zh-CN" w:bidi="ar"/>
              </w:rPr>
              <w:t>31</w:t>
            </w:r>
            <w:r>
              <w:rPr>
                <w:rFonts w:hint="default" w:ascii="Times New Roman" w:hAnsi="Times New Roman" w:eastAsia="宋体" w:cs="Times New Roman"/>
                <w:b w:val="0"/>
                <w:bCs w:val="0"/>
                <w:i w:val="0"/>
                <w:iCs w:val="0"/>
                <w:snapToGrid w:val="0"/>
                <w:color w:val="000000"/>
                <w:kern w:val="0"/>
                <w:sz w:val="11"/>
                <w:szCs w:val="11"/>
                <w:u w:val="none"/>
                <w:lang w:val="en-US" w:eastAsia="zh-CN" w:bidi="ar"/>
              </w:rPr>
              <w:t>日前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Style w:val="27"/>
                <w:rFonts w:hint="default" w:ascii="Times New Roman" w:hAnsi="Times New Roman" w:eastAsia="宋体" w:cs="Times New Roman"/>
                <w:b w:val="0"/>
                <w:bCs w:val="0"/>
                <w:snapToGrid w:val="0"/>
                <w:color w:val="000000"/>
                <w:sz w:val="11"/>
                <w:szCs w:val="11"/>
                <w:lang w:val="en-US" w:eastAsia="zh-CN" w:bidi="ar"/>
              </w:rPr>
              <w:t>12</w:t>
            </w:r>
            <w:r>
              <w:rPr>
                <w:rFonts w:hint="default" w:ascii="Times New Roman" w:hAnsi="Times New Roman" w:eastAsia="宋体" w:cs="Times New Roman"/>
                <w:b w:val="0"/>
                <w:bCs w:val="0"/>
                <w:i w:val="0"/>
                <w:iCs w:val="0"/>
                <w:snapToGrid w:val="0"/>
                <w:color w:val="000000"/>
                <w:kern w:val="0"/>
                <w:sz w:val="11"/>
                <w:szCs w:val="11"/>
                <w:u w:val="none"/>
                <w:lang w:val="en-US" w:eastAsia="zh-CN" w:bidi="ar"/>
              </w:rPr>
              <w:t>月</w:t>
            </w:r>
            <w:r>
              <w:rPr>
                <w:rStyle w:val="27"/>
                <w:rFonts w:hint="default" w:ascii="Times New Roman" w:hAnsi="Times New Roman" w:eastAsia="宋体" w:cs="Times New Roman"/>
                <w:b w:val="0"/>
                <w:bCs w:val="0"/>
                <w:snapToGrid w:val="0"/>
                <w:color w:val="000000"/>
                <w:sz w:val="11"/>
                <w:szCs w:val="11"/>
                <w:lang w:val="en-US" w:eastAsia="zh-CN" w:bidi="ar"/>
              </w:rPr>
              <w:t>31</w:t>
            </w:r>
            <w:r>
              <w:rPr>
                <w:rFonts w:hint="default" w:ascii="Times New Roman" w:hAnsi="Times New Roman" w:eastAsia="宋体" w:cs="Times New Roman"/>
                <w:b w:val="0"/>
                <w:bCs w:val="0"/>
                <w:i w:val="0"/>
                <w:iCs w:val="0"/>
                <w:snapToGrid w:val="0"/>
                <w:color w:val="000000"/>
                <w:kern w:val="0"/>
                <w:sz w:val="11"/>
                <w:szCs w:val="11"/>
                <w:u w:val="none"/>
                <w:lang w:val="en-US" w:eastAsia="zh-CN" w:bidi="ar"/>
              </w:rPr>
              <w:t>日前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Style w:val="27"/>
                <w:rFonts w:hint="default" w:ascii="Times New Roman" w:hAnsi="Times New Roman" w:eastAsia="宋体" w:cs="Times New Roman"/>
                <w:b w:val="0"/>
                <w:bCs w:val="0"/>
                <w:snapToGrid w:val="0"/>
                <w:color w:val="000000"/>
                <w:sz w:val="11"/>
                <w:szCs w:val="11"/>
                <w:lang w:val="en-US" w:eastAsia="zh-CN" w:bidi="ar"/>
              </w:rPr>
              <w:t>12</w:t>
            </w:r>
            <w:r>
              <w:rPr>
                <w:rFonts w:hint="default" w:ascii="Times New Roman" w:hAnsi="Times New Roman" w:eastAsia="宋体" w:cs="Times New Roman"/>
                <w:b w:val="0"/>
                <w:bCs w:val="0"/>
                <w:i w:val="0"/>
                <w:iCs w:val="0"/>
                <w:snapToGrid w:val="0"/>
                <w:color w:val="000000"/>
                <w:kern w:val="0"/>
                <w:sz w:val="11"/>
                <w:szCs w:val="11"/>
                <w:u w:val="none"/>
                <w:lang w:val="en-US" w:eastAsia="zh-CN" w:bidi="ar"/>
              </w:rPr>
              <w:t>月</w:t>
            </w:r>
            <w:r>
              <w:rPr>
                <w:rStyle w:val="27"/>
                <w:rFonts w:hint="default" w:ascii="Times New Roman" w:hAnsi="Times New Roman" w:eastAsia="宋体" w:cs="Times New Roman"/>
                <w:b w:val="0"/>
                <w:bCs w:val="0"/>
                <w:snapToGrid w:val="0"/>
                <w:color w:val="000000"/>
                <w:sz w:val="11"/>
                <w:szCs w:val="11"/>
                <w:lang w:val="en-US" w:eastAsia="zh-CN" w:bidi="ar"/>
              </w:rPr>
              <w:t>31</w:t>
            </w:r>
            <w:r>
              <w:rPr>
                <w:rFonts w:hint="default" w:ascii="Times New Roman" w:hAnsi="Times New Roman" w:eastAsia="宋体" w:cs="Times New Roman"/>
                <w:b w:val="0"/>
                <w:bCs w:val="0"/>
                <w:i w:val="0"/>
                <w:iCs w:val="0"/>
                <w:snapToGrid w:val="0"/>
                <w:color w:val="000000"/>
                <w:kern w:val="0"/>
                <w:sz w:val="11"/>
                <w:szCs w:val="11"/>
                <w:u w:val="none"/>
                <w:lang w:val="en-US" w:eastAsia="zh-CN" w:bidi="ar"/>
              </w:rPr>
              <w:t>日前</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continue"/>
            <w:tcBorders>
              <w:top w:val="single" w:color="000000" w:sz="4" w:space="0"/>
              <w:left w:val="single" w:color="auto" w:sz="4" w:space="0"/>
              <w:bottom w:val="nil"/>
              <w:right w:val="nil"/>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效益指标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享受草原生态保护补助奖励政策农牧民户均享受补助资金数额（元）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continue"/>
            <w:tcBorders>
              <w:top w:val="single" w:color="000000" w:sz="4" w:space="0"/>
              <w:left w:val="single" w:color="auto" w:sz="4" w:space="0"/>
              <w:bottom w:val="nil"/>
              <w:right w:val="nil"/>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资金使用重大违规违纪问题（有</w:t>
            </w:r>
            <w:r>
              <w:rPr>
                <w:rStyle w:val="27"/>
                <w:rFonts w:hint="default" w:ascii="Times New Roman" w:hAnsi="Times New Roman" w:eastAsia="宋体" w:cs="Times New Roman"/>
                <w:b w:val="0"/>
                <w:bCs w:val="0"/>
                <w:snapToGrid w:val="0"/>
                <w:color w:val="000000"/>
                <w:sz w:val="11"/>
                <w:szCs w:val="11"/>
                <w:lang w:val="en-US" w:eastAsia="zh-CN" w:bidi="ar"/>
              </w:rPr>
              <w:t>/</w:t>
            </w:r>
            <w:r>
              <w:rPr>
                <w:rFonts w:hint="default" w:ascii="Times New Roman" w:hAnsi="Times New Roman" w:eastAsia="宋体" w:cs="Times New Roman"/>
                <w:b w:val="0"/>
                <w:bCs w:val="0"/>
                <w:i w:val="0"/>
                <w:iCs w:val="0"/>
                <w:snapToGrid w:val="0"/>
                <w:color w:val="000000"/>
                <w:kern w:val="0"/>
                <w:sz w:val="11"/>
                <w:szCs w:val="11"/>
                <w:u w:val="none"/>
                <w:lang w:val="en-US" w:eastAsia="zh-CN" w:bidi="ar"/>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无</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无</w:t>
            </w:r>
          </w:p>
        </w:tc>
        <w:tc>
          <w:tcPr>
            <w:tcW w:w="0" w:type="auto"/>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continue"/>
            <w:tcBorders>
              <w:top w:val="single" w:color="000000" w:sz="4" w:space="0"/>
              <w:left w:val="single" w:color="auto" w:sz="4" w:space="0"/>
              <w:bottom w:val="nil"/>
              <w:right w:val="nil"/>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建立秸秆综合利用长效机制</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建立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建立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建立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建立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建立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建立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建立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建立</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continue"/>
            <w:tcBorders>
              <w:top w:val="single" w:color="000000" w:sz="4" w:space="0"/>
              <w:left w:val="single" w:color="auto" w:sz="4" w:space="0"/>
              <w:bottom w:val="nil"/>
              <w:right w:val="nil"/>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生态效益指标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项目区地膜回收率（%）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continue"/>
            <w:tcBorders>
              <w:top w:val="single" w:color="000000" w:sz="4" w:space="0"/>
              <w:left w:val="single" w:color="auto" w:sz="4" w:space="0"/>
              <w:bottom w:val="nil"/>
              <w:right w:val="nil"/>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全区草原生态环境</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进一步改善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进一步改善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进一步改善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进一步改善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进一步改善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进一步改善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进一步改善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进一步改善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进一步改善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进一步改善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进一步改善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进一步改善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进一步改善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进一步改善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进一步改善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进一步改善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continue"/>
            <w:tcBorders>
              <w:top w:val="single" w:color="000000" w:sz="4" w:space="0"/>
              <w:left w:val="single" w:color="auto" w:sz="4" w:space="0"/>
              <w:bottom w:val="nil"/>
              <w:right w:val="nil"/>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增殖放流区域水生生物资源量</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逐步提升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逐步提升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逐步提升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逐步提升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逐步提升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逐步提升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逐步提升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逐步提升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逐步提升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逐步提升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逐步提升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逐步提升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逐步提升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逐步提升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逐步提升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逐步提升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continue"/>
            <w:tcBorders>
              <w:top w:val="single" w:color="000000" w:sz="4" w:space="0"/>
              <w:left w:val="single" w:color="auto" w:sz="4" w:space="0"/>
              <w:bottom w:val="nil"/>
              <w:right w:val="nil"/>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重要经济物种放流资源贡献率（%）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continue"/>
            <w:tcBorders>
              <w:top w:val="single" w:color="000000" w:sz="4" w:space="0"/>
              <w:left w:val="single" w:color="auto" w:sz="4" w:space="0"/>
              <w:bottom w:val="nil"/>
              <w:right w:val="nil"/>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天然草场生产能力</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有所提高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有所提高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有所提高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有所提高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有所提高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有所提高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有所提高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有所提高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有所提高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有所提高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有所提高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有所提高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有所提高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有所提高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有所提高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有所提高</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continue"/>
            <w:tcBorders>
              <w:top w:val="single" w:color="000000" w:sz="4" w:space="0"/>
              <w:left w:val="single" w:color="auto" w:sz="4" w:space="0"/>
              <w:bottom w:val="nil"/>
              <w:right w:val="nil"/>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满意度指标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群众对草原生态保护补助奖励政策满意度</w:t>
            </w:r>
            <w:r>
              <w:rPr>
                <w:rStyle w:val="27"/>
                <w:rFonts w:hint="default" w:ascii="Times New Roman" w:hAnsi="Times New Roman" w:eastAsia="宋体" w:cs="Times New Roman"/>
                <w:b w:val="0"/>
                <w:bCs w:val="0"/>
                <w:snapToGrid w:val="0"/>
                <w:color w:val="000000"/>
                <w:sz w:val="11"/>
                <w:szCs w:val="11"/>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continue"/>
            <w:tcBorders>
              <w:top w:val="single" w:color="000000" w:sz="4" w:space="0"/>
              <w:left w:val="single" w:color="auto" w:sz="4" w:space="0"/>
              <w:bottom w:val="nil"/>
              <w:right w:val="nil"/>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耕地轮作农户满意度（%）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continue"/>
            <w:tcBorders>
              <w:top w:val="single" w:color="000000" w:sz="4" w:space="0"/>
              <w:left w:val="single" w:color="auto" w:sz="4" w:space="0"/>
              <w:bottom w:val="nil"/>
              <w:right w:val="nil"/>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耕地休耕农户满意度（%%）</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continue"/>
            <w:tcBorders>
              <w:top w:val="single" w:color="000000" w:sz="4" w:space="0"/>
              <w:left w:val="single" w:color="auto" w:sz="4" w:space="0"/>
              <w:bottom w:val="nil"/>
              <w:right w:val="nil"/>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增殖放流区域内抽样调查满意度</w:t>
            </w:r>
            <w:r>
              <w:rPr>
                <w:rStyle w:val="27"/>
                <w:rFonts w:hint="default" w:ascii="Times New Roman" w:hAnsi="Times New Roman" w:eastAsia="宋体" w:cs="Times New Roman"/>
                <w:b w:val="0"/>
                <w:bCs w:val="0"/>
                <w:snapToGrid w:val="0"/>
                <w:color w:val="000000"/>
                <w:sz w:val="11"/>
                <w:szCs w:val="11"/>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0" w:type="auto"/>
            <w:vMerge w:val="continue"/>
            <w:tcBorders>
              <w:top w:val="single" w:color="000000" w:sz="4" w:space="0"/>
              <w:left w:val="single" w:color="auto" w:sz="4" w:space="0"/>
              <w:bottom w:val="single" w:color="auto" w:sz="4" w:space="0"/>
              <w:right w:val="nil"/>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农民对化肥减量增效实施满意度（%）</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val="0"/>
                <w:bCs w:val="0"/>
                <w:i w:val="0"/>
                <w:iCs w:val="0"/>
                <w:color w:val="000000"/>
                <w:sz w:val="11"/>
                <w:szCs w:val="11"/>
                <w:u w:val="none"/>
              </w:rPr>
            </w:pPr>
            <w:r>
              <w:rPr>
                <w:rFonts w:hint="default" w:ascii="Times New Roman" w:hAnsi="Times New Roman" w:eastAsia="宋体" w:cs="Times New Roman"/>
                <w:b w:val="0"/>
                <w:bCs w:val="0"/>
                <w:i w:val="0"/>
                <w:iCs w:val="0"/>
                <w:snapToGrid w:val="0"/>
                <w:color w:val="000000"/>
                <w:kern w:val="0"/>
                <w:sz w:val="11"/>
                <w:szCs w:val="11"/>
                <w:u w:val="none"/>
                <w:lang w:val="en-US" w:eastAsia="zh-CN" w:bidi="ar"/>
              </w:rPr>
              <w:t>≥90%</w:t>
            </w:r>
          </w:p>
        </w:tc>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default" w:ascii="Times New Roman" w:hAnsi="Times New Roman" w:eastAsia="宋体" w:cs="Times New Roman"/>
                <w:b w:val="0"/>
                <w:bCs w:val="0"/>
                <w:i w:val="0"/>
                <w:iCs w:val="0"/>
                <w:color w:val="000000"/>
                <w:sz w:val="11"/>
                <w:szCs w:val="11"/>
                <w:u w:val="none"/>
              </w:rPr>
            </w:pPr>
          </w:p>
        </w:tc>
        <w:tc>
          <w:tcPr>
            <w:tcW w:w="0" w:type="auto"/>
            <w:tcBorders>
              <w:top w:val="single" w:color="000000" w:sz="4" w:space="0"/>
              <w:left w:val="single" w:color="000000" w:sz="4" w:space="0"/>
              <w:bottom w:val="single" w:color="auto" w:sz="4" w:space="0"/>
              <w:right w:val="single" w:color="auto" w:sz="4" w:space="0"/>
            </w:tcBorders>
            <w:shd w:val="clear" w:color="auto" w:fill="auto"/>
            <w:noWrap/>
            <w:vAlign w:val="center"/>
          </w:tcPr>
          <w:p>
            <w:pPr>
              <w:rPr>
                <w:rFonts w:hint="default" w:ascii="Times New Roman" w:hAnsi="Times New Roman" w:eastAsia="宋体" w:cs="Times New Roman"/>
                <w:b w:val="0"/>
                <w:bCs w:val="0"/>
                <w:i w:val="0"/>
                <w:iCs w:val="0"/>
                <w:color w:val="000000"/>
                <w:sz w:val="11"/>
                <w:szCs w:val="11"/>
                <w:u w:val="none"/>
              </w:rPr>
            </w:pPr>
          </w:p>
        </w:tc>
      </w:tr>
    </w:tbl>
    <w:p>
      <w:pPr>
        <w:pStyle w:val="1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both"/>
        <w:textAlignment w:val="auto"/>
        <w:rPr>
          <w:rFonts w:hint="default" w:ascii="Times New Roman" w:hAnsi="Times New Roman" w:eastAsia="仿宋_GB2312" w:cs="Times New Roman"/>
          <w:b/>
          <w:bCs/>
          <w:color w:val="auto"/>
          <w:sz w:val="28"/>
          <w:szCs w:val="28"/>
          <w:lang w:val="en-US" w:eastAsia="zh-CN"/>
        </w:rPr>
      </w:pPr>
    </w:p>
    <w:p>
      <w:pPr>
        <w:pStyle w:val="12"/>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default" w:ascii="Times New Roman" w:hAnsi="Times New Roman" w:eastAsia="仿宋_GB2312" w:cs="Times New Roman"/>
          <w:b/>
          <w:bCs/>
          <w:color w:val="auto"/>
          <w:sz w:val="28"/>
          <w:szCs w:val="28"/>
          <w:lang w:val="en-US" w:eastAsia="zh-CN"/>
        </w:rPr>
        <w:sectPr>
          <w:pgSz w:w="16838" w:h="11906" w:orient="landscape"/>
          <w:pgMar w:top="720" w:right="720" w:bottom="720" w:left="720" w:header="851" w:footer="992" w:gutter="0"/>
          <w:pgNumType w:fmt="decimal"/>
          <w:cols w:space="425" w:num="1"/>
          <w:docGrid w:type="lines" w:linePitch="312" w:charSpace="0"/>
        </w:sectPr>
      </w:pPr>
    </w:p>
    <w:p>
      <w:pPr>
        <w:keepNext w:val="0"/>
        <w:keepLines w:val="0"/>
        <w:pageBreakBefore w:val="0"/>
        <w:widowControl/>
        <w:wordWrap/>
        <w:overflowPunct/>
        <w:topLinePunct w:val="0"/>
        <w:bidi w:val="0"/>
        <w:adjustRightInd w:val="0"/>
        <w:snapToGrid w:val="0"/>
        <w:spacing w:line="560" w:lineRule="exact"/>
        <w:ind w:firstLine="644" w:firstLineChars="200"/>
        <w:jc w:val="both"/>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pacing w:val="1"/>
          <w:sz w:val="32"/>
          <w:szCs w:val="32"/>
        </w:rPr>
        <w:t>二、绩效情况分析</w:t>
      </w:r>
    </w:p>
    <w:p>
      <w:pPr>
        <w:keepNext w:val="0"/>
        <w:keepLines w:val="0"/>
        <w:pageBreakBefore w:val="0"/>
        <w:widowControl/>
        <w:kinsoku/>
        <w:wordWrap/>
        <w:overflowPunct/>
        <w:topLinePunct w:val="0"/>
        <w:autoSpaceDE/>
        <w:autoSpaceDN/>
        <w:bidi w:val="0"/>
        <w:adjustRightInd w:val="0"/>
        <w:snapToGrid w:val="0"/>
        <w:spacing w:line="560" w:lineRule="exact"/>
        <w:ind w:firstLine="642" w:firstLineChars="200"/>
        <w:jc w:val="both"/>
        <w:textAlignment w:val="auto"/>
        <w:rPr>
          <w:rFonts w:hint="default" w:ascii="Times New Roman" w:hAnsi="Times New Roman" w:eastAsia="楷体" w:cs="Times New Roman"/>
          <w:b/>
          <w:color w:val="auto"/>
          <w:sz w:val="32"/>
          <w:szCs w:val="32"/>
        </w:rPr>
      </w:pPr>
      <w:r>
        <w:rPr>
          <w:rFonts w:hint="default" w:ascii="Times New Roman" w:hAnsi="Times New Roman" w:eastAsia="楷体" w:cs="Times New Roman"/>
          <w:b/>
          <w:color w:val="auto"/>
          <w:sz w:val="32"/>
          <w:szCs w:val="32"/>
        </w:rPr>
        <w:t>（一）资金投入情况分析</w:t>
      </w:r>
    </w:p>
    <w:p>
      <w:pPr>
        <w:keepNext w:val="0"/>
        <w:keepLines w:val="0"/>
        <w:pageBreakBefore w:val="0"/>
        <w:widowControl/>
        <w:kinsoku/>
        <w:wordWrap/>
        <w:overflowPunct/>
        <w:topLinePunct w:val="0"/>
        <w:autoSpaceDE/>
        <w:autoSpaceDN/>
        <w:bidi w:val="0"/>
        <w:adjustRightInd w:val="0"/>
        <w:snapToGrid w:val="0"/>
        <w:spacing w:line="560" w:lineRule="exact"/>
        <w:ind w:firstLine="642"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1.项目资金到位情况分析</w:t>
      </w:r>
    </w:p>
    <w:p>
      <w:pPr>
        <w:pStyle w:val="1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年中央下达自治区农业资源及生态保护补助资金共计352216万元，资金到位率100%。其中，202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年1</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月《财政部关于提前下达202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年农业相关转移支付资金预算的通知》</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财农〔202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114</w:t>
      </w:r>
      <w:r>
        <w:rPr>
          <w:rFonts w:hint="default" w:ascii="Times New Roman" w:hAnsi="Times New Roman" w:eastAsia="仿宋_GB2312" w:cs="Times New Roman"/>
          <w:color w:val="auto"/>
          <w:sz w:val="32"/>
          <w:szCs w:val="32"/>
        </w:rPr>
        <w:t>号文</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下达252108万元。202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月《财政部关于下达202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年农业资源及生态保护补助资金预算的通知》（财农〔202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35</w:t>
      </w:r>
      <w:r>
        <w:rPr>
          <w:rFonts w:hint="default" w:ascii="Times New Roman" w:hAnsi="Times New Roman" w:eastAsia="仿宋_GB2312" w:cs="Times New Roman"/>
          <w:color w:val="auto"/>
          <w:sz w:val="32"/>
          <w:szCs w:val="32"/>
        </w:rPr>
        <w:t>号文）下达100108万元。</w:t>
      </w:r>
    </w:p>
    <w:p>
      <w:pPr>
        <w:pStyle w:val="12"/>
        <w:keepNext w:val="0"/>
        <w:keepLines w:val="0"/>
        <w:pageBreakBefore w:val="0"/>
        <w:widowControl w:val="0"/>
        <w:kinsoku/>
        <w:wordWrap/>
        <w:overflowPunct/>
        <w:topLinePunct w:val="0"/>
        <w:autoSpaceDE/>
        <w:autoSpaceDN/>
        <w:bidi w:val="0"/>
        <w:adjustRightInd w:val="0"/>
        <w:snapToGrid w:val="0"/>
        <w:spacing w:after="0" w:line="560" w:lineRule="exact"/>
        <w:ind w:left="0" w:leftChars="0" w:firstLine="640"/>
        <w:jc w:val="both"/>
        <w:textAlignment w:val="auto"/>
        <w:rPr>
          <w:rFonts w:hint="default" w:ascii="Times New Roman" w:hAnsi="Times New Roman" w:eastAsia="仿宋_GB2312" w:cs="Times New Roman"/>
          <w:b w:val="0"/>
          <w:bCs w:val="0"/>
          <w:color w:val="auto"/>
          <w:sz w:val="32"/>
          <w:szCs w:val="36"/>
          <w:lang w:val="en-US" w:eastAsia="zh-CN"/>
        </w:rPr>
      </w:pPr>
      <w:r>
        <w:rPr>
          <w:rFonts w:hint="default" w:ascii="Times New Roman" w:hAnsi="Times New Roman" w:eastAsia="仿宋_GB2312" w:cs="Times New Roman"/>
          <w:b w:val="0"/>
          <w:bCs w:val="0"/>
          <w:color w:val="auto"/>
          <w:sz w:val="32"/>
          <w:szCs w:val="36"/>
          <w:lang w:val="en-US" w:eastAsia="zh-CN"/>
        </w:rPr>
        <w:t>2021年12月，</w:t>
      </w:r>
      <w:r>
        <w:rPr>
          <w:rFonts w:hint="default" w:ascii="Times New Roman" w:hAnsi="Times New Roman" w:eastAsia="仿宋_GB2312" w:cs="Times New Roman"/>
          <w:color w:val="auto"/>
          <w:sz w:val="32"/>
          <w:szCs w:val="32"/>
        </w:rPr>
        <w:t>根据《关于</w:t>
      </w:r>
      <w:r>
        <w:rPr>
          <w:rFonts w:hint="default" w:ascii="Times New Roman" w:hAnsi="Times New Roman" w:eastAsia="仿宋_GB2312" w:cs="Times New Roman"/>
          <w:color w:val="auto"/>
          <w:sz w:val="32"/>
          <w:szCs w:val="32"/>
          <w:lang w:val="en-US" w:eastAsia="zh-CN"/>
        </w:rPr>
        <w:t>提前下达2022年中央农业资源及生态保护补助资金预算的通知</w:t>
      </w:r>
      <w:r>
        <w:rPr>
          <w:rFonts w:hint="default" w:ascii="Times New Roman" w:hAnsi="Times New Roman" w:eastAsia="仿宋_GB2312" w:cs="Times New Roman"/>
          <w:color w:val="auto"/>
          <w:sz w:val="32"/>
          <w:szCs w:val="32"/>
        </w:rPr>
        <w:t>》（新财农〔202</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98</w:t>
      </w:r>
      <w:r>
        <w:rPr>
          <w:rFonts w:hint="default" w:ascii="Times New Roman" w:hAnsi="Times New Roman" w:eastAsia="仿宋_GB2312" w:cs="Times New Roman"/>
          <w:color w:val="auto"/>
          <w:sz w:val="32"/>
          <w:szCs w:val="32"/>
        </w:rPr>
        <w:t>号）将1461万元继续支持脱贫县统筹整合使用。</w:t>
      </w:r>
    </w:p>
    <w:p>
      <w:pPr>
        <w:pStyle w:val="12"/>
        <w:keepNext w:val="0"/>
        <w:keepLines w:val="0"/>
        <w:pageBreakBefore w:val="0"/>
        <w:widowControl w:val="0"/>
        <w:kinsoku/>
        <w:wordWrap/>
        <w:overflowPunct/>
        <w:topLinePunct w:val="0"/>
        <w:autoSpaceDE/>
        <w:autoSpaceDN/>
        <w:bidi w:val="0"/>
        <w:adjustRightInd/>
        <w:snapToGrid/>
        <w:spacing w:after="0" w:line="560" w:lineRule="exact"/>
        <w:ind w:left="0" w:leftChars="0" w:firstLine="643"/>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val="0"/>
          <w:color w:val="auto"/>
          <w:sz w:val="32"/>
          <w:szCs w:val="36"/>
          <w:lang w:val="en-US" w:eastAsia="zh-CN"/>
        </w:rPr>
        <w:t>2022年5月，</w:t>
      </w:r>
      <w:r>
        <w:rPr>
          <w:rFonts w:hint="default" w:ascii="Times New Roman" w:hAnsi="Times New Roman" w:eastAsia="仿宋_GB2312" w:cs="Times New Roman"/>
          <w:color w:val="auto"/>
          <w:sz w:val="32"/>
          <w:szCs w:val="32"/>
        </w:rPr>
        <w:t>根据《关于</w:t>
      </w:r>
      <w:r>
        <w:rPr>
          <w:rFonts w:hint="default" w:ascii="Times New Roman" w:hAnsi="Times New Roman" w:eastAsia="仿宋_GB2312" w:cs="Times New Roman"/>
          <w:color w:val="auto"/>
          <w:sz w:val="32"/>
          <w:szCs w:val="32"/>
          <w:lang w:val="en-US" w:eastAsia="zh-CN"/>
        </w:rPr>
        <w:t>下达2022年中央农业资源及生态保护补助资金预算的通知</w:t>
      </w:r>
      <w:r>
        <w:rPr>
          <w:rFonts w:hint="default" w:ascii="Times New Roman" w:hAnsi="Times New Roman" w:eastAsia="仿宋_GB2312" w:cs="Times New Roman"/>
          <w:color w:val="auto"/>
          <w:sz w:val="32"/>
          <w:szCs w:val="32"/>
        </w:rPr>
        <w:t>》（新财农〔202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35</w:t>
      </w:r>
      <w:r>
        <w:rPr>
          <w:rFonts w:hint="default" w:ascii="Times New Roman" w:hAnsi="Times New Roman" w:eastAsia="仿宋_GB2312" w:cs="Times New Roman"/>
          <w:color w:val="auto"/>
          <w:sz w:val="32"/>
          <w:szCs w:val="32"/>
        </w:rPr>
        <w:t>号）将5229.71万元继续支持脱贫县统筹整合使用。实际用于农业资源及生态保护补助资金共计345525.29</w:t>
      </w:r>
      <w:r>
        <w:rPr>
          <w:rFonts w:hint="default" w:ascii="Times New Roman" w:hAnsi="Times New Roman" w:eastAsia="仿宋_GB2312" w:cs="Times New Roman"/>
          <w:color w:val="auto"/>
          <w:sz w:val="32"/>
          <w:szCs w:val="32"/>
          <w:lang w:val="en-US" w:eastAsia="zh-CN"/>
        </w:rPr>
        <w:t>万元。</w:t>
      </w:r>
    </w:p>
    <w:p>
      <w:pPr>
        <w:keepNext w:val="0"/>
        <w:keepLines w:val="0"/>
        <w:pageBreakBefore w:val="0"/>
        <w:kinsoku/>
        <w:wordWrap/>
        <w:overflowPunct/>
        <w:topLinePunct w:val="0"/>
        <w:autoSpaceDE/>
        <w:autoSpaceDN/>
        <w:bidi w:val="0"/>
        <w:spacing w:line="560" w:lineRule="exact"/>
        <w:ind w:firstLine="642"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2.项目资金执行情况分析</w:t>
      </w:r>
    </w:p>
    <w:p>
      <w:pPr>
        <w:keepNext w:val="0"/>
        <w:keepLines w:val="0"/>
        <w:pageBreakBefore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截至202</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val="en-US" w:eastAsia="zh-CN"/>
        </w:rPr>
        <w:t>12月31日，2022年度用于农业资源及生态保护补助资金345525.29万元</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共计支出</w:t>
      </w:r>
      <w:r>
        <w:rPr>
          <w:rFonts w:hint="eastAsia" w:ascii="Times New Roman" w:hAnsi="Times New Roman" w:eastAsia="仿宋_GB2312" w:cs="Times New Roman"/>
          <w:color w:val="auto"/>
          <w:sz w:val="32"/>
          <w:szCs w:val="32"/>
          <w:highlight w:val="none"/>
          <w:lang w:val="en-US" w:eastAsia="zh-CN"/>
        </w:rPr>
        <w:t>317390.43</w:t>
      </w:r>
      <w:r>
        <w:rPr>
          <w:rFonts w:hint="default" w:ascii="Times New Roman" w:hAnsi="Times New Roman" w:eastAsia="仿宋_GB2312" w:cs="Times New Roman"/>
          <w:color w:val="auto"/>
          <w:sz w:val="32"/>
          <w:szCs w:val="32"/>
          <w:highlight w:val="none"/>
          <w:lang w:val="en-US" w:eastAsia="zh-CN"/>
        </w:rPr>
        <w:t>万元，预算执行率</w:t>
      </w:r>
      <w:r>
        <w:rPr>
          <w:rFonts w:hint="eastAsia" w:ascii="Times New Roman" w:hAnsi="Times New Roman" w:eastAsia="仿宋_GB2312" w:cs="Times New Roman"/>
          <w:color w:val="auto"/>
          <w:sz w:val="32"/>
          <w:szCs w:val="32"/>
          <w:highlight w:val="none"/>
          <w:lang w:val="en-US" w:eastAsia="zh-CN"/>
        </w:rPr>
        <w:t>91.86</w:t>
      </w:r>
      <w:r>
        <w:rPr>
          <w:rFonts w:hint="default" w:ascii="Times New Roman" w:hAnsi="Times New Roman" w:eastAsia="仿宋_GB2312" w:cs="Times New Roman"/>
          <w:color w:val="auto"/>
          <w:sz w:val="32"/>
          <w:szCs w:val="32"/>
          <w:highlight w:val="none"/>
          <w:lang w:val="en-US" w:eastAsia="zh-CN"/>
        </w:rPr>
        <w:t>%。具体如下：</w:t>
      </w:r>
    </w:p>
    <w:p>
      <w:pPr>
        <w:pStyle w:val="12"/>
        <w:keepNext w:val="0"/>
        <w:keepLines w:val="0"/>
        <w:pageBreakBefore w:val="0"/>
        <w:widowControl w:val="0"/>
        <w:kinsoku/>
        <w:wordWrap/>
        <w:overflowPunct/>
        <w:topLinePunct w:val="0"/>
        <w:autoSpaceDE/>
        <w:autoSpaceDN/>
        <w:bidi w:val="0"/>
        <w:adjustRightInd/>
        <w:snapToGrid/>
        <w:spacing w:line="520" w:lineRule="exact"/>
        <w:ind w:left="0" w:leftChars="0" w:firstLine="562"/>
        <w:jc w:val="center"/>
        <w:textAlignment w:val="auto"/>
        <w:rPr>
          <w:rFonts w:hint="default" w:ascii="Times New Roman" w:hAnsi="Times New Roman" w:eastAsia="楷体" w:cs="Times New Roman"/>
          <w:b/>
          <w:bCs/>
          <w:color w:val="auto"/>
          <w:sz w:val="28"/>
          <w:szCs w:val="28"/>
          <w:highlight w:val="none"/>
        </w:rPr>
      </w:pPr>
      <w:r>
        <w:rPr>
          <w:rFonts w:hint="default" w:ascii="Times New Roman" w:hAnsi="Times New Roman" w:eastAsia="楷体" w:cs="Times New Roman"/>
          <w:b/>
          <w:bCs/>
          <w:color w:val="auto"/>
          <w:sz w:val="28"/>
          <w:szCs w:val="28"/>
          <w:highlight w:val="none"/>
        </w:rPr>
        <w:t>202</w:t>
      </w:r>
      <w:r>
        <w:rPr>
          <w:rFonts w:hint="default" w:ascii="Times New Roman" w:hAnsi="Times New Roman" w:eastAsia="楷体" w:cs="Times New Roman"/>
          <w:b/>
          <w:bCs/>
          <w:color w:val="auto"/>
          <w:sz w:val="28"/>
          <w:szCs w:val="28"/>
          <w:highlight w:val="none"/>
          <w:lang w:val="en-US" w:eastAsia="zh-CN"/>
        </w:rPr>
        <w:t>2</w:t>
      </w:r>
      <w:r>
        <w:rPr>
          <w:rFonts w:hint="default" w:ascii="Times New Roman" w:hAnsi="Times New Roman" w:eastAsia="楷体" w:cs="Times New Roman"/>
          <w:b/>
          <w:bCs/>
          <w:color w:val="auto"/>
          <w:sz w:val="28"/>
          <w:szCs w:val="28"/>
          <w:highlight w:val="none"/>
        </w:rPr>
        <w:t>年中央农业资源及生态保护补助资金执行表</w:t>
      </w:r>
    </w:p>
    <w:tbl>
      <w:tblPr>
        <w:tblStyle w:val="13"/>
        <w:tblW w:w="837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60"/>
        <w:gridCol w:w="3480"/>
        <w:gridCol w:w="1584"/>
        <w:gridCol w:w="1428"/>
        <w:gridCol w:w="9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序号</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Style w:val="19"/>
                <w:rFonts w:hint="default" w:ascii="Times New Roman" w:hAnsi="Times New Roman" w:cs="Times New Roman"/>
                <w:snapToGrid w:val="0"/>
                <w:color w:val="000000"/>
                <w:lang w:val="en-US" w:eastAsia="zh-CN" w:bidi="ar"/>
              </w:rPr>
              <w:t>地州</w:t>
            </w:r>
            <w:r>
              <w:rPr>
                <w:rStyle w:val="20"/>
                <w:rFonts w:hint="default" w:ascii="Times New Roman" w:hAnsi="Times New Roman" w:eastAsia="宋体" w:cs="Times New Roman"/>
                <w:snapToGrid w:val="0"/>
                <w:color w:val="000000"/>
                <w:lang w:val="en-US" w:eastAsia="zh-CN" w:bidi="ar"/>
              </w:rPr>
              <w:t>/</w:t>
            </w:r>
            <w:r>
              <w:rPr>
                <w:rStyle w:val="19"/>
                <w:rFonts w:hint="default" w:ascii="Times New Roman" w:hAnsi="Times New Roman" w:cs="Times New Roman"/>
                <w:snapToGrid w:val="0"/>
                <w:color w:val="000000"/>
                <w:lang w:val="en-US" w:eastAsia="zh-CN" w:bidi="ar"/>
              </w:rPr>
              <w:t>单位</w:t>
            </w:r>
          </w:p>
        </w:tc>
        <w:tc>
          <w:tcPr>
            <w:tcW w:w="15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分配数（万元）</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执行数（万元）</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1</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伊犁州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30126.77</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snapToGrid w:val="0"/>
                <w:color w:val="000000"/>
                <w:kern w:val="0"/>
                <w:sz w:val="18"/>
                <w:szCs w:val="18"/>
                <w:u w:val="none"/>
                <w:lang w:val="en-US" w:eastAsia="zh-CN" w:bidi="ar"/>
              </w:rPr>
              <w:t>30082.55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99.85%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2</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塔城地区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39362.97</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34993.23</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88.90%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3</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阿勒泰地区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38850.51</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rPr>
            </w:pPr>
            <w:r>
              <w:rPr>
                <w:rFonts w:hint="default" w:ascii="Times New Roman" w:hAnsi="Times New Roman" w:eastAsia="宋体" w:cs="Times New Roman"/>
                <w:i w:val="0"/>
                <w:iCs w:val="0"/>
                <w:snapToGrid w:val="0"/>
                <w:color w:val="000000"/>
                <w:kern w:val="0"/>
                <w:sz w:val="18"/>
                <w:szCs w:val="18"/>
                <w:u w:val="none"/>
                <w:lang w:val="en-US" w:eastAsia="zh-CN" w:bidi="ar"/>
              </w:rPr>
              <w:t>36411.9</w:t>
            </w:r>
            <w:r>
              <w:rPr>
                <w:rFonts w:hint="eastAsia" w:ascii="Times New Roman" w:hAnsi="Times New Roman" w:eastAsia="宋体" w:cs="Times New Roman"/>
                <w:i w:val="0"/>
                <w:iCs w:val="0"/>
                <w:snapToGrid w:val="0"/>
                <w:color w:val="000000"/>
                <w:kern w:val="0"/>
                <w:sz w:val="18"/>
                <w:szCs w:val="18"/>
                <w:u w:val="none"/>
                <w:lang w:val="en-US" w:eastAsia="zh-CN" w:bidi="ar"/>
              </w:rPr>
              <w:t>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93.72%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4</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昌吉州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39267.1</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33521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85.37%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5</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乌鲁木齐市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7709.65</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7679.65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99.61%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6</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克拉玛依市</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1896.7</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1416.61</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74.69%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7</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博州</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19492.63</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16009.27</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82.13%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8</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吐鲁番市</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6736.8</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6158.47</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91.42%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9</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哈密市</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17468.36</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16713.56</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95.68%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10</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巴州</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49631.79</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44837.54</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90.34%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11</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阿克苏地区</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26228.32</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25269.96</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96.35%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12</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克州</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16772.5</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16604.46</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99.00%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13</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喀什地区</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26578.5</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26102.09</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98.21%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14</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和田地区</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22078.5</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20058.33</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90.85%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15</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农业农村厅办公室</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1567.59</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16</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Style w:val="21"/>
                <w:rFonts w:hint="default" w:ascii="Times New Roman" w:hAnsi="Times New Roman" w:cs="Times New Roman"/>
                <w:snapToGrid w:val="0"/>
                <w:color w:val="000000"/>
                <w:lang w:val="en-US" w:eastAsia="zh-CN" w:bidi="ar"/>
              </w:rPr>
              <w:t>中科院新疆分院生地所</w:t>
            </w:r>
            <w:r>
              <w:rPr>
                <w:rStyle w:val="22"/>
                <w:rFonts w:hint="default" w:ascii="Times New Roman" w:hAnsi="Times New Roman" w:eastAsia="宋体" w:cs="Times New Roman"/>
                <w:snapToGrid w:val="0"/>
                <w:color w:val="000000"/>
                <w:lang w:val="en-US" w:eastAsia="zh-CN" w:bidi="ar"/>
              </w:rPr>
              <w:t>(</w:t>
            </w:r>
            <w:r>
              <w:rPr>
                <w:rStyle w:val="21"/>
                <w:rFonts w:hint="default" w:ascii="Times New Roman" w:hAnsi="Times New Roman" w:cs="Times New Roman"/>
                <w:snapToGrid w:val="0"/>
                <w:color w:val="000000"/>
                <w:lang w:val="en-US" w:eastAsia="zh-CN" w:bidi="ar"/>
              </w:rPr>
              <w:t>农业农村厅办公室</w:t>
            </w:r>
            <w:r>
              <w:rPr>
                <w:rStyle w:val="22"/>
                <w:rFonts w:hint="default" w:ascii="Times New Roman" w:hAnsi="Times New Roman" w:eastAsia="宋体" w:cs="Times New Roman"/>
                <w:snapToGrid w:val="0"/>
                <w:color w:val="000000"/>
                <w:lang w:val="en-US" w:eastAsia="zh-CN" w:bidi="ar"/>
              </w:rPr>
              <w:t>)</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120</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71.5</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59.58%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17</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自治区生态环境监测总站</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352</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213.9</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60.77%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18</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自治区产品质量监督检验研究所</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352</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352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19</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新疆农业科学院土壤肥料与农业节水研究所</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440.6</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402.47</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91.35%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20</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新疆大学</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20</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19.93</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99.65%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21</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新疆师范大学</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20</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20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22</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新疆农业大学</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312</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312</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23</w:t>
            </w:r>
          </w:p>
        </w:tc>
        <w:tc>
          <w:tcPr>
            <w:tcW w:w="3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自治区水产科研所</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140</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140</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snapToGrid w:val="0"/>
                <w:color w:val="000000"/>
                <w:kern w:val="0"/>
                <w:sz w:val="18"/>
                <w:szCs w:val="18"/>
                <w:u w:val="none"/>
                <w:lang w:val="en-US" w:eastAsia="zh-CN" w:bidi="ar"/>
              </w:rPr>
              <w:t>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合计</w:t>
            </w:r>
          </w:p>
        </w:tc>
        <w:tc>
          <w:tcPr>
            <w:tcW w:w="15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default" w:ascii="Times New Roman" w:hAnsi="Times New Roman" w:eastAsia="宋体" w:cs="Times New Roman"/>
                <w:b/>
                <w:bCs/>
                <w:i w:val="0"/>
                <w:iCs w:val="0"/>
                <w:snapToGrid w:val="0"/>
                <w:color w:val="000000"/>
                <w:kern w:val="0"/>
                <w:sz w:val="18"/>
                <w:szCs w:val="18"/>
                <w:u w:val="none"/>
                <w:lang w:val="en-US" w:eastAsia="zh-CN" w:bidi="ar"/>
              </w:rPr>
              <w:t>345525.29</w:t>
            </w:r>
          </w:p>
        </w:tc>
        <w:tc>
          <w:tcPr>
            <w:tcW w:w="14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lang w:val="en-US"/>
              </w:rPr>
            </w:pPr>
            <w:r>
              <w:rPr>
                <w:rFonts w:hint="eastAsia" w:ascii="Times New Roman" w:hAnsi="Times New Roman" w:eastAsia="宋体" w:cs="Times New Roman"/>
                <w:b/>
                <w:bCs/>
                <w:i w:val="0"/>
                <w:iCs w:val="0"/>
                <w:snapToGrid w:val="0"/>
                <w:color w:val="000000"/>
                <w:kern w:val="0"/>
                <w:sz w:val="18"/>
                <w:szCs w:val="18"/>
                <w:u w:val="none"/>
                <w:lang w:val="en-US" w:eastAsia="zh-CN" w:bidi="ar"/>
              </w:rPr>
              <w:t>317390.43</w:t>
            </w:r>
          </w:p>
        </w:tc>
        <w:tc>
          <w:tcPr>
            <w:tcW w:w="9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18"/>
                <w:szCs w:val="18"/>
                <w:u w:val="none"/>
              </w:rPr>
            </w:pPr>
            <w:r>
              <w:rPr>
                <w:rFonts w:hint="eastAsia" w:ascii="Times New Roman" w:hAnsi="Times New Roman" w:eastAsia="宋体" w:cs="Times New Roman"/>
                <w:b/>
                <w:bCs/>
                <w:i w:val="0"/>
                <w:iCs w:val="0"/>
                <w:snapToGrid w:val="0"/>
                <w:color w:val="000000"/>
                <w:kern w:val="0"/>
                <w:sz w:val="18"/>
                <w:szCs w:val="18"/>
                <w:u w:val="none"/>
                <w:lang w:val="en-US" w:eastAsia="zh-CN" w:bidi="ar"/>
              </w:rPr>
              <w:t>91.86</w:t>
            </w:r>
            <w:r>
              <w:rPr>
                <w:rFonts w:hint="default" w:ascii="Times New Roman" w:hAnsi="Times New Roman" w:eastAsia="宋体" w:cs="Times New Roman"/>
                <w:b/>
                <w:bCs/>
                <w:i w:val="0"/>
                <w:iCs w:val="0"/>
                <w:snapToGrid w:val="0"/>
                <w:color w:val="000000"/>
                <w:kern w:val="0"/>
                <w:sz w:val="18"/>
                <w:szCs w:val="18"/>
                <w:u w:val="none"/>
                <w:lang w:val="en-US" w:eastAsia="zh-CN" w:bidi="ar"/>
              </w:rPr>
              <w:t>%</w:t>
            </w:r>
          </w:p>
        </w:tc>
      </w:tr>
    </w:tbl>
    <w:p>
      <w:pPr>
        <w:keepNext w:val="0"/>
        <w:keepLines w:val="0"/>
        <w:pageBreakBefore w:val="0"/>
        <w:widowControl/>
        <w:kinsoku/>
        <w:wordWrap/>
        <w:overflowPunct/>
        <w:topLinePunct w:val="0"/>
        <w:autoSpaceDE/>
        <w:autoSpaceDN/>
        <w:bidi w:val="0"/>
        <w:adjustRightInd w:val="0"/>
        <w:snapToGrid w:val="0"/>
        <w:spacing w:line="560" w:lineRule="exact"/>
        <w:ind w:firstLine="642"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3.项目资金管理情况分析</w:t>
      </w:r>
    </w:p>
    <w:p>
      <w:pPr>
        <w:keepNext w:val="0"/>
        <w:keepLines w:val="0"/>
        <w:pageBreakBefore w:val="0"/>
        <w:widowControl w:val="0"/>
        <w:kinsoku/>
        <w:wordWrap/>
        <w:overflowPunct/>
        <w:topLinePunct w:val="0"/>
        <w:autoSpaceDE/>
        <w:autoSpaceDN/>
        <w:bidi w:val="0"/>
        <w:adjustRightInd/>
        <w:spacing w:line="560" w:lineRule="exact"/>
        <w:ind w:left="0" w:leftChars="0" w:firstLine="642" w:firstLineChars="200"/>
        <w:textAlignment w:val="auto"/>
        <w:rPr>
          <w:rFonts w:hint="eastAsia" w:ascii="Times New Roman" w:hAnsi="Times New Roman" w:eastAsia="仿宋_GB2312" w:cs="Times New Roman"/>
          <w:b/>
          <w:bCs/>
          <w:color w:val="auto"/>
          <w:sz w:val="32"/>
          <w:szCs w:val="32"/>
          <w:shd w:val="clear" w:color="auto" w:fill="FFFFFF"/>
          <w:lang w:val="en-US" w:eastAsia="zh-CN"/>
        </w:rPr>
      </w:pPr>
      <w:r>
        <w:rPr>
          <w:rFonts w:hint="eastAsia" w:ascii="Times New Roman" w:hAnsi="Times New Roman" w:eastAsia="仿宋_GB2312" w:cs="Times New Roman"/>
          <w:b/>
          <w:bCs/>
          <w:color w:val="auto"/>
          <w:sz w:val="32"/>
          <w:szCs w:val="32"/>
          <w:shd w:val="clear" w:color="auto" w:fill="FFFFFF"/>
          <w:lang w:val="en-US" w:eastAsia="zh-CN"/>
        </w:rPr>
        <w:t>1.资金分配科学性：</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Times New Roman" w:hAnsi="Times New Roman" w:eastAsia="仿宋_GB2312" w:cs="Times New Roman"/>
          <w:color w:val="auto"/>
          <w:sz w:val="32"/>
          <w:szCs w:val="32"/>
          <w:shd w:val="clear" w:color="auto" w:fill="FFFFFF"/>
          <w:lang w:val="en-US" w:eastAsia="zh-CN"/>
        </w:rPr>
      </w:pPr>
      <w:r>
        <w:rPr>
          <w:rFonts w:hint="default" w:ascii="Times New Roman" w:hAnsi="Times New Roman" w:eastAsia="仿宋_GB2312" w:cs="Times New Roman"/>
          <w:color w:val="auto"/>
          <w:sz w:val="32"/>
          <w:szCs w:val="32"/>
          <w:shd w:val="clear" w:color="auto" w:fill="FFFFFF"/>
          <w:lang w:val="en-US" w:eastAsia="zh-CN"/>
        </w:rPr>
        <w:t>按照《财政厅 农业农村厅关于印发&lt;新疆维吾尔自治区中史农业资源及生态保护补助资金管理实施细则&gt;的通知》(新财规〔2020〕16号），</w:t>
      </w:r>
      <w:r>
        <w:rPr>
          <w:rFonts w:hint="default" w:ascii="Times New Roman" w:hAnsi="Times New Roman" w:eastAsia="仿宋_GB2312" w:cs="Times New Roman"/>
          <w:color w:val="auto"/>
          <w:sz w:val="32"/>
          <w:szCs w:val="32"/>
        </w:rPr>
        <w:t>自治区农业农村厅会同自治区财政厅根据中央下达我区年度绩效任务目标，按照任务量与资金相匹配的原则，合理测算各地州任务完成能力，分解我区整体绩效任务。</w:t>
      </w:r>
      <w:r>
        <w:rPr>
          <w:rFonts w:hint="default" w:ascii="Times New Roman" w:hAnsi="Times New Roman" w:eastAsia="仿宋_GB2312" w:cs="Times New Roman"/>
          <w:color w:val="auto"/>
          <w:sz w:val="32"/>
          <w:szCs w:val="32"/>
          <w:shd w:val="clear" w:color="auto" w:fill="FFFFFF"/>
          <w:lang w:val="en-US" w:eastAsia="zh-CN"/>
        </w:rPr>
        <w:t>根据各地州耕地轮作试点面积、耕地休耕试点面积、测土配方施肥面积等任务指标合理分配，对照资金分配使用需要达到的目标、任务、效果等，明确实施主体必须完成哪些绩效指标、约束指标、硬性指标分配资金。</w:t>
      </w:r>
      <w:r>
        <w:rPr>
          <w:rFonts w:hint="eastAsia" w:ascii="Times New Roman" w:hAnsi="Times New Roman" w:eastAsia="仿宋_GB2312" w:cs="Times New Roman"/>
          <w:color w:val="auto"/>
          <w:sz w:val="32"/>
          <w:szCs w:val="32"/>
          <w:shd w:val="clear" w:color="auto" w:fill="FFFFFF"/>
          <w:lang w:val="en-US" w:eastAsia="zh-CN"/>
        </w:rPr>
        <w:t>综上，新疆</w:t>
      </w:r>
      <w:r>
        <w:rPr>
          <w:rFonts w:hint="default" w:ascii="Times New Roman" w:hAnsi="Times New Roman" w:eastAsia="仿宋_GB2312" w:cs="Times New Roman"/>
          <w:color w:val="auto"/>
          <w:sz w:val="32"/>
          <w:szCs w:val="32"/>
          <w:shd w:val="clear" w:color="auto" w:fill="FFFFFF"/>
          <w:lang w:val="en-US" w:eastAsia="zh-CN"/>
        </w:rPr>
        <w:t>农业资源及生态保护补助资金</w:t>
      </w:r>
      <w:r>
        <w:rPr>
          <w:rFonts w:hint="eastAsia" w:ascii="Times New Roman" w:hAnsi="Times New Roman" w:eastAsia="仿宋_GB2312" w:cs="Times New Roman"/>
          <w:color w:val="auto"/>
          <w:sz w:val="32"/>
          <w:szCs w:val="32"/>
          <w:shd w:val="clear" w:color="auto" w:fill="FFFFFF"/>
          <w:lang w:val="en-US" w:eastAsia="zh-CN"/>
        </w:rPr>
        <w:t>分配额度合理，资金分配依据充分。</w:t>
      </w:r>
    </w:p>
    <w:p>
      <w:pPr>
        <w:keepNext w:val="0"/>
        <w:keepLines w:val="0"/>
        <w:pageBreakBefore w:val="0"/>
        <w:widowControl w:val="0"/>
        <w:kinsoku/>
        <w:wordWrap/>
        <w:overflowPunct/>
        <w:topLinePunct w:val="0"/>
        <w:autoSpaceDE/>
        <w:autoSpaceDN/>
        <w:bidi w:val="0"/>
        <w:adjustRightInd/>
        <w:spacing w:line="560" w:lineRule="exact"/>
        <w:ind w:left="0" w:leftChars="0" w:firstLine="642" w:firstLineChars="200"/>
        <w:textAlignment w:val="auto"/>
        <w:rPr>
          <w:rFonts w:hint="eastAsia" w:ascii="Times New Roman" w:hAnsi="Times New Roman" w:eastAsia="仿宋_GB2312" w:cs="Times New Roman"/>
          <w:b/>
          <w:bCs/>
          <w:color w:val="auto"/>
          <w:sz w:val="32"/>
          <w:szCs w:val="32"/>
          <w:shd w:val="clear" w:color="auto" w:fill="FFFFFF"/>
          <w:lang w:val="en-US" w:eastAsia="zh-CN"/>
        </w:rPr>
      </w:pPr>
      <w:r>
        <w:rPr>
          <w:rFonts w:hint="eastAsia" w:ascii="Times New Roman" w:hAnsi="Times New Roman" w:eastAsia="仿宋_GB2312" w:cs="Times New Roman"/>
          <w:b/>
          <w:bCs/>
          <w:color w:val="auto"/>
          <w:sz w:val="32"/>
          <w:szCs w:val="32"/>
          <w:shd w:val="clear" w:color="auto" w:fill="FFFFFF"/>
          <w:lang w:val="en-US" w:eastAsia="zh-CN"/>
        </w:rPr>
        <w:t>2.资金下达及时性：</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default" w:ascii="Times New Roman" w:hAnsi="Times New Roman" w:eastAsia="仿宋_GB2312" w:cs="Times New Roman"/>
          <w:color w:val="auto"/>
          <w:sz w:val="32"/>
          <w:szCs w:val="32"/>
          <w:highlight w:val="none"/>
          <w:shd w:val="clear" w:color="auto" w:fill="FFFFFF"/>
          <w:lang w:val="en-US" w:eastAsia="zh-CN"/>
        </w:rPr>
      </w:pPr>
      <w:r>
        <w:rPr>
          <w:rFonts w:hint="default" w:ascii="Times New Roman" w:hAnsi="Times New Roman" w:eastAsia="仿宋_GB2312" w:cs="Times New Roman"/>
          <w:color w:val="auto"/>
          <w:sz w:val="32"/>
          <w:szCs w:val="32"/>
          <w:shd w:val="clear" w:color="auto" w:fill="FFFFFF"/>
          <w:lang w:val="en-US" w:eastAsia="zh-CN"/>
        </w:rPr>
        <w:t>2021年11月9日《财政部关于提前下达2022年农业相关转移支付资金预算的通知》（财农〔2021〕114号文）下达252108万元。2022年4月19日《财政部关于下达2022年农业资源及生态保护补助资金预算的通知》（财农〔2022〕35号文）下达100108万元。2021年12月9日自治区通过《关于提前下达2022年中央农业资源及生态保护补助资金预算的通知》（新财农〔2021〕98号）。2022年5月23日《关于下达2022年中央农业资源及生态保护补助资金预算的通知》（新财农〔2022〕35号）将资金分解下达各地州，</w:t>
      </w:r>
      <w:r>
        <w:rPr>
          <w:rFonts w:hint="default" w:ascii="Times New Roman" w:hAnsi="Times New Roman" w:eastAsia="仿宋_GB2312" w:cs="Times New Roman"/>
          <w:color w:val="auto"/>
          <w:sz w:val="32"/>
          <w:szCs w:val="32"/>
          <w:highlight w:val="none"/>
          <w:shd w:val="clear" w:color="auto" w:fill="FFFFFF"/>
          <w:lang w:val="en-US" w:eastAsia="zh-CN"/>
        </w:rPr>
        <w:t>资金分解下达及时。</w:t>
      </w:r>
    </w:p>
    <w:p>
      <w:pPr>
        <w:keepNext w:val="0"/>
        <w:keepLines w:val="0"/>
        <w:pageBreakBefore w:val="0"/>
        <w:widowControl w:val="0"/>
        <w:kinsoku/>
        <w:wordWrap/>
        <w:overflowPunct/>
        <w:topLinePunct w:val="0"/>
        <w:autoSpaceDE/>
        <w:autoSpaceDN/>
        <w:bidi w:val="0"/>
        <w:adjustRightInd/>
        <w:spacing w:line="560" w:lineRule="exact"/>
        <w:ind w:left="0" w:leftChars="0" w:firstLine="642" w:firstLineChars="200"/>
        <w:textAlignment w:val="auto"/>
        <w:rPr>
          <w:rFonts w:hint="eastAsia" w:ascii="Times New Roman" w:hAnsi="Times New Roman" w:eastAsia="仿宋_GB2312" w:cs="Times New Roman"/>
          <w:b/>
          <w:bCs/>
          <w:color w:val="auto"/>
          <w:sz w:val="32"/>
          <w:szCs w:val="32"/>
          <w:highlight w:val="none"/>
          <w:shd w:val="clear" w:color="auto" w:fill="FFFFFF"/>
          <w:lang w:val="en-US" w:eastAsia="zh-CN"/>
        </w:rPr>
      </w:pPr>
      <w:r>
        <w:rPr>
          <w:rFonts w:hint="eastAsia" w:ascii="Times New Roman" w:hAnsi="Times New Roman" w:eastAsia="仿宋_GB2312" w:cs="Times New Roman"/>
          <w:b/>
          <w:bCs/>
          <w:color w:val="auto"/>
          <w:sz w:val="32"/>
          <w:szCs w:val="32"/>
          <w:highlight w:val="none"/>
          <w:shd w:val="clear" w:color="auto" w:fill="FFFFFF"/>
          <w:lang w:val="en-US" w:eastAsia="zh-CN"/>
        </w:rPr>
        <w:t>3.资金拨付合规性：</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Times New Roman" w:hAnsi="Times New Roman" w:eastAsia="仿宋_GB2312" w:cs="Times New Roman"/>
          <w:color w:val="auto"/>
          <w:sz w:val="32"/>
          <w:szCs w:val="32"/>
          <w:highlight w:val="none"/>
          <w:shd w:val="clear" w:color="auto" w:fill="FFFFFF"/>
          <w:lang w:val="en-US" w:eastAsia="zh-CN"/>
        </w:rPr>
      </w:pPr>
      <w:r>
        <w:rPr>
          <w:rFonts w:hint="eastAsia" w:ascii="Times New Roman" w:hAnsi="Times New Roman" w:eastAsia="仿宋_GB2312" w:cs="Times New Roman"/>
          <w:color w:val="auto"/>
          <w:sz w:val="32"/>
          <w:szCs w:val="32"/>
          <w:highlight w:val="none"/>
          <w:shd w:val="clear" w:color="auto" w:fill="FFFFFF"/>
          <w:lang w:val="en-US" w:eastAsia="zh-CN"/>
        </w:rPr>
        <w:t>根据</w:t>
      </w:r>
      <w:r>
        <w:rPr>
          <w:rFonts w:hint="default" w:ascii="Times New Roman" w:hAnsi="Times New Roman" w:eastAsia="仿宋_GB2312" w:cs="Times New Roman"/>
          <w:color w:val="auto"/>
          <w:sz w:val="32"/>
          <w:szCs w:val="32"/>
          <w:highlight w:val="none"/>
          <w:shd w:val="clear" w:color="auto" w:fill="FFFFFF"/>
          <w:lang w:val="en-US" w:eastAsia="zh-CN"/>
        </w:rPr>
        <w:t>《财政部关于提前下达2022年农业相关转移支付资金预算的通知》（财农〔2021〕114号文）</w:t>
      </w:r>
      <w:r>
        <w:rPr>
          <w:rFonts w:hint="eastAsia" w:ascii="Times New Roman" w:hAnsi="Times New Roman" w:eastAsia="仿宋_GB2312" w:cs="Times New Roman"/>
          <w:color w:val="auto"/>
          <w:sz w:val="32"/>
          <w:szCs w:val="32"/>
          <w:highlight w:val="none"/>
          <w:shd w:val="clear" w:color="auto" w:fill="FFFFFF"/>
          <w:lang w:val="en-US" w:eastAsia="zh-CN"/>
        </w:rPr>
        <w:t>，</w:t>
      </w:r>
      <w:r>
        <w:rPr>
          <w:rFonts w:hint="default" w:ascii="Times New Roman" w:hAnsi="Times New Roman" w:eastAsia="仿宋_GB2312" w:cs="Times New Roman"/>
          <w:color w:val="auto"/>
          <w:sz w:val="32"/>
          <w:szCs w:val="32"/>
          <w:highlight w:val="none"/>
          <w:shd w:val="clear" w:color="auto" w:fill="FFFFFF"/>
          <w:lang w:val="en-US" w:eastAsia="zh-CN"/>
        </w:rPr>
        <w:t>《财政部关于下达2022年农业资源及生态保护补助资金预算的通知》（财农〔2022〕35号文）</w:t>
      </w:r>
      <w:r>
        <w:rPr>
          <w:rFonts w:hint="eastAsia" w:ascii="Times New Roman" w:hAnsi="Times New Roman" w:eastAsia="仿宋_GB2312" w:cs="Times New Roman"/>
          <w:color w:val="auto"/>
          <w:sz w:val="32"/>
          <w:szCs w:val="32"/>
          <w:highlight w:val="none"/>
          <w:shd w:val="clear" w:color="auto" w:fill="FFFFFF"/>
          <w:lang w:val="en-US" w:eastAsia="zh-CN"/>
        </w:rPr>
        <w:t>，</w:t>
      </w:r>
      <w:r>
        <w:rPr>
          <w:rFonts w:hint="default" w:ascii="Times New Roman" w:hAnsi="Times New Roman" w:eastAsia="仿宋_GB2312" w:cs="Times New Roman"/>
          <w:color w:val="auto"/>
          <w:sz w:val="32"/>
          <w:szCs w:val="32"/>
          <w:highlight w:val="none"/>
          <w:shd w:val="clear" w:color="auto" w:fill="FFFFFF"/>
          <w:lang w:val="en-US" w:eastAsia="zh-CN"/>
        </w:rPr>
        <w:t>《关于提前下达2022年中央农业资源及生态保护补助资金预算的通知》（新财农〔2021〕98号）</w:t>
      </w:r>
      <w:r>
        <w:rPr>
          <w:rFonts w:hint="eastAsia" w:ascii="Times New Roman" w:hAnsi="Times New Roman" w:eastAsia="仿宋_GB2312" w:cs="Times New Roman"/>
          <w:color w:val="auto"/>
          <w:sz w:val="32"/>
          <w:szCs w:val="32"/>
          <w:highlight w:val="none"/>
          <w:shd w:val="clear" w:color="auto" w:fill="FFFFFF"/>
          <w:lang w:val="en-US" w:eastAsia="zh-CN"/>
        </w:rPr>
        <w:t>，</w:t>
      </w:r>
      <w:r>
        <w:rPr>
          <w:rFonts w:hint="default" w:ascii="Times New Roman" w:hAnsi="Times New Roman" w:eastAsia="仿宋_GB2312" w:cs="Times New Roman"/>
          <w:color w:val="auto"/>
          <w:sz w:val="32"/>
          <w:szCs w:val="32"/>
          <w:highlight w:val="none"/>
          <w:shd w:val="clear" w:color="auto" w:fill="FFFFFF"/>
          <w:lang w:val="en-US" w:eastAsia="zh-CN"/>
        </w:rPr>
        <w:t>《关于下达2022年中央农业资源及生态保护补助资金预算的通知》（新财农〔2022〕35号）</w:t>
      </w:r>
      <w:r>
        <w:rPr>
          <w:rFonts w:hint="eastAsia" w:ascii="Times New Roman" w:hAnsi="Times New Roman" w:eastAsia="仿宋_GB2312" w:cs="Times New Roman"/>
          <w:color w:val="auto"/>
          <w:sz w:val="32"/>
          <w:szCs w:val="32"/>
          <w:highlight w:val="none"/>
          <w:shd w:val="clear" w:color="auto" w:fill="FFFFFF"/>
          <w:lang w:val="en-US" w:eastAsia="zh-CN"/>
        </w:rPr>
        <w:t>等文件拨付资金，资金拨付合规。</w:t>
      </w:r>
    </w:p>
    <w:p>
      <w:pPr>
        <w:keepNext w:val="0"/>
        <w:keepLines w:val="0"/>
        <w:pageBreakBefore w:val="0"/>
        <w:widowControl w:val="0"/>
        <w:kinsoku/>
        <w:wordWrap/>
        <w:overflowPunct/>
        <w:topLinePunct w:val="0"/>
        <w:autoSpaceDE/>
        <w:autoSpaceDN/>
        <w:bidi w:val="0"/>
        <w:adjustRightInd/>
        <w:spacing w:line="560" w:lineRule="exact"/>
        <w:ind w:left="0" w:leftChars="0" w:firstLine="642" w:firstLineChars="200"/>
        <w:textAlignment w:val="auto"/>
        <w:rPr>
          <w:rFonts w:hint="eastAsia" w:ascii="Times New Roman" w:hAnsi="Times New Roman" w:eastAsia="仿宋_GB2312" w:cs="Times New Roman"/>
          <w:b/>
          <w:bCs/>
          <w:color w:val="auto"/>
          <w:sz w:val="32"/>
          <w:szCs w:val="32"/>
          <w:highlight w:val="none"/>
          <w:shd w:val="clear" w:color="auto" w:fill="FFFFFF"/>
          <w:lang w:val="en-US" w:eastAsia="zh-CN"/>
        </w:rPr>
      </w:pPr>
      <w:r>
        <w:rPr>
          <w:rFonts w:hint="eastAsia" w:ascii="Times New Roman" w:hAnsi="Times New Roman" w:eastAsia="仿宋_GB2312" w:cs="Times New Roman"/>
          <w:b/>
          <w:bCs/>
          <w:color w:val="auto"/>
          <w:sz w:val="32"/>
          <w:szCs w:val="32"/>
          <w:highlight w:val="none"/>
          <w:shd w:val="clear" w:color="auto" w:fill="FFFFFF"/>
          <w:lang w:val="en-US" w:eastAsia="zh-CN"/>
        </w:rPr>
        <w:t>4.资金使用规范性：</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szCs w:val="32"/>
          <w:shd w:val="clear" w:color="auto" w:fill="FFFFFF"/>
          <w:lang w:val="en-US" w:eastAsia="zh-CN"/>
        </w:rPr>
        <w:t>按照《财政部 农业农村部关于修订农业相关转移支付资金管理办法的通知》(财农〔2022〕25号）等文件要求，资金使用规范。在中央巡视、各级审计和财政监督中未发现问题。</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各地严格按照“先作业后补助、先公示后兑付”的方式，有序组织耕地深松整地作业，严格执行深松监测系统全覆盖，坚持“同一地块三年内不得连续安排实施耕地深松作业补助”，深松深度达到25厘米以上、打破犁底层的要求，补助对象为安装深松作业监测终端的农机大户、农机合作社等农业生产经营服务主体。经深松作业监测平台调度作业合格，经公示无异议后，方可享受作业补助，确保深松作业质量合格、面积准确。</w:t>
      </w:r>
    </w:p>
    <w:p>
      <w:pPr>
        <w:keepNext w:val="0"/>
        <w:keepLines w:val="0"/>
        <w:pageBreakBefore w:val="0"/>
        <w:widowControl w:val="0"/>
        <w:kinsoku/>
        <w:wordWrap/>
        <w:overflowPunct/>
        <w:topLinePunct w:val="0"/>
        <w:autoSpaceDE/>
        <w:autoSpaceDN/>
        <w:bidi w:val="0"/>
        <w:adjustRightInd/>
        <w:spacing w:line="560" w:lineRule="exact"/>
        <w:ind w:left="0" w:leftChars="0" w:firstLine="642" w:firstLineChars="200"/>
        <w:textAlignment w:val="auto"/>
        <w:rPr>
          <w:rFonts w:hint="eastAsia" w:ascii="Times New Roman" w:hAnsi="Times New Roman" w:eastAsia="仿宋_GB2312" w:cs="Times New Roman"/>
          <w:b/>
          <w:bCs/>
          <w:color w:val="auto"/>
          <w:sz w:val="32"/>
          <w:szCs w:val="32"/>
          <w:shd w:val="clear" w:color="auto" w:fill="FFFFFF"/>
          <w:lang w:val="en-US" w:eastAsia="zh-CN"/>
        </w:rPr>
      </w:pPr>
      <w:r>
        <w:rPr>
          <w:rFonts w:hint="eastAsia" w:ascii="Times New Roman" w:hAnsi="Times New Roman" w:eastAsia="仿宋_GB2312" w:cs="Times New Roman"/>
          <w:b/>
          <w:bCs/>
          <w:color w:val="auto"/>
          <w:sz w:val="32"/>
          <w:szCs w:val="32"/>
          <w:shd w:val="clear" w:color="auto" w:fill="FFFFFF"/>
          <w:lang w:val="en-US" w:eastAsia="zh-CN"/>
        </w:rPr>
        <w:t>5.资金执行准确性：</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default" w:ascii="Times New Roman" w:hAnsi="Times New Roman" w:eastAsia="仿宋_GB2312" w:cs="Times New Roman"/>
          <w:color w:val="auto"/>
          <w:sz w:val="32"/>
          <w:szCs w:val="32"/>
          <w:shd w:val="clear" w:color="auto" w:fill="FFFFFF"/>
          <w:lang w:val="en-US" w:eastAsia="zh-CN"/>
        </w:rPr>
      </w:pPr>
      <w:r>
        <w:rPr>
          <w:rFonts w:hint="default" w:ascii="Times New Roman" w:hAnsi="Times New Roman" w:eastAsia="仿宋_GB2312" w:cs="Times New Roman"/>
          <w:color w:val="auto"/>
          <w:sz w:val="32"/>
          <w:szCs w:val="32"/>
          <w:shd w:val="clear" w:color="auto" w:fill="FFFFFF"/>
          <w:lang w:val="en-US" w:eastAsia="zh-CN"/>
        </w:rPr>
        <w:t>按照《财政部 农业农村部关于修订农业相关转移支付资金管理办法的通知》(财农〔2022〕25号）等文件执行资金，资金执行准确。</w:t>
      </w:r>
      <w:r>
        <w:rPr>
          <w:rFonts w:hint="default" w:ascii="Times New Roman" w:hAnsi="Times New Roman" w:eastAsia="仿宋_GB2312" w:cs="Times New Roman"/>
          <w:color w:val="auto"/>
          <w:sz w:val="32"/>
        </w:rPr>
        <w:t>我区对开展耕地深松作业的农机合作社、农机大户（手）提出了明确要求，必须安装深松远程自动化监测设备，全区耕地深松实现了全程实时监测。自治区定期开展作业及资金兑付情况调度，及时掌握和了解各地农机深松整地作业进展，各地及时将作业及补助资金执行情况填报农业农村部转移支付管理系统。各地结合农机化生产月历，合理安排春、秋两季深松作业时间，早谋划、早动手，提前做好机具准备，充分发挥农机合作社等新型农业生产经营组织的主力军作用，科学运用深松作业方法和技术，选择与本地区土壤结构、耕种模式等相适应的机具进行深松作业。四是为确保耕地深松任务顺利完成，保障深松补助资金安全，各地建立健全相关规章制度，加强补助资金兑付环节的风险防控，严格作业补助实施过程管理及档案管理。</w:t>
      </w:r>
      <w:r>
        <w:rPr>
          <w:rFonts w:hint="eastAsia" w:ascii="Times New Roman" w:hAnsi="Times New Roman" w:eastAsia="仿宋_GB2312" w:cs="Times New Roman"/>
          <w:color w:val="auto"/>
          <w:sz w:val="32"/>
          <w:szCs w:val="32"/>
          <w:shd w:val="clear" w:color="auto" w:fill="FFFFFF"/>
          <w:lang w:val="en-US" w:eastAsia="zh-CN"/>
        </w:rPr>
        <w:t>因疫情封闭及部分项目为跨年度实施，资金未执行完毕，后续将按计划支付完毕。</w:t>
      </w:r>
    </w:p>
    <w:p>
      <w:pPr>
        <w:keepNext w:val="0"/>
        <w:keepLines w:val="0"/>
        <w:pageBreakBefore w:val="0"/>
        <w:widowControl w:val="0"/>
        <w:kinsoku/>
        <w:wordWrap/>
        <w:overflowPunct/>
        <w:topLinePunct w:val="0"/>
        <w:autoSpaceDE/>
        <w:autoSpaceDN/>
        <w:bidi w:val="0"/>
        <w:adjustRightInd/>
        <w:spacing w:line="560" w:lineRule="exact"/>
        <w:ind w:left="0" w:leftChars="0" w:firstLine="642" w:firstLineChars="200"/>
        <w:textAlignment w:val="auto"/>
        <w:rPr>
          <w:rFonts w:hint="eastAsia" w:ascii="Times New Roman" w:hAnsi="Times New Roman" w:eastAsia="仿宋_GB2312" w:cs="Times New Roman"/>
          <w:b/>
          <w:bCs/>
          <w:color w:val="auto"/>
          <w:sz w:val="32"/>
          <w:szCs w:val="32"/>
          <w:shd w:val="clear" w:color="auto" w:fill="FFFFFF"/>
          <w:lang w:val="en-US" w:eastAsia="zh-CN"/>
        </w:rPr>
      </w:pPr>
      <w:r>
        <w:rPr>
          <w:rFonts w:hint="eastAsia" w:ascii="Times New Roman" w:hAnsi="Times New Roman" w:eastAsia="仿宋_GB2312" w:cs="Times New Roman"/>
          <w:b/>
          <w:bCs/>
          <w:color w:val="auto"/>
          <w:sz w:val="32"/>
          <w:szCs w:val="32"/>
          <w:shd w:val="clear" w:color="auto" w:fill="FFFFFF"/>
          <w:lang w:val="en-US" w:eastAsia="zh-CN"/>
        </w:rPr>
        <w:t>6.预算绩效管理情况：</w:t>
      </w:r>
    </w:p>
    <w:p>
      <w:pPr>
        <w:pStyle w:val="10"/>
        <w:keepNext w:val="0"/>
        <w:keepLines w:val="0"/>
        <w:pageBreakBefore w:val="0"/>
        <w:wordWrap/>
        <w:overflowPunct/>
        <w:topLinePunct w:val="0"/>
        <w:bidi w:val="0"/>
        <w:spacing w:before="0" w:beforeAutospacing="0" w:after="0" w:afterAutospacing="0" w:line="560" w:lineRule="exact"/>
        <w:ind w:firstLine="640" w:firstLineChars="200"/>
        <w:jc w:val="both"/>
        <w:rPr>
          <w:rFonts w:hint="default" w:ascii="Times New Roman" w:hAnsi="Times New Roman" w:eastAsia="仿宋_GB2312" w:cs="Times New Roman"/>
          <w:color w:val="auto"/>
          <w:sz w:val="32"/>
        </w:rPr>
      </w:pPr>
      <w:r>
        <w:rPr>
          <w:rFonts w:hint="default" w:ascii="Times New Roman" w:hAnsi="Times New Roman" w:eastAsia="仿宋_GB2312" w:cs="Times New Roman"/>
          <w:color w:val="auto"/>
          <w:sz w:val="32"/>
        </w:rPr>
        <w:t>根据《关于印发〈全面推进农业预算资金绩效管理工作实施方案〉的通知》和《关于印发〈新疆维吾尔自治区农业农村厅项目资金管理办法（试行）〉的通知》要求，对项目资金实行全过程动态监督和绩效月度监控，对项目承担单位开展项目管理工作考核、项目绩效评估，全年</w:t>
      </w:r>
      <w:r>
        <w:rPr>
          <w:rFonts w:hint="default" w:ascii="Times New Roman" w:hAnsi="Times New Roman" w:eastAsia="仿宋_GB2312" w:cs="Times New Roman"/>
          <w:color w:val="auto"/>
          <w:sz w:val="32"/>
          <w:lang w:eastAsia="zh-CN"/>
        </w:rPr>
        <w:t>共</w:t>
      </w:r>
      <w:r>
        <w:rPr>
          <w:rFonts w:hint="default" w:ascii="Times New Roman" w:hAnsi="Times New Roman" w:eastAsia="仿宋_GB2312" w:cs="Times New Roman"/>
          <w:color w:val="auto"/>
          <w:sz w:val="32"/>
        </w:rPr>
        <w:t>调度绩效监控表6次，并定时开展项目管理工作考核和项目绩效评估工作，确保项目实施合理、合规，进一步提高项目资金使用效益和质量。总体来看，本项目资金做到了专款专用、及时拨付、规范支付，保障耕地休耕试点项目实施资金支付需求，确保项目顺利实施。</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按照农业农村部通知要求，新疆农业农村厅根据自治区农业生产实际，认真研究制定了2022年度轮作实施方案，参与轮作的10个地（州、市）相应制定本辖区轮作工作实施方案，成立了工作领导小组，全面统筹项目实施协调工作，密切协调农业、财政、水利等相关方面力量，积极配合，形成了工作合力，提高了财政补助资金使用的整体效益。同时相关县市农业农村局成立项目实施小组，负责做好项目实施方案制定、组织实施、督导检查、验收、绩效考核等工作，确保各项工作任务全面落实。</w:t>
      </w:r>
    </w:p>
    <w:p>
      <w:pPr>
        <w:keepNext w:val="0"/>
        <w:keepLines w:val="0"/>
        <w:pageBreakBefore w:val="0"/>
        <w:widowControl w:val="0"/>
        <w:kinsoku/>
        <w:wordWrap/>
        <w:overflowPunct/>
        <w:topLinePunct w:val="0"/>
        <w:autoSpaceDE/>
        <w:autoSpaceDN/>
        <w:bidi w:val="0"/>
        <w:adjustRightInd/>
        <w:spacing w:line="560" w:lineRule="exact"/>
        <w:ind w:left="0" w:leftChars="0" w:firstLine="642" w:firstLineChars="200"/>
        <w:textAlignment w:val="auto"/>
        <w:rPr>
          <w:rFonts w:hint="default" w:ascii="Times New Roman" w:hAnsi="Times New Roman" w:eastAsia="仿宋_GB2312" w:cs="Times New Roman"/>
          <w:b/>
          <w:bCs/>
          <w:color w:val="auto"/>
          <w:sz w:val="32"/>
          <w:szCs w:val="32"/>
          <w:shd w:val="clear" w:color="auto" w:fill="FFFFFF"/>
          <w:lang w:val="en-US" w:eastAsia="zh-CN"/>
        </w:rPr>
      </w:pPr>
      <w:r>
        <w:rPr>
          <w:rFonts w:hint="eastAsia" w:ascii="Times New Roman" w:hAnsi="Times New Roman" w:eastAsia="仿宋_GB2312" w:cs="Times New Roman"/>
          <w:b/>
          <w:bCs/>
          <w:color w:val="auto"/>
          <w:sz w:val="32"/>
          <w:szCs w:val="32"/>
          <w:shd w:val="clear" w:color="auto" w:fill="FFFFFF"/>
          <w:lang w:val="en-US" w:eastAsia="zh-CN"/>
        </w:rPr>
        <w:t>7.支出责任履行情况：</w:t>
      </w:r>
    </w:p>
    <w:p>
      <w:pPr>
        <w:pStyle w:val="1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Times New Roman" w:hAnsi="Times New Roman" w:eastAsia="仿宋_GB2312" w:cs="Times New Roman"/>
          <w:color w:val="auto"/>
          <w:sz w:val="32"/>
          <w:szCs w:val="32"/>
          <w:shd w:val="clear" w:color="auto" w:fill="FFFFFF"/>
          <w:lang w:val="en-US" w:eastAsia="zh-CN"/>
        </w:rPr>
      </w:pPr>
      <w:r>
        <w:rPr>
          <w:rFonts w:hint="eastAsia" w:ascii="Times New Roman" w:hAnsi="Times New Roman" w:eastAsia="仿宋_GB2312" w:cs="Times New Roman"/>
          <w:color w:val="auto"/>
          <w:sz w:val="32"/>
          <w:szCs w:val="32"/>
          <w:shd w:val="clear" w:color="auto" w:fill="FFFFFF"/>
          <w:lang w:val="en-US" w:eastAsia="zh-CN"/>
        </w:rPr>
        <w:t>对共同财政事权转移支付，按照财政事权和支出责任划分有关规定，足额安排资金履行本级支出责任，支出责任履行情况良好。</w:t>
      </w:r>
    </w:p>
    <w:p>
      <w:pPr>
        <w:pStyle w:val="12"/>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ascii="Times New Roman" w:hAnsi="Times New Roman" w:eastAsia="仿宋_GB2312" w:cs="Times New Roman"/>
          <w:color w:val="auto"/>
          <w:sz w:val="32"/>
          <w:szCs w:val="32"/>
          <w:shd w:val="clear" w:color="auto" w:fill="FFFFFF"/>
          <w:lang w:val="en-US" w:eastAsia="zh-CN"/>
        </w:rPr>
      </w:pPr>
      <w:r>
        <w:rPr>
          <w:rFonts w:hint="default" w:ascii="Times New Roman" w:hAnsi="Times New Roman" w:eastAsia="仿宋_GB2312" w:cs="Times New Roman"/>
          <w:sz w:val="32"/>
          <w:szCs w:val="32"/>
          <w:lang w:val="en-US" w:eastAsia="zh-Hans"/>
        </w:rPr>
        <w:t>项目实施乡镇人民政府为直接责任人，地州市县农业农村局为项目主管部门对项目资金使用、监督和验收负主体责任；单位主要领导为项目监督和实施第一责任人</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Hans"/>
        </w:rPr>
        <w:t>主动与财政部门做好项目资金对接落实工作，确保资金及时到位，安全使用；</w:t>
      </w:r>
      <w:r>
        <w:rPr>
          <w:rFonts w:hint="eastAsia" w:ascii="Times New Roman" w:hAnsi="Times New Roman" w:eastAsia="仿宋_GB2312" w:cs="Times New Roman"/>
          <w:sz w:val="32"/>
          <w:szCs w:val="32"/>
          <w:lang w:val="en-US" w:eastAsia="zh-CN"/>
        </w:rPr>
        <w:t>自治区农业农村厅</w:t>
      </w:r>
      <w:r>
        <w:rPr>
          <w:rFonts w:hint="default" w:ascii="Times New Roman" w:hAnsi="Times New Roman" w:eastAsia="仿宋_GB2312" w:cs="Times New Roman"/>
          <w:sz w:val="32"/>
          <w:szCs w:val="32"/>
          <w:lang w:val="en-US" w:eastAsia="zh-Hans"/>
        </w:rPr>
        <w:t>建立项目执行定期调度督导机制，及时掌握项目执行和资金使用情况，</w:t>
      </w:r>
      <w:r>
        <w:rPr>
          <w:rFonts w:hint="eastAsia" w:ascii="Times New Roman" w:hAnsi="Times New Roman" w:eastAsia="仿宋_GB2312" w:cs="Times New Roman"/>
          <w:sz w:val="32"/>
          <w:szCs w:val="32"/>
          <w:lang w:val="en-US" w:eastAsia="zh-CN"/>
        </w:rPr>
        <w:t>不断总结经验和问题，</w:t>
      </w:r>
      <w:r>
        <w:rPr>
          <w:rFonts w:hint="default" w:ascii="Times New Roman" w:hAnsi="Times New Roman" w:eastAsia="仿宋_GB2312" w:cs="Times New Roman"/>
          <w:sz w:val="32"/>
          <w:szCs w:val="32"/>
          <w:lang w:val="en-US" w:eastAsia="zh-Hans"/>
        </w:rPr>
        <w:t>确保项目执行到位、资金使用规范。</w:t>
      </w:r>
    </w:p>
    <w:p>
      <w:pPr>
        <w:keepNext w:val="0"/>
        <w:keepLines w:val="0"/>
        <w:pageBreakBefore w:val="0"/>
        <w:wordWrap/>
        <w:overflowPunct/>
        <w:topLinePunct w:val="0"/>
        <w:bidi w:val="0"/>
        <w:spacing w:line="560" w:lineRule="exact"/>
        <w:ind w:firstLine="638" w:firstLineChars="200"/>
        <w:rPr>
          <w:rFonts w:hint="eastAsia" w:ascii="楷体" w:hAnsi="楷体" w:eastAsia="楷体" w:cs="楷体"/>
          <w:b/>
          <w:bCs/>
          <w:color w:val="auto"/>
          <w:spacing w:val="-1"/>
          <w:sz w:val="32"/>
          <w:szCs w:val="32"/>
        </w:rPr>
      </w:pPr>
      <w:r>
        <w:rPr>
          <w:rFonts w:hint="eastAsia" w:ascii="楷体" w:hAnsi="楷体" w:eastAsia="楷体" w:cs="楷体"/>
          <w:b/>
          <w:bCs/>
          <w:color w:val="auto"/>
          <w:spacing w:val="-1"/>
          <w:sz w:val="32"/>
          <w:szCs w:val="32"/>
        </w:rPr>
        <w:t>（</w:t>
      </w:r>
      <w:r>
        <w:rPr>
          <w:rFonts w:hint="eastAsia" w:ascii="楷体" w:hAnsi="楷体" w:eastAsia="楷体" w:cs="楷体"/>
          <w:b/>
          <w:bCs/>
          <w:color w:val="auto"/>
          <w:spacing w:val="-1"/>
          <w:sz w:val="32"/>
          <w:szCs w:val="32"/>
          <w:lang w:val="en-US" w:eastAsia="zh-CN"/>
        </w:rPr>
        <w:t>三</w:t>
      </w:r>
      <w:r>
        <w:rPr>
          <w:rFonts w:hint="eastAsia" w:ascii="楷体" w:hAnsi="楷体" w:eastAsia="楷体" w:cs="楷体"/>
          <w:b/>
          <w:bCs/>
          <w:color w:val="auto"/>
          <w:spacing w:val="-1"/>
          <w:sz w:val="32"/>
          <w:szCs w:val="32"/>
        </w:rPr>
        <w:t>）总体绩效目标完成情况分析。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2022年项目</w:t>
      </w:r>
      <w:r>
        <w:rPr>
          <w:rFonts w:hint="default" w:ascii="Times New Roman" w:hAnsi="Times New Roman" w:eastAsia="仿宋_GB2312" w:cs="Times New Roman"/>
          <w:color w:val="auto"/>
          <w:sz w:val="32"/>
          <w:szCs w:val="32"/>
          <w:lang w:val="en-US" w:eastAsia="zh-CN"/>
        </w:rPr>
        <w:t>全年完成耕地轮作试点面积249万亩，耕地休耕试点面积16万亩，测土配方施肥面积6908.97万亩，建设秸秆综合利用重点县8个，推广应用加厚高强度地膜和全生物降解地膜面积29.26万亩。提高了农田耕地质量，减少了化肥用量，耕地土壤有机质含量不断提升，探索农作物秸秆还田、离田利用有效模式，提高农作物秸秆利用率，水域生态环境的改善；渔业种群资源加快恢复；牧民政策性收入稳步增长，畜牧业生产方式不断改善。我区草原生态环境得到进一步改善，天然草原生产能力</w:t>
      </w:r>
      <w:r>
        <w:rPr>
          <w:rFonts w:hint="eastAsia" w:ascii="Times New Roman" w:hAnsi="Times New Roman" w:eastAsia="仿宋_GB2312" w:cs="Times New Roman"/>
          <w:color w:val="auto"/>
          <w:sz w:val="32"/>
          <w:szCs w:val="32"/>
          <w:lang w:val="en-US" w:eastAsia="zh-CN"/>
        </w:rPr>
        <w:t>进一步</w:t>
      </w:r>
      <w:r>
        <w:rPr>
          <w:rFonts w:hint="default" w:ascii="Times New Roman" w:hAnsi="Times New Roman" w:eastAsia="仿宋_GB2312" w:cs="Times New Roman"/>
          <w:color w:val="auto"/>
          <w:sz w:val="32"/>
          <w:szCs w:val="32"/>
          <w:lang w:val="en-US" w:eastAsia="zh-CN"/>
        </w:rPr>
        <w:t>提高。</w:t>
      </w:r>
    </w:p>
    <w:p>
      <w:pPr>
        <w:keepNext w:val="0"/>
        <w:keepLines w:val="0"/>
        <w:pageBreakBefore w:val="0"/>
        <w:wordWrap/>
        <w:overflowPunct/>
        <w:topLinePunct w:val="0"/>
        <w:bidi w:val="0"/>
        <w:spacing w:line="560" w:lineRule="exact"/>
        <w:ind w:firstLine="638" w:firstLineChars="200"/>
        <w:jc w:val="both"/>
        <w:rPr>
          <w:rFonts w:hint="default" w:ascii="Times New Roman" w:hAnsi="Times New Roman" w:eastAsia="仿宋_GB2312" w:cs="Times New Roman"/>
          <w:b/>
          <w:bCs/>
          <w:color w:val="auto"/>
          <w:spacing w:val="-1"/>
          <w:sz w:val="32"/>
          <w:szCs w:val="32"/>
        </w:rPr>
      </w:pPr>
      <w:r>
        <w:rPr>
          <w:rFonts w:hint="default" w:ascii="Times New Roman" w:hAnsi="Times New Roman" w:eastAsia="仿宋_GB2312" w:cs="Times New Roman"/>
          <w:b/>
          <w:bCs/>
          <w:color w:val="auto"/>
          <w:spacing w:val="-1"/>
          <w:sz w:val="32"/>
          <w:szCs w:val="32"/>
        </w:rPr>
        <w:t>（</w:t>
      </w:r>
      <w:r>
        <w:rPr>
          <w:rFonts w:hint="eastAsia" w:ascii="Times New Roman" w:hAnsi="Times New Roman" w:eastAsia="仿宋_GB2312" w:cs="Times New Roman"/>
          <w:b/>
          <w:bCs/>
          <w:color w:val="auto"/>
          <w:spacing w:val="-1"/>
          <w:sz w:val="32"/>
          <w:szCs w:val="32"/>
          <w:lang w:val="en-US" w:eastAsia="zh-CN"/>
        </w:rPr>
        <w:t>四</w:t>
      </w:r>
      <w:r>
        <w:rPr>
          <w:rFonts w:hint="default" w:ascii="Times New Roman" w:hAnsi="Times New Roman" w:eastAsia="仿宋_GB2312" w:cs="Times New Roman"/>
          <w:b/>
          <w:bCs/>
          <w:color w:val="auto"/>
          <w:spacing w:val="-1"/>
          <w:sz w:val="32"/>
          <w:szCs w:val="32"/>
        </w:rPr>
        <w:t>）绩效指标完成情况分析。</w:t>
      </w:r>
    </w:p>
    <w:p>
      <w:pPr>
        <w:keepNext w:val="0"/>
        <w:keepLines w:val="0"/>
        <w:pageBreakBefore w:val="0"/>
        <w:widowControl w:val="0"/>
        <w:kinsoku/>
        <w:wordWrap/>
        <w:overflowPunct/>
        <w:topLinePunct w:val="0"/>
        <w:autoSpaceDE/>
        <w:autoSpaceDN/>
        <w:bidi w:val="0"/>
        <w:spacing w:line="560" w:lineRule="exact"/>
        <w:ind w:firstLine="642" w:firstLineChars="200"/>
        <w:jc w:val="both"/>
        <w:textAlignment w:val="auto"/>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1.产出指标完成情况分析</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（1）数量指标</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a.财政部随文下达耕地轮作试点面积数量指标</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指标值249</w:t>
      </w:r>
      <w:r>
        <w:rPr>
          <w:rFonts w:hint="default" w:ascii="Times New Roman" w:hAnsi="Times New Roman" w:eastAsia="仿宋_GB2312" w:cs="Times New Roman"/>
          <w:color w:val="auto"/>
          <w:sz w:val="32"/>
          <w:szCs w:val="32"/>
          <w:lang w:val="en-US" w:eastAsia="zh-CN"/>
        </w:rPr>
        <w:t>万亩，</w:t>
      </w:r>
      <w:r>
        <w:rPr>
          <w:rFonts w:hint="default" w:ascii="Times New Roman" w:hAnsi="Times New Roman" w:eastAsia="仿宋_GB2312" w:cs="Times New Roman"/>
          <w:color w:val="auto"/>
          <w:sz w:val="32"/>
          <w:szCs w:val="32"/>
        </w:rPr>
        <w:t>我区实际完成249</w:t>
      </w:r>
      <w:r>
        <w:rPr>
          <w:rFonts w:hint="default" w:ascii="Times New Roman" w:hAnsi="Times New Roman" w:eastAsia="仿宋_GB2312" w:cs="Times New Roman"/>
          <w:color w:val="auto"/>
          <w:sz w:val="32"/>
          <w:szCs w:val="32"/>
          <w:lang w:val="en-US" w:eastAsia="zh-CN"/>
        </w:rPr>
        <w:t>万亩，</w:t>
      </w:r>
      <w:r>
        <w:rPr>
          <w:rFonts w:hint="default" w:ascii="Times New Roman" w:hAnsi="Times New Roman" w:eastAsia="仿宋_GB2312" w:cs="Times New Roman"/>
          <w:color w:val="auto"/>
          <w:sz w:val="32"/>
          <w:szCs w:val="32"/>
        </w:rPr>
        <w:t>完成率100%</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偏差率0%</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b.</w:t>
      </w:r>
      <w:r>
        <w:rPr>
          <w:rFonts w:hint="default" w:ascii="Times New Roman" w:hAnsi="Times New Roman" w:eastAsia="仿宋_GB2312" w:cs="Times New Roman"/>
          <w:color w:val="auto"/>
          <w:sz w:val="32"/>
          <w:szCs w:val="32"/>
        </w:rPr>
        <w:t>财政部随文下达耕地休耕试点面积</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指标值16</w:t>
      </w:r>
      <w:r>
        <w:rPr>
          <w:rFonts w:hint="default" w:ascii="Times New Roman" w:hAnsi="Times New Roman" w:eastAsia="仿宋_GB2312" w:cs="Times New Roman"/>
          <w:color w:val="auto"/>
          <w:sz w:val="32"/>
          <w:szCs w:val="32"/>
          <w:lang w:val="en-US" w:eastAsia="zh-CN"/>
        </w:rPr>
        <w:t>万亩，</w:t>
      </w:r>
      <w:r>
        <w:rPr>
          <w:rFonts w:hint="default" w:ascii="Times New Roman" w:hAnsi="Times New Roman" w:eastAsia="仿宋_GB2312" w:cs="Times New Roman"/>
          <w:color w:val="auto"/>
          <w:sz w:val="32"/>
          <w:szCs w:val="32"/>
        </w:rPr>
        <w:t>我区实际完成</w:t>
      </w:r>
      <w:r>
        <w:rPr>
          <w:rFonts w:hint="default" w:ascii="Times New Roman" w:hAnsi="Times New Roman" w:eastAsia="仿宋_GB2312" w:cs="Times New Roman"/>
          <w:color w:val="auto"/>
          <w:sz w:val="32"/>
          <w:szCs w:val="32"/>
          <w:lang w:val="en-US" w:eastAsia="zh-CN"/>
        </w:rPr>
        <w:t>16万亩，</w:t>
      </w:r>
      <w:r>
        <w:rPr>
          <w:rFonts w:hint="default" w:ascii="Times New Roman" w:hAnsi="Times New Roman" w:eastAsia="仿宋_GB2312" w:cs="Times New Roman"/>
          <w:color w:val="auto"/>
          <w:sz w:val="32"/>
          <w:szCs w:val="32"/>
        </w:rPr>
        <w:t>完成率100%</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偏差率0%</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c.</w:t>
      </w:r>
      <w:r>
        <w:rPr>
          <w:rFonts w:hint="default" w:ascii="Times New Roman" w:hAnsi="Times New Roman" w:eastAsia="仿宋_GB2312" w:cs="Times New Roman"/>
          <w:color w:val="auto"/>
          <w:sz w:val="32"/>
          <w:szCs w:val="32"/>
        </w:rPr>
        <w:t>财政部随文下达测土配方施肥面积</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指标值6700</w:t>
      </w:r>
      <w:r>
        <w:rPr>
          <w:rFonts w:hint="default" w:ascii="Times New Roman" w:hAnsi="Times New Roman" w:eastAsia="仿宋_GB2312" w:cs="Times New Roman"/>
          <w:color w:val="auto"/>
          <w:sz w:val="32"/>
          <w:szCs w:val="32"/>
          <w:lang w:val="en-US" w:eastAsia="zh-CN"/>
        </w:rPr>
        <w:t>万亩次，</w:t>
      </w:r>
      <w:r>
        <w:rPr>
          <w:rFonts w:hint="default" w:ascii="Times New Roman" w:hAnsi="Times New Roman" w:eastAsia="仿宋_GB2312" w:cs="Times New Roman"/>
          <w:color w:val="auto"/>
          <w:sz w:val="32"/>
          <w:szCs w:val="32"/>
        </w:rPr>
        <w:t>我区实际完成6908.97</w:t>
      </w:r>
      <w:r>
        <w:rPr>
          <w:rFonts w:hint="default" w:ascii="Times New Roman" w:hAnsi="Times New Roman" w:eastAsia="仿宋_GB2312" w:cs="Times New Roman"/>
          <w:color w:val="auto"/>
          <w:sz w:val="32"/>
          <w:szCs w:val="32"/>
          <w:lang w:val="en-US" w:eastAsia="zh-CN"/>
        </w:rPr>
        <w:t>万亩次，</w:t>
      </w:r>
      <w:r>
        <w:rPr>
          <w:rFonts w:hint="default" w:ascii="Times New Roman" w:hAnsi="Times New Roman" w:eastAsia="仿宋_GB2312" w:cs="Times New Roman"/>
          <w:color w:val="auto"/>
          <w:sz w:val="32"/>
          <w:szCs w:val="32"/>
        </w:rPr>
        <w:t>完成率</w:t>
      </w:r>
      <w:r>
        <w:rPr>
          <w:rFonts w:hint="default" w:ascii="Times New Roman" w:hAnsi="Times New Roman" w:eastAsia="仿宋_GB2312" w:cs="Times New Roman"/>
          <w:color w:val="auto"/>
          <w:sz w:val="32"/>
          <w:szCs w:val="32"/>
          <w:lang w:val="en-US" w:eastAsia="zh-CN"/>
        </w:rPr>
        <w:t>103.12%，</w:t>
      </w:r>
      <w:r>
        <w:rPr>
          <w:rFonts w:hint="default" w:ascii="Times New Roman" w:hAnsi="Times New Roman" w:eastAsia="仿宋_GB2312" w:cs="Times New Roman"/>
          <w:color w:val="auto"/>
          <w:sz w:val="32"/>
          <w:szCs w:val="32"/>
        </w:rPr>
        <w:t>偏差率</w:t>
      </w:r>
      <w:r>
        <w:rPr>
          <w:rFonts w:hint="default" w:ascii="Times New Roman" w:hAnsi="Times New Roman" w:eastAsia="仿宋_GB2312" w:cs="Times New Roman"/>
          <w:color w:val="auto"/>
          <w:sz w:val="32"/>
          <w:szCs w:val="32"/>
          <w:lang w:val="en-US" w:eastAsia="zh-CN"/>
        </w:rPr>
        <w:t>3.12%；</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d.</w:t>
      </w:r>
      <w:r>
        <w:rPr>
          <w:rFonts w:hint="default" w:ascii="Times New Roman" w:hAnsi="Times New Roman" w:eastAsia="仿宋_GB2312" w:cs="Times New Roman"/>
          <w:color w:val="auto"/>
          <w:sz w:val="32"/>
          <w:szCs w:val="32"/>
        </w:rPr>
        <w:t>财政部随文下达建设秸秆综合利用重点县</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指标值8</w:t>
      </w:r>
      <w:r>
        <w:rPr>
          <w:rFonts w:hint="default" w:ascii="Times New Roman" w:hAnsi="Times New Roman" w:eastAsia="仿宋_GB2312" w:cs="Times New Roman"/>
          <w:color w:val="auto"/>
          <w:sz w:val="32"/>
          <w:szCs w:val="32"/>
          <w:lang w:val="en-US" w:eastAsia="zh-CN"/>
        </w:rPr>
        <w:t>个，</w:t>
      </w:r>
      <w:r>
        <w:rPr>
          <w:rFonts w:hint="default" w:ascii="Times New Roman" w:hAnsi="Times New Roman" w:eastAsia="仿宋_GB2312" w:cs="Times New Roman"/>
          <w:color w:val="auto"/>
          <w:sz w:val="32"/>
          <w:szCs w:val="32"/>
        </w:rPr>
        <w:t>我区实际完成8</w:t>
      </w:r>
      <w:r>
        <w:rPr>
          <w:rFonts w:hint="default" w:ascii="Times New Roman" w:hAnsi="Times New Roman" w:eastAsia="仿宋_GB2312" w:cs="Times New Roman"/>
          <w:color w:val="auto"/>
          <w:sz w:val="32"/>
          <w:szCs w:val="32"/>
          <w:lang w:val="en-US" w:eastAsia="zh-CN"/>
        </w:rPr>
        <w:t>个，</w:t>
      </w:r>
      <w:r>
        <w:rPr>
          <w:rFonts w:hint="default" w:ascii="Times New Roman" w:hAnsi="Times New Roman" w:eastAsia="仿宋_GB2312" w:cs="Times New Roman"/>
          <w:color w:val="auto"/>
          <w:sz w:val="32"/>
          <w:szCs w:val="32"/>
        </w:rPr>
        <w:t>完成率100%</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偏差率0%</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e.</w:t>
      </w:r>
      <w:r>
        <w:rPr>
          <w:rFonts w:hint="default" w:ascii="Times New Roman" w:hAnsi="Times New Roman" w:eastAsia="仿宋_GB2312" w:cs="Times New Roman"/>
          <w:color w:val="auto"/>
          <w:sz w:val="32"/>
          <w:szCs w:val="32"/>
        </w:rPr>
        <w:t>财政部随文下达推广应用加厚高强度地膜和全生物降解地膜面积</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指标值1000</w:t>
      </w:r>
      <w:r>
        <w:rPr>
          <w:rFonts w:hint="default" w:ascii="Times New Roman" w:hAnsi="Times New Roman" w:eastAsia="仿宋_GB2312" w:cs="Times New Roman"/>
          <w:color w:val="auto"/>
          <w:sz w:val="32"/>
          <w:szCs w:val="32"/>
          <w:lang w:val="en-US" w:eastAsia="zh-CN"/>
        </w:rPr>
        <w:t>万亩，</w:t>
      </w:r>
      <w:r>
        <w:rPr>
          <w:rFonts w:hint="default" w:ascii="Times New Roman" w:hAnsi="Times New Roman" w:eastAsia="仿宋_GB2312" w:cs="Times New Roman"/>
          <w:color w:val="auto"/>
          <w:sz w:val="32"/>
          <w:szCs w:val="32"/>
        </w:rPr>
        <w:t>我区实际完成29.26</w:t>
      </w:r>
      <w:r>
        <w:rPr>
          <w:rFonts w:hint="default" w:ascii="Times New Roman" w:hAnsi="Times New Roman" w:eastAsia="仿宋_GB2312" w:cs="Times New Roman"/>
          <w:color w:val="auto"/>
          <w:sz w:val="32"/>
          <w:szCs w:val="32"/>
          <w:lang w:val="en-US" w:eastAsia="zh-CN"/>
        </w:rPr>
        <w:t>万亩，</w:t>
      </w:r>
      <w:r>
        <w:rPr>
          <w:rFonts w:hint="default" w:ascii="Times New Roman" w:hAnsi="Times New Roman" w:eastAsia="仿宋_GB2312" w:cs="Times New Roman"/>
          <w:color w:val="auto"/>
          <w:sz w:val="32"/>
          <w:szCs w:val="32"/>
        </w:rPr>
        <w:t>完成率</w:t>
      </w:r>
      <w:r>
        <w:rPr>
          <w:rFonts w:hint="default" w:ascii="Times New Roman" w:hAnsi="Times New Roman" w:eastAsia="仿宋_GB2312" w:cs="Times New Roman"/>
          <w:color w:val="auto"/>
          <w:sz w:val="32"/>
          <w:szCs w:val="32"/>
          <w:lang w:val="en-US" w:eastAsia="zh-CN"/>
        </w:rPr>
        <w:t>2.93%，偏差率-97.07%</w:t>
      </w:r>
      <w:r>
        <w:rPr>
          <w:rFonts w:hint="eastAsia" w:ascii="Times New Roman" w:hAnsi="Times New Roman" w:eastAsia="仿宋_GB2312" w:cs="Times New Roman"/>
          <w:color w:val="auto"/>
          <w:sz w:val="32"/>
          <w:szCs w:val="32"/>
          <w:lang w:val="en-US" w:eastAsia="zh-CN"/>
        </w:rPr>
        <w:t>，偏差原因为2</w:t>
      </w:r>
      <w:r>
        <w:rPr>
          <w:rFonts w:hint="default" w:ascii="Times New Roman" w:hAnsi="Times New Roman" w:eastAsia="仿宋_GB2312" w:cs="Times New Roman"/>
          <w:color w:val="auto"/>
          <w:sz w:val="32"/>
          <w:szCs w:val="32"/>
          <w:lang w:val="en-US" w:eastAsia="zh-CN"/>
        </w:rPr>
        <w:t>022年度安排试点任务可跨年度实施，预计2023年春播季节可全部完成；</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f.</w:t>
      </w:r>
      <w:r>
        <w:rPr>
          <w:rFonts w:hint="default" w:ascii="Times New Roman" w:hAnsi="Times New Roman" w:eastAsia="仿宋_GB2312" w:cs="Times New Roman"/>
          <w:color w:val="auto"/>
          <w:sz w:val="32"/>
          <w:szCs w:val="32"/>
        </w:rPr>
        <w:t>财政部随文下达农户施肥调查数量</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指标值11000</w:t>
      </w:r>
      <w:r>
        <w:rPr>
          <w:rFonts w:hint="default" w:ascii="Times New Roman" w:hAnsi="Times New Roman" w:eastAsia="仿宋_GB2312" w:cs="Times New Roman"/>
          <w:color w:val="auto"/>
          <w:sz w:val="32"/>
          <w:szCs w:val="32"/>
          <w:lang w:val="en-US" w:eastAsia="zh-CN"/>
        </w:rPr>
        <w:t>户，</w:t>
      </w:r>
      <w:r>
        <w:rPr>
          <w:rFonts w:hint="default" w:ascii="Times New Roman" w:hAnsi="Times New Roman" w:eastAsia="仿宋_GB2312" w:cs="Times New Roman"/>
          <w:color w:val="auto"/>
          <w:sz w:val="32"/>
          <w:szCs w:val="32"/>
        </w:rPr>
        <w:t>我区实际完成11029</w:t>
      </w:r>
      <w:r>
        <w:rPr>
          <w:rFonts w:hint="default" w:ascii="Times New Roman" w:hAnsi="Times New Roman" w:eastAsia="仿宋_GB2312" w:cs="Times New Roman"/>
          <w:color w:val="auto"/>
          <w:sz w:val="32"/>
          <w:szCs w:val="32"/>
          <w:lang w:val="en-US" w:eastAsia="zh-CN"/>
        </w:rPr>
        <w:t>户，</w:t>
      </w:r>
      <w:r>
        <w:rPr>
          <w:rFonts w:hint="default" w:ascii="Times New Roman" w:hAnsi="Times New Roman" w:eastAsia="仿宋_GB2312" w:cs="Times New Roman"/>
          <w:color w:val="auto"/>
          <w:sz w:val="32"/>
          <w:szCs w:val="32"/>
        </w:rPr>
        <w:t>完成率</w:t>
      </w:r>
      <w:r>
        <w:rPr>
          <w:rFonts w:hint="default" w:ascii="Times New Roman" w:hAnsi="Times New Roman" w:eastAsia="仿宋_GB2312" w:cs="Times New Roman"/>
          <w:color w:val="auto"/>
          <w:sz w:val="32"/>
          <w:szCs w:val="32"/>
          <w:lang w:val="en-US" w:eastAsia="zh-CN"/>
        </w:rPr>
        <w:t>100.26%，偏差率0.26%；</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h.</w:t>
      </w:r>
      <w:r>
        <w:rPr>
          <w:rFonts w:hint="default" w:ascii="Times New Roman" w:hAnsi="Times New Roman" w:eastAsia="仿宋_GB2312" w:cs="Times New Roman"/>
          <w:color w:val="auto"/>
          <w:sz w:val="32"/>
          <w:szCs w:val="32"/>
        </w:rPr>
        <w:t>财政部随文下达田间试验数量</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指标值200</w:t>
      </w:r>
      <w:r>
        <w:rPr>
          <w:rFonts w:hint="default" w:ascii="Times New Roman" w:hAnsi="Times New Roman" w:eastAsia="仿宋_GB2312" w:cs="Times New Roman"/>
          <w:color w:val="auto"/>
          <w:sz w:val="32"/>
          <w:szCs w:val="32"/>
          <w:lang w:val="en-US" w:eastAsia="zh-CN"/>
        </w:rPr>
        <w:t>个，</w:t>
      </w:r>
      <w:r>
        <w:rPr>
          <w:rFonts w:hint="default" w:ascii="Times New Roman" w:hAnsi="Times New Roman" w:eastAsia="仿宋_GB2312" w:cs="Times New Roman"/>
          <w:color w:val="auto"/>
          <w:sz w:val="32"/>
          <w:szCs w:val="32"/>
        </w:rPr>
        <w:t>我区实际完成215</w:t>
      </w:r>
      <w:r>
        <w:rPr>
          <w:rFonts w:hint="default" w:ascii="Times New Roman" w:hAnsi="Times New Roman" w:eastAsia="仿宋_GB2312" w:cs="Times New Roman"/>
          <w:color w:val="auto"/>
          <w:sz w:val="32"/>
          <w:szCs w:val="32"/>
          <w:lang w:val="en-US" w:eastAsia="zh-CN"/>
        </w:rPr>
        <w:t>个，</w:t>
      </w:r>
      <w:r>
        <w:rPr>
          <w:rFonts w:hint="default" w:ascii="Times New Roman" w:hAnsi="Times New Roman" w:eastAsia="仿宋_GB2312" w:cs="Times New Roman"/>
          <w:color w:val="auto"/>
          <w:sz w:val="32"/>
          <w:szCs w:val="32"/>
        </w:rPr>
        <w:t>完成率</w:t>
      </w:r>
      <w:r>
        <w:rPr>
          <w:rFonts w:hint="default" w:ascii="Times New Roman" w:hAnsi="Times New Roman" w:eastAsia="仿宋_GB2312" w:cs="Times New Roman"/>
          <w:color w:val="auto"/>
          <w:sz w:val="32"/>
          <w:szCs w:val="32"/>
          <w:lang w:val="en-US" w:eastAsia="zh-CN"/>
        </w:rPr>
        <w:t>107.5%，偏差率7.5%；</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i.</w:t>
      </w:r>
      <w:r>
        <w:rPr>
          <w:rFonts w:hint="default" w:ascii="Times New Roman" w:hAnsi="Times New Roman" w:eastAsia="仿宋_GB2312" w:cs="Times New Roman"/>
          <w:color w:val="auto"/>
          <w:sz w:val="32"/>
          <w:szCs w:val="32"/>
        </w:rPr>
        <w:t>财政部随文下达渔业增殖放流规模</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指标值1120</w:t>
      </w:r>
      <w:r>
        <w:rPr>
          <w:rFonts w:hint="default" w:ascii="Times New Roman" w:hAnsi="Times New Roman" w:eastAsia="仿宋_GB2312" w:cs="Times New Roman"/>
          <w:color w:val="auto"/>
          <w:sz w:val="32"/>
          <w:szCs w:val="32"/>
          <w:lang w:val="en-US" w:eastAsia="zh-CN"/>
        </w:rPr>
        <w:t>万单位，</w:t>
      </w:r>
      <w:r>
        <w:rPr>
          <w:rFonts w:hint="default" w:ascii="Times New Roman" w:hAnsi="Times New Roman" w:eastAsia="仿宋_GB2312" w:cs="Times New Roman"/>
          <w:color w:val="auto"/>
          <w:sz w:val="32"/>
          <w:szCs w:val="32"/>
        </w:rPr>
        <w:t>我区实际完成1084.8</w:t>
      </w:r>
      <w:r>
        <w:rPr>
          <w:rFonts w:hint="default" w:ascii="Times New Roman" w:hAnsi="Times New Roman" w:eastAsia="仿宋_GB2312" w:cs="Times New Roman"/>
          <w:color w:val="auto"/>
          <w:sz w:val="32"/>
          <w:szCs w:val="32"/>
          <w:lang w:val="en-US" w:eastAsia="zh-CN"/>
        </w:rPr>
        <w:t>万单位，</w:t>
      </w:r>
      <w:r>
        <w:rPr>
          <w:rFonts w:hint="default" w:ascii="Times New Roman" w:hAnsi="Times New Roman" w:eastAsia="仿宋_GB2312" w:cs="Times New Roman"/>
          <w:color w:val="auto"/>
          <w:sz w:val="32"/>
          <w:szCs w:val="32"/>
        </w:rPr>
        <w:t>完成率</w:t>
      </w:r>
      <w:r>
        <w:rPr>
          <w:rFonts w:hint="default" w:ascii="Times New Roman" w:hAnsi="Times New Roman" w:eastAsia="仿宋_GB2312" w:cs="Times New Roman"/>
          <w:color w:val="auto"/>
          <w:sz w:val="32"/>
          <w:szCs w:val="32"/>
          <w:lang w:val="en-US" w:eastAsia="zh-CN"/>
        </w:rPr>
        <w:t>96.86%，偏差率-3.14%</w:t>
      </w:r>
      <w:r>
        <w:rPr>
          <w:rFonts w:hint="eastAsia" w:ascii="Times New Roman" w:hAnsi="Times New Roman" w:eastAsia="仿宋_GB2312" w:cs="Times New Roman"/>
          <w:color w:val="auto"/>
          <w:sz w:val="32"/>
          <w:szCs w:val="32"/>
          <w:lang w:val="en-US" w:eastAsia="zh-CN"/>
        </w:rPr>
        <w:t>，偏差原因为</w:t>
      </w:r>
      <w:r>
        <w:rPr>
          <w:rFonts w:hint="default" w:ascii="Times New Roman" w:hAnsi="Times New Roman" w:eastAsia="仿宋_GB2312" w:cs="Times New Roman"/>
          <w:color w:val="auto"/>
          <w:sz w:val="32"/>
          <w:szCs w:val="32"/>
          <w:lang w:val="en-US" w:eastAsia="zh-CN"/>
        </w:rPr>
        <w:t>伊犁、阿勒泰、阿克苏、喀什地区根据疫情管控要求，在8月至12月进行静态或封闭管理，部分放流活动无法开展，错过适宜放流时间，为确保增殖放流效果，放流时间调整为2023年适宜时间；</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j.</w:t>
      </w:r>
      <w:r>
        <w:rPr>
          <w:rFonts w:hint="default" w:ascii="Times New Roman" w:hAnsi="Times New Roman" w:eastAsia="仿宋_GB2312" w:cs="Times New Roman"/>
          <w:color w:val="auto"/>
          <w:sz w:val="32"/>
          <w:szCs w:val="32"/>
        </w:rPr>
        <w:t>财政部随文下达资金使用重大违规违纪问题</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指标值无</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我区实际完成资金使用</w:t>
      </w:r>
      <w:r>
        <w:rPr>
          <w:rFonts w:hint="default" w:ascii="Times New Roman" w:hAnsi="Times New Roman" w:eastAsia="仿宋_GB2312" w:cs="Times New Roman"/>
          <w:color w:val="auto"/>
          <w:sz w:val="32"/>
          <w:szCs w:val="32"/>
          <w:lang w:val="en-US" w:eastAsia="zh-CN"/>
        </w:rPr>
        <w:t>无</w:t>
      </w:r>
      <w:r>
        <w:rPr>
          <w:rFonts w:hint="default" w:ascii="Times New Roman" w:hAnsi="Times New Roman" w:eastAsia="仿宋_GB2312" w:cs="Times New Roman"/>
          <w:color w:val="auto"/>
          <w:sz w:val="32"/>
          <w:szCs w:val="32"/>
        </w:rPr>
        <w:t>重大违规违纪问题</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完成率100%</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偏差率0%</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k.</w:t>
      </w:r>
      <w:r>
        <w:rPr>
          <w:rFonts w:hint="default" w:ascii="Times New Roman" w:hAnsi="Times New Roman" w:eastAsia="仿宋_GB2312" w:cs="Times New Roman"/>
          <w:color w:val="auto"/>
          <w:sz w:val="32"/>
          <w:szCs w:val="32"/>
        </w:rPr>
        <w:t>财政部随文下达耕地深松整地作业面积</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指标值600</w:t>
      </w:r>
      <w:r>
        <w:rPr>
          <w:rFonts w:hint="default" w:ascii="Times New Roman" w:hAnsi="Times New Roman" w:eastAsia="仿宋_GB2312" w:cs="Times New Roman"/>
          <w:color w:val="auto"/>
          <w:sz w:val="32"/>
          <w:szCs w:val="32"/>
          <w:lang w:val="en-US" w:eastAsia="zh-CN"/>
        </w:rPr>
        <w:t>万亩，</w:t>
      </w:r>
      <w:r>
        <w:rPr>
          <w:rFonts w:hint="default" w:ascii="Times New Roman" w:hAnsi="Times New Roman" w:eastAsia="仿宋_GB2312" w:cs="Times New Roman"/>
          <w:color w:val="auto"/>
          <w:sz w:val="32"/>
          <w:szCs w:val="32"/>
        </w:rPr>
        <w:t>我区实际完成610</w:t>
      </w:r>
      <w:r>
        <w:rPr>
          <w:rFonts w:hint="default" w:ascii="Times New Roman" w:hAnsi="Times New Roman" w:eastAsia="仿宋_GB2312" w:cs="Times New Roman"/>
          <w:color w:val="auto"/>
          <w:sz w:val="32"/>
          <w:szCs w:val="32"/>
          <w:lang w:val="en-US" w:eastAsia="zh-CN"/>
        </w:rPr>
        <w:t>万亩，</w:t>
      </w:r>
      <w:r>
        <w:rPr>
          <w:rFonts w:hint="default" w:ascii="Times New Roman" w:hAnsi="Times New Roman" w:eastAsia="仿宋_GB2312" w:cs="Times New Roman"/>
          <w:color w:val="auto"/>
          <w:sz w:val="32"/>
          <w:szCs w:val="32"/>
        </w:rPr>
        <w:t>完成率</w:t>
      </w:r>
      <w:r>
        <w:rPr>
          <w:rFonts w:hint="default" w:ascii="Times New Roman" w:hAnsi="Times New Roman" w:eastAsia="仿宋_GB2312" w:cs="Times New Roman"/>
          <w:color w:val="auto"/>
          <w:sz w:val="32"/>
          <w:szCs w:val="32"/>
          <w:lang w:val="en-US" w:eastAsia="zh-CN"/>
        </w:rPr>
        <w:t>101.67%，偏差率1.67%。</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l.</w:t>
      </w:r>
      <w:r>
        <w:rPr>
          <w:rFonts w:hint="default" w:ascii="Times New Roman" w:hAnsi="Times New Roman" w:eastAsia="仿宋_GB2312" w:cs="Times New Roman"/>
          <w:color w:val="auto"/>
          <w:sz w:val="32"/>
          <w:szCs w:val="32"/>
        </w:rPr>
        <w:t>财政部随文下达土壤普查试点县数量</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指标值1</w:t>
      </w:r>
      <w:r>
        <w:rPr>
          <w:rFonts w:hint="default" w:ascii="Times New Roman" w:hAnsi="Times New Roman" w:eastAsia="仿宋_GB2312" w:cs="Times New Roman"/>
          <w:color w:val="auto"/>
          <w:sz w:val="32"/>
          <w:szCs w:val="32"/>
          <w:lang w:val="en-US" w:eastAsia="zh-CN"/>
        </w:rPr>
        <w:t>个，</w:t>
      </w:r>
      <w:r>
        <w:rPr>
          <w:rFonts w:hint="default" w:ascii="Times New Roman" w:hAnsi="Times New Roman" w:eastAsia="仿宋_GB2312" w:cs="Times New Roman"/>
          <w:color w:val="auto"/>
          <w:sz w:val="32"/>
          <w:szCs w:val="32"/>
        </w:rPr>
        <w:t>我区实际完成</w:t>
      </w:r>
      <w:r>
        <w:rPr>
          <w:rFonts w:hint="default" w:ascii="Times New Roman" w:hAnsi="Times New Roman" w:eastAsia="仿宋_GB2312" w:cs="Times New Roman"/>
          <w:color w:val="auto"/>
          <w:sz w:val="32"/>
          <w:szCs w:val="32"/>
          <w:lang w:val="en-US" w:eastAsia="zh-CN"/>
        </w:rPr>
        <w:t>1个，</w:t>
      </w:r>
      <w:r>
        <w:rPr>
          <w:rFonts w:hint="default" w:ascii="Times New Roman" w:hAnsi="Times New Roman" w:eastAsia="仿宋_GB2312" w:cs="Times New Roman"/>
          <w:color w:val="auto"/>
          <w:sz w:val="32"/>
          <w:szCs w:val="32"/>
        </w:rPr>
        <w:t>完成率100%</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偏差率0%</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m.</w:t>
      </w:r>
      <w:r>
        <w:rPr>
          <w:rFonts w:hint="default" w:ascii="Times New Roman" w:hAnsi="Times New Roman" w:eastAsia="仿宋_GB2312" w:cs="Times New Roman"/>
          <w:color w:val="auto"/>
          <w:sz w:val="32"/>
          <w:szCs w:val="32"/>
        </w:rPr>
        <w:t>财政部随文下达施肥新技术新产品新机具集成推广面积</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指标值102</w:t>
      </w:r>
      <w:r>
        <w:rPr>
          <w:rFonts w:hint="default" w:ascii="Times New Roman" w:hAnsi="Times New Roman" w:eastAsia="仿宋_GB2312" w:cs="Times New Roman"/>
          <w:color w:val="auto"/>
          <w:sz w:val="32"/>
          <w:szCs w:val="32"/>
          <w:lang w:val="en-US" w:eastAsia="zh-CN"/>
        </w:rPr>
        <w:t>万亩，</w:t>
      </w:r>
      <w:r>
        <w:rPr>
          <w:rFonts w:hint="default" w:ascii="Times New Roman" w:hAnsi="Times New Roman" w:eastAsia="仿宋_GB2312" w:cs="Times New Roman"/>
          <w:color w:val="auto"/>
          <w:sz w:val="32"/>
          <w:szCs w:val="32"/>
        </w:rPr>
        <w:t>我区实际完成109.52</w:t>
      </w:r>
      <w:r>
        <w:rPr>
          <w:rFonts w:hint="default" w:ascii="Times New Roman" w:hAnsi="Times New Roman" w:eastAsia="仿宋_GB2312" w:cs="Times New Roman"/>
          <w:color w:val="auto"/>
          <w:sz w:val="32"/>
          <w:szCs w:val="32"/>
          <w:lang w:val="en-US" w:eastAsia="zh-CN"/>
        </w:rPr>
        <w:t>万亩，</w:t>
      </w:r>
      <w:r>
        <w:rPr>
          <w:rFonts w:hint="default" w:ascii="Times New Roman" w:hAnsi="Times New Roman" w:eastAsia="仿宋_GB2312" w:cs="Times New Roman"/>
          <w:color w:val="auto"/>
          <w:sz w:val="32"/>
          <w:szCs w:val="32"/>
        </w:rPr>
        <w:t>完成率</w:t>
      </w:r>
      <w:r>
        <w:rPr>
          <w:rFonts w:hint="default" w:ascii="Times New Roman" w:hAnsi="Times New Roman" w:eastAsia="仿宋_GB2312" w:cs="Times New Roman"/>
          <w:color w:val="auto"/>
          <w:sz w:val="32"/>
          <w:szCs w:val="32"/>
          <w:lang w:val="en-US" w:eastAsia="zh-CN"/>
        </w:rPr>
        <w:t>107.37%，偏差率7.37%；</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n.财政部随文下达秸秆综合利用重点县秸秆综合利用率，指标值≥90%，我区实际完成97.71%，完成率108.57%，偏差率8.57%；</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（2）质量指标</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a.财政部随文下达盐碱地普查采样点调查完成率，指标值≥80%，我区实际完成98.91%，完成率123.64%，偏差率23.64%；</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b.财政部随文下达科学施肥促进降本增效，指标值明显，我区实际完成明显，完成率100%</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偏差率0%</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（3）时效指标</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a.财政部随文下达草原生态保护补助奖励资金发放到位时间，指标值12月31日前，我区实际完成12月31日前，完成率100%</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偏差率0%</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spacing w:line="560" w:lineRule="exact"/>
        <w:ind w:firstLine="642" w:firstLineChars="2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2.效益指标完成情况分析</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（1）社会效益指标</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a.财政部随文下达建立秸秆综合利用长效机制，指标值建立，我区实际完成建立，完成率100%</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偏差率0%</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（2）生态效益指标</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a.财政部随文下达项目区地膜回收离，指标值≥80%，我区实际完成66.82%，完成率83.53%，偏差率-16.47%</w:t>
      </w:r>
      <w:r>
        <w:rPr>
          <w:rFonts w:hint="eastAsia" w:ascii="Times New Roman" w:hAnsi="Times New Roman" w:eastAsia="仿宋_GB2312" w:cs="Times New Roman"/>
          <w:color w:val="auto"/>
          <w:sz w:val="32"/>
          <w:szCs w:val="32"/>
          <w:lang w:val="en-US" w:eastAsia="zh-CN"/>
        </w:rPr>
        <w:t>，偏差原因为</w:t>
      </w:r>
      <w:r>
        <w:rPr>
          <w:rFonts w:hint="default" w:ascii="Times New Roman" w:hAnsi="Times New Roman" w:eastAsia="仿宋_GB2312" w:cs="Times New Roman"/>
          <w:color w:val="auto"/>
          <w:sz w:val="32"/>
          <w:szCs w:val="32"/>
          <w:lang w:val="en-US" w:eastAsia="zh-CN"/>
        </w:rPr>
        <w:t>该项目属跨年度项目，2023年3、4月份还需二次回收，导致地膜回收率偏低；</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b.财政部随文下达重要经济物种放流资源贡献率，指标值≥2%，我区实际完成2%，完成率100%</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偏差率0%</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spacing w:line="560" w:lineRule="exact"/>
        <w:ind w:firstLine="642" w:firstLineChars="2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3.满意度指标完成情况分析</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a.财政部随文下达增殖放流区城内抽样调查满意度，指标值≥80%，我区实际完成80%，完成率100%</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偏差率0%</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b.财政部随文下达农民对化肥减量增效实施满意率，指标值≥90%，我区实际完成90%，完成率100%</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偏差率0%</w:t>
      </w:r>
      <w:r>
        <w:rPr>
          <w:rFonts w:hint="default" w:ascii="Times New Roman" w:hAnsi="Times New Roman" w:eastAsia="仿宋_GB2312" w:cs="Times New Roman"/>
          <w:color w:val="auto"/>
          <w:sz w:val="32"/>
          <w:szCs w:val="32"/>
          <w:lang w:val="en-US" w:eastAsia="zh-CN"/>
        </w:rPr>
        <w:t>；</w:t>
      </w:r>
    </w:p>
    <w:p>
      <w:pPr>
        <w:keepNext w:val="0"/>
        <w:keepLines w:val="0"/>
        <w:pageBreakBefore w:val="0"/>
        <w:wordWrap/>
        <w:overflowPunct/>
        <w:topLinePunct w:val="0"/>
        <w:bidi w:val="0"/>
        <w:adjustRightInd w:val="0"/>
        <w:snapToGrid w:val="0"/>
        <w:spacing w:line="560" w:lineRule="exact"/>
        <w:ind w:firstLine="644" w:firstLineChars="200"/>
        <w:jc w:val="both"/>
        <w:outlineLvl w:val="1"/>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pacing w:val="1"/>
          <w:sz w:val="32"/>
          <w:szCs w:val="32"/>
        </w:rPr>
        <w:t>三、偏离绩效目标的原因和下一步改进措施</w:t>
      </w:r>
    </w:p>
    <w:p>
      <w:pPr>
        <w:keepNext w:val="0"/>
        <w:keepLines w:val="0"/>
        <w:pageBreakBefore w:val="0"/>
        <w:wordWrap/>
        <w:overflowPunct/>
        <w:topLinePunct w:val="0"/>
        <w:bidi w:val="0"/>
        <w:adjustRightInd w:val="0"/>
        <w:snapToGrid w:val="0"/>
        <w:spacing w:line="560" w:lineRule="exact"/>
        <w:ind w:firstLine="642" w:firstLineChars="200"/>
        <w:jc w:val="both"/>
        <w:rPr>
          <w:rFonts w:hint="default" w:ascii="Times New Roman" w:hAnsi="Times New Roman" w:eastAsia="楷体" w:cs="Times New Roman"/>
          <w:b/>
          <w:bCs/>
          <w:color w:val="auto"/>
          <w:sz w:val="32"/>
          <w:szCs w:val="32"/>
        </w:rPr>
      </w:pPr>
      <w:r>
        <w:rPr>
          <w:rFonts w:hint="default" w:ascii="Times New Roman" w:hAnsi="Times New Roman" w:eastAsia="楷体" w:cs="Times New Roman"/>
          <w:b/>
          <w:bCs/>
          <w:color w:val="auto"/>
          <w:sz w:val="32"/>
          <w:szCs w:val="32"/>
        </w:rPr>
        <w:t>（一）偏离的绩效目标</w:t>
      </w:r>
    </w:p>
    <w:p>
      <w:pPr>
        <w:keepNext w:val="0"/>
        <w:keepLines w:val="0"/>
        <w:pageBreakBefore w:val="0"/>
        <w:wordWrap/>
        <w:overflowPunct/>
        <w:topLinePunct w:val="0"/>
        <w:bidi w:val="0"/>
        <w:spacing w:line="560" w:lineRule="exact"/>
        <w:ind w:firstLine="642" w:firstLineChars="200"/>
        <w:jc w:val="both"/>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1.</w:t>
      </w:r>
      <w:r>
        <w:rPr>
          <w:rFonts w:hint="default" w:ascii="Times New Roman" w:hAnsi="Times New Roman" w:eastAsia="仿宋_GB2312" w:cs="Times New Roman"/>
          <w:b/>
          <w:bCs/>
          <w:color w:val="auto"/>
          <w:sz w:val="32"/>
          <w:szCs w:val="32"/>
          <w:lang w:eastAsia="zh-Hans"/>
        </w:rPr>
        <w:t>未完成的</w:t>
      </w:r>
      <w:r>
        <w:rPr>
          <w:rFonts w:hint="default" w:ascii="Times New Roman" w:hAnsi="Times New Roman" w:eastAsia="仿宋_GB2312" w:cs="Times New Roman"/>
          <w:b/>
          <w:bCs/>
          <w:color w:val="auto"/>
          <w:sz w:val="32"/>
          <w:szCs w:val="32"/>
          <w:lang w:val="en-US" w:eastAsia="zh-CN"/>
        </w:rPr>
        <w:t>数量</w:t>
      </w:r>
      <w:r>
        <w:rPr>
          <w:rFonts w:hint="default" w:ascii="Times New Roman" w:hAnsi="Times New Roman" w:eastAsia="仿宋_GB2312" w:cs="Times New Roman"/>
          <w:b/>
          <w:bCs/>
          <w:color w:val="auto"/>
          <w:sz w:val="32"/>
          <w:szCs w:val="32"/>
        </w:rPr>
        <w:t>指标</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a.</w:t>
      </w:r>
      <w:r>
        <w:rPr>
          <w:rFonts w:hint="default" w:ascii="Times New Roman" w:hAnsi="Times New Roman" w:eastAsia="仿宋_GB2312" w:cs="Times New Roman"/>
          <w:color w:val="auto"/>
          <w:sz w:val="32"/>
          <w:szCs w:val="32"/>
        </w:rPr>
        <w:t>财政部随文下达推广应用加厚高强度地膜和全生物降解</w:t>
      </w:r>
      <w:r>
        <w:rPr>
          <w:rFonts w:hint="default" w:ascii="Times New Roman" w:hAnsi="Times New Roman" w:eastAsia="仿宋_GB2312" w:cs="Times New Roman"/>
          <w:color w:val="auto"/>
          <w:sz w:val="32"/>
          <w:szCs w:val="32"/>
          <w:lang w:val="en-US" w:eastAsia="zh-CN"/>
        </w:rPr>
        <w:t>地膜面积，指标值1000万亩，我区实际完成29.26万亩，完成率2.93%，偏差率-97.07%。未完成原因是：2022年度安排试点任务可跨年度实施，预计2023年春播季节可全部完成。</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b.财政部随文下达渔业增殖放流规模，指标值1120万单位，我区实际完成1084.8万单位，完成率96.86%，偏差率-3.14%。未完成原因是：伊犁、阿勒泰、阿克苏、喀什地区根据疫情管控要求，在8月至12月进行静态或封闭管理，部分放流活动无法开展，错过适宜放流时间，为确保增殖放流效果，放流时间调整为2023年适宜时间。</w:t>
      </w:r>
    </w:p>
    <w:p>
      <w:pPr>
        <w:keepNext w:val="0"/>
        <w:keepLines w:val="0"/>
        <w:pageBreakBefore w:val="0"/>
        <w:widowControl w:val="0"/>
        <w:kinsoku/>
        <w:wordWrap/>
        <w:overflowPunct/>
        <w:topLinePunct w:val="0"/>
        <w:autoSpaceDE/>
        <w:autoSpaceDN/>
        <w:bidi w:val="0"/>
        <w:spacing w:line="560" w:lineRule="exact"/>
        <w:ind w:firstLine="642" w:firstLineChars="200"/>
        <w:jc w:val="both"/>
        <w:textAlignment w:val="auto"/>
        <w:rPr>
          <w:rFonts w:hint="default" w:ascii="Times New Roman" w:hAnsi="Times New Roman" w:eastAsia="仿宋_GB2312" w:cs="Times New Roman"/>
          <w:b/>
          <w:bCs/>
          <w:color w:val="auto"/>
          <w:sz w:val="32"/>
          <w:szCs w:val="32"/>
          <w:lang w:val="en-US" w:eastAsia="zh-CN"/>
        </w:rPr>
      </w:pPr>
      <w:r>
        <w:rPr>
          <w:rFonts w:hint="default" w:ascii="Times New Roman" w:hAnsi="Times New Roman" w:eastAsia="仿宋_GB2312" w:cs="Times New Roman"/>
          <w:b/>
          <w:bCs/>
          <w:color w:val="auto"/>
          <w:sz w:val="32"/>
          <w:szCs w:val="32"/>
          <w:lang w:val="en-US" w:eastAsia="zh-CN"/>
        </w:rPr>
        <w:t>2.</w:t>
      </w:r>
      <w:r>
        <w:rPr>
          <w:rFonts w:hint="default" w:ascii="Times New Roman" w:hAnsi="Times New Roman" w:eastAsia="仿宋_GB2312" w:cs="Times New Roman"/>
          <w:b/>
          <w:bCs/>
          <w:color w:val="auto"/>
          <w:sz w:val="32"/>
          <w:szCs w:val="32"/>
          <w:lang w:val="en-US" w:eastAsia="zh-Hans"/>
        </w:rPr>
        <w:t>未完成的</w:t>
      </w:r>
      <w:r>
        <w:rPr>
          <w:rFonts w:hint="default" w:ascii="Times New Roman" w:hAnsi="Times New Roman" w:eastAsia="仿宋_GB2312" w:cs="Times New Roman"/>
          <w:b/>
          <w:bCs/>
          <w:color w:val="auto"/>
          <w:sz w:val="32"/>
          <w:szCs w:val="32"/>
          <w:lang w:val="en-US" w:eastAsia="zh-CN"/>
        </w:rPr>
        <w:t>生态效益指标</w:t>
      </w:r>
    </w:p>
    <w:p>
      <w:pPr>
        <w:keepNext w:val="0"/>
        <w:keepLines w:val="0"/>
        <w:pageBreakBefore w:val="0"/>
        <w:widowControl w:val="0"/>
        <w:kinsoku/>
        <w:wordWrap/>
        <w:overflowPunct/>
        <w:topLinePunct w:val="0"/>
        <w:autoSpaceDE/>
        <w:autoSpaceDN/>
        <w:bidi w:val="0"/>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a.财政部随文下达项目区地膜回收离，指标值≥80%，我区实际完成66.82%，完成率83.53%，偏差率-16.47%。未完成原因是：该项目属跨年度项目，2023年3、4月份还需二次回收，导致地膜回收率偏低。</w:t>
      </w:r>
    </w:p>
    <w:p>
      <w:pPr>
        <w:keepNext w:val="0"/>
        <w:keepLines w:val="0"/>
        <w:pageBreakBefore w:val="0"/>
        <w:widowControl/>
        <w:wordWrap/>
        <w:overflowPunct/>
        <w:topLinePunct w:val="0"/>
        <w:bidi w:val="0"/>
        <w:adjustRightInd w:val="0"/>
        <w:snapToGrid w:val="0"/>
        <w:spacing w:line="560" w:lineRule="exact"/>
        <w:ind w:firstLine="642" w:firstLineChars="200"/>
        <w:jc w:val="both"/>
        <w:rPr>
          <w:rFonts w:hint="default" w:ascii="Times New Roman" w:hAnsi="Times New Roman" w:eastAsia="楷体" w:cs="Times New Roman"/>
          <w:b/>
          <w:bCs/>
          <w:color w:val="auto"/>
          <w:sz w:val="32"/>
          <w:szCs w:val="32"/>
        </w:rPr>
      </w:pPr>
      <w:r>
        <w:rPr>
          <w:rFonts w:hint="default" w:ascii="Times New Roman" w:hAnsi="Times New Roman" w:eastAsia="楷体" w:cs="Times New Roman"/>
          <w:b/>
          <w:bCs/>
          <w:color w:val="auto"/>
          <w:sz w:val="32"/>
          <w:szCs w:val="32"/>
        </w:rPr>
        <w:t>（二）下一步改进措施</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下一步，自治区农业农村厅将在及时完善相关政策、加强资金使用的督导、推动大专项任务按时完成</w:t>
      </w:r>
      <w:bookmarkStart w:id="0" w:name="_Hlk36400345"/>
      <w:r>
        <w:rPr>
          <w:rFonts w:hint="default" w:ascii="Times New Roman" w:hAnsi="Times New Roman" w:eastAsia="仿宋_GB2312" w:cs="Times New Roman"/>
          <w:color w:val="auto"/>
          <w:sz w:val="32"/>
          <w:szCs w:val="32"/>
        </w:rPr>
        <w:t>、强化绩效目标管理</w:t>
      </w:r>
      <w:bookmarkEnd w:id="0"/>
      <w:r>
        <w:rPr>
          <w:rFonts w:hint="default" w:ascii="Times New Roman" w:hAnsi="Times New Roman" w:eastAsia="仿宋_GB2312" w:cs="Times New Roman"/>
          <w:color w:val="auto"/>
          <w:sz w:val="32"/>
          <w:szCs w:val="32"/>
        </w:rPr>
        <w:t>、提升沟通协调能力等方面有序开展工作，根据实际情况，确保专项补助资金按相关要求执行，进一步提高中央财政相关农业转移支付资金的使用效益。加强资金执行过程管理和制度落实落地。加大项目调度力度。实行常规项目“月调度”、重点项目“周调度”、重大项目“三天一调度”，及时调度各类项目开复工及项目实施进度情况，梳理总结项目执行存在的问题，压实各环节责任，进一步加快项目实施进度和资金支出率。</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outlineLvl w:val="1"/>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四、绩效自评结果拟应用和公开情况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outlineLvl w:val="1"/>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1.按照财政部《项目支出绩效管理办法》（财预〔2020〕10号）规定，单位自评标准是：预算执行10分、产出指标50分、效益指标30分、服务对象满意度指标10分，经自评，202</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年度农业资源及生态保护补助资金绩效自评价得分为</w:t>
      </w:r>
      <w:r>
        <w:rPr>
          <w:rFonts w:hint="default" w:ascii="Times New Roman" w:hAnsi="Times New Roman" w:eastAsia="仿宋_GB2312" w:cs="Times New Roman"/>
          <w:color w:val="auto"/>
          <w:sz w:val="32"/>
          <w:szCs w:val="32"/>
          <w:highlight w:val="none"/>
          <w:lang w:val="en-US" w:eastAsia="zh-CN"/>
        </w:rPr>
        <w:t>94.</w:t>
      </w:r>
      <w:r>
        <w:rPr>
          <w:rFonts w:hint="eastAsia" w:ascii="Times New Roman" w:hAnsi="Times New Roman" w:eastAsia="仿宋_GB2312" w:cs="Times New Roman"/>
          <w:color w:val="auto"/>
          <w:sz w:val="32"/>
          <w:szCs w:val="32"/>
          <w:highlight w:val="none"/>
          <w:lang w:val="en-US" w:eastAsia="zh-CN"/>
        </w:rPr>
        <w:t>54</w:t>
      </w:r>
      <w:r>
        <w:rPr>
          <w:rFonts w:hint="default" w:ascii="Times New Roman" w:hAnsi="Times New Roman" w:eastAsia="仿宋_GB2312" w:cs="Times New Roman"/>
          <w:color w:val="auto"/>
          <w:sz w:val="32"/>
          <w:szCs w:val="32"/>
          <w:highlight w:val="none"/>
        </w:rPr>
        <w:t>分，其中：预算执行</w:t>
      </w:r>
      <w:r>
        <w:rPr>
          <w:rFonts w:hint="eastAsia" w:ascii="Times New Roman" w:hAnsi="Times New Roman" w:eastAsia="仿宋_GB2312" w:cs="Times New Roman"/>
          <w:color w:val="auto"/>
          <w:sz w:val="32"/>
          <w:szCs w:val="32"/>
          <w:highlight w:val="none"/>
          <w:lang w:val="en-US" w:eastAsia="zh-CN"/>
        </w:rPr>
        <w:t>9.19</w:t>
      </w:r>
      <w:r>
        <w:rPr>
          <w:rFonts w:hint="default" w:ascii="Times New Roman" w:hAnsi="Times New Roman" w:eastAsia="仿宋_GB2312" w:cs="Times New Roman"/>
          <w:color w:val="auto"/>
          <w:sz w:val="32"/>
          <w:szCs w:val="32"/>
          <w:highlight w:val="none"/>
        </w:rPr>
        <w:t>分、产出指标</w:t>
      </w:r>
      <w:r>
        <w:rPr>
          <w:rFonts w:hint="default" w:ascii="Times New Roman" w:hAnsi="Times New Roman" w:eastAsia="仿宋_GB2312" w:cs="Times New Roman"/>
          <w:color w:val="auto"/>
          <w:sz w:val="32"/>
          <w:szCs w:val="32"/>
          <w:highlight w:val="none"/>
          <w:lang w:val="en-US" w:eastAsia="zh-CN"/>
        </w:rPr>
        <w:t>47</w:t>
      </w:r>
      <w:r>
        <w:rPr>
          <w:rFonts w:hint="default" w:ascii="Times New Roman" w:hAnsi="Times New Roman" w:eastAsia="仿宋_GB2312" w:cs="Times New Roman"/>
          <w:color w:val="auto"/>
          <w:sz w:val="32"/>
          <w:szCs w:val="32"/>
          <w:highlight w:val="none"/>
        </w:rPr>
        <w:t>分、效益指标</w:t>
      </w:r>
      <w:r>
        <w:rPr>
          <w:rFonts w:hint="default" w:ascii="Times New Roman" w:hAnsi="Times New Roman" w:eastAsia="仿宋_GB2312" w:cs="Times New Roman"/>
          <w:color w:val="auto"/>
          <w:sz w:val="32"/>
          <w:szCs w:val="32"/>
          <w:highlight w:val="none"/>
          <w:lang w:val="en-US" w:eastAsia="zh-CN"/>
        </w:rPr>
        <w:t>28.35</w:t>
      </w:r>
      <w:r>
        <w:rPr>
          <w:rFonts w:hint="default" w:ascii="Times New Roman" w:hAnsi="Times New Roman" w:eastAsia="仿宋_GB2312" w:cs="Times New Roman"/>
          <w:color w:val="auto"/>
          <w:sz w:val="32"/>
          <w:szCs w:val="32"/>
          <w:highlight w:val="none"/>
        </w:rPr>
        <w:t>分、服务对象满意度指标</w:t>
      </w:r>
      <w:r>
        <w:rPr>
          <w:rFonts w:hint="default"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分，自评结果为“</w:t>
      </w:r>
      <w:r>
        <w:rPr>
          <w:rFonts w:hint="default" w:ascii="Times New Roman" w:hAnsi="Times New Roman" w:eastAsia="仿宋_GB2312" w:cs="Times New Roman"/>
          <w:color w:val="auto"/>
          <w:sz w:val="32"/>
          <w:szCs w:val="32"/>
          <w:highlight w:val="none"/>
          <w:lang w:val="en-US" w:eastAsia="zh-CN"/>
        </w:rPr>
        <w:t>优</w:t>
      </w:r>
      <w:r>
        <w:rPr>
          <w:rFonts w:hint="default" w:ascii="Times New Roman" w:hAnsi="Times New Roman" w:eastAsia="仿宋_GB2312" w:cs="Times New Roman"/>
          <w:color w:val="auto"/>
          <w:sz w:val="32"/>
          <w:szCs w:val="32"/>
          <w:highlight w:val="none"/>
        </w:rPr>
        <w:t>”。</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highlight w:val="none"/>
        </w:rPr>
        <w:t>2.自评价中发现预算绩效管理水平仍有欠缺，存在“重投入轻管理、重支出轻绩效”的情况，对全面实施预算绩效管理的要求认识还不到位，项目申报、实施等环节与预算绩效</w:t>
      </w:r>
      <w:r>
        <w:rPr>
          <w:rFonts w:hint="default" w:ascii="Times New Roman" w:hAnsi="Times New Roman" w:eastAsia="仿宋_GB2312" w:cs="Times New Roman"/>
          <w:color w:val="auto"/>
          <w:sz w:val="32"/>
          <w:szCs w:val="32"/>
        </w:rPr>
        <w:t>管理各个环节联系不够紧密，针对问题，我单位加强学习。进一步明确如何参照考核体系，科学合理设定绩效目标，充分发挥预算绩效管理工作效用，加强与财政部门的紧密配合，开展好项目资金绩效管理工作，运用好绩效评价的结果，不断提升预算管理水平。</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outlineLvl w:val="1"/>
        <w:rPr>
          <w:rFonts w:hint="default" w:ascii="Times New Roman" w:hAnsi="Times New Roman" w:cs="Times New Roman"/>
          <w:lang w:val="en-US" w:eastAsia="zh-CN"/>
        </w:rPr>
      </w:pPr>
      <w:r>
        <w:rPr>
          <w:rFonts w:hint="default" w:ascii="Times New Roman" w:hAnsi="Times New Roman" w:eastAsia="仿宋_GB2312" w:cs="Times New Roman"/>
          <w:color w:val="auto"/>
          <w:sz w:val="32"/>
          <w:szCs w:val="32"/>
        </w:rPr>
        <w:t>3.评价结果将在自治区农业农村厅、自治区财政厅门户网站进行公示公开，广泛接受社会监督。</w:t>
      </w:r>
    </w:p>
    <w:p>
      <w:pPr>
        <w:keepNext w:val="0"/>
        <w:keepLines w:val="0"/>
        <w:pageBreakBefore w:val="0"/>
        <w:wordWrap/>
        <w:overflowPunct/>
        <w:topLinePunct w:val="0"/>
        <w:bidi w:val="0"/>
        <w:spacing w:line="560" w:lineRule="exact"/>
        <w:ind w:firstLine="644"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pacing w:val="1"/>
          <w:sz w:val="32"/>
          <w:szCs w:val="32"/>
        </w:rPr>
        <w:t>五、其他需要说明的问题</w:t>
      </w:r>
    </w:p>
    <w:p>
      <w:pPr>
        <w:keepNext w:val="0"/>
        <w:keepLines w:val="0"/>
        <w:pageBreakBefore w:val="0"/>
        <w:wordWrap/>
        <w:overflowPunct/>
        <w:topLinePunct w:val="0"/>
        <w:bidi w:val="0"/>
        <w:spacing w:line="560" w:lineRule="exact"/>
        <w:ind w:firstLine="632" w:firstLineChars="200"/>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在中央巡视、各级审计和财政监督中未发现问题。</w:t>
      </w:r>
    </w:p>
    <w:p>
      <w:pPr>
        <w:keepNext w:val="0"/>
        <w:keepLines w:val="0"/>
        <w:pageBreakBefore w:val="0"/>
        <w:wordWrap/>
        <w:overflowPunct/>
        <w:topLinePunct w:val="0"/>
        <w:bidi w:val="0"/>
        <w:spacing w:line="560" w:lineRule="exact"/>
        <w:ind w:firstLine="632" w:firstLineChars="200"/>
        <w:rPr>
          <w:rFonts w:hint="default" w:ascii="Times New Roman" w:hAnsi="Times New Roman" w:eastAsia="仿宋_GB2312" w:cs="Times New Roman"/>
          <w:color w:val="auto"/>
          <w:spacing w:val="-2"/>
          <w:sz w:val="32"/>
          <w:szCs w:val="32"/>
        </w:rPr>
      </w:pPr>
      <w:r>
        <w:rPr>
          <w:rFonts w:hint="default" w:ascii="Times New Roman" w:hAnsi="Times New Roman" w:eastAsia="仿宋_GB2312" w:cs="Times New Roman"/>
          <w:color w:val="auto"/>
          <w:spacing w:val="-2"/>
          <w:sz w:val="32"/>
          <w:szCs w:val="32"/>
        </w:rPr>
        <w:t>附件：202</w:t>
      </w:r>
      <w:r>
        <w:rPr>
          <w:rFonts w:hint="default" w:ascii="Times New Roman" w:hAnsi="Times New Roman" w:eastAsia="仿宋_GB2312" w:cs="Times New Roman"/>
          <w:color w:val="auto"/>
          <w:spacing w:val="-2"/>
          <w:sz w:val="32"/>
          <w:szCs w:val="32"/>
          <w:lang w:val="en-US" w:eastAsia="zh-CN"/>
        </w:rPr>
        <w:t>2</w:t>
      </w:r>
      <w:r>
        <w:rPr>
          <w:rFonts w:hint="default" w:ascii="Times New Roman" w:hAnsi="Times New Roman" w:eastAsia="仿宋_GB2312" w:cs="Times New Roman"/>
          <w:color w:val="auto"/>
          <w:spacing w:val="-2"/>
          <w:sz w:val="32"/>
          <w:szCs w:val="32"/>
        </w:rPr>
        <w:t>年中央对地方专项转移支付绩效目标自评表（农业资源及生态保护补助）</w:t>
      </w:r>
    </w:p>
    <w:p>
      <w:pPr>
        <w:pStyle w:val="2"/>
        <w:keepNext w:val="0"/>
        <w:keepLines w:val="0"/>
        <w:pageBreakBefore w:val="0"/>
        <w:wordWrap/>
        <w:overflowPunct/>
        <w:topLinePunct w:val="0"/>
        <w:bidi w:val="0"/>
        <w:spacing w:after="0" w:line="560" w:lineRule="exact"/>
        <w:ind w:firstLine="400" w:firstLineChars="200"/>
        <w:rPr>
          <w:rFonts w:hint="default" w:ascii="Times New Roman" w:hAnsi="Times New Roman" w:cs="Times New Roman"/>
          <w:lang w:val="en-US" w:eastAsia="zh-CN"/>
        </w:rPr>
        <w:sectPr>
          <w:pgSz w:w="11906" w:h="16838"/>
          <w:pgMar w:top="1440" w:right="1800" w:bottom="1440" w:left="1800" w:header="851" w:footer="992" w:gutter="0"/>
          <w:pgNumType w:fmt="decimal"/>
          <w:cols w:space="425" w:num="1"/>
          <w:docGrid w:type="lines" w:linePitch="312" w:charSpace="0"/>
        </w:sectPr>
      </w:pPr>
    </w:p>
    <w:p>
      <w:pPr>
        <w:spacing w:before="51" w:line="219" w:lineRule="auto"/>
        <w:jc w:val="both"/>
        <w:rPr>
          <w:rFonts w:hint="default" w:ascii="Times New Roman" w:hAnsi="Times New Roman" w:eastAsia="宋体" w:cs="Times New Roman"/>
          <w:b/>
          <w:bCs/>
          <w:color w:val="auto"/>
          <w:spacing w:val="5"/>
          <w:sz w:val="28"/>
          <w:szCs w:val="28"/>
          <w:lang w:eastAsia="zh-CN"/>
        </w:rPr>
      </w:pPr>
      <w:r>
        <w:rPr>
          <w:rFonts w:hint="default" w:ascii="Times New Roman" w:hAnsi="Times New Roman" w:eastAsia="宋体" w:cs="Times New Roman"/>
          <w:b/>
          <w:bCs/>
          <w:color w:val="auto"/>
          <w:spacing w:val="5"/>
          <w:sz w:val="28"/>
          <w:szCs w:val="28"/>
          <w:lang w:eastAsia="zh-CN"/>
        </w:rPr>
        <w:t>附件：</w:t>
      </w:r>
    </w:p>
    <w:p>
      <w:pPr>
        <w:spacing w:before="51" w:line="219" w:lineRule="auto"/>
        <w:jc w:val="center"/>
        <w:rPr>
          <w:rFonts w:hint="default" w:ascii="Times New Roman" w:hAnsi="Times New Roman" w:cs="Times New Roman"/>
        </w:rPr>
      </w:pPr>
      <w:r>
        <w:rPr>
          <w:rFonts w:hint="default" w:ascii="Times New Roman" w:hAnsi="Times New Roman" w:eastAsia="宋体" w:cs="Times New Roman"/>
          <w:b/>
          <w:bCs/>
          <w:color w:val="auto"/>
          <w:spacing w:val="5"/>
          <w:sz w:val="28"/>
          <w:szCs w:val="28"/>
        </w:rPr>
        <w:t>中央对地方转移支付区域绩效目标自评表</w:t>
      </w:r>
    </w:p>
    <w:tbl>
      <w:tblPr>
        <w:tblStyle w:val="13"/>
        <w:tblW w:w="1371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6"/>
        <w:gridCol w:w="902"/>
        <w:gridCol w:w="2177"/>
        <w:gridCol w:w="3018"/>
        <w:gridCol w:w="2746"/>
        <w:gridCol w:w="1241"/>
        <w:gridCol w:w="30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6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转移支付（项目）名称</w:t>
            </w:r>
          </w:p>
        </w:tc>
        <w:tc>
          <w:tcPr>
            <w:tcW w:w="12038" w:type="dxa"/>
            <w:gridSpan w:val="5"/>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农业资源及生态保护补助资金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6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c>
          <w:tcPr>
            <w:tcW w:w="12038"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中央主管部门</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财政部、农业农村部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地方主管部门</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新疆维吾尔自治区农业农村厅、财政厅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资金使用单位</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各地州农业农村主管部门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6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资金投入情况</w:t>
            </w:r>
            <w:r>
              <w:rPr>
                <w:rFonts w:hint="default" w:ascii="Times New Roman" w:hAnsi="Times New Roman" w:eastAsia="宋体" w:cs="Times New Roman"/>
                <w:i w:val="0"/>
                <w:iCs w:val="0"/>
                <w:snapToGrid w:val="0"/>
                <w:color w:val="000000"/>
                <w:kern w:val="0"/>
                <w:sz w:val="15"/>
                <w:szCs w:val="15"/>
                <w:u w:val="none"/>
                <w:lang w:val="en-US" w:eastAsia="zh-CN" w:bidi="ar"/>
              </w:rPr>
              <w:br w:type="textWrapping"/>
            </w:r>
            <w:r>
              <w:rPr>
                <w:rFonts w:hint="default" w:ascii="Times New Roman" w:hAnsi="Times New Roman" w:eastAsia="宋体" w:cs="Times New Roman"/>
                <w:i w:val="0"/>
                <w:iCs w:val="0"/>
                <w:snapToGrid w:val="0"/>
                <w:color w:val="000000"/>
                <w:kern w:val="0"/>
                <w:sz w:val="15"/>
                <w:szCs w:val="15"/>
                <w:u w:val="none"/>
                <w:lang w:val="en-US" w:eastAsia="zh-CN" w:bidi="ar"/>
              </w:rPr>
              <w:t>（万元）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全年预算数（A)</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全年执行数（B)</w:t>
            </w:r>
          </w:p>
        </w:tc>
        <w:tc>
          <w:tcPr>
            <w:tcW w:w="40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预算执行率</w:t>
            </w:r>
            <w:r>
              <w:rPr>
                <w:rFonts w:hint="default" w:ascii="Times New Roman" w:hAnsi="Times New Roman" w:eastAsia="宋体" w:cs="Times New Roman"/>
                <w:i w:val="0"/>
                <w:iCs w:val="0"/>
                <w:snapToGrid w:val="0"/>
                <w:color w:val="000000"/>
                <w:kern w:val="0"/>
                <w:sz w:val="15"/>
                <w:szCs w:val="15"/>
                <w:u w:val="none"/>
                <w:lang w:val="en-US" w:eastAsia="zh-CN" w:bidi="ar"/>
              </w:rPr>
              <w:br w:type="textWrapping"/>
            </w:r>
            <w:r>
              <w:rPr>
                <w:rFonts w:hint="default" w:ascii="Times New Roman" w:hAnsi="Times New Roman" w:eastAsia="宋体" w:cs="Times New Roman"/>
                <w:i w:val="0"/>
                <w:iCs w:val="0"/>
                <w:snapToGrid w:val="0"/>
                <w:color w:val="000000"/>
                <w:kern w:val="0"/>
                <w:sz w:val="15"/>
                <w:szCs w:val="15"/>
                <w:u w:val="none"/>
                <w:lang w:val="en-US" w:eastAsia="zh-CN" w:bidi="ar"/>
              </w:rPr>
              <w:t>（B/A×100%）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6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年度资金总额：</w:t>
            </w:r>
          </w:p>
        </w:tc>
        <w:tc>
          <w:tcPr>
            <w:tcW w:w="3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345525.29</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lang w:val="en-US"/>
              </w:rPr>
            </w:pPr>
            <w:r>
              <w:rPr>
                <w:rFonts w:hint="eastAsia" w:ascii="Times New Roman" w:hAnsi="Times New Roman" w:eastAsia="宋体" w:cs="Times New Roman"/>
                <w:i w:val="0"/>
                <w:iCs w:val="0"/>
                <w:snapToGrid w:val="0"/>
                <w:color w:val="000000"/>
                <w:kern w:val="0"/>
                <w:sz w:val="15"/>
                <w:szCs w:val="15"/>
                <w:u w:val="none"/>
                <w:lang w:val="en-US" w:eastAsia="zh-CN" w:bidi="ar"/>
              </w:rPr>
              <w:t>317390.43</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Times New Roman" w:hAnsi="Times New Roman" w:eastAsia="宋体" w:cs="Times New Roman"/>
                <w:i w:val="0"/>
                <w:iCs w:val="0"/>
                <w:snapToGrid w:val="0"/>
                <w:color w:val="000000"/>
                <w:kern w:val="0"/>
                <w:sz w:val="15"/>
                <w:szCs w:val="15"/>
                <w:u w:val="none"/>
                <w:lang w:val="en-US" w:eastAsia="zh-CN" w:bidi="ar"/>
              </w:rPr>
              <w:t>91.86</w:t>
            </w:r>
            <w:r>
              <w:rPr>
                <w:rFonts w:hint="default" w:ascii="Times New Roman" w:hAnsi="Times New Roman" w:eastAsia="宋体" w:cs="Times New Roman"/>
                <w:i w:val="0"/>
                <w:iCs w:val="0"/>
                <w:snapToGrid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6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 xml:space="preserve"> 其中：中央财政资金</w:t>
            </w:r>
          </w:p>
        </w:tc>
        <w:tc>
          <w:tcPr>
            <w:tcW w:w="3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345525.29</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Times New Roman" w:hAnsi="Times New Roman" w:eastAsia="宋体" w:cs="Times New Roman"/>
                <w:i w:val="0"/>
                <w:iCs w:val="0"/>
                <w:snapToGrid w:val="0"/>
                <w:color w:val="000000"/>
                <w:kern w:val="0"/>
                <w:sz w:val="15"/>
                <w:szCs w:val="15"/>
                <w:u w:val="none"/>
                <w:lang w:val="en-US" w:eastAsia="zh-CN" w:bidi="ar"/>
              </w:rPr>
              <w:t>317390.43</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eastAsia" w:ascii="Times New Roman" w:hAnsi="Times New Roman" w:eastAsia="宋体" w:cs="Times New Roman"/>
                <w:i w:val="0"/>
                <w:iCs w:val="0"/>
                <w:snapToGrid w:val="0"/>
                <w:color w:val="000000"/>
                <w:kern w:val="0"/>
                <w:sz w:val="15"/>
                <w:szCs w:val="15"/>
                <w:u w:val="none"/>
                <w:lang w:val="en-US" w:eastAsia="zh-CN" w:bidi="ar"/>
              </w:rPr>
              <w:t>91.86</w:t>
            </w:r>
            <w:r>
              <w:rPr>
                <w:rFonts w:hint="default" w:ascii="Times New Roman" w:hAnsi="Times New Roman" w:eastAsia="宋体" w:cs="Times New Roman"/>
                <w:i w:val="0"/>
                <w:iCs w:val="0"/>
                <w:snapToGrid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6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 xml:space="preserve">       地方资金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6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 xml:space="preserve">       其他资金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资金管理情况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15"/>
                <w:szCs w:val="15"/>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情况说明</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存在问题和改进措施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55"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分配科学性</w:t>
            </w:r>
          </w:p>
        </w:tc>
        <w:tc>
          <w:tcPr>
            <w:tcW w:w="5862"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按照《财政厅 农业农村厅关于印发&lt;新疆维吾尔自治区中史农业资源及生态保护补助资金管理实施细则&gt;的通知》(新财规〔2020〕16号），根据各地州耕地轮作试点面积、耕地休耕试点面积、测土配方施肥面积等任务指标合理分配，对照资金分配使用需要达到的目标、任务、效果等，明确实施主体必须完成哪些绩效指标、约束指标、硬性指标分配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3"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下达及时性</w:t>
            </w:r>
          </w:p>
        </w:tc>
        <w:tc>
          <w:tcPr>
            <w:tcW w:w="5862"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2021年11月9日《财政部关于提前下达2022年农业相关转移支付资金预算的通知》（财农〔2021〕114号文）下达252108万元。2022年4月19日《财政部关于下达2022年农业资源及生态保护补助资金预算的通知》（财农〔2022〕35号文）下达100108万元。2021年12月9日自治区通过《关于提前下达2022年中央农业资源及生态保护补助资金预算的通知》（新财农〔2021〕98号）。2022年5月23日《关于下达2022年中央农业资源及生态保护补助资金预算的通知》（新财农〔2022〕35号）将资金分解下达各地州，资金分解下达及时。</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5"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拨付合规性</w:t>
            </w:r>
          </w:p>
        </w:tc>
        <w:tc>
          <w:tcPr>
            <w:tcW w:w="5862"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按照《财政部 农业农村部关于修订农业相关转移支付资金管理办法的通知》(财农〔2022〕25号）等文件要求，资金拨付合规。</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2"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使用规范性</w:t>
            </w:r>
          </w:p>
        </w:tc>
        <w:tc>
          <w:tcPr>
            <w:tcW w:w="5862"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按照《财政部 农业农村部关于修订农业相关转移支付资金管理办法的通知》(财农〔2022〕25号）等文件要求，资金使用规范。在中央巡视、各级审计和财政监督中未发现问题。</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执行准确性</w:t>
            </w:r>
          </w:p>
        </w:tc>
        <w:tc>
          <w:tcPr>
            <w:tcW w:w="5862"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sz w:val="15"/>
                <w:szCs w:val="15"/>
                <w:u w:val="none"/>
                <w:lang w:val="en-US"/>
              </w:rPr>
            </w:pPr>
            <w:r>
              <w:rPr>
                <w:rFonts w:hint="default" w:ascii="Times New Roman" w:hAnsi="Times New Roman" w:eastAsia="宋体" w:cs="Times New Roman"/>
                <w:i w:val="0"/>
                <w:iCs w:val="0"/>
                <w:snapToGrid w:val="0"/>
                <w:color w:val="000000"/>
                <w:kern w:val="0"/>
                <w:sz w:val="15"/>
                <w:szCs w:val="15"/>
                <w:u w:val="none"/>
                <w:lang w:val="en-US" w:eastAsia="zh-CN" w:bidi="ar"/>
              </w:rPr>
              <w:t>按照《财政部 农业农村部关于修订农业相关转移支付资金管理办法的通知》(财农〔2022〕25号）等文件执行资金，资金执行准确。</w:t>
            </w:r>
            <w:r>
              <w:rPr>
                <w:rFonts w:hint="eastAsia" w:ascii="Times New Roman" w:hAnsi="Times New Roman" w:eastAsia="宋体" w:cs="Times New Roman"/>
                <w:i w:val="0"/>
                <w:iCs w:val="0"/>
                <w:snapToGrid w:val="0"/>
                <w:color w:val="000000"/>
                <w:kern w:val="0"/>
                <w:sz w:val="15"/>
                <w:szCs w:val="15"/>
                <w:u w:val="none"/>
                <w:lang w:val="en-US" w:eastAsia="zh-CN" w:bidi="ar"/>
              </w:rPr>
              <w:t>因疫情封闭及部分项目为跨年度实施，资金未执行完毕，后续将按计划支付完毕。</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9"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预算绩效管理情况</w:t>
            </w:r>
          </w:p>
        </w:tc>
        <w:tc>
          <w:tcPr>
            <w:tcW w:w="5862"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按照《中共中央国务院关于全面实施预算绩效管理的意见》、《关于印发&lt;新疆维吾尔自治区区农业相关转移支付资金绩效管理办法实施细则&gt;的通知》（新财规〔2020〕15号）等相关文件要求，自治区农业农村厅强化资金使用监管，严格执行有关财经制度，进一步加强预算绩效管理，在预算执行中做好绩效监控，预算执行完做好绩效评价，切实提高财政资金使用效益，确保资金安全规范使用，确保年度绩效目标如期实现。</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4" w:hRule="atLeast"/>
        </w:trPr>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支出责任履行情况</w:t>
            </w:r>
          </w:p>
        </w:tc>
        <w:tc>
          <w:tcPr>
            <w:tcW w:w="5862"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对共同财政事权转移支付，按照财政事权和支出责任划分有关规定，足额安排资金履行本级支出责任，支出责任履行情况良好。</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总体目标完成情况</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总体目标</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c>
          <w:tcPr>
            <w:tcW w:w="629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按照相关规划或实施方案，根据任务清单并结合地方实际开展农业资源及生态保护。</w:t>
            </w:r>
          </w:p>
        </w:tc>
        <w:tc>
          <w:tcPr>
            <w:tcW w:w="682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全年完成耕地轮作试点面积249万亩，耕地休耕试点面积16万亩，测土配方施肥面积6908.97万亩，建设秸秆综合利用重点县8个，推广应用加厚高强度地膜和全生物降解地膜面积29.26万亩。提高了农田耕地质量，减少了化肥用量，耕地土壤有机质含量不断提升，探索农作物秸秆还田、离田利用有效模式，提高农作物秸秆利用率，水域生态环境的改善；渔业种群资源加快恢复；牧民政策性收入稳步增长，畜牧业生产方式不断改善。我区草原生态环境得到进</w:t>
            </w:r>
            <w:bookmarkStart w:id="1" w:name="_GoBack"/>
            <w:bookmarkEnd w:id="1"/>
            <w:r>
              <w:rPr>
                <w:rFonts w:hint="default" w:ascii="Times New Roman" w:hAnsi="Times New Roman" w:eastAsia="宋体" w:cs="Times New Roman"/>
                <w:i w:val="0"/>
                <w:iCs w:val="0"/>
                <w:snapToGrid w:val="0"/>
                <w:color w:val="000000"/>
                <w:kern w:val="0"/>
                <w:sz w:val="15"/>
                <w:szCs w:val="15"/>
                <w:u w:val="none"/>
                <w:lang w:val="en-US" w:eastAsia="zh-CN" w:bidi="ar"/>
              </w:rPr>
              <w:t>一步改善，天然草原生产能力有所提高。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c>
          <w:tcPr>
            <w:tcW w:w="629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5"/>
                <w:szCs w:val="15"/>
                <w:u w:val="none"/>
              </w:rPr>
            </w:pPr>
          </w:p>
        </w:tc>
        <w:tc>
          <w:tcPr>
            <w:tcW w:w="682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c>
          <w:tcPr>
            <w:tcW w:w="629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5"/>
                <w:szCs w:val="15"/>
                <w:u w:val="none"/>
              </w:rPr>
            </w:pPr>
          </w:p>
        </w:tc>
        <w:tc>
          <w:tcPr>
            <w:tcW w:w="682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绩</w:t>
            </w:r>
            <w:r>
              <w:rPr>
                <w:rFonts w:hint="default" w:ascii="Times New Roman" w:hAnsi="Times New Roman" w:eastAsia="宋体" w:cs="Times New Roman"/>
                <w:i w:val="0"/>
                <w:iCs w:val="0"/>
                <w:snapToGrid w:val="0"/>
                <w:color w:val="000000"/>
                <w:kern w:val="0"/>
                <w:sz w:val="15"/>
                <w:szCs w:val="15"/>
                <w:u w:val="none"/>
                <w:lang w:val="en-US" w:eastAsia="zh-CN" w:bidi="ar"/>
              </w:rPr>
              <w:br w:type="textWrapping"/>
            </w:r>
            <w:r>
              <w:rPr>
                <w:rFonts w:hint="default" w:ascii="Times New Roman" w:hAnsi="Times New Roman" w:eastAsia="宋体" w:cs="Times New Roman"/>
                <w:i w:val="0"/>
                <w:iCs w:val="0"/>
                <w:snapToGrid w:val="0"/>
                <w:color w:val="000000"/>
                <w:kern w:val="0"/>
                <w:sz w:val="15"/>
                <w:szCs w:val="15"/>
                <w:u w:val="none"/>
                <w:lang w:val="en-US" w:eastAsia="zh-CN" w:bidi="ar"/>
              </w:rPr>
              <w:t>效</w:t>
            </w:r>
            <w:r>
              <w:rPr>
                <w:rFonts w:hint="default" w:ascii="Times New Roman" w:hAnsi="Times New Roman" w:eastAsia="宋体" w:cs="Times New Roman"/>
                <w:i w:val="0"/>
                <w:iCs w:val="0"/>
                <w:snapToGrid w:val="0"/>
                <w:color w:val="000000"/>
                <w:kern w:val="0"/>
                <w:sz w:val="15"/>
                <w:szCs w:val="15"/>
                <w:u w:val="none"/>
                <w:lang w:val="en-US" w:eastAsia="zh-CN" w:bidi="ar"/>
              </w:rPr>
              <w:br w:type="textWrapping"/>
            </w:r>
            <w:r>
              <w:rPr>
                <w:rFonts w:hint="default" w:ascii="Times New Roman" w:hAnsi="Times New Roman" w:eastAsia="宋体" w:cs="Times New Roman"/>
                <w:i w:val="0"/>
                <w:iCs w:val="0"/>
                <w:snapToGrid w:val="0"/>
                <w:color w:val="000000"/>
                <w:kern w:val="0"/>
                <w:sz w:val="15"/>
                <w:szCs w:val="15"/>
                <w:u w:val="none"/>
                <w:lang w:val="en-US" w:eastAsia="zh-CN" w:bidi="ar"/>
              </w:rPr>
              <w:t>指</w:t>
            </w:r>
            <w:r>
              <w:rPr>
                <w:rFonts w:hint="default" w:ascii="Times New Roman" w:hAnsi="Times New Roman" w:eastAsia="宋体" w:cs="Times New Roman"/>
                <w:i w:val="0"/>
                <w:iCs w:val="0"/>
                <w:snapToGrid w:val="0"/>
                <w:color w:val="000000"/>
                <w:kern w:val="0"/>
                <w:sz w:val="15"/>
                <w:szCs w:val="15"/>
                <w:u w:val="none"/>
                <w:lang w:val="en-US" w:eastAsia="zh-CN" w:bidi="ar"/>
              </w:rPr>
              <w:br w:type="textWrapping"/>
            </w:r>
            <w:r>
              <w:rPr>
                <w:rFonts w:hint="default" w:ascii="Times New Roman" w:hAnsi="Times New Roman" w:eastAsia="宋体" w:cs="Times New Roman"/>
                <w:i w:val="0"/>
                <w:iCs w:val="0"/>
                <w:snapToGrid w:val="0"/>
                <w:color w:val="000000"/>
                <w:kern w:val="0"/>
                <w:sz w:val="15"/>
                <w:szCs w:val="15"/>
                <w:u w:val="none"/>
                <w:lang w:val="en-US" w:eastAsia="zh-CN" w:bidi="ar"/>
              </w:rPr>
              <w:t>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一级</w:t>
            </w:r>
            <w:r>
              <w:rPr>
                <w:rFonts w:hint="default" w:ascii="Times New Roman" w:hAnsi="Times New Roman" w:eastAsia="宋体" w:cs="Times New Roman"/>
                <w:i w:val="0"/>
                <w:iCs w:val="0"/>
                <w:snapToGrid w:val="0"/>
                <w:color w:val="000000"/>
                <w:kern w:val="0"/>
                <w:sz w:val="15"/>
                <w:szCs w:val="15"/>
                <w:u w:val="none"/>
                <w:lang w:val="en-US" w:eastAsia="zh-CN" w:bidi="ar"/>
              </w:rPr>
              <w:br w:type="textWrapping"/>
            </w:r>
            <w:r>
              <w:rPr>
                <w:rFonts w:hint="default" w:ascii="Times New Roman" w:hAnsi="Times New Roman" w:eastAsia="宋体" w:cs="Times New Roman"/>
                <w:i w:val="0"/>
                <w:iCs w:val="0"/>
                <w:snapToGrid w:val="0"/>
                <w:color w:val="000000"/>
                <w:kern w:val="0"/>
                <w:sz w:val="15"/>
                <w:szCs w:val="15"/>
                <w:u w:val="none"/>
                <w:lang w:val="en-US" w:eastAsia="zh-CN" w:bidi="ar"/>
              </w:rPr>
              <w:t>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指标值</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全年实际完</w:t>
            </w:r>
            <w:r>
              <w:rPr>
                <w:rFonts w:hint="default" w:ascii="Times New Roman" w:hAnsi="Times New Roman" w:eastAsia="宋体" w:cs="Times New Roman"/>
                <w:i w:val="0"/>
                <w:iCs w:val="0"/>
                <w:snapToGrid w:val="0"/>
                <w:color w:val="000000"/>
                <w:kern w:val="0"/>
                <w:sz w:val="15"/>
                <w:szCs w:val="15"/>
                <w:u w:val="none"/>
                <w:lang w:val="en-US" w:eastAsia="zh-CN" w:bidi="ar"/>
              </w:rPr>
              <w:br w:type="textWrapping"/>
            </w:r>
            <w:r>
              <w:rPr>
                <w:rFonts w:hint="default" w:ascii="Times New Roman" w:hAnsi="Times New Roman" w:eastAsia="宋体" w:cs="Times New Roman"/>
                <w:i w:val="0"/>
                <w:iCs w:val="0"/>
                <w:snapToGrid w:val="0"/>
                <w:color w:val="000000"/>
                <w:kern w:val="0"/>
                <w:sz w:val="15"/>
                <w:szCs w:val="15"/>
                <w:u w:val="none"/>
                <w:lang w:val="en-US" w:eastAsia="zh-CN" w:bidi="ar"/>
              </w:rPr>
              <w:t>成值</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产</w:t>
            </w:r>
            <w:r>
              <w:rPr>
                <w:rFonts w:hint="default" w:ascii="Times New Roman" w:hAnsi="Times New Roman" w:eastAsia="宋体" w:cs="Times New Roman"/>
                <w:i w:val="0"/>
                <w:iCs w:val="0"/>
                <w:snapToGrid w:val="0"/>
                <w:color w:val="000000"/>
                <w:kern w:val="0"/>
                <w:sz w:val="15"/>
                <w:szCs w:val="15"/>
                <w:u w:val="none"/>
                <w:lang w:val="en-US" w:eastAsia="zh-CN" w:bidi="ar"/>
              </w:rPr>
              <w:br w:type="textWrapping"/>
            </w:r>
            <w:r>
              <w:rPr>
                <w:rFonts w:hint="default" w:ascii="Times New Roman" w:hAnsi="Times New Roman" w:eastAsia="宋体" w:cs="Times New Roman"/>
                <w:i w:val="0"/>
                <w:iCs w:val="0"/>
                <w:snapToGrid w:val="0"/>
                <w:color w:val="000000"/>
                <w:kern w:val="0"/>
                <w:sz w:val="15"/>
                <w:szCs w:val="15"/>
                <w:u w:val="none"/>
                <w:lang w:val="en-US" w:eastAsia="zh-CN" w:bidi="ar"/>
              </w:rPr>
              <w:t>出</w:t>
            </w:r>
            <w:r>
              <w:rPr>
                <w:rFonts w:hint="default" w:ascii="Times New Roman" w:hAnsi="Times New Roman" w:eastAsia="宋体" w:cs="Times New Roman"/>
                <w:i w:val="0"/>
                <w:iCs w:val="0"/>
                <w:snapToGrid w:val="0"/>
                <w:color w:val="000000"/>
                <w:kern w:val="0"/>
                <w:sz w:val="15"/>
                <w:szCs w:val="15"/>
                <w:u w:val="none"/>
                <w:lang w:val="en-US" w:eastAsia="zh-CN" w:bidi="ar"/>
              </w:rPr>
              <w:br w:type="textWrapping"/>
            </w:r>
            <w:r>
              <w:rPr>
                <w:rFonts w:hint="default" w:ascii="Times New Roman" w:hAnsi="Times New Roman" w:eastAsia="宋体" w:cs="Times New Roman"/>
                <w:i w:val="0"/>
                <w:iCs w:val="0"/>
                <w:snapToGrid w:val="0"/>
                <w:color w:val="000000"/>
                <w:kern w:val="0"/>
                <w:sz w:val="15"/>
                <w:szCs w:val="15"/>
                <w:u w:val="none"/>
                <w:lang w:val="en-US" w:eastAsia="zh-CN" w:bidi="ar"/>
              </w:rPr>
              <w:t>指</w:t>
            </w:r>
            <w:r>
              <w:rPr>
                <w:rFonts w:hint="default" w:ascii="Times New Roman" w:hAnsi="Times New Roman" w:eastAsia="宋体" w:cs="Times New Roman"/>
                <w:i w:val="0"/>
                <w:iCs w:val="0"/>
                <w:snapToGrid w:val="0"/>
                <w:color w:val="000000"/>
                <w:kern w:val="0"/>
                <w:sz w:val="15"/>
                <w:szCs w:val="15"/>
                <w:u w:val="none"/>
                <w:lang w:val="en-US" w:eastAsia="zh-CN" w:bidi="ar"/>
              </w:rPr>
              <w:br w:type="textWrapping"/>
            </w:r>
            <w:r>
              <w:rPr>
                <w:rFonts w:hint="default" w:ascii="Times New Roman" w:hAnsi="Times New Roman" w:eastAsia="宋体" w:cs="Times New Roman"/>
                <w:i w:val="0"/>
                <w:iCs w:val="0"/>
                <w:snapToGrid w:val="0"/>
                <w:color w:val="000000"/>
                <w:kern w:val="0"/>
                <w:sz w:val="15"/>
                <w:szCs w:val="15"/>
                <w:u w:val="none"/>
                <w:lang w:val="en-US" w:eastAsia="zh-CN" w:bidi="ar"/>
              </w:rPr>
              <w:t>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数量指标</w:t>
            </w:r>
          </w:p>
        </w:tc>
        <w:tc>
          <w:tcPr>
            <w:tcW w:w="3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耕地轮作试点面积(万亩)</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249</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249</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c>
          <w:tcPr>
            <w:tcW w:w="3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耕地休耕试点面积(万亩)</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16</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16</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c>
          <w:tcPr>
            <w:tcW w:w="3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测土配方施肥面积(万亩次)</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6700</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6908.97</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c>
          <w:tcPr>
            <w:tcW w:w="3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建设秸秆综合利用重点县(个)</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8</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8</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c>
          <w:tcPr>
            <w:tcW w:w="3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推广应用加厚高强度地膜和全生物降解地膜面积(万亩)</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1000</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29.26</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2022年度安排试点任务可跨年度实施，预计2023年春播季节可全部完成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c>
          <w:tcPr>
            <w:tcW w:w="3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农户施肥调查数量(户)</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11000</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11029</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c>
          <w:tcPr>
            <w:tcW w:w="3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田间试验数量(个)</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200</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215</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6"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c>
          <w:tcPr>
            <w:tcW w:w="3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渔业增殖放流规模(万单位)</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1120</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1084.8</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伊犁、阿勒泰、阿克苏、喀什地区根据疫情管控要求，在8月至12月进行静态或封闭管理，部分放流活动无法开展，错过适宜放流时间，为确保增殖放流效果，放流时间调整为2023年适宜时间。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c>
          <w:tcPr>
            <w:tcW w:w="3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资金使用重大违规违纪问题(有/无)</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无</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无</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c>
          <w:tcPr>
            <w:tcW w:w="3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耕地深松整地作业面积(万亩)</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600</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610</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c>
          <w:tcPr>
            <w:tcW w:w="3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土壤普查试点县数量(个)</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c>
          <w:tcPr>
            <w:tcW w:w="3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施肥新技术新产品新机具集成推广面积(万亩)</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102</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109.52</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c>
          <w:tcPr>
            <w:tcW w:w="3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秸秆综合利用重点县秸秆综合利用率</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≥90%</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97.71%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质量指标</w:t>
            </w:r>
          </w:p>
        </w:tc>
        <w:tc>
          <w:tcPr>
            <w:tcW w:w="3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盐碱地普查采样点调查完成率</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≥80%</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98.91%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c>
          <w:tcPr>
            <w:tcW w:w="3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科学施肥促进降本增效</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明显</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明显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4"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时效指标</w:t>
            </w:r>
          </w:p>
        </w:tc>
        <w:tc>
          <w:tcPr>
            <w:tcW w:w="3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草原生态保护补助奖励资金发放到位时间</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12月31日前</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12月31日前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社会效益指标</w:t>
            </w:r>
          </w:p>
        </w:tc>
        <w:tc>
          <w:tcPr>
            <w:tcW w:w="3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建立秸秆综合利用长效机制</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建立</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建立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生态效益指标</w:t>
            </w:r>
          </w:p>
        </w:tc>
        <w:tc>
          <w:tcPr>
            <w:tcW w:w="3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项目区地膜回收离</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≥80%</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66.82%</w:t>
            </w:r>
          </w:p>
        </w:tc>
        <w:tc>
          <w:tcPr>
            <w:tcW w:w="2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该项目属跨年度项目，2023年3、4月份还需二次回收，导致地膜回收率偏低。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c>
          <w:tcPr>
            <w:tcW w:w="3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重要经济物种放流资源贡献率</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≥2%</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0"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满意</w:t>
            </w:r>
            <w:r>
              <w:rPr>
                <w:rFonts w:hint="default" w:ascii="Times New Roman" w:hAnsi="Times New Roman" w:eastAsia="宋体" w:cs="Times New Roman"/>
                <w:i w:val="0"/>
                <w:iCs w:val="0"/>
                <w:snapToGrid w:val="0"/>
                <w:color w:val="000000"/>
                <w:kern w:val="0"/>
                <w:sz w:val="15"/>
                <w:szCs w:val="15"/>
                <w:u w:val="none"/>
                <w:lang w:val="en-US" w:eastAsia="zh-CN" w:bidi="ar"/>
              </w:rPr>
              <w:br w:type="textWrapping"/>
            </w:r>
            <w:r>
              <w:rPr>
                <w:rFonts w:hint="default" w:ascii="Times New Roman" w:hAnsi="Times New Roman" w:eastAsia="宋体" w:cs="Times New Roman"/>
                <w:i w:val="0"/>
                <w:iCs w:val="0"/>
                <w:snapToGrid w:val="0"/>
                <w:color w:val="000000"/>
                <w:kern w:val="0"/>
                <w:sz w:val="15"/>
                <w:szCs w:val="15"/>
                <w:u w:val="none"/>
                <w:lang w:val="en-US" w:eastAsia="zh-CN" w:bidi="ar"/>
              </w:rPr>
              <w:t>度指</w:t>
            </w:r>
            <w:r>
              <w:rPr>
                <w:rFonts w:hint="default" w:ascii="Times New Roman" w:hAnsi="Times New Roman" w:eastAsia="宋体" w:cs="Times New Roman"/>
                <w:i w:val="0"/>
                <w:iCs w:val="0"/>
                <w:snapToGrid w:val="0"/>
                <w:color w:val="000000"/>
                <w:kern w:val="0"/>
                <w:sz w:val="15"/>
                <w:szCs w:val="15"/>
                <w:u w:val="none"/>
                <w:lang w:val="en-US" w:eastAsia="zh-CN" w:bidi="ar"/>
              </w:rPr>
              <w:br w:type="textWrapping"/>
            </w:r>
            <w:r>
              <w:rPr>
                <w:rFonts w:hint="default" w:ascii="Times New Roman" w:hAnsi="Times New Roman" w:eastAsia="宋体" w:cs="Times New Roman"/>
                <w:i w:val="0"/>
                <w:iCs w:val="0"/>
                <w:snapToGrid w:val="0"/>
                <w:color w:val="000000"/>
                <w:kern w:val="0"/>
                <w:sz w:val="15"/>
                <w:szCs w:val="15"/>
                <w:u w:val="none"/>
                <w:lang w:val="en-US" w:eastAsia="zh-CN" w:bidi="ar"/>
              </w:rPr>
              <w:t>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服务对象</w:t>
            </w:r>
            <w:r>
              <w:rPr>
                <w:rFonts w:hint="default" w:ascii="Times New Roman" w:hAnsi="Times New Roman" w:eastAsia="宋体" w:cs="Times New Roman"/>
                <w:i w:val="0"/>
                <w:iCs w:val="0"/>
                <w:snapToGrid w:val="0"/>
                <w:color w:val="000000"/>
                <w:kern w:val="0"/>
                <w:sz w:val="15"/>
                <w:szCs w:val="15"/>
                <w:u w:val="none"/>
                <w:lang w:val="en-US" w:eastAsia="zh-CN" w:bidi="ar"/>
              </w:rPr>
              <w:br w:type="textWrapping"/>
            </w:r>
            <w:r>
              <w:rPr>
                <w:rFonts w:hint="default" w:ascii="Times New Roman" w:hAnsi="Times New Roman" w:eastAsia="宋体" w:cs="Times New Roman"/>
                <w:i w:val="0"/>
                <w:iCs w:val="0"/>
                <w:snapToGrid w:val="0"/>
                <w:color w:val="000000"/>
                <w:kern w:val="0"/>
                <w:sz w:val="15"/>
                <w:szCs w:val="15"/>
                <w:u w:val="none"/>
                <w:lang w:val="en-US" w:eastAsia="zh-CN" w:bidi="ar"/>
              </w:rPr>
              <w:t>满意度指标</w:t>
            </w:r>
          </w:p>
        </w:tc>
        <w:tc>
          <w:tcPr>
            <w:tcW w:w="3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增殖放流区城内抽样调查满意度</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≥80%</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8" w:hRule="atLeast"/>
        </w:trPr>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宋体" w:cs="Times New Roman"/>
                <w:i w:val="0"/>
                <w:iCs w:val="0"/>
                <w:color w:val="000000"/>
                <w:sz w:val="15"/>
                <w:szCs w:val="15"/>
                <w:u w:val="none"/>
              </w:rPr>
            </w:pPr>
          </w:p>
        </w:tc>
        <w:tc>
          <w:tcPr>
            <w:tcW w:w="3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农民对化肥减量增效实施满意率</w:t>
            </w:r>
          </w:p>
        </w:tc>
        <w:tc>
          <w:tcPr>
            <w:tcW w:w="27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≥90%</w:t>
            </w:r>
          </w:p>
        </w:tc>
        <w:tc>
          <w:tcPr>
            <w:tcW w:w="11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宋体"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说明</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5"/>
                <w:szCs w:val="15"/>
                <w:u w:val="none"/>
              </w:rPr>
            </w:pPr>
            <w:r>
              <w:rPr>
                <w:rFonts w:hint="default" w:ascii="Times New Roman" w:hAnsi="Times New Roman" w:eastAsia="宋体" w:cs="Times New Roman"/>
                <w:i w:val="0"/>
                <w:iCs w:val="0"/>
                <w:snapToGrid w:val="0"/>
                <w:color w:val="000000"/>
                <w:kern w:val="0"/>
                <w:sz w:val="15"/>
                <w:szCs w:val="15"/>
                <w:u w:val="none"/>
                <w:lang w:val="en-US" w:eastAsia="zh-CN" w:bidi="ar"/>
              </w:rPr>
              <w:t>无</w:t>
            </w:r>
          </w:p>
        </w:tc>
      </w:tr>
    </w:tbl>
    <w:p>
      <w:pPr>
        <w:pStyle w:val="2"/>
        <w:rPr>
          <w:rFonts w:hint="default" w:ascii="Times New Roman" w:hAnsi="Times New Roman" w:cs="Times New Roman"/>
          <w:lang w:val="en-US" w:eastAsia="zh-CN"/>
        </w:rPr>
      </w:pP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xY2FlYmQ5ZDk2ODhhNjA1MDNkMTg2OGE1NTVkYmYifQ=="/>
  </w:docVars>
  <w:rsids>
    <w:rsidRoot w:val="7E27682F"/>
    <w:rsid w:val="01E51908"/>
    <w:rsid w:val="022E7DE9"/>
    <w:rsid w:val="02EE308C"/>
    <w:rsid w:val="03265180"/>
    <w:rsid w:val="054364BD"/>
    <w:rsid w:val="0753050D"/>
    <w:rsid w:val="0B440899"/>
    <w:rsid w:val="0CE75980"/>
    <w:rsid w:val="0E75151D"/>
    <w:rsid w:val="0EE06F16"/>
    <w:rsid w:val="0EE421D4"/>
    <w:rsid w:val="0FB94B06"/>
    <w:rsid w:val="102D2A6C"/>
    <w:rsid w:val="10EC17B7"/>
    <w:rsid w:val="11254CC9"/>
    <w:rsid w:val="11D87F8D"/>
    <w:rsid w:val="12826EDF"/>
    <w:rsid w:val="146F2E2A"/>
    <w:rsid w:val="14F306F2"/>
    <w:rsid w:val="162149BB"/>
    <w:rsid w:val="1BBA69BC"/>
    <w:rsid w:val="1BFD0D1C"/>
    <w:rsid w:val="1D880AB9"/>
    <w:rsid w:val="1E5D3837"/>
    <w:rsid w:val="1EB63404"/>
    <w:rsid w:val="1F15637C"/>
    <w:rsid w:val="1FDA7487"/>
    <w:rsid w:val="204F3B10"/>
    <w:rsid w:val="226D4721"/>
    <w:rsid w:val="22C5630B"/>
    <w:rsid w:val="2405635C"/>
    <w:rsid w:val="26390281"/>
    <w:rsid w:val="270D6803"/>
    <w:rsid w:val="28013942"/>
    <w:rsid w:val="29B62370"/>
    <w:rsid w:val="2B60489E"/>
    <w:rsid w:val="2C5F36CE"/>
    <w:rsid w:val="2E0028ED"/>
    <w:rsid w:val="2E4702FE"/>
    <w:rsid w:val="2E9B5694"/>
    <w:rsid w:val="31333920"/>
    <w:rsid w:val="320504D2"/>
    <w:rsid w:val="33062754"/>
    <w:rsid w:val="34825E0A"/>
    <w:rsid w:val="34BF2BBB"/>
    <w:rsid w:val="354B26A0"/>
    <w:rsid w:val="354E03E2"/>
    <w:rsid w:val="3CD547D9"/>
    <w:rsid w:val="3F757378"/>
    <w:rsid w:val="42383FAC"/>
    <w:rsid w:val="43F108B7"/>
    <w:rsid w:val="44D26349"/>
    <w:rsid w:val="4A6873F9"/>
    <w:rsid w:val="4CAA36BB"/>
    <w:rsid w:val="4D9C1893"/>
    <w:rsid w:val="4DCE3A17"/>
    <w:rsid w:val="4DD84CA8"/>
    <w:rsid w:val="50954C90"/>
    <w:rsid w:val="57F30B80"/>
    <w:rsid w:val="580444A9"/>
    <w:rsid w:val="593908DE"/>
    <w:rsid w:val="5BEF2E16"/>
    <w:rsid w:val="5BFD31F9"/>
    <w:rsid w:val="5D600B2F"/>
    <w:rsid w:val="60602BF4"/>
    <w:rsid w:val="60681AA9"/>
    <w:rsid w:val="60C969EB"/>
    <w:rsid w:val="61C67B19"/>
    <w:rsid w:val="6211064A"/>
    <w:rsid w:val="62E33669"/>
    <w:rsid w:val="6652039C"/>
    <w:rsid w:val="66B477F6"/>
    <w:rsid w:val="69C46485"/>
    <w:rsid w:val="6A246A40"/>
    <w:rsid w:val="6A3C6480"/>
    <w:rsid w:val="6A470981"/>
    <w:rsid w:val="6C066D46"/>
    <w:rsid w:val="6C5C3B67"/>
    <w:rsid w:val="6CB0280D"/>
    <w:rsid w:val="6E6E2980"/>
    <w:rsid w:val="70F96386"/>
    <w:rsid w:val="7113657A"/>
    <w:rsid w:val="71541EF8"/>
    <w:rsid w:val="72DF3E4C"/>
    <w:rsid w:val="72E72D01"/>
    <w:rsid w:val="771D13E7"/>
    <w:rsid w:val="78154C40"/>
    <w:rsid w:val="7A2B1D0E"/>
    <w:rsid w:val="7A9F1809"/>
    <w:rsid w:val="7AC643F3"/>
    <w:rsid w:val="7B625380"/>
    <w:rsid w:val="7E27682F"/>
    <w:rsid w:val="B7FC803E"/>
    <w:rsid w:val="EE27F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9"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8"/>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3">
    <w:name w:val="heading 3"/>
    <w:basedOn w:val="1"/>
    <w:next w:val="1"/>
    <w:semiHidden/>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spacing w:after="120"/>
      <w:jc w:val="both"/>
      <w:textAlignment w:val="baseline"/>
    </w:pPr>
    <w:rPr>
      <w:rFonts w:ascii="Calibri" w:hAnsi="Calibri" w:eastAsia="宋体"/>
      <w:kern w:val="0"/>
      <w:sz w:val="20"/>
      <w:szCs w:val="24"/>
      <w:lang w:val="en-US" w:eastAsia="zh-CN" w:bidi="ar-SA"/>
    </w:rPr>
  </w:style>
  <w:style w:type="paragraph" w:styleId="4">
    <w:name w:val="Normal Indent"/>
    <w:basedOn w:val="1"/>
    <w:unhideWhenUsed/>
    <w:qFormat/>
    <w:uiPriority w:val="99"/>
    <w:pPr>
      <w:ind w:firstLine="420" w:firstLineChars="200"/>
    </w:pPr>
    <w:rPr>
      <w:rFonts w:eastAsia="仿宋"/>
      <w:sz w:val="32"/>
    </w:rPr>
  </w:style>
  <w:style w:type="paragraph" w:styleId="5">
    <w:name w:val="annotation text"/>
    <w:basedOn w:val="1"/>
    <w:qFormat/>
    <w:uiPriority w:val="0"/>
    <w:pPr>
      <w:jc w:val="left"/>
    </w:pPr>
  </w:style>
  <w:style w:type="paragraph" w:styleId="6">
    <w:name w:val="Body Text"/>
    <w:basedOn w:val="1"/>
    <w:qFormat/>
    <w:uiPriority w:val="0"/>
    <w:pPr>
      <w:spacing w:after="120"/>
    </w:pPr>
  </w:style>
  <w:style w:type="paragraph" w:styleId="7">
    <w:name w:val="Body Text Indent"/>
    <w:basedOn w:val="1"/>
    <w:semiHidden/>
    <w:qFormat/>
    <w:uiPriority w:val="99"/>
    <w:pPr>
      <w:spacing w:after="120"/>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1">
    <w:name w:val="Body Text First Indent"/>
    <w:basedOn w:val="6"/>
    <w:qFormat/>
    <w:uiPriority w:val="0"/>
    <w:pPr>
      <w:ind w:firstLine="420" w:firstLineChars="100"/>
    </w:pPr>
  </w:style>
  <w:style w:type="paragraph" w:styleId="12">
    <w:name w:val="Body Text First Indent 2"/>
    <w:basedOn w:val="7"/>
    <w:qFormat/>
    <w:uiPriority w:val="99"/>
    <w:pPr>
      <w:ind w:firstLine="420" w:firstLineChars="200"/>
    </w:pPr>
    <w:rPr>
      <w:rFonts w:ascii="Calibri" w:hAnsi="Calibri"/>
    </w:rPr>
  </w:style>
  <w:style w:type="paragraph" w:customStyle="1" w:styleId="15">
    <w:name w:val="Other|1"/>
    <w:basedOn w:val="1"/>
    <w:qFormat/>
    <w:uiPriority w:val="0"/>
    <w:pPr>
      <w:widowControl w:val="0"/>
    </w:pPr>
    <w:rPr>
      <w:b/>
      <w:bCs/>
      <w:sz w:val="16"/>
      <w:szCs w:val="16"/>
      <w:lang w:val="zh-TW" w:eastAsia="zh-TW" w:bidi="zh-TW"/>
    </w:rPr>
  </w:style>
  <w:style w:type="paragraph" w:customStyle="1" w:styleId="16">
    <w:name w:val="Other|2"/>
    <w:basedOn w:val="1"/>
    <w:qFormat/>
    <w:uiPriority w:val="0"/>
    <w:pPr>
      <w:widowControl w:val="0"/>
      <w:jc w:val="right"/>
    </w:pPr>
    <w:rPr>
      <w:rFonts w:ascii="宋体" w:hAnsi="宋体" w:eastAsia="宋体" w:cs="宋体"/>
      <w:sz w:val="16"/>
      <w:szCs w:val="16"/>
      <w:lang w:val="zh-CN" w:bidi="zh-CN"/>
    </w:rPr>
  </w:style>
  <w:style w:type="table" w:customStyle="1" w:styleId="17">
    <w:name w:val="Table Normal"/>
    <w:semiHidden/>
    <w:unhideWhenUsed/>
    <w:qFormat/>
    <w:uiPriority w:val="0"/>
    <w:tblPr>
      <w:tblCellMar>
        <w:top w:w="0" w:type="dxa"/>
        <w:left w:w="0" w:type="dxa"/>
        <w:bottom w:w="0" w:type="dxa"/>
        <w:right w:w="0" w:type="dxa"/>
      </w:tblCellMar>
    </w:tblPr>
  </w:style>
  <w:style w:type="character" w:customStyle="1" w:styleId="18">
    <w:name w:val="NormalCharacter"/>
    <w:link w:val="1"/>
    <w:semiHidden/>
    <w:qFormat/>
    <w:uiPriority w:val="0"/>
    <w:rPr>
      <w:rFonts w:ascii="Arial" w:hAnsi="Arial" w:eastAsia="Arial" w:cs="Arial"/>
      <w:snapToGrid w:val="0"/>
      <w:color w:val="000000"/>
      <w:sz w:val="21"/>
      <w:szCs w:val="21"/>
      <w:lang w:val="en-US" w:eastAsia="zh-CN" w:bidi="ar-SA"/>
    </w:rPr>
  </w:style>
  <w:style w:type="character" w:customStyle="1" w:styleId="19">
    <w:name w:val="font21"/>
    <w:basedOn w:val="14"/>
    <w:qFormat/>
    <w:uiPriority w:val="0"/>
    <w:rPr>
      <w:rFonts w:hint="eastAsia" w:ascii="宋体" w:hAnsi="宋体" w:eastAsia="宋体" w:cs="宋体"/>
      <w:b/>
      <w:bCs/>
      <w:color w:val="000000"/>
      <w:sz w:val="18"/>
      <w:szCs w:val="18"/>
      <w:u w:val="none"/>
    </w:rPr>
  </w:style>
  <w:style w:type="character" w:customStyle="1" w:styleId="20">
    <w:name w:val="font41"/>
    <w:basedOn w:val="14"/>
    <w:qFormat/>
    <w:uiPriority w:val="0"/>
    <w:rPr>
      <w:rFonts w:hint="default" w:ascii="Times New Roman" w:hAnsi="Times New Roman" w:cs="Times New Roman"/>
      <w:b/>
      <w:bCs/>
      <w:color w:val="000000"/>
      <w:sz w:val="18"/>
      <w:szCs w:val="18"/>
      <w:u w:val="none"/>
    </w:rPr>
  </w:style>
  <w:style w:type="character" w:customStyle="1" w:styleId="21">
    <w:name w:val="font31"/>
    <w:basedOn w:val="14"/>
    <w:qFormat/>
    <w:uiPriority w:val="0"/>
    <w:rPr>
      <w:rFonts w:hint="eastAsia" w:ascii="宋体" w:hAnsi="宋体" w:eastAsia="宋体" w:cs="宋体"/>
      <w:color w:val="000000"/>
      <w:sz w:val="18"/>
      <w:szCs w:val="18"/>
      <w:u w:val="none"/>
    </w:rPr>
  </w:style>
  <w:style w:type="character" w:customStyle="1" w:styleId="22">
    <w:name w:val="font01"/>
    <w:basedOn w:val="14"/>
    <w:qFormat/>
    <w:uiPriority w:val="0"/>
    <w:rPr>
      <w:rFonts w:hint="default" w:ascii="Times New Roman" w:hAnsi="Times New Roman" w:cs="Times New Roman"/>
      <w:color w:val="000000"/>
      <w:sz w:val="18"/>
      <w:szCs w:val="18"/>
      <w:u w:val="none"/>
    </w:rPr>
  </w:style>
  <w:style w:type="character" w:customStyle="1" w:styleId="23">
    <w:name w:val="font91"/>
    <w:basedOn w:val="14"/>
    <w:qFormat/>
    <w:uiPriority w:val="0"/>
    <w:rPr>
      <w:rFonts w:hint="default" w:ascii="楷体_GB2312" w:eastAsia="楷体_GB2312" w:cs="楷体_GB2312"/>
      <w:color w:val="000000"/>
      <w:sz w:val="24"/>
      <w:szCs w:val="24"/>
      <w:u w:val="none"/>
    </w:rPr>
  </w:style>
  <w:style w:type="character" w:customStyle="1" w:styleId="24">
    <w:name w:val="font101"/>
    <w:basedOn w:val="14"/>
    <w:qFormat/>
    <w:uiPriority w:val="0"/>
    <w:rPr>
      <w:rFonts w:hint="default" w:ascii="Times New Roman" w:hAnsi="Times New Roman" w:cs="Times New Roman"/>
      <w:color w:val="000000"/>
      <w:sz w:val="24"/>
      <w:szCs w:val="24"/>
      <w:u w:val="none"/>
    </w:rPr>
  </w:style>
  <w:style w:type="character" w:customStyle="1" w:styleId="25">
    <w:name w:val="font61"/>
    <w:basedOn w:val="14"/>
    <w:qFormat/>
    <w:uiPriority w:val="0"/>
    <w:rPr>
      <w:rFonts w:hint="eastAsia" w:ascii="仿宋_GB2312" w:eastAsia="仿宋_GB2312" w:cs="仿宋_GB2312"/>
      <w:color w:val="000000"/>
      <w:sz w:val="16"/>
      <w:szCs w:val="16"/>
      <w:u w:val="none"/>
    </w:rPr>
  </w:style>
  <w:style w:type="character" w:customStyle="1" w:styleId="26">
    <w:name w:val="font13"/>
    <w:basedOn w:val="14"/>
    <w:qFormat/>
    <w:uiPriority w:val="0"/>
    <w:rPr>
      <w:rFonts w:hint="default" w:ascii="Times New Roman" w:hAnsi="Times New Roman" w:cs="Times New Roman"/>
      <w:color w:val="000000"/>
      <w:sz w:val="16"/>
      <w:szCs w:val="16"/>
      <w:u w:val="none"/>
    </w:rPr>
  </w:style>
  <w:style w:type="character" w:customStyle="1" w:styleId="27">
    <w:name w:val="font11"/>
    <w:basedOn w:val="14"/>
    <w:qFormat/>
    <w:uiPriority w:val="0"/>
    <w:rPr>
      <w:rFonts w:hint="default" w:ascii="Times New Roman" w:hAnsi="Times New Roman" w:cs="Times New Roman"/>
      <w:color w:val="000000"/>
      <w:sz w:val="16"/>
      <w:szCs w:val="1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11275</Words>
  <Characters>13737</Characters>
  <Lines>0</Lines>
  <Paragraphs>0</Paragraphs>
  <TotalTime>8</TotalTime>
  <ScaleCrop>false</ScaleCrop>
  <LinksUpToDate>false</LinksUpToDate>
  <CharactersWithSpaces>13771</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2023-02-15T19:33:00Z</dcterms:created>
  <dc:creator>Qin.</dc:creator>
  <cp:lastModifiedBy>greatwall</cp:lastModifiedBy>
  <cp:lastPrinted>2023-05-10T03:55:00Z</cp:lastPrinted>
  <dcterms:modified xsi:type="dcterms:W3CDTF">2023-05-12T12:13:50Z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CAD87225D8C044219A5883C3F6446D14</vt:lpwstr>
  </property>
</Properties>
</file>