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p>
    <w:p>
      <w:pPr>
        <w:pStyle w:val="2"/>
        <w:rPr>
          <w:rFonts w:ascii="宋体" w:hAnsi="宋体" w:eastAsia="宋体"/>
          <w:sz w:val="44"/>
          <w:szCs w:val="44"/>
        </w:rPr>
      </w:pPr>
    </w:p>
    <w:p>
      <w:pPr>
        <w:rPr>
          <w:rFonts w:ascii="宋体" w:hAnsi="宋体" w:eastAsia="宋体"/>
          <w:sz w:val="44"/>
          <w:szCs w:val="44"/>
        </w:rPr>
      </w:pPr>
    </w:p>
    <w:p>
      <w:pPr>
        <w:pStyle w:val="2"/>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val="0"/>
          <w:sz w:val="44"/>
          <w:szCs w:val="44"/>
          <w:highlight w:val="none"/>
          <w:lang w:val="en-US" w:eastAsia="zh-CN"/>
        </w:rPr>
      </w:pPr>
      <w:r>
        <w:rPr>
          <w:rFonts w:hint="default" w:ascii="Times New Roman" w:hAnsi="Times New Roman" w:eastAsia="方正小标宋_GBK" w:cs="Times New Roman"/>
          <w:b w:val="0"/>
          <w:bCs w:val="0"/>
          <w:sz w:val="44"/>
          <w:szCs w:val="44"/>
          <w:highlight w:val="none"/>
        </w:rPr>
        <w:t>新疆</w:t>
      </w:r>
      <w:r>
        <w:rPr>
          <w:rFonts w:hint="default" w:ascii="Times New Roman" w:hAnsi="Times New Roman" w:eastAsia="方正小标宋_GBK" w:cs="Times New Roman"/>
          <w:b w:val="0"/>
          <w:bCs w:val="0"/>
          <w:sz w:val="44"/>
          <w:szCs w:val="44"/>
          <w:highlight w:val="none"/>
          <w:lang w:eastAsia="zh-CN"/>
        </w:rPr>
        <w:t>维吾尔自治区</w:t>
      </w:r>
      <w:r>
        <w:rPr>
          <w:rFonts w:hint="default" w:ascii="Times New Roman" w:hAnsi="Times New Roman" w:eastAsia="方正小标宋_GBK" w:cs="Times New Roman"/>
          <w:b w:val="0"/>
          <w:bCs w:val="0"/>
          <w:sz w:val="44"/>
          <w:szCs w:val="44"/>
          <w:highlight w:val="none"/>
        </w:rPr>
        <w:t>中央</w:t>
      </w:r>
      <w:r>
        <w:rPr>
          <w:rFonts w:hint="eastAsia" w:ascii="Times New Roman" w:hAnsi="Times New Roman" w:eastAsia="方正小标宋_GBK" w:cs="Times New Roman"/>
          <w:b w:val="0"/>
          <w:bCs w:val="0"/>
          <w:sz w:val="44"/>
          <w:szCs w:val="44"/>
          <w:highlight w:val="none"/>
          <w:lang w:val="en-US" w:eastAsia="zh-CN"/>
        </w:rPr>
        <w:t>集中彩票公益金</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sz w:val="44"/>
          <w:szCs w:val="44"/>
          <w:highlight w:val="none"/>
        </w:rPr>
      </w:pPr>
      <w:r>
        <w:rPr>
          <w:rFonts w:hint="eastAsia" w:ascii="Times New Roman" w:hAnsi="Times New Roman" w:eastAsia="方正小标宋_GBK" w:cs="Times New Roman"/>
          <w:b w:val="0"/>
          <w:bCs w:val="0"/>
          <w:sz w:val="44"/>
          <w:szCs w:val="44"/>
          <w:highlight w:val="none"/>
          <w:lang w:val="en-US" w:eastAsia="zh-CN"/>
        </w:rPr>
        <w:t>支持社会福利事业专项资金</w:t>
      </w:r>
      <w:r>
        <w:rPr>
          <w:rFonts w:hint="default" w:ascii="Times New Roman" w:hAnsi="Times New Roman" w:eastAsia="方正小标宋_GBK" w:cs="Times New Roman"/>
          <w:b w:val="0"/>
          <w:bCs w:val="0"/>
          <w:sz w:val="44"/>
          <w:szCs w:val="44"/>
          <w:highlight w:val="none"/>
        </w:rPr>
        <w:t>转移</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宋体" w:cs="Times New Roman"/>
          <w:b/>
          <w:bCs/>
          <w:sz w:val="44"/>
          <w:szCs w:val="44"/>
          <w:highlight w:val="none"/>
        </w:rPr>
      </w:pPr>
      <w:r>
        <w:rPr>
          <w:rFonts w:hint="default" w:ascii="Times New Roman" w:hAnsi="Times New Roman" w:eastAsia="方正小标宋_GBK" w:cs="Times New Roman"/>
          <w:b w:val="0"/>
          <w:bCs w:val="0"/>
          <w:sz w:val="44"/>
          <w:szCs w:val="44"/>
          <w:highlight w:val="none"/>
        </w:rPr>
        <w:t>支付</w:t>
      </w:r>
      <w:r>
        <w:rPr>
          <w:rFonts w:hint="eastAsia" w:eastAsia="方正小标宋_GBK" w:cs="Times New Roman"/>
          <w:b w:val="0"/>
          <w:bCs w:val="0"/>
          <w:sz w:val="44"/>
          <w:szCs w:val="44"/>
          <w:highlight w:val="none"/>
          <w:lang w:eastAsia="zh-CN"/>
        </w:rPr>
        <w:t>2024年度</w:t>
      </w:r>
      <w:r>
        <w:rPr>
          <w:rFonts w:hint="default" w:ascii="Times New Roman" w:hAnsi="Times New Roman" w:eastAsia="方正小标宋_GBK" w:cs="Times New Roman"/>
          <w:b w:val="0"/>
          <w:bCs w:val="0"/>
          <w:sz w:val="44"/>
          <w:szCs w:val="44"/>
          <w:highlight w:val="none"/>
        </w:rPr>
        <w:t>绩效自评报告</w:t>
      </w:r>
    </w:p>
    <w:p>
      <w:pPr>
        <w:rPr>
          <w:rFonts w:ascii="宋体" w:hAnsi="宋体" w:eastAsia="宋体"/>
          <w:sz w:val="24"/>
          <w:szCs w:val="24"/>
        </w:rPr>
      </w:pPr>
    </w:p>
    <w:p>
      <w:pPr>
        <w:pStyle w:val="2"/>
      </w:pPr>
    </w:p>
    <w:p>
      <w:pPr>
        <w:rPr>
          <w:rFonts w:hint="eastAsia" w:ascii="宋体" w:hAnsi="宋体" w:eastAsia="宋体"/>
          <w:sz w:val="28"/>
          <w:szCs w:val="28"/>
        </w:rPr>
      </w:pPr>
    </w:p>
    <w:p>
      <w:pPr>
        <w:rPr>
          <w:rFonts w:hint="eastAsia" w:ascii="宋体" w:hAnsi="宋体" w:eastAsia="宋体"/>
          <w:sz w:val="28"/>
          <w:szCs w:val="28"/>
        </w:rPr>
      </w:pPr>
    </w:p>
    <w:p>
      <w:pPr>
        <w:pStyle w:val="2"/>
        <w:rPr>
          <w:rFonts w:hint="eastAsia" w:ascii="宋体" w:hAnsi="宋体" w:eastAsia="宋体"/>
          <w:sz w:val="28"/>
          <w:szCs w:val="28"/>
        </w:rPr>
      </w:pPr>
    </w:p>
    <w:p>
      <w:pPr>
        <w:rPr>
          <w:rFonts w:hint="eastAsia"/>
        </w:rPr>
      </w:pPr>
    </w:p>
    <w:p>
      <w:pPr>
        <w:ind w:left="0" w:leftChars="0" w:firstLine="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项目名称：中央</w:t>
      </w:r>
      <w:r>
        <w:rPr>
          <w:rFonts w:hint="eastAsia" w:ascii="Times New Roman" w:hAnsi="Times New Roman" w:eastAsia="方正仿宋_GBK" w:cs="Times New Roman"/>
          <w:sz w:val="32"/>
          <w:szCs w:val="32"/>
          <w:highlight w:val="none"/>
          <w:lang w:val="en-US" w:eastAsia="zh-CN"/>
        </w:rPr>
        <w:t>集中</w:t>
      </w:r>
      <w:r>
        <w:rPr>
          <w:rFonts w:hint="default" w:ascii="Times New Roman" w:hAnsi="Times New Roman" w:eastAsia="方正仿宋_GBK" w:cs="Times New Roman"/>
          <w:sz w:val="32"/>
          <w:szCs w:val="32"/>
          <w:highlight w:val="none"/>
        </w:rPr>
        <w:t>彩票公益金支持</w:t>
      </w:r>
      <w:r>
        <w:rPr>
          <w:rFonts w:hint="eastAsia" w:ascii="Times New Roman" w:hAnsi="Times New Roman" w:eastAsia="方正仿宋_GBK" w:cs="Times New Roman"/>
          <w:sz w:val="32"/>
          <w:szCs w:val="32"/>
          <w:highlight w:val="none"/>
          <w:lang w:val="en-US" w:eastAsia="zh-CN"/>
        </w:rPr>
        <w:t>社会</w:t>
      </w:r>
      <w:r>
        <w:rPr>
          <w:rFonts w:hint="default" w:ascii="Times New Roman" w:hAnsi="Times New Roman" w:eastAsia="方正仿宋_GBK" w:cs="Times New Roman"/>
          <w:sz w:val="32"/>
          <w:szCs w:val="32"/>
          <w:highlight w:val="none"/>
        </w:rPr>
        <w:t>福利</w:t>
      </w:r>
      <w:r>
        <w:rPr>
          <w:rFonts w:hint="eastAsia" w:ascii="Times New Roman" w:hAnsi="Times New Roman" w:eastAsia="方正仿宋_GBK" w:cs="Times New Roman"/>
          <w:sz w:val="32"/>
          <w:szCs w:val="32"/>
          <w:highlight w:val="none"/>
          <w:lang w:val="en-US" w:eastAsia="zh-CN"/>
        </w:rPr>
        <w:t>事业</w:t>
      </w:r>
      <w:r>
        <w:rPr>
          <w:rFonts w:hint="default" w:ascii="Times New Roman" w:hAnsi="Times New Roman" w:eastAsia="方正仿宋_GBK" w:cs="Times New Roman"/>
          <w:sz w:val="32"/>
          <w:szCs w:val="32"/>
          <w:highlight w:val="none"/>
        </w:rPr>
        <w:t>资金</w:t>
      </w:r>
      <w:r>
        <w:rPr>
          <w:rFonts w:hint="eastAsia" w:ascii="Times New Roman" w:hAnsi="Times New Roman" w:cs="Times New Roman"/>
          <w:sz w:val="32"/>
          <w:szCs w:val="32"/>
          <w:highlight w:val="none"/>
          <w:lang w:eastAsia="zh-CN"/>
        </w:rPr>
        <w:t>（第一批）</w:t>
      </w:r>
    </w:p>
    <w:p>
      <w:pPr>
        <w:ind w:left="0" w:leftChars="0" w:firstLine="0" w:firstLineChars="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实施单位（公章）：</w:t>
      </w:r>
      <w:r>
        <w:rPr>
          <w:rFonts w:hint="eastAsia" w:ascii="Times New Roman" w:hAnsi="Times New Roman" w:eastAsia="方正仿宋_GBK" w:cs="Times New Roman"/>
          <w:sz w:val="32"/>
          <w:szCs w:val="32"/>
          <w:highlight w:val="none"/>
          <w:lang w:eastAsia="zh-CN"/>
        </w:rPr>
        <w:t>各地民政部门</w:t>
      </w:r>
    </w:p>
    <w:p>
      <w:pPr>
        <w:ind w:left="0" w:leftChars="0" w:firstLine="0" w:firstLineChars="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主管部门（公章）：</w:t>
      </w:r>
      <w:r>
        <w:rPr>
          <w:rFonts w:hint="eastAsia" w:ascii="Times New Roman" w:hAnsi="Times New Roman" w:eastAsia="方正仿宋_GBK" w:cs="Times New Roman"/>
          <w:sz w:val="32"/>
          <w:szCs w:val="32"/>
          <w:highlight w:val="none"/>
          <w:lang w:eastAsia="zh-CN"/>
        </w:rPr>
        <w:t>自治区民政厅</w:t>
      </w:r>
    </w:p>
    <w:p>
      <w:pPr>
        <w:ind w:left="0" w:leftChars="0" w:firstLine="0" w:firstLineChars="0"/>
        <w:rPr>
          <w:rFonts w:hint="eastAsia" w:ascii="Times New Roman" w:hAnsi="Times New Roman" w:eastAsia="方正仿宋_GBK" w:cs="Times New Roman"/>
          <w:spacing w:val="-28"/>
          <w:sz w:val="32"/>
          <w:szCs w:val="32"/>
          <w:highlight w:val="none"/>
          <w:lang w:eastAsia="zh-CN"/>
        </w:rPr>
      </w:pPr>
      <w:r>
        <w:rPr>
          <w:rFonts w:hint="default" w:ascii="Times New Roman" w:hAnsi="Times New Roman" w:eastAsia="方正仿宋_GBK" w:cs="Times New Roman"/>
          <w:sz w:val="32"/>
          <w:szCs w:val="32"/>
          <w:highlight w:val="none"/>
        </w:rPr>
        <w:t>项目负责人（签章）：</w:t>
      </w:r>
      <w:r>
        <w:rPr>
          <w:rFonts w:hint="eastAsia" w:ascii="Times New Roman" w:hAnsi="Times New Roman" w:eastAsia="方正仿宋_GBK" w:cs="Times New Roman"/>
          <w:spacing w:val="-28"/>
          <w:sz w:val="32"/>
          <w:szCs w:val="32"/>
          <w:highlight w:val="none"/>
          <w:lang w:eastAsia="zh-CN"/>
        </w:rPr>
        <w:t>黄春晓、徐国强、韩文炎</w:t>
      </w:r>
    </w:p>
    <w:p>
      <w:pPr>
        <w:ind w:left="0" w:leftChars="0" w:firstLine="0" w:firstLineChars="0"/>
        <w:rPr>
          <w:rFonts w:hint="default" w:ascii="Times New Roman" w:hAnsi="Times New Roman" w:eastAsia="方正仿宋_GBK" w:cs="Times New Roman"/>
          <w:sz w:val="32"/>
          <w:szCs w:val="32"/>
          <w:highlight w:val="none"/>
        </w:rPr>
        <w:sectPr>
          <w:pgSz w:w="11906" w:h="16838"/>
          <w:pgMar w:top="2098" w:right="1531" w:bottom="1984" w:left="1531" w:header="851" w:footer="992" w:gutter="0"/>
          <w:cols w:space="425" w:num="1"/>
          <w:docGrid w:type="lines" w:linePitch="312" w:charSpace="0"/>
        </w:sectPr>
      </w:pPr>
      <w:r>
        <w:rPr>
          <w:rFonts w:hint="default" w:ascii="Times New Roman" w:hAnsi="Times New Roman" w:eastAsia="方正仿宋_GBK" w:cs="Times New Roman"/>
          <w:sz w:val="32"/>
          <w:szCs w:val="32"/>
          <w:highlight w:val="none"/>
        </w:rPr>
        <w:t>填报时间：</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24</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val="0"/>
          <w:sz w:val="44"/>
          <w:szCs w:val="44"/>
          <w:highlight w:val="none"/>
          <w:lang w:val="en-US" w:eastAsia="zh-CN"/>
        </w:rPr>
      </w:pPr>
      <w:r>
        <w:rPr>
          <w:rFonts w:hint="eastAsia" w:ascii="Times New Roman" w:hAnsi="Times New Roman" w:eastAsia="方正小标宋_GBK" w:cs="Times New Roman"/>
          <w:b w:val="0"/>
          <w:bCs w:val="0"/>
          <w:sz w:val="44"/>
          <w:szCs w:val="44"/>
          <w:highlight w:val="none"/>
          <w:lang w:val="en-US" w:eastAsia="zh-CN"/>
        </w:rPr>
        <w:t>新疆中央集中彩票公益金支持社会福利事业专项资金转移支付</w:t>
      </w:r>
      <w:r>
        <w:rPr>
          <w:rFonts w:hint="eastAsia" w:eastAsia="方正小标宋_GBK" w:cs="Times New Roman"/>
          <w:b w:val="0"/>
          <w:bCs w:val="0"/>
          <w:sz w:val="44"/>
          <w:szCs w:val="44"/>
          <w:highlight w:val="none"/>
          <w:lang w:val="en-US" w:eastAsia="zh-CN"/>
        </w:rPr>
        <w:t>2024年度</w:t>
      </w:r>
      <w:r>
        <w:rPr>
          <w:rFonts w:hint="eastAsia" w:ascii="Times New Roman" w:hAnsi="Times New Roman" w:eastAsia="方正小标宋_GBK" w:cs="Times New Roman"/>
          <w:b w:val="0"/>
          <w:bCs w:val="0"/>
          <w:sz w:val="44"/>
          <w:szCs w:val="44"/>
          <w:highlight w:val="none"/>
          <w:lang w:val="en-US" w:eastAsia="zh-CN"/>
        </w:rPr>
        <w:t>绩效自评报告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cs="Times New Roman"/>
          <w:bCs/>
          <w:sz w:val="24"/>
          <w:szCs w:val="24"/>
        </w:rPr>
      </w:pPr>
    </w:p>
    <w:p>
      <w:pPr>
        <w:bidi w:val="0"/>
      </w:pPr>
      <w:r>
        <w:rPr>
          <w:rFonts w:hint="default"/>
          <w:lang w:eastAsia="zh-CN"/>
        </w:rPr>
        <w:t>贯彻落实党中央全面实施预算绩效管理决策部署，根据《财政部关于开展202</w:t>
      </w:r>
      <w:r>
        <w:rPr>
          <w:rFonts w:hint="eastAsia"/>
          <w:lang w:val="en-US" w:eastAsia="zh-CN"/>
        </w:rPr>
        <w:t>4</w:t>
      </w:r>
      <w:r>
        <w:rPr>
          <w:rFonts w:hint="default"/>
          <w:lang w:eastAsia="zh-CN"/>
        </w:rPr>
        <w:t>年度中央对地方转移支付预算执行情况绩效自评工作的通知》（财监〔202</w:t>
      </w:r>
      <w:r>
        <w:rPr>
          <w:rFonts w:hint="eastAsia"/>
          <w:lang w:val="en-US" w:eastAsia="zh-CN"/>
        </w:rPr>
        <w:t>5</w:t>
      </w:r>
      <w:r>
        <w:rPr>
          <w:rFonts w:hint="default"/>
          <w:lang w:eastAsia="zh-CN"/>
        </w:rPr>
        <w:t>〕</w:t>
      </w:r>
      <w:r>
        <w:rPr>
          <w:rFonts w:hint="eastAsia"/>
          <w:lang w:val="en-US" w:eastAsia="zh-CN"/>
        </w:rPr>
        <w:t>1</w:t>
      </w:r>
      <w:r>
        <w:rPr>
          <w:rFonts w:hint="default"/>
          <w:lang w:eastAsia="zh-CN"/>
        </w:rPr>
        <w:t>号），自治区</w:t>
      </w:r>
      <w:r>
        <w:rPr>
          <w:rFonts w:hint="eastAsia"/>
          <w:lang w:eastAsia="zh-CN"/>
        </w:rPr>
        <w:t>民政厅</w:t>
      </w:r>
      <w:r>
        <w:rPr>
          <w:rFonts w:hint="default"/>
          <w:lang w:eastAsia="zh-CN"/>
        </w:rPr>
        <w:t>高度重视，严格按规范要求组织开展了202</w:t>
      </w:r>
      <w:r>
        <w:rPr>
          <w:rFonts w:hint="eastAsia"/>
          <w:lang w:val="en-US" w:eastAsia="zh-CN"/>
        </w:rPr>
        <w:t>4</w:t>
      </w:r>
      <w:r>
        <w:rPr>
          <w:rFonts w:hint="default"/>
          <w:lang w:eastAsia="zh-CN"/>
        </w:rPr>
        <w:t>年度中央集中彩票公益金支持社会福利事业专项资金</w:t>
      </w:r>
      <w:r>
        <w:rPr>
          <w:rFonts w:hint="eastAsia"/>
          <w:lang w:val="en-US" w:eastAsia="zh-CN"/>
        </w:rPr>
        <w:t>项目</w:t>
      </w:r>
      <w:r>
        <w:rPr>
          <w:rFonts w:hint="default"/>
          <w:lang w:eastAsia="zh-CN"/>
        </w:rPr>
        <w:t>资金绩效自评工作，现将自评情况报告如下：</w:t>
      </w:r>
    </w:p>
    <w:p>
      <w:pPr>
        <w:pStyle w:val="4"/>
        <w:bidi w:val="0"/>
      </w:pPr>
      <w:r>
        <w:rPr>
          <w:rFonts w:hint="eastAsia"/>
          <w:lang w:eastAsia="zh-CN"/>
        </w:rPr>
        <w:t>一、</w:t>
      </w:r>
      <w:r>
        <w:rPr>
          <w:rFonts w:hint="eastAsia"/>
        </w:rPr>
        <w:t>绩效目标分解下达情况</w:t>
      </w:r>
    </w:p>
    <w:p>
      <w:pPr>
        <w:pStyle w:val="5"/>
        <w:bidi w:val="0"/>
        <w:rPr>
          <w:rStyle w:val="15"/>
          <w:rFonts w:hint="eastAsia" w:ascii="方正楷体_GBK" w:hAnsi="方正楷体_GBK" w:eastAsia="方正楷体_GBK" w:cs="方正楷体_GBK"/>
          <w:b w:val="0"/>
          <w:bCs w:val="0"/>
          <w:spacing w:val="-4"/>
          <w:szCs w:val="32"/>
          <w:highlight w:val="none"/>
        </w:rPr>
      </w:pPr>
      <w:r>
        <w:rPr>
          <w:rFonts w:hint="eastAsia"/>
          <w:lang w:eastAsia="zh-CN"/>
        </w:rPr>
        <w:t>（一）</w:t>
      </w:r>
      <w:r>
        <w:rPr>
          <w:rFonts w:hint="eastAsia"/>
        </w:rPr>
        <w:t>中央下达集中彩票公益金转移支付预算和绩效目标情况。</w:t>
      </w:r>
    </w:p>
    <w:p>
      <w:pPr>
        <w:bidi w:val="0"/>
      </w:pPr>
      <w:r>
        <w:rPr>
          <w:rFonts w:hint="eastAsia"/>
          <w:lang w:val="en-US" w:eastAsia="zh-CN"/>
        </w:rPr>
        <w:t>1.</w:t>
      </w:r>
      <w:r>
        <w:rPr>
          <w:rFonts w:hint="eastAsia"/>
        </w:rPr>
        <w:t>下达预算情况</w:t>
      </w:r>
    </w:p>
    <w:p>
      <w:pPr>
        <w:bidi w:val="0"/>
        <w:rPr>
          <w:rFonts w:hint="eastAsia"/>
          <w:lang w:eastAsia="zh-CN"/>
        </w:rPr>
      </w:pPr>
      <w:r>
        <w:rPr>
          <w:rFonts w:hint="eastAsia"/>
          <w:lang w:val="en-US" w:eastAsia="zh-CN"/>
        </w:rPr>
        <w:t>20</w:t>
      </w:r>
      <w:r>
        <w:rPr>
          <w:rFonts w:hint="eastAsia"/>
          <w:lang w:eastAsia="zh-CN"/>
        </w:rPr>
        <w:t>2</w:t>
      </w:r>
      <w:r>
        <w:rPr>
          <w:rFonts w:hint="eastAsia"/>
          <w:lang w:val="en-US" w:eastAsia="zh-CN"/>
        </w:rPr>
        <w:t>4</w:t>
      </w:r>
      <w:r>
        <w:rPr>
          <w:rFonts w:hint="eastAsia"/>
          <w:lang w:eastAsia="zh-CN"/>
        </w:rPr>
        <w:t>年度，财政部</w:t>
      </w:r>
      <w:r>
        <w:rPr>
          <w:rFonts w:hint="eastAsia"/>
          <w:lang w:val="en-US" w:eastAsia="zh-CN"/>
        </w:rPr>
        <w:t>分批下达我区中央集中彩票公益金支持社会福利事业专项资金项目资金13927万元</w:t>
      </w:r>
      <w:r>
        <w:rPr>
          <w:rFonts w:hint="eastAsia"/>
          <w:lang w:eastAsia="zh-CN"/>
        </w:rPr>
        <w:t>，</w:t>
      </w:r>
      <w:r>
        <w:rPr>
          <w:rFonts w:hint="default"/>
        </w:rPr>
        <w:t>用于支持老年人福利</w:t>
      </w:r>
      <w:r>
        <w:rPr>
          <w:rFonts w:hint="default"/>
          <w:lang w:eastAsia="zh-CN"/>
        </w:rPr>
        <w:t>类</w:t>
      </w:r>
      <w:r>
        <w:rPr>
          <w:rFonts w:hint="default"/>
        </w:rPr>
        <w:t>、残疾人福利</w:t>
      </w:r>
      <w:r>
        <w:rPr>
          <w:rFonts w:hint="default"/>
          <w:lang w:eastAsia="zh-CN"/>
        </w:rPr>
        <w:t>类</w:t>
      </w:r>
      <w:r>
        <w:rPr>
          <w:rFonts w:hint="default"/>
        </w:rPr>
        <w:t>、儿童福利</w:t>
      </w:r>
      <w:r>
        <w:rPr>
          <w:rFonts w:hint="default"/>
          <w:lang w:eastAsia="zh-CN"/>
        </w:rPr>
        <w:t>类</w:t>
      </w:r>
      <w:r>
        <w:rPr>
          <w:rFonts w:hint="eastAsia"/>
          <w:lang w:eastAsia="zh-CN"/>
        </w:rPr>
        <w:t>、社会公益类</w:t>
      </w:r>
      <w:r>
        <w:rPr>
          <w:rFonts w:hint="eastAsia"/>
          <w:lang w:val="en-US" w:eastAsia="zh-CN"/>
        </w:rPr>
        <w:t>，</w:t>
      </w:r>
      <w:r>
        <w:rPr>
          <w:rFonts w:hint="eastAsia"/>
          <w:lang w:eastAsia="zh-CN"/>
        </w:rPr>
        <w:t>详细如下：</w:t>
      </w:r>
    </w:p>
    <w:p>
      <w:pPr>
        <w:bidi w:val="0"/>
        <w:rPr>
          <w:rFonts w:hint="eastAsia"/>
          <w:lang w:val="en-US" w:eastAsia="zh-CN"/>
        </w:rPr>
      </w:pPr>
      <w:r>
        <w:rPr>
          <w:rFonts w:hint="eastAsia"/>
          <w:lang w:eastAsia="zh-CN"/>
        </w:rPr>
        <w:t>202</w:t>
      </w:r>
      <w:r>
        <w:rPr>
          <w:rFonts w:hint="eastAsia"/>
          <w:lang w:val="en-US" w:eastAsia="zh-CN"/>
        </w:rPr>
        <w:t>3</w:t>
      </w:r>
      <w:r>
        <w:rPr>
          <w:rFonts w:hint="eastAsia"/>
          <w:lang w:eastAsia="zh-CN"/>
        </w:rPr>
        <w:t>年</w:t>
      </w:r>
      <w:r>
        <w:rPr>
          <w:rFonts w:hint="eastAsia"/>
          <w:lang w:val="en-US" w:eastAsia="zh-CN"/>
        </w:rPr>
        <w:t>10</w:t>
      </w:r>
      <w:r>
        <w:rPr>
          <w:rFonts w:hint="eastAsia"/>
          <w:lang w:eastAsia="zh-CN"/>
        </w:rPr>
        <w:t>月，</w:t>
      </w:r>
      <w:r>
        <w:rPr>
          <w:rFonts w:hint="default"/>
        </w:rPr>
        <w:t>财政部、民政部</w:t>
      </w:r>
      <w:r>
        <w:rPr>
          <w:rFonts w:hint="eastAsia"/>
          <w:lang w:val="en-US" w:eastAsia="zh-CN"/>
        </w:rPr>
        <w:t>《关于提前下达2024年中央集中彩票公益金支持社会福利事业专项资金预算的通知》（财社〔2023〕135号）下达新疆中央集中彩票公益金支持社会福利事业专项资金资金项目，资金10809万元。</w:t>
      </w:r>
    </w:p>
    <w:p>
      <w:pPr>
        <w:bidi w:val="0"/>
        <w:rPr>
          <w:rFonts w:hint="eastAsia"/>
          <w:lang w:val="en-US" w:eastAsia="zh-CN"/>
        </w:rPr>
      </w:pPr>
      <w:r>
        <w:rPr>
          <w:rFonts w:hint="eastAsia"/>
          <w:lang w:eastAsia="zh-CN"/>
        </w:rPr>
        <w:t>202</w:t>
      </w:r>
      <w:r>
        <w:rPr>
          <w:rFonts w:hint="eastAsia"/>
          <w:lang w:val="en-US" w:eastAsia="zh-CN"/>
        </w:rPr>
        <w:t>4</w:t>
      </w:r>
      <w:r>
        <w:rPr>
          <w:rFonts w:hint="eastAsia"/>
          <w:lang w:eastAsia="zh-CN"/>
        </w:rPr>
        <w:t>年</w:t>
      </w:r>
      <w:r>
        <w:rPr>
          <w:rFonts w:hint="eastAsia"/>
          <w:lang w:val="en-US" w:eastAsia="zh-CN"/>
        </w:rPr>
        <w:t>6</w:t>
      </w:r>
      <w:r>
        <w:rPr>
          <w:rFonts w:hint="eastAsia"/>
          <w:lang w:eastAsia="zh-CN"/>
        </w:rPr>
        <w:t>月，</w:t>
      </w:r>
      <w:r>
        <w:rPr>
          <w:rFonts w:hint="default"/>
        </w:rPr>
        <w:t>财政部、民政部</w:t>
      </w:r>
      <w:r>
        <w:rPr>
          <w:rFonts w:hint="eastAsia"/>
          <w:lang w:val="en-US" w:eastAsia="zh-CN"/>
        </w:rPr>
        <w:t>《关于下达2024年中央集中彩票公益金支持社会福利事业资金预算（第一批）的通知》（财社〔2024〕65号）下达新疆中央集中彩票公益金支持社会福利事业资金项目，资金3118万元。</w:t>
      </w:r>
    </w:p>
    <w:p>
      <w:pPr>
        <w:bidi w:val="0"/>
        <w:rPr>
          <w:rFonts w:hint="default"/>
          <w:lang w:val="en-US" w:eastAsia="zh-CN"/>
        </w:rPr>
      </w:pPr>
      <w:r>
        <w:rPr>
          <w:rFonts w:hint="eastAsia"/>
          <w:lang w:val="en-US" w:eastAsia="zh-CN"/>
        </w:rPr>
        <w:t>2.</w:t>
      </w:r>
      <w:r>
        <w:rPr>
          <w:rFonts w:hint="default"/>
          <w:lang w:val="en-US" w:eastAsia="zh-CN"/>
        </w:rPr>
        <w:t>下达绩效目标情况</w:t>
      </w:r>
    </w:p>
    <w:p>
      <w:pPr>
        <w:bidi w:val="0"/>
        <w:rPr>
          <w:rFonts w:hint="eastAsia" w:ascii="Times New Roman" w:hAnsi="Times New Roman" w:eastAsia="方正仿宋_GBK" w:cs="Times New Roman"/>
          <w:b w:val="0"/>
          <w:bCs w:val="0"/>
          <w:szCs w:val="32"/>
          <w:highlight w:val="none"/>
          <w:lang w:val="en-US" w:eastAsia="zh-CN"/>
        </w:rPr>
      </w:pPr>
      <w:r>
        <w:rPr>
          <w:rFonts w:hint="default"/>
          <w:lang w:val="en-US" w:eastAsia="zh-CN"/>
        </w:rPr>
        <w:t>财政部随文下达新疆区域绩效目标，情况详见下</w:t>
      </w:r>
      <w:r>
        <w:rPr>
          <w:rFonts w:hint="eastAsia"/>
          <w:lang w:val="en-US" w:eastAsia="zh-CN"/>
        </w:rPr>
        <w:t>表</w:t>
      </w:r>
      <w:r>
        <w:rPr>
          <w:rFonts w:hint="eastAsia" w:ascii="Times New Roman" w:hAnsi="Times New Roman" w:eastAsia="方正仿宋_GBK" w:cs="Times New Roman"/>
          <w:b w:val="0"/>
          <w:bCs w:val="0"/>
          <w:szCs w:val="32"/>
          <w:highlight w:val="none"/>
          <w:lang w:val="en-US" w:eastAsia="zh-CN"/>
        </w:rPr>
        <w:t>：</w:t>
      </w:r>
    </w:p>
    <w:tbl>
      <w:tblPr>
        <w:tblStyle w:val="12"/>
        <w:tblpPr w:leftFromText="180" w:rightFromText="180" w:vertAnchor="text" w:horzAnchor="page" w:tblpX="1522" w:tblpY="550"/>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2"/>
        <w:gridCol w:w="1099"/>
        <w:gridCol w:w="1807"/>
        <w:gridCol w:w="3915"/>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00" w:type="dxa"/>
            <w:gridSpan w:val="5"/>
            <w:tcBorders>
              <w:top w:val="nil"/>
              <w:left w:val="nil"/>
              <w:bottom w:val="nil"/>
              <w:right w:val="nil"/>
            </w:tcBorders>
            <w:noWrap w:val="0"/>
            <w:vAlign w:val="center"/>
          </w:tcPr>
          <w:p>
            <w:pPr>
              <w:keepNext w:val="0"/>
              <w:keepLines w:val="0"/>
              <w:widowControl/>
              <w:suppressLineNumbers w:val="0"/>
              <w:ind w:firstLine="602" w:firstLineChars="200"/>
              <w:jc w:val="center"/>
              <w:textAlignment w:val="center"/>
              <w:rPr>
                <w:rFonts w:hint="eastAsia" w:ascii="宋体" w:hAnsi="宋体" w:eastAsia="宋体" w:cs="宋体"/>
                <w:b/>
                <w:i w:val="0"/>
                <w:color w:val="000000"/>
                <w:sz w:val="36"/>
                <w:szCs w:val="36"/>
                <w:highlight w:val="none"/>
                <w:u w:val="none"/>
              </w:rPr>
            </w:pPr>
            <w:r>
              <w:rPr>
                <w:rFonts w:hint="eastAsia" w:ascii="宋体" w:hAnsi="宋体" w:eastAsia="宋体" w:cs="宋体"/>
                <w:b/>
                <w:bCs w:val="0"/>
                <w:i w:val="0"/>
                <w:color w:val="000000"/>
                <w:kern w:val="0"/>
                <w:sz w:val="30"/>
                <w:szCs w:val="30"/>
                <w:highlight w:val="none"/>
                <w:u w:val="none"/>
                <w:lang w:val="en-US" w:eastAsia="zh-CN" w:bidi="ar"/>
              </w:rPr>
              <w:t>中央对地方转移支付区域绩效目标表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00" w:type="dxa"/>
            <w:gridSpan w:val="5"/>
            <w:tcBorders>
              <w:top w:val="nil"/>
              <w:left w:val="nil"/>
              <w:bottom w:val="nil"/>
              <w:right w:val="nil"/>
            </w:tcBorders>
            <w:noWrap/>
            <w:vAlign w:val="center"/>
          </w:tcPr>
          <w:p>
            <w:pPr>
              <w:keepNext w:val="0"/>
              <w:keepLines w:val="0"/>
              <w:widowControl/>
              <w:suppressLineNumbers w:val="0"/>
              <w:ind w:firstLine="400" w:firstLineChars="20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0"/>
                <w:szCs w:val="20"/>
                <w:highlight w:val="none"/>
                <w:u w:val="none"/>
                <w:lang w:val="en-US" w:eastAsia="zh-CN" w:bidi="ar"/>
              </w:rPr>
              <w:t>（202</w:t>
            </w:r>
            <w:r>
              <w:rPr>
                <w:rFonts w:hint="eastAsia" w:ascii="宋体" w:hAnsi="宋体" w:eastAsia="宋体" w:cs="宋体"/>
                <w:i w:val="0"/>
                <w:color w:val="000000"/>
                <w:kern w:val="0"/>
                <w:sz w:val="18"/>
                <w:szCs w:val="18"/>
                <w:highlight w:val="none"/>
                <w:u w:val="none"/>
                <w:lang w:val="en-US" w:eastAsia="zh-CN" w:bidi="ar"/>
              </w:rPr>
              <w:t>4年度</w:t>
            </w: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项目名称</w:t>
            </w:r>
          </w:p>
        </w:tc>
        <w:tc>
          <w:tcPr>
            <w:tcW w:w="72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中央集中彩票公益金支持社会福利事业资金（第一批）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中央主管部门</w:t>
            </w:r>
          </w:p>
        </w:tc>
        <w:tc>
          <w:tcPr>
            <w:tcW w:w="72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[118]民政部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省级财政部门</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新疆维吾尔自治区财政厅</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省级主管部门</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新疆维吾尔自治区民政厅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资金情况（万元）</w:t>
            </w:r>
          </w:p>
        </w:tc>
        <w:tc>
          <w:tcPr>
            <w:tcW w:w="2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下达资金总额</w:t>
            </w:r>
          </w:p>
        </w:tc>
        <w:tc>
          <w:tcPr>
            <w:tcW w:w="5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bidi="ar"/>
              </w:rPr>
              <w:t>13927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2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其中：中央财政补助</w:t>
            </w:r>
          </w:p>
        </w:tc>
        <w:tc>
          <w:tcPr>
            <w:tcW w:w="542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bidi="ar"/>
              </w:rPr>
              <w:t>13927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29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360" w:firstLineChars="2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地方资金</w:t>
            </w:r>
          </w:p>
        </w:tc>
        <w:tc>
          <w:tcPr>
            <w:tcW w:w="542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年度</w:t>
            </w: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总体</w:t>
            </w: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目标</w:t>
            </w:r>
          </w:p>
        </w:tc>
        <w:tc>
          <w:tcPr>
            <w:tcW w:w="832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支持以服务生活困难和失能失智老年人为主的养老机构（含特困人员供养服务设施）、街道（乡镇）和社区养老服务设施维修改造和设备配置。</w:t>
            </w:r>
          </w:p>
          <w:p>
            <w:pPr>
              <w:keepNext w:val="0"/>
              <w:keepLines w:val="0"/>
              <w:widowControl/>
              <w:numPr>
                <w:ilvl w:val="0"/>
                <w:numId w:val="1"/>
              </w:numPr>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支持精神卫生社会福利机构设施设备配置。</w:t>
            </w:r>
          </w:p>
          <w:p>
            <w:pPr>
              <w:keepNext w:val="0"/>
              <w:keepLines w:val="0"/>
              <w:widowControl/>
              <w:numPr>
                <w:ilvl w:val="0"/>
                <w:numId w:val="1"/>
              </w:numPr>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支持“孤儿医疗康复明天计划”；支持儿童福利服务机构设施设备配置。</w:t>
            </w:r>
          </w:p>
          <w:p>
            <w:pPr>
              <w:keepNext w:val="0"/>
              <w:keepLines w:val="0"/>
              <w:widowControl/>
              <w:numPr>
                <w:ilvl w:val="0"/>
                <w:numId w:val="0"/>
              </w:numPr>
              <w:suppressLineNumbers w:val="0"/>
              <w:spacing w:line="240" w:lineRule="auto"/>
              <w:ind w:leftChars="0"/>
              <w:jc w:val="both"/>
              <w:textAlignment w:val="center"/>
              <w:rPr>
                <w:rFonts w:hint="eastAsia"/>
                <w:sz w:val="18"/>
                <w:szCs w:val="18"/>
                <w:lang w:eastAsia="zh-CN"/>
              </w:rPr>
            </w:pPr>
            <w:r>
              <w:rPr>
                <w:rFonts w:hint="eastAsia" w:ascii="宋体" w:hAnsi="宋体" w:eastAsia="宋体" w:cs="宋体"/>
                <w:i w:val="0"/>
                <w:color w:val="000000"/>
                <w:sz w:val="18"/>
                <w:szCs w:val="18"/>
                <w:highlight w:val="none"/>
                <w:u w:val="none"/>
                <w:lang w:eastAsia="zh-CN"/>
              </w:rPr>
              <w:t>四、支持包括殡仪馆在内殡葬设施设备配置等。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832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832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832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832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c>
          <w:tcPr>
            <w:tcW w:w="832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7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line="240" w:lineRule="auto"/>
              <w:ind w:firstLine="360" w:firstLineChars="2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绩效指标</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一级指标</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二级指标</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三级指标</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产出指标</w:t>
            </w:r>
          </w:p>
        </w:tc>
        <w:tc>
          <w:tcPr>
            <w:tcW w:w="1807" w:type="dxa"/>
            <w:vMerge w:val="restart"/>
            <w:tcBorders>
              <w:top w:val="nil"/>
              <w:left w:val="single" w:color="000000" w:sz="4" w:space="0"/>
              <w:bottom w:val="nil"/>
              <w:right w:val="single" w:color="000000" w:sz="4" w:space="0"/>
            </w:tcBorders>
            <w:shd w:val="clear" w:color="auto" w:fill="FFFFFF"/>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数量指标</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
              </w:rPr>
            </w:pPr>
            <w:r>
              <w:rPr>
                <w:rFonts w:hint="eastAsia" w:ascii="宋体" w:hAnsi="宋体" w:eastAsia="宋体" w:cs="宋体"/>
                <w:i w:val="0"/>
                <w:color w:val="000000"/>
                <w:kern w:val="0"/>
                <w:sz w:val="18"/>
                <w:szCs w:val="18"/>
                <w:highlight w:val="none"/>
                <w:u w:val="none"/>
                <w:lang w:val="en-US" w:eastAsia="zh-CN" w:bidi="ar"/>
              </w:rPr>
              <w:t>维修改造养老服务机构数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养老服务机构护理型床位新增数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≥815张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特殊困难老年人家庭适老化改造户数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精神卫生社会福利机构新配置设施设备数量</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bidi="ar"/>
              </w:rPr>
              <w:t>≥2台套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eastAsia="zh-CN"/>
              </w:rPr>
              <w:t>“孤儿医疗康复明天计划”资助孤儿数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bidi="ar"/>
              </w:rPr>
              <w:t>≥270人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儿童福利服务机构新配置设施设备数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vMerge w:val="continue"/>
            <w:tcBorders>
              <w:top w:val="nil"/>
              <w:left w:val="single" w:color="000000" w:sz="4" w:space="0"/>
              <w:bottom w:val="nil"/>
              <w:right w:val="single" w:color="000000" w:sz="4" w:space="0"/>
            </w:tcBorders>
            <w:shd w:val="clear" w:color="auto" w:fill="FFFFFF"/>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维修改造殡仪馆数量</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continue"/>
            <w:tcBorders>
              <w:left w:val="single" w:color="000000" w:sz="4" w:space="0"/>
              <w:right w:val="single" w:color="000000" w:sz="4" w:space="0"/>
            </w:tcBorders>
            <w:shd w:val="clear" w:color="auto" w:fill="auto"/>
            <w:noWrap w:val="0"/>
            <w:vAlign w:val="center"/>
          </w:tcPr>
          <w:p>
            <w:pPr>
              <w:spacing w:line="240" w:lineRule="auto"/>
              <w:jc w:val="center"/>
              <w:rPr>
                <w:rFonts w:hint="eastAsia" w:ascii="宋体" w:hAnsi="宋体" w:eastAsia="宋体" w:cs="宋体"/>
                <w:i w:val="0"/>
                <w:color w:val="000000"/>
                <w:sz w:val="18"/>
                <w:szCs w:val="18"/>
                <w:highlight w:val="none"/>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质量指标</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护理型床位验收合格率</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rPr>
            </w:pPr>
            <w:r>
              <w:rPr>
                <w:rFonts w:hint="eastAsia" w:ascii="宋体" w:hAnsi="宋体" w:eastAsia="宋体" w:cs="宋体"/>
                <w:i w:val="0"/>
                <w:color w:val="000000"/>
                <w:kern w:val="0"/>
                <w:sz w:val="18"/>
                <w:szCs w:val="18"/>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效益指标</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社会效益</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中央集中彩票公益金支持社会福利事业资金支持社会福利事业发展成效</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color w:val="000000"/>
                <w:sz w:val="18"/>
                <w:szCs w:val="18"/>
                <w:highlight w:val="none"/>
                <w:u w:val="none"/>
                <w:lang w:eastAsia="zh-CN"/>
              </w:rPr>
              <w:t>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240" w:lineRule="auto"/>
              <w:jc w:val="both"/>
              <w:rPr>
                <w:rFonts w:hint="eastAsia" w:ascii="宋体" w:hAnsi="宋体" w:eastAsia="宋体" w:cs="宋体"/>
                <w:i w:val="0"/>
                <w:color w:val="000000"/>
                <w:sz w:val="18"/>
                <w:szCs w:val="18"/>
                <w:highlight w:val="none"/>
                <w:u w:val="none"/>
              </w:rPr>
            </w:pPr>
          </w:p>
        </w:tc>
        <w:tc>
          <w:tcPr>
            <w:tcW w:w="10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满意度指标</w:t>
            </w:r>
          </w:p>
        </w:tc>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服务对象满意度指标</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特殊困难老年人家庭接受适老化改造满意度</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7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spacing w:line="240" w:lineRule="auto"/>
              <w:jc w:val="both"/>
              <w:rPr>
                <w:rFonts w:hint="eastAsia" w:ascii="宋体" w:hAnsi="宋体" w:eastAsia="宋体" w:cs="宋体"/>
                <w:i w:val="0"/>
                <w:color w:val="000000"/>
                <w:sz w:val="16"/>
                <w:szCs w:val="16"/>
                <w:highlight w:val="none"/>
                <w:u w:val="none"/>
              </w:rPr>
            </w:pPr>
          </w:p>
        </w:tc>
        <w:tc>
          <w:tcPr>
            <w:tcW w:w="109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6"/>
                <w:szCs w:val="16"/>
                <w:highlight w:val="none"/>
                <w:u w:val="none"/>
              </w:rPr>
            </w:pPr>
          </w:p>
        </w:tc>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16"/>
                <w:szCs w:val="16"/>
                <w:highlight w:val="none"/>
                <w:u w:val="none"/>
              </w:rPr>
            </w:pP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16"/>
                <w:szCs w:val="16"/>
                <w:highlight w:val="none"/>
                <w:u w:val="none"/>
                <w:lang w:val="en-US" w:eastAsia="zh-CN" w:bidi="ar"/>
              </w:rPr>
              <w:t>“孤儿医疗康复明天计划”资助孤儿满意度</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6"/>
                <w:szCs w:val="16"/>
                <w:highlight w:val="none"/>
                <w:u w:val="none"/>
              </w:rPr>
            </w:pPr>
            <w:r>
              <w:rPr>
                <w:rFonts w:hint="eastAsia" w:ascii="宋体" w:hAnsi="宋体" w:eastAsia="宋体" w:cs="宋体"/>
                <w:i w:val="0"/>
                <w:color w:val="000000"/>
                <w:kern w:val="0"/>
                <w:sz w:val="16"/>
                <w:szCs w:val="16"/>
                <w:highlight w:val="none"/>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Style w:val="15"/>
          <w:rFonts w:hint="eastAsia" w:ascii="方正楷体_GBK" w:hAnsi="方正楷体_GBK" w:eastAsia="方正楷体_GBK" w:cs="方正楷体_GBK"/>
          <w:b w:val="0"/>
          <w:bCs w:val="0"/>
          <w:spacing w:val="-4"/>
          <w:sz w:val="32"/>
          <w:szCs w:val="32"/>
          <w:highlight w:val="none"/>
        </w:rPr>
        <w:sectPr>
          <w:footerReference r:id="rId5" w:type="default"/>
          <w:pgSz w:w="11906" w:h="16838"/>
          <w:pgMar w:top="2098" w:right="1531" w:bottom="1984" w:left="1531" w:header="851" w:footer="992" w:gutter="0"/>
          <w:pgNumType w:fmt="numberInDash" w:start="1"/>
          <w:cols w:space="425" w:num="1"/>
          <w:docGrid w:type="lines" w:linePitch="312" w:charSpace="0"/>
        </w:sectPr>
      </w:pPr>
    </w:p>
    <w:p>
      <w:pPr>
        <w:pStyle w:val="5"/>
        <w:bidi w:val="0"/>
      </w:pPr>
      <w:r>
        <w:rPr>
          <w:rFonts w:hint="eastAsia"/>
        </w:rPr>
        <w:t>（二）</w:t>
      </w:r>
      <w:r>
        <w:rPr>
          <w:rFonts w:hint="eastAsia"/>
          <w:lang w:eastAsia="zh-CN"/>
        </w:rPr>
        <w:t>自治区</w:t>
      </w:r>
      <w:r>
        <w:rPr>
          <w:rFonts w:hint="eastAsia"/>
        </w:rPr>
        <w:t>资金安排、分解下达预算和绩效目标情况。</w:t>
      </w:r>
    </w:p>
    <w:p>
      <w:pPr>
        <w:bidi w:val="0"/>
        <w:rPr>
          <w:rFonts w:hint="default"/>
          <w:lang w:val="en-US" w:eastAsia="zh-CN"/>
        </w:rPr>
      </w:pPr>
      <w:r>
        <w:rPr>
          <w:rFonts w:hint="default"/>
          <w:lang w:val="en-US" w:eastAsia="zh-CN"/>
        </w:rPr>
        <w:t>1</w:t>
      </w:r>
      <w:r>
        <w:rPr>
          <w:rFonts w:hint="eastAsia"/>
          <w:lang w:val="en-US" w:eastAsia="zh-CN"/>
        </w:rPr>
        <w:t>.自治区分解</w:t>
      </w:r>
      <w:r>
        <w:rPr>
          <w:rFonts w:hint="default"/>
          <w:lang w:val="en-US" w:eastAsia="zh-CN"/>
        </w:rPr>
        <w:t>下达预算情况</w:t>
      </w:r>
    </w:p>
    <w:p>
      <w:pPr>
        <w:bidi w:val="0"/>
        <w:rPr>
          <w:rFonts w:hint="default" w:ascii="Times New Roman" w:hAnsi="Times New Roman" w:eastAsia="方正仿宋_GBK" w:cs="Times New Roman"/>
          <w:b w:val="0"/>
          <w:bCs w:val="0"/>
          <w:szCs w:val="32"/>
          <w:highlight w:val="none"/>
          <w:lang w:val="en-US" w:eastAsia="zh-CN"/>
        </w:rPr>
      </w:pPr>
      <w:r>
        <w:rPr>
          <w:rFonts w:hint="default"/>
        </w:rPr>
        <w:t>202</w:t>
      </w:r>
      <w:r>
        <w:rPr>
          <w:rFonts w:hint="eastAsia"/>
          <w:lang w:val="en-US" w:eastAsia="zh-CN"/>
        </w:rPr>
        <w:t>3</w:t>
      </w:r>
      <w:r>
        <w:rPr>
          <w:rFonts w:hint="default"/>
        </w:rPr>
        <w:t>年</w:t>
      </w:r>
      <w:r>
        <w:rPr>
          <w:rFonts w:hint="default"/>
          <w:lang w:val="en-US" w:eastAsia="zh-CN"/>
        </w:rPr>
        <w:t>12月</w:t>
      </w:r>
      <w:r>
        <w:rPr>
          <w:rFonts w:hint="eastAsia"/>
          <w:lang w:eastAsia="zh-CN"/>
        </w:rPr>
        <w:t>下达</w:t>
      </w:r>
      <w:r>
        <w:rPr>
          <w:rFonts w:hint="default"/>
        </w:rPr>
        <w:t>《关于提前下达202</w:t>
      </w:r>
      <w:r>
        <w:rPr>
          <w:rFonts w:hint="eastAsia"/>
          <w:lang w:val="en-US" w:eastAsia="zh-CN"/>
        </w:rPr>
        <w:t>4</w:t>
      </w:r>
      <w:r>
        <w:rPr>
          <w:rFonts w:hint="default"/>
        </w:rPr>
        <w:t>年中央集中彩票公益金支持社会福利事业</w:t>
      </w:r>
      <w:r>
        <w:rPr>
          <w:rFonts w:hint="eastAsia"/>
          <w:lang w:eastAsia="zh-CN"/>
        </w:rPr>
        <w:t>专项</w:t>
      </w:r>
      <w:r>
        <w:rPr>
          <w:rFonts w:hint="default"/>
        </w:rPr>
        <w:t>资金的通知》（新财社〔202</w:t>
      </w:r>
      <w:r>
        <w:rPr>
          <w:rFonts w:hint="eastAsia"/>
          <w:lang w:val="en-US" w:eastAsia="zh-CN"/>
        </w:rPr>
        <w:t>3</w:t>
      </w:r>
      <w:r>
        <w:rPr>
          <w:rFonts w:hint="default"/>
        </w:rPr>
        <w:t>〕</w:t>
      </w:r>
      <w:r>
        <w:rPr>
          <w:rFonts w:hint="eastAsia"/>
          <w:lang w:val="en-US" w:eastAsia="zh-CN"/>
        </w:rPr>
        <w:t>197</w:t>
      </w:r>
      <w:r>
        <w:rPr>
          <w:rFonts w:hint="default"/>
        </w:rPr>
        <w:t>号）</w:t>
      </w:r>
      <w:r>
        <w:rPr>
          <w:rFonts w:hint="eastAsia"/>
          <w:lang w:eastAsia="zh-CN"/>
        </w:rPr>
        <w:t>，安排预算</w:t>
      </w:r>
      <w:r>
        <w:rPr>
          <w:rFonts w:hint="eastAsia"/>
          <w:lang w:val="en-US" w:eastAsia="zh-CN"/>
        </w:rPr>
        <w:t>10809</w:t>
      </w:r>
      <w:r>
        <w:rPr>
          <w:rFonts w:hint="default"/>
        </w:rPr>
        <w:t>万元</w:t>
      </w:r>
      <w:r>
        <w:rPr>
          <w:rFonts w:hint="eastAsia"/>
          <w:lang w:eastAsia="zh-CN"/>
        </w:rPr>
        <w:t>；</w:t>
      </w:r>
      <w:r>
        <w:rPr>
          <w:rFonts w:hint="default"/>
          <w:lang w:val="en-US" w:eastAsia="zh-CN"/>
        </w:rPr>
        <w:t>202</w:t>
      </w:r>
      <w:r>
        <w:rPr>
          <w:rFonts w:hint="eastAsia"/>
          <w:lang w:val="en-US" w:eastAsia="zh-CN"/>
        </w:rPr>
        <w:t>4</w:t>
      </w:r>
      <w:r>
        <w:rPr>
          <w:rFonts w:hint="default"/>
          <w:lang w:val="en-US" w:eastAsia="zh-CN"/>
        </w:rPr>
        <w:t>年</w:t>
      </w:r>
      <w:r>
        <w:rPr>
          <w:rFonts w:hint="eastAsia"/>
          <w:lang w:val="en-US" w:eastAsia="zh-CN"/>
        </w:rPr>
        <w:t>7</w:t>
      </w:r>
      <w:r>
        <w:rPr>
          <w:rFonts w:hint="default"/>
          <w:lang w:val="en-US" w:eastAsia="zh-CN"/>
        </w:rPr>
        <w:t>月</w:t>
      </w:r>
      <w:r>
        <w:rPr>
          <w:rFonts w:hint="eastAsia"/>
          <w:lang w:val="en-US" w:eastAsia="zh-CN"/>
        </w:rPr>
        <w:t>下达</w:t>
      </w:r>
      <w:r>
        <w:rPr>
          <w:rFonts w:hint="default"/>
        </w:rPr>
        <w:t>《关于下达202</w:t>
      </w:r>
      <w:r>
        <w:rPr>
          <w:rFonts w:hint="eastAsia"/>
          <w:lang w:val="en-US" w:eastAsia="zh-CN"/>
        </w:rPr>
        <w:t>4</w:t>
      </w:r>
      <w:r>
        <w:rPr>
          <w:rFonts w:hint="default"/>
        </w:rPr>
        <w:t>年中央集中彩票公益金支持社会福利事业资金</w:t>
      </w:r>
      <w:r>
        <w:rPr>
          <w:rFonts w:hint="eastAsia"/>
          <w:lang w:eastAsia="zh-CN"/>
        </w:rPr>
        <w:t>预算（第一批）</w:t>
      </w:r>
      <w:r>
        <w:rPr>
          <w:rFonts w:hint="default"/>
        </w:rPr>
        <w:t>的通知》（新财社〔202</w:t>
      </w:r>
      <w:r>
        <w:rPr>
          <w:rFonts w:hint="eastAsia"/>
          <w:lang w:val="en-US" w:eastAsia="zh-CN"/>
        </w:rPr>
        <w:t>4</w:t>
      </w:r>
      <w:r>
        <w:rPr>
          <w:rFonts w:hint="default"/>
        </w:rPr>
        <w:t>〕</w:t>
      </w:r>
      <w:r>
        <w:rPr>
          <w:rFonts w:hint="eastAsia"/>
          <w:lang w:val="en-US" w:eastAsia="zh-CN"/>
        </w:rPr>
        <w:t>61</w:t>
      </w:r>
      <w:r>
        <w:rPr>
          <w:rFonts w:hint="default"/>
        </w:rPr>
        <w:t>号）</w:t>
      </w:r>
      <w:r>
        <w:rPr>
          <w:rFonts w:hint="eastAsia"/>
          <w:lang w:eastAsia="zh-CN"/>
        </w:rPr>
        <w:t>安排预算</w:t>
      </w:r>
      <w:r>
        <w:rPr>
          <w:rFonts w:hint="eastAsia"/>
          <w:lang w:val="en-US" w:eastAsia="zh-CN"/>
        </w:rPr>
        <w:t>3118</w:t>
      </w:r>
      <w:r>
        <w:rPr>
          <w:rFonts w:hint="default"/>
        </w:rPr>
        <w:t>万元</w:t>
      </w:r>
      <w:r>
        <w:rPr>
          <w:rFonts w:hint="eastAsia"/>
          <w:lang w:eastAsia="zh-CN"/>
        </w:rPr>
        <w:t>；地州（市）配套资金资金为</w:t>
      </w:r>
      <w:r>
        <w:rPr>
          <w:rFonts w:hint="eastAsia"/>
          <w:lang w:val="en-US" w:eastAsia="zh-CN"/>
        </w:rPr>
        <w:t>252万元，共计资金14179万元。</w:t>
      </w:r>
    </w:p>
    <w:p>
      <w:pPr>
        <w:bidi w:val="0"/>
        <w:rPr>
          <w:rFonts w:hint="eastAsia"/>
          <w:lang w:val="en-US" w:eastAsia="zh-CN"/>
        </w:rPr>
      </w:pPr>
      <w:r>
        <w:rPr>
          <w:rFonts w:hint="eastAsia"/>
          <w:lang w:val="en-US" w:eastAsia="zh-CN"/>
        </w:rPr>
        <w:t>资金分解如下：</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中央集中彩票公益金支持社会福利事业资金分配表1-1</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1930"/>
        <w:gridCol w:w="1274"/>
        <w:gridCol w:w="1462"/>
        <w:gridCol w:w="1412"/>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序号</w:t>
            </w:r>
          </w:p>
        </w:tc>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地州市</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总额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提前下达资金</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第一批</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地州（市）配套资金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自治区本级</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850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700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乌鲁木齐市</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1254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876</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328</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伊犁州</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2077</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1168</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728</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塔城地区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阿勒泰地区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1389</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1069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320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博州</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781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240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克拉玛依市</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547</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400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147</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昌吉州</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589</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589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哈密市</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405</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384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吐鲁番市</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巴州</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444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444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阿克苏地区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1236</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1121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115</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克州</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837</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437</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400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喀什地区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2112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1422</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690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和田地区</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554</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554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0</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合计</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14179</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10809</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3118</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252</w:t>
            </w:r>
          </w:p>
        </w:tc>
      </w:tr>
    </w:tbl>
    <w:p>
      <w:pPr>
        <w:bidi w:val="0"/>
        <w:rPr>
          <w:rFonts w:hint="default"/>
        </w:rPr>
      </w:pPr>
      <w:r>
        <w:rPr>
          <w:rFonts w:hint="eastAsia"/>
          <w:lang w:val="en-US" w:eastAsia="zh-CN"/>
        </w:rPr>
        <w:t>2.</w:t>
      </w:r>
      <w:r>
        <w:rPr>
          <w:rFonts w:hint="eastAsia"/>
        </w:rPr>
        <w:t>分解</w:t>
      </w:r>
      <w:r>
        <w:rPr>
          <w:rFonts w:hint="default"/>
        </w:rPr>
        <w:t>下达绩效目标情况</w:t>
      </w:r>
      <w:r>
        <w:rPr>
          <w:rFonts w:hint="eastAsia"/>
        </w:rPr>
        <w:t>如下</w:t>
      </w:r>
    </w:p>
    <w:p>
      <w:pPr>
        <w:bidi w:val="0"/>
        <w:rPr>
          <w:rFonts w:hint="eastAsia" w:ascii="Times New Roman" w:hAnsi="Times New Roman" w:eastAsia="方正仿宋_GBK" w:cs="Times New Roman"/>
          <w:b w:val="0"/>
          <w:bCs w:val="0"/>
          <w:szCs w:val="32"/>
          <w:highlight w:val="none"/>
          <w:lang w:eastAsia="zh-CN"/>
        </w:rPr>
      </w:pPr>
      <w:r>
        <w:rPr>
          <w:rFonts w:hint="eastAsia"/>
          <w:lang w:val="en-US" w:eastAsia="zh-CN"/>
        </w:rPr>
        <w:t>严格按照</w:t>
      </w:r>
      <w:r>
        <w:rPr>
          <w:rFonts w:hint="default"/>
        </w:rPr>
        <w:t>自治区财政厅下达的资金文件确定的绩效目标，对县（市）资金的分配主要</w:t>
      </w:r>
      <w:r>
        <w:rPr>
          <w:rFonts w:hint="eastAsia"/>
          <w:lang w:val="en-US" w:eastAsia="zh-CN"/>
        </w:rPr>
        <w:t>依</w:t>
      </w:r>
      <w:r>
        <w:rPr>
          <w:rFonts w:hint="default"/>
        </w:rPr>
        <w:t>据任务特点进行合理的安排，绩效目标详见下表</w:t>
      </w:r>
      <w:r>
        <w:rPr>
          <w:rFonts w:hint="eastAsia"/>
          <w:lang w:eastAsia="zh-CN"/>
        </w:rPr>
        <w:t>：</w:t>
      </w:r>
    </w:p>
    <w:tbl>
      <w:tblPr>
        <w:tblStyle w:val="12"/>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
        <w:gridCol w:w="644"/>
        <w:gridCol w:w="275"/>
        <w:gridCol w:w="762"/>
        <w:gridCol w:w="198"/>
        <w:gridCol w:w="969"/>
        <w:gridCol w:w="350"/>
        <w:gridCol w:w="1280"/>
        <w:gridCol w:w="584"/>
        <w:gridCol w:w="1518"/>
        <w:gridCol w:w="1008"/>
        <w:gridCol w:w="1312"/>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572" w:hRule="atLeast"/>
          <w:jc w:val="center"/>
        </w:trPr>
        <w:tc>
          <w:tcPr>
            <w:tcW w:w="89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Style w:val="17"/>
                <w:rFonts w:hint="eastAsia" w:asciiTheme="minorEastAsia" w:hAnsiTheme="minorEastAsia" w:eastAsiaTheme="minorEastAsia" w:cstheme="minorEastAsia"/>
                <w:sz w:val="30"/>
                <w:szCs w:val="30"/>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290" w:hRule="atLeast"/>
          <w:jc w:val="center"/>
        </w:trPr>
        <w:tc>
          <w:tcPr>
            <w:tcW w:w="8900" w:type="dxa"/>
            <w:gridSpan w:val="11"/>
            <w:tcBorders>
              <w:top w:val="nil"/>
              <w:left w:val="nil"/>
              <w:bottom w:val="nil"/>
              <w:right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Arial" w:hAnsi="Arial" w:cs="Arial"/>
                <w:i w:val="0"/>
                <w:iCs w:val="0"/>
                <w:color w:val="000000"/>
                <w:sz w:val="22"/>
                <w:szCs w:val="22"/>
                <w:u w:val="none"/>
              </w:rPr>
            </w:pPr>
            <w:r>
              <w:rPr>
                <w:rStyle w:val="19"/>
                <w:rFonts w:hint="eastAsia" w:asciiTheme="minorEastAsia" w:hAnsiTheme="minorEastAsia" w:eastAsiaTheme="minorEastAsia" w:cstheme="minorEastAsia"/>
                <w:b w:val="0"/>
                <w:bCs w:val="0"/>
                <w:sz w:val="18"/>
                <w:szCs w:val="18"/>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18" w:hRule="atLeast"/>
          <w:jc w:val="center"/>
        </w:trPr>
        <w:tc>
          <w:tcPr>
            <w:tcW w:w="2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项目名称</w:t>
            </w:r>
          </w:p>
        </w:tc>
        <w:tc>
          <w:tcPr>
            <w:tcW w:w="6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48" w:hRule="atLeast"/>
          <w:jc w:val="center"/>
        </w:trPr>
        <w:tc>
          <w:tcPr>
            <w:tcW w:w="2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中央主管部门</w:t>
            </w:r>
          </w:p>
        </w:tc>
        <w:tc>
          <w:tcPr>
            <w:tcW w:w="6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2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省级财政部门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自治区财政厅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省级主管部门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284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资金情况(万元)</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年度金额：</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13927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90" w:hRule="atLeast"/>
          <w:jc w:val="center"/>
        </w:trPr>
        <w:tc>
          <w:tcPr>
            <w:tcW w:w="284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其中：中央补助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13927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90" w:hRule="atLeast"/>
          <w:jc w:val="center"/>
        </w:trPr>
        <w:tc>
          <w:tcPr>
            <w:tcW w:w="284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地方补助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1547"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年度总体</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目 标</w:t>
            </w:r>
          </w:p>
        </w:tc>
        <w:tc>
          <w:tcPr>
            <w:tcW w:w="8256"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二、支持精神卫生社会福利机构设施设备配置。</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三、支持“孤儿医疗康复明天计划”;支持儿童福利服务机构设施设备配置。</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四、支持包括殡仪馆在内的殡葬设施设备配置等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91"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绩效指标</w:t>
            </w: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一级指标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二级指标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三级指标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9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产出指标</w:t>
            </w:r>
          </w:p>
        </w:tc>
        <w:tc>
          <w:tcPr>
            <w:tcW w:w="1167"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数量指标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社区租赁示范点</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维修改造养老服务机构数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养老服务机构护理型床位新增数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≥815张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特殊困难老年人家庭适老化改造户数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≥6000户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精神卫生社会福利机构新配置设施设备数量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≥2台套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“孤儿医疗康复明天计划”资助孤儿数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≥270人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儿童福利服务机构新配置设施设备数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≥7台套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维修改造殡仪馆数量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质量指标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特殊困难老年人家庭适老化改造验收合格率(%)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辅助器具适配率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护理型床位验收合格率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时效指标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社区日间照料中心、区域养老服务中心项目按时开工率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特殊困难老年人家庭适老化改造项目按时开工率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652"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效益指标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社会效益指标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中央集中彩票公益金支持社会福利事业资金支持社会福利</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事业发展成效</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3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满意度指</w:t>
            </w:r>
            <w:r>
              <w:rPr>
                <w:rFonts w:hint="eastAsia" w:asciiTheme="minorEastAsia" w:hAnsiTheme="minorEastAsia" w:eastAsiaTheme="minorEastAsia" w:cstheme="minorEastAsia"/>
                <w:i w:val="0"/>
                <w:color w:val="000000"/>
                <w:sz w:val="18"/>
                <w:szCs w:val="18"/>
                <w:highlight w:val="none"/>
                <w:u w:val="none"/>
                <w:lang w:val="en-US" w:eastAsia="zh-CN"/>
              </w:rPr>
              <w:br w:type="textWrapping"/>
            </w:r>
            <w:r>
              <w:rPr>
                <w:rFonts w:hint="eastAsia" w:asciiTheme="minorEastAsia" w:hAnsiTheme="minorEastAsia" w:eastAsiaTheme="minorEastAsia" w:cstheme="minorEastAsia"/>
                <w:i w:val="0"/>
                <w:color w:val="000000"/>
                <w:sz w:val="18"/>
                <w:szCs w:val="18"/>
                <w:highlight w:val="none"/>
                <w:u w:val="none"/>
                <w:lang w:val="en-US" w:eastAsia="zh-CN"/>
              </w:rPr>
              <w:t>标</w:t>
            </w:r>
          </w:p>
        </w:tc>
        <w:tc>
          <w:tcPr>
            <w:tcW w:w="11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满意度指标</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特殊困难老年人家庭接受适老化改造满意度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 w:type="dxa"/>
          <w:wAfter w:w="20" w:type="dxa"/>
          <w:trHeight w:val="355"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11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接受“孤儿医疗康复明天计划”资助孤儿满意度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940" w:type="dxa"/>
            <w:gridSpan w:val="13"/>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Arial" w:hAnsi="Arial" w:cs="Arial"/>
                <w:i w:val="0"/>
                <w:iCs w:val="0"/>
                <w:color w:val="000000"/>
                <w:sz w:val="22"/>
                <w:szCs w:val="22"/>
                <w:u w:val="none"/>
              </w:rPr>
            </w:pPr>
            <w:r>
              <w:rPr>
                <w:rStyle w:val="28"/>
                <w:rFonts w:hint="eastAsia" w:asciiTheme="minorEastAsia" w:hAnsiTheme="minorEastAsia" w:eastAsiaTheme="minorEastAsia" w:cstheme="minorEastAsia"/>
                <w:sz w:val="30"/>
                <w:szCs w:val="30"/>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8940" w:type="dxa"/>
            <w:gridSpan w:val="13"/>
            <w:tcBorders>
              <w:top w:val="nil"/>
              <w:left w:val="nil"/>
              <w:bottom w:val="nil"/>
              <w:right w:val="nil"/>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0"/>
                <w:szCs w:val="20"/>
                <w:u w:val="none"/>
              </w:rPr>
            </w:pPr>
            <w:r>
              <w:rPr>
                <w:rFonts w:hint="default" w:ascii="宋体" w:hAnsi="宋体" w:eastAsia="宋体" w:cs="宋体"/>
                <w:i w:val="0"/>
                <w:color w:val="000000"/>
                <w:sz w:val="18"/>
                <w:szCs w:val="18"/>
                <w:highlight w:val="none"/>
                <w:u w:val="none"/>
                <w:lang w:val="en-US" w:eastAsia="zh-CN"/>
              </w:rPr>
              <w:t>(2024年度自治区民政厅)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32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项目名称</w:t>
            </w:r>
          </w:p>
        </w:tc>
        <w:tc>
          <w:tcPr>
            <w:tcW w:w="5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32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中央主管部门</w:t>
            </w:r>
          </w:p>
        </w:tc>
        <w:tc>
          <w:tcPr>
            <w:tcW w:w="5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32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省级财政部门</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自治区财政厅</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省级主管部门</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321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资金情况(万元)</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年度金额：</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321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其中：中央补助</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321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地方补助</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年度总体</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目标</w:t>
            </w:r>
          </w:p>
        </w:tc>
        <w:tc>
          <w:tcPr>
            <w:tcW w:w="80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为困难残疾人配置各类康复辅助器具，促进残疾人福利服务发展。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绩效指标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一级指标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二级指标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三级指标</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产出指标</w:t>
            </w:r>
          </w:p>
        </w:tc>
        <w:tc>
          <w:tcPr>
            <w:tcW w:w="1319"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数量指标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社区租赁示范点</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3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“孤儿医疗康复明天计划”资助孤儿数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≥150</w:t>
            </w:r>
            <w:r>
              <w:rPr>
                <w:rFonts w:hint="eastAsia" w:ascii="宋体" w:hAnsi="宋体" w:eastAsia="宋体" w:cs="宋体"/>
                <w:i w:val="0"/>
                <w:color w:val="000000"/>
                <w:sz w:val="18"/>
                <w:szCs w:val="18"/>
                <w:highlight w:val="none"/>
                <w:u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质量指标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辅助器具适配率</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时效指标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辅具配置按期完成率</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成本指标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经济成本指标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预算成本控制率</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效益指标</w:t>
            </w:r>
          </w:p>
        </w:tc>
        <w:tc>
          <w:tcPr>
            <w:tcW w:w="13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提升康复辅助器具配置服务保障能力和</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水平</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提高生活自理能力</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满意度指</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标</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受益群体满意度</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6"/>
          <w:szCs w:val="16"/>
          <w:highlight w:val="none"/>
          <w:u w:val="none"/>
          <w:lang w:val="en-US" w:eastAsia="zh-CN"/>
        </w:rPr>
      </w:pPr>
    </w:p>
    <w:p>
      <w:pPr>
        <w:rPr>
          <w:rFonts w:ascii="宋体" w:hAnsi="宋体" w:eastAsia="宋体"/>
          <w:sz w:val="24"/>
          <w:szCs w:val="24"/>
        </w:rPr>
      </w:pPr>
      <w:r>
        <w:rPr>
          <w:rFonts w:hint="eastAsia" w:ascii="宋体" w:hAnsi="宋体" w:eastAsia="宋体"/>
          <w:sz w:val="24"/>
          <w:szCs w:val="24"/>
        </w:rPr>
        <w:br w:type="page"/>
      </w:r>
    </w:p>
    <w:tbl>
      <w:tblPr>
        <w:tblStyle w:val="12"/>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154"/>
        <w:gridCol w:w="1435"/>
        <w:gridCol w:w="1598"/>
        <w:gridCol w:w="1623"/>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040" w:type="dxa"/>
            <w:gridSpan w:val="6"/>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9040" w:type="dxa"/>
            <w:gridSpan w:val="6"/>
            <w:tcBorders>
              <w:top w:val="nil"/>
              <w:left w:val="nil"/>
              <w:bottom w:val="nil"/>
              <w:right w:val="nil"/>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(2024年度康复中心)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3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项目名称</w:t>
            </w:r>
          </w:p>
        </w:tc>
        <w:tc>
          <w:tcPr>
            <w:tcW w:w="5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中央主管部门</w:t>
            </w:r>
          </w:p>
        </w:tc>
        <w:tc>
          <w:tcPr>
            <w:tcW w:w="5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3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省级财政部门</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自治区财政厅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省级主管部门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35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资金情况(万元)</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年度金额</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35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其中：中央补助</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35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地方补助</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3"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年度总体目标</w:t>
            </w:r>
          </w:p>
        </w:tc>
        <w:tc>
          <w:tcPr>
            <w:tcW w:w="81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支持自治区康复中心实施孤残医疗康复“明天计划”,为手术适应症儿童手术矫治和康复</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等提供资助，改善受助儿童身体状况。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绩效指标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一级指标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二级指标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三级指标</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产出指标</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数量指标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“孤儿医疗康复明天计划”资助孤儿数</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≥120</w:t>
            </w:r>
            <w:r>
              <w:rPr>
                <w:rFonts w:hint="eastAsia" w:ascii="宋体" w:hAnsi="宋体" w:eastAsia="宋体" w:cs="宋体"/>
                <w:i w:val="0"/>
                <w:color w:val="000000"/>
                <w:sz w:val="18"/>
                <w:szCs w:val="18"/>
                <w:highlight w:val="none"/>
                <w:u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筛查次数</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质量指标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手术有效率</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术后康复率</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时效指标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项目完成时间</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效益指标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社会效益指标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改善病残儿童生活水平</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满意度指标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满意度指标</w:t>
            </w:r>
          </w:p>
        </w:tc>
        <w:tc>
          <w:tcPr>
            <w:tcW w:w="3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接受“孤儿医疗康复明天计划”资助孤儿满意度</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bl>
    <w:p>
      <w:pPr>
        <w:rPr>
          <w:rFonts w:ascii="宋体" w:hAnsi="宋体" w:eastAsia="宋体"/>
          <w:b/>
          <w:bCs/>
          <w:sz w:val="24"/>
          <w:szCs w:val="24"/>
        </w:rPr>
      </w:pPr>
      <w:r>
        <w:rPr>
          <w:rFonts w:ascii="宋体" w:hAnsi="宋体" w:eastAsia="宋体"/>
          <w:b/>
          <w:bCs/>
          <w:sz w:val="24"/>
          <w:szCs w:val="24"/>
        </w:rPr>
        <w:br w:type="page"/>
      </w:r>
    </w:p>
    <w:tbl>
      <w:tblPr>
        <w:tblStyle w:val="12"/>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1151"/>
        <w:gridCol w:w="1423"/>
        <w:gridCol w:w="1594"/>
        <w:gridCol w:w="1617"/>
        <w:gridCol w:w="2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9000" w:type="dxa"/>
            <w:gridSpan w:val="6"/>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00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(2024年度新疆静宁医院)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5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中央主管部门</w:t>
            </w:r>
          </w:p>
        </w:tc>
        <w:tc>
          <w:tcPr>
            <w:tcW w:w="55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省级财政部门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自治区财政厅</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省级主管部门</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34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资金情况(万元)</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年度金额</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34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其中：中央补助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4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地方补助</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年度总体目标</w:t>
            </w:r>
          </w:p>
        </w:tc>
        <w:tc>
          <w:tcPr>
            <w:tcW w:w="8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支持精神卫生社会福利机构改造提升，提升机构服务水平。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精神卫生社会福利机构新配置设施设备数量</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精神卫生社会福利机构改造提升验收合格率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精神卫生社会福利机构改造提升项目按时开工率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成本指标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经济成本指标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预算成本控制率</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提升康复服务保障能力</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医疗服务水平</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受益群体满意度</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r>
        <w:br w:type="page"/>
      </w:r>
    </w:p>
    <w:tbl>
      <w:tblPr>
        <w:tblStyle w:val="12"/>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1076"/>
        <w:gridCol w:w="1305"/>
        <w:gridCol w:w="1560"/>
        <w:gridCol w:w="2756"/>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8980" w:type="dxa"/>
            <w:gridSpan w:val="6"/>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898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(2024年度乌鲁木齐)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7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32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3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3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                                                      2.支持精神卫生社会福利机构改造提升，提升机构服务水平。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特殊困难老年人家庭适老化改造户数(户)</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精神卫生社会福利机构新配置设施设备数量</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社区日间照料中心、区域养老服务中心项目按时开工</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特殊困难老年人家庭适老化改造项目按时开工率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r>
        <w:br w:type="page"/>
      </w:r>
    </w:p>
    <w:tbl>
      <w:tblPr>
        <w:tblStyle w:val="12"/>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207"/>
        <w:gridCol w:w="1496"/>
        <w:gridCol w:w="1681"/>
        <w:gridCol w:w="1829"/>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080" w:type="dxa"/>
            <w:gridSpan w:val="6"/>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908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3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36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36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16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 xml:space="preserve">2.支持包括殡仪馆在内的殡葬设施设备配置等。                                                     </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3.支持救助管理机构设施设备配置，提高机构服务能力。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≥697户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2台套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维修改造殡仪馆数量</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社区日间照料中心、区域养老服务中心项目按时开工率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特殊困难老年人家庭适老化改造项目按时开工率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提升儿童福利服务机构服务水平</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r>
        <w:br w:type="page"/>
      </w:r>
    </w:p>
    <w:tbl>
      <w:tblPr>
        <w:tblStyle w:val="12"/>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000"/>
        <w:gridCol w:w="1594"/>
        <w:gridCol w:w="2048"/>
        <w:gridCol w:w="1907"/>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9020" w:type="dxa"/>
            <w:gridSpan w:val="6"/>
            <w:tcBorders>
              <w:top w:val="nil"/>
              <w:left w:val="nil"/>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902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3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8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1.支持特殊困难老年人家庭居家适老化改造，改善特殊困难老年人家庭居住条件，提升居家养老品质。</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2.支持包括殡仪馆在内的殡葬设施设备配置等。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维修改造殡仪馆数量</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合格率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按时开工率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康复辅助器具配置服务保障能力和水</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平</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r>
        <w:br w:type="page"/>
      </w:r>
    </w:p>
    <w:tbl>
      <w:tblPr>
        <w:tblStyle w:val="12"/>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1200"/>
        <w:gridCol w:w="1661"/>
        <w:gridCol w:w="1634"/>
        <w:gridCol w:w="2232"/>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0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060" w:type="dxa"/>
            <w:gridSpan w:val="6"/>
            <w:tcBorders>
              <w:top w:val="nil"/>
              <w:left w:val="nil"/>
              <w:bottom w:val="nil"/>
              <w:right w:val="nil"/>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7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37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7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                                                                                                                              2.支持儿童福利服务机构设施设备配置，提高机构服务能力。                                                                               3.支持包括殡仪馆在内的殡葬设施设备配置等。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≥196户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维修改造殡仪馆数量</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格率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项目按时开工率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时开工率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022"/>
        <w:gridCol w:w="1015"/>
        <w:gridCol w:w="1815"/>
        <w:gridCol w:w="2397"/>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890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9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29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29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9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7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2.支持救助管理机构设施设备配置，提高机构服务能力。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 xml:space="preserve">率 </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开工率</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提升救助管理机构服务水平</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1018"/>
        <w:gridCol w:w="1459"/>
        <w:gridCol w:w="1691"/>
        <w:gridCol w:w="2450"/>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1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1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3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3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2.支持儿童福利服务机构设施设备配置，提高机构服务能力。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45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5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儿童福利服务机构新配置设施设备验收合格率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提升未成年人保护机构服务水平</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受益群体满意度</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5"/>
        <w:gridCol w:w="1041"/>
        <w:gridCol w:w="1056"/>
        <w:gridCol w:w="1748"/>
        <w:gridCol w:w="2571"/>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920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00" w:type="dxa"/>
            <w:gridSpan w:val="6"/>
            <w:tcBorders>
              <w:top w:val="nil"/>
              <w:left w:val="nil"/>
              <w:bottom w:val="nil"/>
              <w:right w:val="nil"/>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 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6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3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6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3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3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3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3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 xml:space="preserve">率 </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开工率</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1"/>
        <w:gridCol w:w="965"/>
        <w:gridCol w:w="957"/>
        <w:gridCol w:w="1956"/>
        <w:gridCol w:w="2117"/>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914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914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3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3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33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33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33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7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 xml:space="preserve">1.支持以服务生活困难和失能失智老年人为主的养老机构(含特困人员供养服务设施)、街道(乡镇)和社区养老服务设施维修改造和设备配置。                                           </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2.支持儿童福利服务机构设施设备配置，提高机构服务能力。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社会福利服务中心提升改造验收合格率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儿童福利服务机构新配置设施设备验收合格率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儿童福利服务机构新配置设施设备按时开工率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改善受助人员生活水平</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提升儿童福利服务机构服务水平</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受益群体满意度</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002"/>
        <w:gridCol w:w="1018"/>
        <w:gridCol w:w="2196"/>
        <w:gridCol w:w="2196"/>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10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10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6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6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29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9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29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按时开工率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特殊困难老年人家庭适老化改造项目按时开</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工率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988"/>
        <w:gridCol w:w="998"/>
        <w:gridCol w:w="2126"/>
        <w:gridCol w:w="2212"/>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89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9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6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6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28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28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28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≥541户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按时开工率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特殊困难老年人家庭适老化改造项目按时开</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工率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4"/>
        <w:gridCol w:w="1047"/>
        <w:gridCol w:w="1059"/>
        <w:gridCol w:w="2082"/>
        <w:gridCol w:w="2286"/>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908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908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3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3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3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81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≥542户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 xml:space="preserve">率 </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开工率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指标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4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8"/>
        <w:gridCol w:w="990"/>
        <w:gridCol w:w="1548"/>
        <w:gridCol w:w="2001"/>
        <w:gridCol w:w="2154"/>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12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9120" w:type="dxa"/>
            <w:gridSpan w:val="6"/>
            <w:tcBorders>
              <w:top w:val="nil"/>
              <w:left w:val="nil"/>
              <w:bottom w:val="nil"/>
              <w:right w:val="nil"/>
            </w:tcBorders>
            <w:shd w:val="clear" w:color="auto" w:fill="auto"/>
            <w:vAlign w:val="bottom"/>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34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4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34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支持以服务生活困难和失能失智老年人为主的养老机构(含特困人员供养服务设施)、街道(乡镇)和社区养老服务设施维修改造和设备配置。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维修改造养老服务机构数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≥220户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 xml:space="preserve">率 </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开工率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1160"/>
        <w:gridCol w:w="1490"/>
        <w:gridCol w:w="2098"/>
        <w:gridCol w:w="2021"/>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91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60" w:type="dxa"/>
            <w:gridSpan w:val="6"/>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3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35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35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年度总体目标</w:t>
            </w:r>
          </w:p>
        </w:tc>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1.支持以服务生活困难和失能失智老年人为主的养老机构(含特困人员供养服务设施)、街道(乡镇)和社区养老服务设施维修改造和设备配置。</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2.支持完善殡葬设施设备，提升殡葬服务能力。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养老服务机构护理型床位新增数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≥3037户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维修改造殡仪馆数量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特殊困难老年人家庭适老化改造验收合格</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护理型床位验收合格率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社区日间照料中心、区域养老服务中心项</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目按时开工率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特殊困难老年人家庭适老化改造项目按时</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开工率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4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br w:type="page"/>
      </w:r>
    </w:p>
    <w:tbl>
      <w:tblPr>
        <w:tblStyle w:val="12"/>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1176"/>
        <w:gridCol w:w="1543"/>
        <w:gridCol w:w="2004"/>
        <w:gridCol w:w="1796"/>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9359" w:type="dxa"/>
            <w:gridSpan w:val="6"/>
            <w:tcBorders>
              <w:top w:val="nil"/>
              <w:left w:val="nil"/>
              <w:bottom w:val="nil"/>
              <w:right w:val="nil"/>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b/>
                <w:bCs/>
                <w:i w:val="0"/>
                <w:color w:val="000000"/>
                <w:sz w:val="30"/>
                <w:szCs w:val="30"/>
                <w:highlight w:val="none"/>
                <w:u w:val="none"/>
                <w:lang w:val="en-US" w:eastAsia="zh-CN"/>
              </w:rPr>
              <w:t>中央对地方专项转移支付区域绩效目标表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9359" w:type="dxa"/>
            <w:gridSpan w:val="6"/>
            <w:tcBorders>
              <w:top w:val="nil"/>
              <w:left w:val="nil"/>
              <w:bottom w:val="nil"/>
              <w:right w:val="nil"/>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(2024年度和田地区)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项目名称</w:t>
            </w:r>
          </w:p>
        </w:tc>
        <w:tc>
          <w:tcPr>
            <w:tcW w:w="5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中央集中彩票公益金支持支持社会福利事业专项资金项目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中央主管部门</w:t>
            </w:r>
          </w:p>
        </w:tc>
        <w:tc>
          <w:tcPr>
            <w:tcW w:w="5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省级财政部门</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自治区财政厅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省级主管部门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36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资金情况(万元)</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年度金额：</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3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其中：中央补助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36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地方补助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年度总体</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目标</w:t>
            </w:r>
          </w:p>
        </w:tc>
        <w:tc>
          <w:tcPr>
            <w:tcW w:w="84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1.支持特殊困难老年人家庭居家适老化改造，提高城乡居家和社区养老服务覆盖率。</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2.支持救助管理机构设施设备配置，提高机构服务能力。</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3.支持完善殡葬设施设备，提升殡葬服务能力。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绩效指标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一级指标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二级指标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三级指标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产出指标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数量指标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特殊困难老年人家庭适老化改造户数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儿童福利服务机构新配置设施设备数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w:t>
            </w:r>
            <w:r>
              <w:rPr>
                <w:rFonts w:hint="eastAsia" w:ascii="宋体" w:hAnsi="宋体" w:eastAsia="宋体" w:cs="宋体"/>
                <w:i w:val="0"/>
                <w:color w:val="000000"/>
                <w:sz w:val="18"/>
                <w:szCs w:val="18"/>
                <w:highlight w:val="none"/>
                <w:u w:val="none"/>
                <w:lang w:val="en-US" w:eastAsia="zh-CN"/>
              </w:rPr>
              <w:t>1台套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维修改造殡仪馆数量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质量指标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特殊困难老年人家庭适老化改造验收合</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格率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救助管理机构改造提升验收合格率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时效指标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特殊困难老年人家庭适老化改造项目按</w:t>
            </w:r>
            <w:r>
              <w:rPr>
                <w:rFonts w:hint="eastAsia" w:ascii="宋体" w:hAnsi="宋体" w:eastAsia="宋体" w:cs="宋体"/>
                <w:i w:val="0"/>
                <w:color w:val="000000"/>
                <w:sz w:val="18"/>
                <w:szCs w:val="18"/>
                <w:highlight w:val="none"/>
                <w:u w:val="none"/>
                <w:lang w:val="en-US" w:eastAsia="zh-CN"/>
              </w:rPr>
              <w:br w:type="textWrapping"/>
            </w:r>
            <w:r>
              <w:rPr>
                <w:rFonts w:hint="eastAsia" w:ascii="宋体" w:hAnsi="宋体" w:eastAsia="宋体" w:cs="宋体"/>
                <w:i w:val="0"/>
                <w:color w:val="000000"/>
                <w:sz w:val="18"/>
                <w:szCs w:val="18"/>
                <w:highlight w:val="none"/>
                <w:u w:val="none"/>
                <w:lang w:val="en-US" w:eastAsia="zh-CN"/>
              </w:rPr>
              <w:t>时开工率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效益指标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社会效益指标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提升养老环境水平及养老服务水平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提升救助管理机构服务水平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满意度指标</w:t>
            </w:r>
          </w:p>
        </w:tc>
        <w:tc>
          <w:tcPr>
            <w:tcW w:w="3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特殊困难老年人家庭接受适老化改造满意度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≥90%</w:t>
            </w:r>
          </w:p>
        </w:tc>
      </w:tr>
    </w:tbl>
    <w:p>
      <w:pPr>
        <w:rPr>
          <w:rFonts w:hint="eastAsia"/>
          <w:lang w:val="en-US" w:eastAsia="zh-CN"/>
        </w:rPr>
      </w:pPr>
      <w:r>
        <w:rPr>
          <w:rFonts w:hint="eastAsia"/>
          <w:lang w:val="en-US" w:eastAsia="zh-CN"/>
        </w:rPr>
        <w:br w:type="page"/>
      </w:r>
    </w:p>
    <w:p>
      <w:pPr>
        <w:pStyle w:val="4"/>
        <w:bidi w:val="0"/>
        <w:rPr>
          <w:rFonts w:hint="eastAsia"/>
          <w:lang w:val="en-US" w:eastAsia="zh-CN"/>
        </w:rPr>
      </w:pPr>
      <w:r>
        <w:rPr>
          <w:rFonts w:hint="eastAsia"/>
          <w:lang w:val="en-US" w:eastAsia="zh-CN"/>
        </w:rPr>
        <w:t>二、绩效目标完成情况分析</w:t>
      </w:r>
    </w:p>
    <w:p>
      <w:pPr>
        <w:pStyle w:val="5"/>
        <w:bidi w:val="0"/>
        <w:rPr>
          <w:rFonts w:hint="eastAsia"/>
        </w:rPr>
      </w:pPr>
      <w:r>
        <w:rPr>
          <w:rFonts w:hint="eastAsia"/>
        </w:rPr>
        <w:t>（一）资金投入情况分析。</w:t>
      </w:r>
    </w:p>
    <w:p>
      <w:pPr>
        <w:bidi w:val="0"/>
        <w:rPr>
          <w:rFonts w:hint="default"/>
          <w:b/>
          <w:bCs/>
        </w:rPr>
      </w:pPr>
      <w:r>
        <w:rPr>
          <w:rFonts w:hint="default"/>
          <w:b/>
          <w:bCs/>
        </w:rPr>
        <w:t>1</w:t>
      </w:r>
      <w:r>
        <w:rPr>
          <w:rFonts w:hint="eastAsia"/>
          <w:b/>
          <w:bCs/>
          <w:lang w:val="en-US" w:eastAsia="zh-CN"/>
        </w:rPr>
        <w:t>.</w:t>
      </w:r>
      <w:r>
        <w:rPr>
          <w:rFonts w:hint="default"/>
          <w:b/>
          <w:bCs/>
        </w:rPr>
        <w:t>项目资金到位情况分析。</w:t>
      </w:r>
    </w:p>
    <w:p>
      <w:pPr>
        <w:bidi w:val="0"/>
        <w:rPr>
          <w:rFonts w:hint="eastAsia"/>
          <w:lang w:val="en-US" w:eastAsia="zh-CN"/>
        </w:rPr>
      </w:pPr>
      <w:r>
        <w:rPr>
          <w:rFonts w:hint="eastAsia"/>
          <w:lang w:val="en-US" w:eastAsia="zh-CN"/>
        </w:rPr>
        <w:t>2024</w:t>
      </w:r>
      <w:r>
        <w:rPr>
          <w:rFonts w:hint="default"/>
          <w:lang w:val="en-US" w:eastAsia="zh-CN"/>
        </w:rPr>
        <w:t>年</w:t>
      </w:r>
      <w:r>
        <w:rPr>
          <w:rFonts w:hint="eastAsia"/>
          <w:lang w:val="en-US" w:eastAsia="zh-CN"/>
        </w:rPr>
        <w:t>度</w:t>
      </w:r>
      <w:r>
        <w:rPr>
          <w:rFonts w:hint="default"/>
          <w:lang w:val="en-US" w:eastAsia="zh-CN"/>
        </w:rPr>
        <w:t>下达</w:t>
      </w:r>
      <w:r>
        <w:rPr>
          <w:rFonts w:hint="default"/>
        </w:rPr>
        <w:t>中央</w:t>
      </w:r>
      <w:r>
        <w:rPr>
          <w:rFonts w:hint="eastAsia"/>
          <w:lang w:val="en-US" w:eastAsia="zh-CN"/>
        </w:rPr>
        <w:t>集中</w:t>
      </w:r>
      <w:r>
        <w:rPr>
          <w:rFonts w:hint="default"/>
        </w:rPr>
        <w:t>彩票公益金支持</w:t>
      </w:r>
      <w:r>
        <w:rPr>
          <w:rFonts w:hint="eastAsia"/>
          <w:lang w:val="en-US" w:eastAsia="zh-CN"/>
        </w:rPr>
        <w:t>社会</w:t>
      </w:r>
      <w:r>
        <w:rPr>
          <w:rFonts w:hint="default"/>
        </w:rPr>
        <w:t>福利</w:t>
      </w:r>
      <w:r>
        <w:rPr>
          <w:rFonts w:hint="eastAsia"/>
          <w:lang w:val="en-US" w:eastAsia="zh-CN"/>
        </w:rPr>
        <w:t>事业</w:t>
      </w:r>
      <w:r>
        <w:rPr>
          <w:rFonts w:hint="default"/>
        </w:rPr>
        <w:t>专项资金</w:t>
      </w:r>
      <w:r>
        <w:rPr>
          <w:rFonts w:hint="eastAsia"/>
          <w:lang w:val="en-US" w:eastAsia="zh-CN"/>
        </w:rPr>
        <w:t>项目总预算</w:t>
      </w:r>
      <w:r>
        <w:rPr>
          <w:rFonts w:hint="default"/>
          <w:lang w:val="en-US" w:eastAsia="zh-CN"/>
        </w:rPr>
        <w:t>资金</w:t>
      </w:r>
      <w:r>
        <w:rPr>
          <w:rFonts w:hint="eastAsia"/>
          <w:lang w:val="en-US" w:eastAsia="zh-CN"/>
        </w:rPr>
        <w:t>为</w:t>
      </w:r>
      <w:r>
        <w:rPr>
          <w:rFonts w:hint="default"/>
          <w:lang w:val="en-US" w:eastAsia="zh-CN"/>
        </w:rPr>
        <w:t>13927</w:t>
      </w:r>
      <w:r>
        <w:rPr>
          <w:rFonts w:hint="eastAsia"/>
          <w:lang w:val="en-US" w:eastAsia="zh-CN"/>
        </w:rPr>
        <w:t>万元</w:t>
      </w:r>
      <w:r>
        <w:rPr>
          <w:rFonts w:hint="default"/>
          <w:lang w:val="en-US" w:eastAsia="zh-CN"/>
        </w:rPr>
        <w:t>，</w:t>
      </w:r>
      <w:r>
        <w:rPr>
          <w:rFonts w:hint="eastAsia"/>
          <w:lang w:val="en-US" w:eastAsia="zh-CN"/>
        </w:rPr>
        <w:t>资金到位13927万元，到位率100</w:t>
      </w:r>
      <w:r>
        <w:rPr>
          <w:rFonts w:hint="default"/>
          <w:lang w:val="en-US" w:eastAsia="zh-CN"/>
        </w:rPr>
        <w:t>%,</w:t>
      </w:r>
      <w:r>
        <w:rPr>
          <w:rFonts w:hint="eastAsia"/>
          <w:lang w:val="en-US" w:eastAsia="zh-CN"/>
        </w:rPr>
        <w:t>其中：</w:t>
      </w:r>
    </w:p>
    <w:p>
      <w:pPr>
        <w:bidi w:val="0"/>
        <w:rPr>
          <w:rFonts w:hint="eastAsia"/>
          <w:lang w:val="en-US" w:eastAsia="zh-CN"/>
        </w:rPr>
      </w:pPr>
      <w:r>
        <w:rPr>
          <w:rFonts w:hint="eastAsia"/>
          <w:lang w:eastAsia="zh-CN"/>
        </w:rPr>
        <w:t>202</w:t>
      </w:r>
      <w:r>
        <w:rPr>
          <w:rFonts w:hint="eastAsia"/>
          <w:lang w:val="en-US" w:eastAsia="zh-CN"/>
        </w:rPr>
        <w:t>3</w:t>
      </w:r>
      <w:r>
        <w:rPr>
          <w:rFonts w:hint="eastAsia"/>
          <w:lang w:eastAsia="zh-CN"/>
        </w:rPr>
        <w:t>年</w:t>
      </w:r>
      <w:r>
        <w:rPr>
          <w:rFonts w:hint="eastAsia"/>
          <w:lang w:val="en-US" w:eastAsia="zh-CN"/>
        </w:rPr>
        <w:t>10</w:t>
      </w:r>
      <w:r>
        <w:rPr>
          <w:rFonts w:hint="eastAsia"/>
          <w:lang w:eastAsia="zh-CN"/>
        </w:rPr>
        <w:t>月，</w:t>
      </w:r>
      <w:r>
        <w:rPr>
          <w:rFonts w:hint="default"/>
        </w:rPr>
        <w:t>财政部、民政部</w:t>
      </w:r>
      <w:r>
        <w:rPr>
          <w:rFonts w:hint="eastAsia"/>
          <w:lang w:val="en-US" w:eastAsia="zh-CN"/>
        </w:rPr>
        <w:t>《关于提前下达2024年中央集中彩票公益金支持社会福利事业专项资金预算的通知》（财社〔2023〕135号）下达新疆中央集中彩票公益金支持社会福利事业专项资金资金项目，资金10809万元。</w:t>
      </w:r>
    </w:p>
    <w:p>
      <w:pPr>
        <w:bidi w:val="0"/>
        <w:rPr>
          <w:rFonts w:hint="eastAsia"/>
          <w:lang w:val="en-US" w:eastAsia="zh-CN"/>
        </w:rPr>
      </w:pPr>
      <w:r>
        <w:rPr>
          <w:rFonts w:hint="eastAsia"/>
          <w:lang w:eastAsia="zh-CN"/>
        </w:rPr>
        <w:t>202</w:t>
      </w:r>
      <w:r>
        <w:rPr>
          <w:rFonts w:hint="eastAsia"/>
          <w:lang w:val="en-US" w:eastAsia="zh-CN"/>
        </w:rPr>
        <w:t>4</w:t>
      </w:r>
      <w:r>
        <w:rPr>
          <w:rFonts w:hint="eastAsia"/>
          <w:lang w:eastAsia="zh-CN"/>
        </w:rPr>
        <w:t>年</w:t>
      </w:r>
      <w:r>
        <w:rPr>
          <w:rFonts w:hint="eastAsia"/>
          <w:lang w:val="en-US" w:eastAsia="zh-CN"/>
        </w:rPr>
        <w:t>6</w:t>
      </w:r>
      <w:r>
        <w:rPr>
          <w:rFonts w:hint="eastAsia"/>
          <w:lang w:eastAsia="zh-CN"/>
        </w:rPr>
        <w:t>月，</w:t>
      </w:r>
      <w:r>
        <w:rPr>
          <w:rFonts w:hint="default"/>
        </w:rPr>
        <w:t>财政部、民政部</w:t>
      </w:r>
      <w:r>
        <w:rPr>
          <w:rFonts w:hint="eastAsia"/>
          <w:lang w:val="en-US" w:eastAsia="zh-CN"/>
        </w:rPr>
        <w:t>《关于下达2024年中央集中彩票公益金支持社会福利事业资金预算（第一批）的通知》（财社〔2024〕65号）下达新疆中央集中彩票公益金支持社会福利事业资金项目，资金3118万元。</w:t>
      </w:r>
    </w:p>
    <w:p>
      <w:pPr>
        <w:bidi w:val="0"/>
        <w:rPr>
          <w:rFonts w:hint="default"/>
          <w:b/>
          <w:bCs/>
          <w:lang w:val="en-US" w:eastAsia="zh-CN"/>
        </w:rPr>
      </w:pPr>
      <w:r>
        <w:rPr>
          <w:rFonts w:hint="default"/>
          <w:b/>
          <w:bCs/>
          <w:lang w:val="en-US" w:eastAsia="zh-CN"/>
        </w:rPr>
        <w:t>2</w:t>
      </w:r>
      <w:r>
        <w:rPr>
          <w:rFonts w:hint="eastAsia"/>
          <w:b/>
          <w:bCs/>
          <w:lang w:val="en-US" w:eastAsia="zh-CN"/>
        </w:rPr>
        <w:t>.</w:t>
      </w:r>
      <w:r>
        <w:rPr>
          <w:rFonts w:hint="default"/>
          <w:b/>
          <w:bCs/>
          <w:lang w:val="en-US" w:eastAsia="zh-CN"/>
        </w:rPr>
        <w:t>项目资金执行情况分析。</w:t>
      </w:r>
    </w:p>
    <w:p>
      <w:pPr>
        <w:bidi w:val="0"/>
        <w:rPr>
          <w:rFonts w:hint="eastAsia"/>
          <w:lang w:val="en-US" w:eastAsia="zh-CN"/>
        </w:rPr>
      </w:pPr>
      <w:r>
        <w:rPr>
          <w:rFonts w:hint="eastAsia"/>
          <w:lang w:val="en-US" w:eastAsia="zh-CN"/>
        </w:rPr>
        <w:t>截止到2024年12月31日，2024年度用于</w:t>
      </w:r>
      <w:r>
        <w:rPr>
          <w:rFonts w:hint="default"/>
        </w:rPr>
        <w:t>中央</w:t>
      </w:r>
      <w:r>
        <w:rPr>
          <w:rFonts w:hint="eastAsia"/>
          <w:lang w:val="en-US" w:eastAsia="zh-CN"/>
        </w:rPr>
        <w:t>集中</w:t>
      </w:r>
      <w:r>
        <w:rPr>
          <w:rFonts w:hint="default"/>
        </w:rPr>
        <w:t>彩票公益金支持</w:t>
      </w:r>
      <w:r>
        <w:rPr>
          <w:rFonts w:hint="eastAsia"/>
          <w:lang w:val="en-US" w:eastAsia="zh-CN"/>
        </w:rPr>
        <w:t>社会</w:t>
      </w:r>
      <w:r>
        <w:rPr>
          <w:rFonts w:hint="default"/>
        </w:rPr>
        <w:t>福利</w:t>
      </w:r>
      <w:r>
        <w:rPr>
          <w:rFonts w:hint="eastAsia"/>
          <w:lang w:val="en-US" w:eastAsia="zh-CN"/>
        </w:rPr>
        <w:t>事业项目的资金总计14179万元、共计执行10209.74万元，执行率72.01%，</w:t>
      </w:r>
      <w:r>
        <w:rPr>
          <w:rFonts w:hint="default"/>
          <w:lang w:val="en-US" w:eastAsia="zh-CN"/>
        </w:rPr>
        <w:t>具体</w:t>
      </w:r>
      <w:r>
        <w:rPr>
          <w:rFonts w:hint="eastAsia"/>
          <w:lang w:val="en-US" w:eastAsia="zh-CN"/>
        </w:rPr>
        <w:t>情况</w:t>
      </w:r>
      <w:r>
        <w:rPr>
          <w:rFonts w:hint="default"/>
          <w:lang w:val="en-US" w:eastAsia="zh-CN"/>
        </w:rPr>
        <w:t>如下</w:t>
      </w:r>
      <w:r>
        <w:rPr>
          <w:rFonts w:hint="eastAsia"/>
          <w:lang w:val="en-US" w:eastAsia="zh-CN"/>
        </w:rPr>
        <w:t>表：</w:t>
      </w:r>
    </w:p>
    <w:p>
      <w:pPr>
        <w:rPr>
          <w:highlight w:val="none"/>
        </w:rPr>
      </w:pPr>
      <w:r>
        <w:rPr>
          <w:rFonts w:hint="eastAsia" w:ascii="Times New Roman" w:hAnsi="Times New Roman" w:eastAsia="方正仿宋_GBK" w:cs="Times New Roman"/>
          <w:b w:val="0"/>
          <w:bCs w:val="0"/>
          <w:sz w:val="32"/>
          <w:szCs w:val="32"/>
          <w:highlight w:val="none"/>
          <w:lang w:val="en-US" w:eastAsia="zh-CN"/>
        </w:rPr>
        <w:br w:type="page"/>
      </w:r>
    </w:p>
    <w:tbl>
      <w:tblPr>
        <w:tblStyle w:val="12"/>
        <w:tblW w:w="9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9"/>
        <w:gridCol w:w="1471"/>
        <w:gridCol w:w="1800"/>
        <w:gridCol w:w="2046"/>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40" w:type="dxa"/>
            <w:gridSpan w:val="5"/>
            <w:tcBorders>
              <w:top w:val="nil"/>
              <w:left w:val="nil"/>
              <w:bottom w:val="nil"/>
              <w:right w:val="nil"/>
            </w:tcBorders>
            <w:noWrap w:val="0"/>
            <w:vAlign w:val="center"/>
          </w:tcPr>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宋体" w:hAnsi="宋体" w:eastAsia="宋体" w:cs="宋体"/>
                <w:b/>
                <w:bCs/>
                <w:i w:val="0"/>
                <w:iCs w:val="0"/>
                <w:color w:val="000000"/>
                <w:sz w:val="28"/>
                <w:szCs w:val="28"/>
                <w:highlight w:val="none"/>
                <w:u w:val="none"/>
                <w:lang w:val="en-US"/>
              </w:rPr>
            </w:pPr>
            <w:r>
              <w:rPr>
                <w:rFonts w:hint="eastAsia" w:ascii="宋体" w:hAnsi="宋体" w:eastAsia="宋体" w:cs="宋体"/>
                <w:b/>
                <w:bCs/>
                <w:i w:val="0"/>
                <w:iCs w:val="0"/>
                <w:color w:val="000000"/>
                <w:kern w:val="0"/>
                <w:sz w:val="28"/>
                <w:szCs w:val="28"/>
                <w:highlight w:val="none"/>
                <w:u w:val="none"/>
                <w:lang w:val="en-US" w:eastAsia="zh-CN" w:bidi="ar"/>
              </w:rPr>
              <w:t>202</w:t>
            </w:r>
            <w:r>
              <w:rPr>
                <w:rFonts w:hint="eastAsia" w:ascii="宋体" w:hAnsi="宋体" w:cs="宋体"/>
                <w:b/>
                <w:bCs/>
                <w:i w:val="0"/>
                <w:iCs w:val="0"/>
                <w:color w:val="000000"/>
                <w:kern w:val="0"/>
                <w:sz w:val="28"/>
                <w:szCs w:val="28"/>
                <w:highlight w:val="none"/>
                <w:u w:val="none"/>
                <w:lang w:val="en-US" w:eastAsia="zh-CN" w:bidi="ar"/>
              </w:rPr>
              <w:t>4</w:t>
            </w:r>
            <w:r>
              <w:rPr>
                <w:rFonts w:hint="eastAsia" w:ascii="宋体" w:hAnsi="宋体" w:eastAsia="宋体" w:cs="宋体"/>
                <w:b/>
                <w:bCs/>
                <w:i w:val="0"/>
                <w:iCs w:val="0"/>
                <w:color w:val="000000"/>
                <w:kern w:val="0"/>
                <w:sz w:val="28"/>
                <w:szCs w:val="28"/>
                <w:highlight w:val="none"/>
                <w:u w:val="none"/>
                <w:lang w:val="en-US" w:eastAsia="zh-CN" w:bidi="ar"/>
              </w:rPr>
              <w:t>年中央集中彩票公益金支持社会福利事业项目资金执行情况表</w:t>
            </w:r>
            <w:r>
              <w:rPr>
                <w:rFonts w:hint="eastAsia" w:ascii="宋体" w:hAnsi="宋体" w:cs="宋体"/>
                <w:b/>
                <w:bCs/>
                <w:i w:val="0"/>
                <w:iCs w:val="0"/>
                <w:color w:val="000000"/>
                <w:kern w:val="0"/>
                <w:sz w:val="28"/>
                <w:szCs w:val="28"/>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59"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sz w:val="18"/>
                <w:szCs w:val="18"/>
                <w:highlight w:val="none"/>
                <w:u w:val="none"/>
                <w:lang w:val="en-US" w:eastAsia="zh-CN"/>
              </w:rPr>
            </w:pPr>
            <w:r>
              <w:rPr>
                <w:rFonts w:hint="eastAsia" w:ascii="宋体" w:hAnsi="宋体" w:eastAsia="宋体" w:cs="宋体"/>
                <w:b w:val="0"/>
                <w:bCs w:val="0"/>
                <w:i w:val="0"/>
                <w:color w:val="000000"/>
                <w:sz w:val="18"/>
                <w:szCs w:val="18"/>
                <w:highlight w:val="none"/>
                <w:u w:val="none"/>
                <w:lang w:val="en-US" w:eastAsia="zh-CN"/>
              </w:rPr>
              <w:t>序号</w:t>
            </w:r>
          </w:p>
        </w:tc>
        <w:tc>
          <w:tcPr>
            <w:tcW w:w="147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sz w:val="18"/>
                <w:szCs w:val="18"/>
                <w:highlight w:val="none"/>
                <w:u w:val="none"/>
                <w:lang w:val="en-US" w:eastAsia="zh-CN"/>
              </w:rPr>
            </w:pPr>
            <w:r>
              <w:rPr>
                <w:rFonts w:hint="eastAsia" w:ascii="宋体" w:hAnsi="宋体" w:eastAsia="宋体" w:cs="宋体"/>
                <w:b w:val="0"/>
                <w:bCs w:val="0"/>
                <w:i w:val="0"/>
                <w:color w:val="000000"/>
                <w:sz w:val="18"/>
                <w:szCs w:val="18"/>
                <w:highlight w:val="none"/>
                <w:u w:val="none"/>
                <w:lang w:val="en-US" w:eastAsia="zh-CN"/>
              </w:rPr>
              <w:t>地州</w:t>
            </w:r>
          </w:p>
        </w:tc>
        <w:tc>
          <w:tcPr>
            <w:tcW w:w="180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sz w:val="18"/>
                <w:szCs w:val="18"/>
                <w:highlight w:val="none"/>
                <w:u w:val="none"/>
                <w:lang w:val="en-US" w:eastAsia="zh-CN"/>
              </w:rPr>
            </w:pPr>
            <w:r>
              <w:rPr>
                <w:rFonts w:hint="eastAsia" w:ascii="宋体" w:hAnsi="宋体" w:eastAsia="宋体" w:cs="宋体"/>
                <w:b w:val="0"/>
                <w:bCs w:val="0"/>
                <w:i w:val="0"/>
                <w:color w:val="000000"/>
                <w:sz w:val="18"/>
                <w:szCs w:val="18"/>
                <w:highlight w:val="none"/>
                <w:u w:val="none"/>
                <w:lang w:val="en-US" w:eastAsia="zh-CN"/>
              </w:rPr>
              <w:t>预算金额（万元）</w:t>
            </w:r>
          </w:p>
        </w:tc>
        <w:tc>
          <w:tcPr>
            <w:tcW w:w="204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sz w:val="18"/>
                <w:szCs w:val="18"/>
                <w:highlight w:val="none"/>
                <w:u w:val="none"/>
                <w:lang w:val="en-US" w:eastAsia="zh-CN"/>
              </w:rPr>
            </w:pPr>
            <w:r>
              <w:rPr>
                <w:rFonts w:hint="eastAsia" w:ascii="宋体" w:hAnsi="宋体" w:eastAsia="宋体" w:cs="宋体"/>
                <w:b w:val="0"/>
                <w:bCs w:val="0"/>
                <w:i w:val="0"/>
                <w:color w:val="000000"/>
                <w:sz w:val="18"/>
                <w:szCs w:val="18"/>
                <w:highlight w:val="none"/>
                <w:u w:val="none"/>
                <w:lang w:val="en-US" w:eastAsia="zh-CN"/>
              </w:rPr>
              <w:t>支出金额(万元)</w:t>
            </w:r>
          </w:p>
        </w:tc>
        <w:tc>
          <w:tcPr>
            <w:tcW w:w="2064"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i w:val="0"/>
                <w:color w:val="000000"/>
                <w:sz w:val="18"/>
                <w:szCs w:val="18"/>
                <w:highlight w:val="none"/>
                <w:u w:val="none"/>
                <w:lang w:val="en-US" w:eastAsia="zh-CN"/>
              </w:rPr>
            </w:pPr>
            <w:r>
              <w:rPr>
                <w:rFonts w:hint="eastAsia" w:ascii="宋体" w:hAnsi="宋体" w:eastAsia="宋体" w:cs="宋体"/>
                <w:b w:val="0"/>
                <w:bCs w:val="0"/>
                <w:i w:val="0"/>
                <w:color w:val="000000"/>
                <w:sz w:val="18"/>
                <w:szCs w:val="18"/>
                <w:highlight w:val="none"/>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59" w:type="dxa"/>
            <w:vMerge w:val="continue"/>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1471" w:type="dxa"/>
            <w:vMerge w:val="continue"/>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1800" w:type="dxa"/>
            <w:vMerge w:val="continue"/>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2046" w:type="dxa"/>
            <w:vMerge w:val="continue"/>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c>
          <w:tcPr>
            <w:tcW w:w="2064" w:type="dxa"/>
            <w:vMerge w:val="continue"/>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自治区本级</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850</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831.88</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乌鲁木齐市</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1254</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618.93</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伊犁州</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2077</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1533.79</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塔城地区</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650</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574.11</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阿勒泰地区</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1389</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790.45</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博州</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781</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727.50</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克拉玛依市</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547</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459.50</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昌吉州</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589</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506.53</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哈密市</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405</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341.81</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吐鲁番市</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454</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296</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11</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巴州</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444</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412.77</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12</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阿克苏地区</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1236</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1037.1</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13</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克州</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837</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331.1</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喀什地区</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2112</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1508.74</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759"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15</w:t>
            </w:r>
          </w:p>
        </w:tc>
        <w:tc>
          <w:tcPr>
            <w:tcW w:w="14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和田地区</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554</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239.52</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43.23%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3230" w:type="dxa"/>
            <w:gridSpan w:val="2"/>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合计</w:t>
            </w:r>
          </w:p>
        </w:tc>
        <w:tc>
          <w:tcPr>
            <w:tcW w:w="1800"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14179</w:t>
            </w:r>
          </w:p>
        </w:tc>
        <w:tc>
          <w:tcPr>
            <w:tcW w:w="2046"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10209.74</w:t>
            </w:r>
          </w:p>
        </w:tc>
        <w:tc>
          <w:tcPr>
            <w:tcW w:w="206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72.01%</w:t>
            </w:r>
          </w:p>
        </w:tc>
      </w:tr>
    </w:tbl>
    <w:p>
      <w:pPr>
        <w:pStyle w:val="5"/>
        <w:bidi w:val="0"/>
      </w:pPr>
      <w:r>
        <w:rPr>
          <w:rFonts w:hint="eastAsia"/>
          <w:lang w:val="en-US" w:eastAsia="zh-CN"/>
        </w:rPr>
        <w:t>（二）项目资金管理情况分析。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bCs/>
          <w:kern w:val="2"/>
          <w:sz w:val="32"/>
          <w:szCs w:val="32"/>
          <w:highlight w:val="yellow"/>
          <w:lang w:val="en-US" w:eastAsia="zh-CN" w:bidi="ar-SA"/>
        </w:rPr>
      </w:pPr>
      <w:r>
        <w:rPr>
          <w:rFonts w:hint="default" w:ascii="Times New Roman" w:hAnsi="Times New Roman" w:eastAsia="方正仿宋_GBK" w:cs="Times New Roman"/>
          <w:sz w:val="32"/>
          <w:szCs w:val="32"/>
          <w:lang w:val="en-US" w:eastAsia="zh-CN"/>
        </w:rPr>
        <w:t>新疆维吾尔自治区</w:t>
      </w:r>
      <w:r>
        <w:rPr>
          <w:rFonts w:hint="eastAsia" w:cs="Times New Roman"/>
          <w:color w:val="auto"/>
          <w:sz w:val="32"/>
          <w:szCs w:val="32"/>
          <w:shd w:val="clear" w:color="auto" w:fill="auto"/>
          <w:lang w:val="en-US" w:eastAsia="zh-CN"/>
        </w:rPr>
        <w:t>民政厅</w:t>
      </w:r>
      <w:r>
        <w:rPr>
          <w:rFonts w:hint="default" w:ascii="Times New Roman" w:hAnsi="Times New Roman" w:eastAsia="方正仿宋_GBK" w:cs="Times New Roman"/>
          <w:sz w:val="32"/>
          <w:szCs w:val="32"/>
        </w:rPr>
        <w:t>厅党组高度重视预算绩效管理工作，牢固</w:t>
      </w:r>
      <w:r>
        <w:rPr>
          <w:rFonts w:hint="default" w:ascii="Times New Roman" w:hAnsi="Times New Roman" w:eastAsia="方正仿宋_GBK" w:cs="Times New Roman"/>
          <w:sz w:val="32"/>
          <w:szCs w:val="32"/>
          <w:lang w:eastAsia="zh-CN"/>
        </w:rPr>
        <w:t>树立</w:t>
      </w:r>
      <w:r>
        <w:rPr>
          <w:rFonts w:hint="default" w:ascii="Times New Roman" w:hAnsi="Times New Roman" w:eastAsia="方正仿宋_GBK" w:cs="Times New Roman"/>
          <w:sz w:val="32"/>
          <w:szCs w:val="32"/>
        </w:rPr>
        <w:t>“花钱必问效、无效必问责”的责任意识，主要领导亲自安排部署，分管厅领导常抓不懈，不折不扣地贯彻落实预算绩效管理各项</w:t>
      </w:r>
      <w:r>
        <w:rPr>
          <w:rFonts w:hint="eastAsia"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highlight w:val="none"/>
          <w:u w:val="none"/>
          <w:lang w:val="en-US" w:eastAsia="zh-CN"/>
        </w:rPr>
        <w:t>统筹谋划，扎实推进，</w:t>
      </w:r>
      <w:r>
        <w:rPr>
          <w:rFonts w:hint="default" w:ascii="Times New Roman" w:hAnsi="Times New Roman" w:eastAsia="方正仿宋_GBK" w:cs="Times New Roman"/>
          <w:sz w:val="32"/>
          <w:szCs w:val="32"/>
        </w:rPr>
        <w:t>预算绩效管理</w:t>
      </w:r>
      <w:r>
        <w:rPr>
          <w:rFonts w:hint="default" w:ascii="Times New Roman" w:hAnsi="Times New Roman" w:eastAsia="方正仿宋_GBK" w:cs="Times New Roman"/>
          <w:b w:val="0"/>
          <w:bCs w:val="0"/>
          <w:color w:val="000000"/>
          <w:sz w:val="32"/>
          <w:szCs w:val="32"/>
          <w:highlight w:val="none"/>
          <w:u w:val="none"/>
          <w:lang w:val="en-US" w:eastAsia="zh-CN"/>
        </w:rPr>
        <w:t>工作</w:t>
      </w:r>
      <w:r>
        <w:rPr>
          <w:rFonts w:hint="default" w:ascii="Times New Roman" w:hAnsi="Times New Roman" w:eastAsia="方正仿宋_GBK" w:cs="Times New Roman"/>
          <w:sz w:val="32"/>
          <w:szCs w:val="32"/>
          <w:highlight w:val="none"/>
          <w:u w:val="none"/>
          <w:lang w:val="en-US" w:eastAsia="zh-CN"/>
        </w:rPr>
        <w:t>迈上新台阶、展现新水平</w:t>
      </w:r>
      <w:r>
        <w:rPr>
          <w:rFonts w:hint="eastAsia" w:cs="Times New Roman"/>
          <w:sz w:val="32"/>
          <w:szCs w:val="32"/>
          <w:highlight w:val="none"/>
          <w:u w:val="none"/>
          <w:lang w:val="en-US" w:eastAsia="zh-CN"/>
        </w:rPr>
        <w:t>；在资金分配上，</w:t>
      </w:r>
      <w:r>
        <w:rPr>
          <w:rFonts w:hint="default" w:ascii="Times New Roman" w:hAnsi="Times New Roman" w:eastAsia="方正仿宋_GBK" w:cs="Times New Roman"/>
          <w:sz w:val="32"/>
          <w:szCs w:val="40"/>
        </w:rPr>
        <w:t>坚持</w:t>
      </w:r>
      <w:r>
        <w:rPr>
          <w:rFonts w:hint="default" w:ascii="Times New Roman" w:hAnsi="Times New Roman" w:eastAsia="方正仿宋_GBK" w:cs="Times New Roman"/>
          <w:sz w:val="32"/>
          <w:szCs w:val="40"/>
          <w:lang w:eastAsia="zh-CN"/>
        </w:rPr>
        <w:t>与民政事业发展规划相衔接</w:t>
      </w:r>
      <w:r>
        <w:rPr>
          <w:rFonts w:hint="default" w:ascii="Times New Roman" w:hAnsi="Times New Roman" w:eastAsia="方正仿宋_GBK" w:cs="Times New Roman"/>
          <w:sz w:val="32"/>
          <w:szCs w:val="40"/>
        </w:rPr>
        <w:t>，</w:t>
      </w:r>
      <w:r>
        <w:rPr>
          <w:rFonts w:hint="default" w:ascii="Times New Roman" w:hAnsi="Times New Roman" w:eastAsia="方正仿宋_GBK" w:cs="Times New Roman"/>
          <w:sz w:val="32"/>
          <w:szCs w:val="40"/>
          <w:lang w:eastAsia="zh-CN"/>
        </w:rPr>
        <w:t>坚持与经济社会发展水平相适应</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40"/>
          <w:lang w:eastAsia="zh-CN"/>
        </w:rPr>
        <w:t>按照</w:t>
      </w:r>
      <w:r>
        <w:rPr>
          <w:rFonts w:hint="default" w:ascii="Times New Roman" w:hAnsi="Times New Roman" w:eastAsia="方正仿宋_GBK" w:cs="Times New Roman"/>
          <w:sz w:val="32"/>
          <w:szCs w:val="40"/>
          <w:lang w:eastAsia="zh-CN"/>
        </w:rPr>
        <w:t>政策支持方向</w:t>
      </w:r>
      <w:r>
        <w:rPr>
          <w:rFonts w:hint="eastAsia" w:ascii="Times New Roman" w:hAnsi="Times New Roman" w:eastAsia="方正仿宋_GBK" w:cs="Times New Roman"/>
          <w:sz w:val="32"/>
          <w:szCs w:val="40"/>
          <w:lang w:eastAsia="zh-CN"/>
        </w:rPr>
        <w:t>、支持标准</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开展项目储备</w:t>
      </w:r>
      <w:r>
        <w:rPr>
          <w:rFonts w:hint="eastAsia" w:cs="Times New Roman"/>
          <w:sz w:val="32"/>
          <w:szCs w:val="32"/>
          <w:lang w:val="en-US" w:eastAsia="zh-CN"/>
        </w:rPr>
        <w:t>分配</w:t>
      </w:r>
      <w:r>
        <w:rPr>
          <w:rFonts w:hint="eastAsia" w:ascii="Times New Roman" w:hAnsi="Times New Roman" w:eastAsia="方正仿宋_GBK" w:cs="Times New Roman"/>
          <w:sz w:val="32"/>
          <w:szCs w:val="32"/>
          <w:lang w:val="en-US" w:eastAsia="zh-CN"/>
        </w:rPr>
        <w:t>工作</w:t>
      </w:r>
      <w:r>
        <w:rPr>
          <w:rFonts w:hint="eastAsia" w:cs="Times New Roman"/>
          <w:sz w:val="32"/>
          <w:szCs w:val="32"/>
          <w:lang w:val="en-US" w:eastAsia="zh-CN"/>
        </w:rPr>
        <w:t>；在项目下达方面，</w:t>
      </w:r>
      <w:r>
        <w:rPr>
          <w:rFonts w:hint="default"/>
          <w:lang w:val="en-US" w:eastAsia="zh-CN"/>
        </w:rPr>
        <w:t>严格按照预算法及《彩票公益金管理办法》（财综〔2021〕18号）</w:t>
      </w:r>
      <w:r>
        <w:rPr>
          <w:rFonts w:hint="eastAsia"/>
          <w:lang w:val="en-US" w:eastAsia="zh-CN"/>
        </w:rPr>
        <w:t>《民政部办公厅关于印发&lt;民政部彩票公益金使用管理办法&gt;的通知》</w:t>
      </w:r>
      <w:r>
        <w:rPr>
          <w:rFonts w:hint="default"/>
          <w:lang w:val="en-US" w:eastAsia="zh-CN"/>
        </w:rPr>
        <w:t>（</w:t>
      </w:r>
      <w:r>
        <w:rPr>
          <w:rFonts w:hint="eastAsia"/>
          <w:lang w:val="en-US" w:eastAsia="zh-CN"/>
        </w:rPr>
        <w:t>民办发</w:t>
      </w:r>
      <w:r>
        <w:rPr>
          <w:rFonts w:hint="default"/>
          <w:lang w:val="en-US" w:eastAsia="zh-CN"/>
        </w:rPr>
        <w:t>〔</w:t>
      </w:r>
      <w:r>
        <w:rPr>
          <w:rFonts w:hint="eastAsia"/>
          <w:lang w:val="en-US" w:eastAsia="zh-CN"/>
        </w:rPr>
        <w:t>2024</w:t>
      </w:r>
      <w:r>
        <w:rPr>
          <w:rFonts w:hint="default"/>
          <w:lang w:val="en-US" w:eastAsia="zh-CN"/>
        </w:rPr>
        <w:t>〕</w:t>
      </w:r>
      <w:r>
        <w:rPr>
          <w:rFonts w:hint="eastAsia"/>
          <w:lang w:val="en-US" w:eastAsia="zh-CN"/>
        </w:rPr>
        <w:t>9号</w:t>
      </w:r>
      <w:r>
        <w:rPr>
          <w:rFonts w:hint="default"/>
          <w:lang w:val="en-US" w:eastAsia="zh-CN"/>
        </w:rPr>
        <w:t>）</w:t>
      </w:r>
      <w:r>
        <w:rPr>
          <w:rFonts w:hint="eastAsia"/>
          <w:lang w:val="en-US" w:eastAsia="zh-CN"/>
        </w:rPr>
        <w:t>等文件</w:t>
      </w:r>
      <w:r>
        <w:rPr>
          <w:rFonts w:hint="default"/>
          <w:lang w:val="en-US" w:eastAsia="zh-CN"/>
        </w:rPr>
        <w:t>规定的时限要求分解下达</w:t>
      </w:r>
      <w:r>
        <w:rPr>
          <w:rFonts w:hint="eastAsia"/>
          <w:lang w:val="en-US" w:eastAsia="zh-CN"/>
        </w:rPr>
        <w:t>；在资金拨付过程中，</w:t>
      </w:r>
      <w:r>
        <w:rPr>
          <w:rFonts w:hint="default"/>
          <w:lang w:val="en-US" w:eastAsia="zh-CN"/>
        </w:rPr>
        <w:t>未出现将资金从国库转入财政专户或支付到预算单位实有资金账户等问题，资金拨付合规</w:t>
      </w:r>
      <w:r>
        <w:rPr>
          <w:rFonts w:hint="eastAsia"/>
          <w:lang w:val="en-US" w:eastAsia="zh-CN"/>
        </w:rPr>
        <w:t>；在项目资金使用上，</w:t>
      </w:r>
      <w:r>
        <w:rPr>
          <w:rFonts w:hint="default"/>
          <w:lang w:val="en-US" w:eastAsia="zh-CN"/>
        </w:rPr>
        <w:t>建立了资金使用管理制度，严格做到彩票公益资金专款专用，严禁挤占挪用，确保资金高效、安全使用</w:t>
      </w:r>
      <w:r>
        <w:rPr>
          <w:rFonts w:hint="eastAsia"/>
          <w:lang w:val="en-US" w:eastAsia="zh-CN"/>
        </w:rPr>
        <w:t>；在项目执行中，</w:t>
      </w:r>
      <w:r>
        <w:rPr>
          <w:rFonts w:hint="default"/>
          <w:lang w:val="en-US" w:eastAsia="zh-CN"/>
        </w:rPr>
        <w:t>定期分析</w:t>
      </w:r>
      <w:r>
        <w:rPr>
          <w:rFonts w:hint="default"/>
          <w:lang w:val="en-US" w:eastAsia="zh-Hans"/>
        </w:rPr>
        <w:t>监测，</w:t>
      </w:r>
      <w:r>
        <w:rPr>
          <w:rFonts w:hint="default"/>
          <w:lang w:eastAsia="zh-CN"/>
        </w:rPr>
        <w:t>从源头上把好项目建设、资金支付管理关口，确保了</w:t>
      </w:r>
      <w:r>
        <w:rPr>
          <w:rFonts w:hint="eastAsia"/>
          <w:lang w:eastAsia="zh-CN"/>
        </w:rPr>
        <w:t>项目建设</w:t>
      </w:r>
      <w:r>
        <w:rPr>
          <w:rFonts w:hint="default"/>
          <w:lang w:val="en-US" w:eastAsia="zh-CN"/>
        </w:rPr>
        <w:t>有人抓、有人管</w:t>
      </w:r>
      <w:r>
        <w:rPr>
          <w:rFonts w:hint="eastAsia"/>
          <w:lang w:val="en-US" w:eastAsia="zh-CN"/>
        </w:rPr>
        <w:t>；</w:t>
      </w:r>
      <w:r>
        <w:rPr>
          <w:rFonts w:hint="default"/>
          <w:lang w:val="en-US" w:eastAsia="zh-CN"/>
        </w:rPr>
        <w:t>在预算执行中做好绩效监控，预算执行完做好绩效评价，切实提高财政资金使用效益</w:t>
      </w:r>
      <w:r>
        <w:rPr>
          <w:rFonts w:hint="eastAsia"/>
          <w:lang w:val="en-US" w:eastAsia="zh-CN"/>
        </w:rPr>
        <w:t>；在支出责任履职上，严格落实专项资金“事前审批、事中监管、事后评价”的管理工作要求。</w:t>
      </w:r>
    </w:p>
    <w:p>
      <w:pPr>
        <w:bidi w:val="0"/>
        <w:rPr>
          <w:rFonts w:hint="default"/>
          <w:lang w:val="en-US" w:eastAsia="zh-CN"/>
        </w:rPr>
      </w:pPr>
      <w:r>
        <w:rPr>
          <w:rFonts w:hint="default"/>
          <w:b/>
          <w:bCs/>
          <w:lang w:val="en-US" w:eastAsia="zh-CN"/>
        </w:rPr>
        <w:t>1.资金分配科学性</w:t>
      </w:r>
      <w:r>
        <w:rPr>
          <w:rFonts w:hint="eastAsia"/>
          <w:b/>
          <w:bCs/>
          <w:lang w:val="en-US" w:eastAsia="zh-CN"/>
        </w:rPr>
        <w:t>。</w:t>
      </w:r>
      <w:r>
        <w:rPr>
          <w:rFonts w:hint="default"/>
          <w:lang w:val="en-US" w:eastAsia="zh-CN"/>
        </w:rPr>
        <w:t>根据</w:t>
      </w:r>
      <w:r>
        <w:rPr>
          <w:rFonts w:hint="default"/>
        </w:rPr>
        <w:t>财政部、民政部</w:t>
      </w:r>
      <w:r>
        <w:rPr>
          <w:rFonts w:hint="eastAsia"/>
          <w:lang w:val="en-US" w:eastAsia="zh-CN"/>
        </w:rPr>
        <w:t>《关于提前下达2024年中央集中彩票公益金支持社会福利事业专项资金预算的通知》（财社〔2023〕135号）</w:t>
      </w:r>
      <w:r>
        <w:rPr>
          <w:rFonts w:hint="default"/>
          <w:lang w:val="en-US" w:eastAsia="zh-CN"/>
        </w:rPr>
        <w:t>，</w:t>
      </w:r>
      <w:r>
        <w:rPr>
          <w:rFonts w:hint="default"/>
        </w:rPr>
        <w:t>财政部、民政部</w:t>
      </w:r>
      <w:r>
        <w:rPr>
          <w:rFonts w:hint="eastAsia"/>
          <w:lang w:val="en-US" w:eastAsia="zh-CN"/>
        </w:rPr>
        <w:t>《关于下达2024年中央集中彩票公益金支持社会福利事业资金预算（第一批）的通知》（财社〔2024〕65号）</w:t>
      </w:r>
      <w:r>
        <w:rPr>
          <w:rFonts w:hint="default"/>
          <w:lang w:val="en-US" w:eastAsia="zh-CN"/>
        </w:rPr>
        <w:t>，</w:t>
      </w:r>
      <w:r>
        <w:rPr>
          <w:rFonts w:hint="default"/>
        </w:rPr>
        <w:t>财政部、民政部</w:t>
      </w:r>
      <w:r>
        <w:rPr>
          <w:rFonts w:hint="eastAsia"/>
          <w:lang w:val="en-US" w:eastAsia="zh-CN"/>
        </w:rPr>
        <w:t>《关于下达2024年中央集中彩票公益金支持社会福利事业资金预算（第二批）的通知》（财社〔2024〕110号）</w:t>
      </w:r>
      <w:r>
        <w:rPr>
          <w:rFonts w:hint="default"/>
          <w:lang w:val="en-US" w:eastAsia="zh-CN"/>
        </w:rPr>
        <w:t>主要安排用于支持老年人福利类、残疾人福利类、儿童福利类、社会公益类</w:t>
      </w:r>
      <w:r>
        <w:rPr>
          <w:rFonts w:hint="eastAsia"/>
          <w:lang w:val="en-US" w:eastAsia="zh-CN"/>
        </w:rPr>
        <w:t>、等四</w:t>
      </w:r>
      <w:r>
        <w:rPr>
          <w:rFonts w:hint="default"/>
          <w:lang w:val="en-US" w:eastAsia="zh-CN"/>
        </w:rPr>
        <w:t>个方面。坚持与民政事业发展规划相衔接，坚持与经济社会发展水平相适应，按照政策支持方向、支持标准，开展项目储备工作，要求各地民政部门按照程序申报项目，自治区民政厅规财处会同相关业务处室共同对申报项目严格审核把关，评估通过的项目纳入储备项目库，经厅党组研究审议通过后，将储备项目库报自治区财政厅审核。依据财政审核评估及修改意见建议，及时修改完善储备项目库。项目分配遴选坚持与资金使用、绩效管理挂钩机制，结合各地需求，优先考虑亟需建设，项目前期用地选址已落实、具备开工条件的项目。按照中央集中彩票公益金使用支持方向，会同相关业务处室对建议清单进行再核实、再评估，按照轻重缓急，形成资金分配建议清单。资金分配方案由民政厅规财处会同相关业务处室共同提出，经过民政厅党组会研究审议通过后，报财政厅按照程序审核审批后，自治区财政厅和民政厅联合发文下达项目资金，明确项目实施单位，项目资金直接分配至各县市区。</w:t>
      </w:r>
    </w:p>
    <w:p>
      <w:pPr>
        <w:bidi w:val="0"/>
        <w:rPr>
          <w:rFonts w:hint="default"/>
          <w:lang w:val="en-US" w:eastAsia="zh-CN"/>
        </w:rPr>
      </w:pPr>
      <w:r>
        <w:rPr>
          <w:rFonts w:hint="default"/>
          <w:b/>
          <w:bCs/>
          <w:lang w:val="en-US" w:eastAsia="zh-CN"/>
        </w:rPr>
        <w:t>2.</w:t>
      </w:r>
      <w:r>
        <w:rPr>
          <w:rFonts w:hint="eastAsia"/>
          <w:b/>
          <w:bCs/>
          <w:lang w:val="en-US" w:eastAsia="zh-CN"/>
        </w:rPr>
        <w:t>资金</w:t>
      </w:r>
      <w:r>
        <w:rPr>
          <w:rFonts w:hint="default"/>
          <w:b/>
          <w:bCs/>
          <w:lang w:val="en-US" w:eastAsia="zh-CN"/>
        </w:rPr>
        <w:t>下达及时性</w:t>
      </w:r>
      <w:r>
        <w:rPr>
          <w:rFonts w:hint="eastAsia"/>
          <w:b/>
          <w:bCs/>
          <w:lang w:val="en-US" w:eastAsia="zh-CN"/>
        </w:rPr>
        <w:t>。</w:t>
      </w:r>
      <w:r>
        <w:rPr>
          <w:rFonts w:hint="default"/>
          <w:lang w:val="en-US" w:eastAsia="zh-CN"/>
        </w:rPr>
        <w:t>严格按照预算法及《彩票公益金管理办法》（财综〔2021〕18号）</w:t>
      </w:r>
      <w:r>
        <w:rPr>
          <w:rFonts w:hint="eastAsia"/>
          <w:lang w:val="en-US" w:eastAsia="zh-CN"/>
        </w:rPr>
        <w:t>《民政部办公厅关于印发&lt;民政部彩票公益金使用管理办法&gt;的通知》</w:t>
      </w:r>
      <w:r>
        <w:rPr>
          <w:rFonts w:hint="default"/>
          <w:lang w:val="en-US" w:eastAsia="zh-CN"/>
        </w:rPr>
        <w:t>（</w:t>
      </w:r>
      <w:r>
        <w:rPr>
          <w:rFonts w:hint="eastAsia"/>
          <w:lang w:val="en-US" w:eastAsia="zh-CN"/>
        </w:rPr>
        <w:t>民办发</w:t>
      </w:r>
      <w:r>
        <w:rPr>
          <w:rFonts w:hint="default"/>
          <w:lang w:val="en-US" w:eastAsia="zh-CN"/>
        </w:rPr>
        <w:t>〔</w:t>
      </w:r>
      <w:r>
        <w:rPr>
          <w:rFonts w:hint="eastAsia"/>
          <w:lang w:val="en-US" w:eastAsia="zh-CN"/>
        </w:rPr>
        <w:t>2024</w:t>
      </w:r>
      <w:r>
        <w:rPr>
          <w:rFonts w:hint="default"/>
          <w:lang w:val="en-US" w:eastAsia="zh-CN"/>
        </w:rPr>
        <w:t>〕</w:t>
      </w:r>
      <w:r>
        <w:rPr>
          <w:rFonts w:hint="eastAsia"/>
          <w:lang w:val="en-US" w:eastAsia="zh-CN"/>
        </w:rPr>
        <w:t>9号</w:t>
      </w:r>
      <w:r>
        <w:rPr>
          <w:rFonts w:hint="default"/>
          <w:lang w:val="en-US" w:eastAsia="zh-CN"/>
        </w:rPr>
        <w:t>）</w:t>
      </w:r>
      <w:r>
        <w:rPr>
          <w:rFonts w:hint="eastAsia"/>
          <w:lang w:val="en-US" w:eastAsia="zh-CN"/>
        </w:rPr>
        <w:t>等文件</w:t>
      </w:r>
      <w:r>
        <w:rPr>
          <w:rFonts w:hint="default"/>
          <w:lang w:val="en-US" w:eastAsia="zh-CN"/>
        </w:rPr>
        <w:t>规定的时限要求分解下达</w:t>
      </w:r>
      <w:r>
        <w:rPr>
          <w:rFonts w:hint="eastAsia"/>
          <w:lang w:val="en-US" w:eastAsia="zh-CN"/>
        </w:rPr>
        <w:t>，</w:t>
      </w:r>
      <w:r>
        <w:rPr>
          <w:rFonts w:hint="default"/>
          <w:lang w:val="en-US" w:eastAsia="zh-CN"/>
        </w:rPr>
        <w:t>按照老年人福利、儿童福利、残疾人福利和社会公益等</w:t>
      </w:r>
      <w:r>
        <w:rPr>
          <w:rFonts w:hint="eastAsia"/>
          <w:lang w:val="en-US" w:eastAsia="zh-CN"/>
        </w:rPr>
        <w:t>四</w:t>
      </w:r>
      <w:r>
        <w:rPr>
          <w:rFonts w:hint="default"/>
          <w:lang w:val="en-US" w:eastAsia="zh-CN"/>
        </w:rPr>
        <w:t>方面内容，及时按照项目申报程序组织各地申报项目，经相关处室评估后提出项目分配建议清单，及时报请厅党组集体研究后报财政厅审核研究同意后，自治区民政厅、财政厅会签联合将拨款文件和项目预算绩效目标在规定30日内分解下达各地。</w:t>
      </w:r>
    </w:p>
    <w:p>
      <w:pPr>
        <w:bidi w:val="0"/>
        <w:rPr>
          <w:rFonts w:hint="default"/>
          <w:lang w:val="en-US" w:eastAsia="zh-CN"/>
        </w:rPr>
      </w:pPr>
      <w:r>
        <w:rPr>
          <w:rFonts w:hint="default"/>
          <w:b/>
          <w:bCs/>
          <w:lang w:val="en-US" w:eastAsia="zh-CN"/>
        </w:rPr>
        <w:t>3.</w:t>
      </w:r>
      <w:r>
        <w:rPr>
          <w:rFonts w:hint="eastAsia"/>
          <w:b/>
          <w:bCs/>
          <w:lang w:val="en-US" w:eastAsia="zh-CN"/>
        </w:rPr>
        <w:t>资金</w:t>
      </w:r>
      <w:r>
        <w:rPr>
          <w:rFonts w:hint="default"/>
          <w:b/>
          <w:bCs/>
          <w:lang w:val="en-US" w:eastAsia="zh-CN"/>
        </w:rPr>
        <w:t>拨付合规性。</w:t>
      </w:r>
      <w:r>
        <w:rPr>
          <w:rFonts w:hint="default"/>
          <w:lang w:val="en-US" w:eastAsia="zh-CN"/>
        </w:rPr>
        <w:t>根据</w:t>
      </w:r>
      <w:r>
        <w:rPr>
          <w:rFonts w:hint="default"/>
        </w:rPr>
        <w:t>财政部、民政部</w:t>
      </w:r>
      <w:r>
        <w:rPr>
          <w:rFonts w:hint="eastAsia"/>
          <w:lang w:val="en-US" w:eastAsia="zh-CN"/>
        </w:rPr>
        <w:t>《关于提前下达2024年中央集中彩票公益金支持社会福利事业专项资金预算的通知》（财社〔2023〕135号）</w:t>
      </w:r>
      <w:r>
        <w:rPr>
          <w:rFonts w:hint="default"/>
          <w:lang w:val="en-US" w:eastAsia="zh-CN"/>
        </w:rPr>
        <w:t>，</w:t>
      </w:r>
      <w:r>
        <w:rPr>
          <w:rFonts w:hint="default"/>
        </w:rPr>
        <w:t>财政部、民政部</w:t>
      </w:r>
      <w:r>
        <w:rPr>
          <w:rFonts w:hint="eastAsia"/>
          <w:lang w:val="en-US" w:eastAsia="zh-CN"/>
        </w:rPr>
        <w:t>《关于下达2024年中央集中彩票公益金支持社会福利事业资金预算（第一批）的通知》（财社〔2024〕65号）</w:t>
      </w:r>
      <w:r>
        <w:rPr>
          <w:rFonts w:hint="default"/>
          <w:lang w:val="en-US" w:eastAsia="zh-CN"/>
        </w:rPr>
        <w:t>等文件要求，未出现将资金从国库转入财政专户或支付到预算单位实有资金账户等问题，资金拨付合规。</w:t>
      </w:r>
    </w:p>
    <w:p>
      <w:pPr>
        <w:bidi w:val="0"/>
        <w:rPr>
          <w:rFonts w:hint="default"/>
          <w:lang w:val="en-US" w:eastAsia="zh-CN"/>
        </w:rPr>
      </w:pPr>
      <w:r>
        <w:rPr>
          <w:rFonts w:hint="default"/>
          <w:b/>
          <w:bCs/>
          <w:lang w:val="en-US" w:eastAsia="zh-CN"/>
        </w:rPr>
        <w:t>4.</w:t>
      </w:r>
      <w:r>
        <w:rPr>
          <w:rFonts w:hint="eastAsia"/>
          <w:b/>
          <w:bCs/>
          <w:lang w:val="en-US" w:eastAsia="zh-CN"/>
        </w:rPr>
        <w:t>资金</w:t>
      </w:r>
      <w:r>
        <w:rPr>
          <w:rFonts w:hint="default"/>
          <w:b/>
          <w:bCs/>
          <w:lang w:val="en-US" w:eastAsia="zh-CN"/>
        </w:rPr>
        <w:t>使用规范性</w:t>
      </w:r>
      <w:r>
        <w:rPr>
          <w:rFonts w:hint="eastAsia"/>
          <w:b/>
          <w:bCs/>
          <w:lang w:val="en-US" w:eastAsia="zh-CN"/>
        </w:rPr>
        <w:t>。</w:t>
      </w:r>
      <w:r>
        <w:rPr>
          <w:rFonts w:hint="default"/>
          <w:lang w:val="en-US" w:eastAsia="zh-CN"/>
        </w:rPr>
        <w:t>指导各地专款专用，加快预算执行进度，切实提高资金使用效益。建立了资金使用管理制度，严格做到彩票公益资金专款专用，严禁挤占挪用，确保资金高效、安全使用。对套取、截留、挤占、挪用的，按有关规定严肃查处，确保项目在管理可控范围内顺利实施。总体来看，本项目资金的整体管理水平较好，做到了专款专用、及时拨付、规范支付，保障新疆维吾尔自治区中央集中彩票公益金专项转移支付项目资金支付需求，确保新疆维吾尔自治区中央集中彩票公益金转移支付项目顺利实施。</w:t>
      </w:r>
    </w:p>
    <w:p>
      <w:pPr>
        <w:bidi w:val="0"/>
        <w:rPr>
          <w:rFonts w:hint="default"/>
          <w:lang w:val="en-US" w:eastAsia="zh-CN"/>
        </w:rPr>
      </w:pPr>
      <w:r>
        <w:rPr>
          <w:rFonts w:hint="default"/>
          <w:b/>
          <w:bCs/>
          <w:lang w:val="en-US" w:eastAsia="zh-CN"/>
        </w:rPr>
        <w:t>5.</w:t>
      </w:r>
      <w:r>
        <w:rPr>
          <w:rFonts w:hint="eastAsia"/>
          <w:b/>
          <w:bCs/>
          <w:lang w:val="en-US" w:eastAsia="zh-CN"/>
        </w:rPr>
        <w:t>资金</w:t>
      </w:r>
      <w:r>
        <w:rPr>
          <w:rFonts w:hint="default"/>
          <w:b/>
          <w:bCs/>
          <w:lang w:val="en-US" w:eastAsia="zh-CN"/>
        </w:rPr>
        <w:t>执行准确性</w:t>
      </w:r>
      <w:r>
        <w:rPr>
          <w:rFonts w:hint="eastAsia"/>
          <w:b/>
          <w:bCs/>
          <w:lang w:val="en-US" w:eastAsia="zh-CN"/>
        </w:rPr>
        <w:t>。</w:t>
      </w:r>
      <w:r>
        <w:rPr>
          <w:rFonts w:hint="default"/>
          <w:lang w:val="en-US" w:eastAsia="zh-CN"/>
        </w:rPr>
        <w:t>按照《彩票公益金管理办法》</w:t>
      </w:r>
      <w:r>
        <w:rPr>
          <w:rFonts w:hint="eastAsia"/>
          <w:lang w:val="en-US" w:eastAsia="zh-CN"/>
        </w:rPr>
        <w:t>（</w:t>
      </w:r>
      <w:r>
        <w:rPr>
          <w:rFonts w:hint="default"/>
          <w:lang w:val="en-US" w:eastAsia="zh-CN"/>
        </w:rPr>
        <w:t>财综〔2021〕18号</w:t>
      </w:r>
      <w:r>
        <w:rPr>
          <w:rFonts w:hint="eastAsia"/>
          <w:lang w:val="en-US" w:eastAsia="zh-CN"/>
        </w:rPr>
        <w:t>）</w:t>
      </w:r>
      <w:r>
        <w:rPr>
          <w:rFonts w:hint="default"/>
          <w:lang w:val="en-US" w:eastAsia="zh-CN"/>
        </w:rPr>
        <w:t>《民政部彩票公益金使用管理办法》（民办发〔2019〕34号）《民政部办公厅关于进一步加强彩票公益金使用管理的通知》（民办函〔2019〕79号）</w:t>
      </w:r>
      <w:r>
        <w:rPr>
          <w:rFonts w:hint="eastAsia"/>
          <w:lang w:val="en-US" w:eastAsia="zh-CN"/>
        </w:rPr>
        <w:t>《</w:t>
      </w:r>
      <w:r>
        <w:rPr>
          <w:rFonts w:hint="default"/>
          <w:lang w:val="en-US" w:eastAsia="zh-CN"/>
        </w:rPr>
        <w:t>自治区民政厅预算绩效一体化推进工作方案》《自治区民政厅工程建设项目变更管理办法》《自治区民政厅工程建设项目基本建设程序规范管理指引清单》等制度，</w:t>
      </w:r>
      <w:r>
        <w:rPr>
          <w:rFonts w:hint="default"/>
          <w:lang w:eastAsia="zh-CN"/>
        </w:rPr>
        <w:t>指导</w:t>
      </w:r>
      <w:r>
        <w:rPr>
          <w:rFonts w:hint="default"/>
          <w:lang w:val="en-US" w:eastAsia="zh-CN"/>
        </w:rPr>
        <w:t>各地</w:t>
      </w:r>
      <w:r>
        <w:rPr>
          <w:rFonts w:hint="default"/>
          <w:lang w:eastAsia="zh-CN"/>
        </w:rPr>
        <w:t>按照</w:t>
      </w:r>
      <w:r>
        <w:rPr>
          <w:rFonts w:hint="default"/>
          <w:lang w:val="en-US" w:eastAsia="zh-CN"/>
        </w:rPr>
        <w:t>时间表、线路图，</w:t>
      </w:r>
      <w:r>
        <w:rPr>
          <w:rFonts w:hint="eastAsia"/>
          <w:lang w:val="en-US" w:eastAsia="zh-CN"/>
        </w:rPr>
        <w:t>严格落实</w:t>
      </w:r>
      <w:r>
        <w:rPr>
          <w:rFonts w:hint="default"/>
          <w:lang w:val="en-US" w:eastAsia="zh-CN"/>
        </w:rPr>
        <w:t>调度</w:t>
      </w:r>
      <w:r>
        <w:rPr>
          <w:rFonts w:hint="eastAsia"/>
          <w:lang w:val="en-US" w:eastAsia="zh-CN"/>
        </w:rPr>
        <w:t>制度</w:t>
      </w:r>
      <w:r>
        <w:rPr>
          <w:rFonts w:hint="default"/>
          <w:lang w:val="en-US" w:eastAsia="zh-CN"/>
        </w:rPr>
        <w:t>，加快项目推进</w:t>
      </w:r>
      <w:r>
        <w:rPr>
          <w:rFonts w:hint="eastAsia"/>
          <w:lang w:val="en-US" w:eastAsia="zh-CN"/>
        </w:rPr>
        <w:t>，</w:t>
      </w:r>
      <w:r>
        <w:rPr>
          <w:rFonts w:hint="default"/>
          <w:lang w:val="en-US" w:eastAsia="zh-CN"/>
        </w:rPr>
        <w:t>强化日常监管，定期分析</w:t>
      </w:r>
      <w:r>
        <w:rPr>
          <w:rFonts w:hint="default"/>
          <w:lang w:val="en-US" w:eastAsia="zh-Hans"/>
        </w:rPr>
        <w:t>监测，</w:t>
      </w:r>
      <w:r>
        <w:rPr>
          <w:rFonts w:hint="default"/>
          <w:lang w:eastAsia="zh-CN"/>
        </w:rPr>
        <w:t>从源头上把好项目建设、资金支付管理关口，确保了</w:t>
      </w:r>
      <w:r>
        <w:rPr>
          <w:rFonts w:hint="eastAsia"/>
          <w:lang w:eastAsia="zh-CN"/>
        </w:rPr>
        <w:t>项目建设</w:t>
      </w:r>
      <w:r>
        <w:rPr>
          <w:rFonts w:hint="default"/>
          <w:lang w:val="en-US" w:eastAsia="zh-CN"/>
        </w:rPr>
        <w:t>有人抓、有人管</w:t>
      </w:r>
      <w:r>
        <w:rPr>
          <w:rFonts w:hint="eastAsia"/>
          <w:lang w:val="en-US" w:eastAsia="zh-CN"/>
        </w:rPr>
        <w:t>，</w:t>
      </w:r>
      <w:r>
        <w:rPr>
          <w:rFonts w:hint="default"/>
          <w:lang w:val="en-US" w:eastAsia="zh-CN"/>
        </w:rPr>
        <w:t>确保了资金使用依法依规、专款专用。</w:t>
      </w:r>
    </w:p>
    <w:p>
      <w:pPr>
        <w:bidi w:val="0"/>
        <w:rPr>
          <w:rFonts w:hint="default"/>
          <w:lang w:val="en-US" w:eastAsia="zh-CN"/>
        </w:rPr>
      </w:pPr>
      <w:r>
        <w:rPr>
          <w:rFonts w:hint="default"/>
          <w:b/>
          <w:bCs/>
          <w:lang w:val="en-US" w:eastAsia="zh-CN"/>
        </w:rPr>
        <w:t>6.预算绩效管理情况。</w:t>
      </w:r>
      <w:r>
        <w:rPr>
          <w:rFonts w:hint="default"/>
          <w:lang w:val="en-US" w:eastAsia="zh-CN"/>
        </w:rPr>
        <w:t>按照《中共中央国务院关于全面实施预算绩效管理的意见》、《关于加强和规范自治区本级项目支出“全过程”预算绩效管理结果应用的通知》（新财预〔2022〕57号）等相关文件要求，</w:t>
      </w:r>
      <w:r>
        <w:rPr>
          <w:rFonts w:hint="eastAsia"/>
          <w:lang w:val="en-US" w:eastAsia="zh-CN"/>
        </w:rPr>
        <w:t>一是</w:t>
      </w:r>
      <w:r>
        <w:rPr>
          <w:rFonts w:hint="default"/>
          <w:lang w:val="en-US" w:eastAsia="zh-CN"/>
        </w:rPr>
        <w:t>认真履行预算绩效管理责任，形成书记厅长抓“难点”、副厅长分片包干、业务处室常态监管的局面，</w:t>
      </w:r>
      <w:r>
        <w:rPr>
          <w:rFonts w:hint="default"/>
        </w:rPr>
        <w:t>预算绩效管理覆盖率达100%</w:t>
      </w:r>
      <w:r>
        <w:rPr>
          <w:rFonts w:hint="eastAsia"/>
          <w:lang w:eastAsia="zh-CN"/>
        </w:rPr>
        <w:t>，</w:t>
      </w:r>
      <w:r>
        <w:rPr>
          <w:rFonts w:hint="eastAsia"/>
          <w:lang w:val="en-US" w:eastAsia="zh-CN"/>
        </w:rPr>
        <w:t>提升了</w:t>
      </w:r>
      <w:r>
        <w:rPr>
          <w:rFonts w:hint="default"/>
          <w:lang w:val="en-US" w:eastAsia="zh-CN"/>
        </w:rPr>
        <w:t>工作管理水平</w:t>
      </w:r>
      <w:r>
        <w:rPr>
          <w:rFonts w:hint="eastAsia"/>
          <w:lang w:val="en-US" w:eastAsia="zh-CN"/>
        </w:rPr>
        <w:t>；二是组织</w:t>
      </w:r>
      <w:r>
        <w:rPr>
          <w:rFonts w:hint="eastAsia"/>
          <w:lang w:eastAsia="zh-CN"/>
        </w:rPr>
        <w:t>印发</w:t>
      </w:r>
      <w:r>
        <w:rPr>
          <w:rFonts w:hint="default"/>
        </w:rPr>
        <w:t>了</w:t>
      </w:r>
      <w:r>
        <w:rPr>
          <w:rFonts w:hint="default"/>
          <w:lang w:val="en-US" w:eastAsia="zh-CN"/>
        </w:rPr>
        <w:t>《</w:t>
      </w:r>
      <w:r>
        <w:rPr>
          <w:rFonts w:hint="default"/>
        </w:rPr>
        <w:t>自治区民政厅</w:t>
      </w:r>
      <w:r>
        <w:rPr>
          <w:rFonts w:hint="default"/>
          <w:lang w:val="en-US" w:eastAsia="zh-CN"/>
        </w:rPr>
        <w:t>项目实施监督管理办法》《关于进一步做好民政领域惠民惠农财政补贴资金“一卡通”发放工作的通知》等制度，建立起了涵盖绩效管理、内部审计、项目</w:t>
      </w:r>
      <w:r>
        <w:rPr>
          <w:rFonts w:hint="eastAsia"/>
          <w:lang w:val="en-US" w:eastAsia="zh-CN"/>
        </w:rPr>
        <w:t>实施</w:t>
      </w:r>
      <w:r>
        <w:rPr>
          <w:rFonts w:hint="default"/>
          <w:lang w:val="en-US" w:eastAsia="zh-CN"/>
        </w:rPr>
        <w:t>等</w:t>
      </w:r>
      <w:r>
        <w:rPr>
          <w:rFonts w:hint="default"/>
        </w:rPr>
        <w:t>单位内部控制与监督管理</w:t>
      </w:r>
      <w:r>
        <w:rPr>
          <w:rFonts w:hint="default"/>
          <w:lang w:val="en-US" w:eastAsia="zh-CN"/>
        </w:rPr>
        <w:t>制度体系</w:t>
      </w:r>
      <w:r>
        <w:rPr>
          <w:rFonts w:hint="eastAsia"/>
          <w:lang w:val="en-US" w:eastAsia="zh-CN"/>
        </w:rPr>
        <w:t>，</w:t>
      </w:r>
      <w:r>
        <w:rPr>
          <w:rFonts w:hint="eastAsia"/>
          <w:lang w:eastAsia="zh-CN"/>
        </w:rPr>
        <w:t>监督</w:t>
      </w:r>
      <w:r>
        <w:rPr>
          <w:rFonts w:hint="default"/>
          <w:lang w:val="en-US" w:eastAsia="zh-CN"/>
        </w:rPr>
        <w:t>制度体系日趋完善</w:t>
      </w:r>
      <w:r>
        <w:rPr>
          <w:rFonts w:hint="eastAsia"/>
          <w:lang w:val="en-US" w:eastAsia="zh-CN"/>
        </w:rPr>
        <w:t>；三是</w:t>
      </w:r>
      <w:r>
        <w:rPr>
          <w:rFonts w:hint="default"/>
          <w:lang w:val="en-US" w:eastAsia="zh-CN"/>
        </w:rPr>
        <w:t>组织开展</w:t>
      </w:r>
      <w:r>
        <w:rPr>
          <w:rFonts w:hint="eastAsia"/>
          <w:lang w:val="en-US" w:eastAsia="zh-CN"/>
        </w:rPr>
        <w:t>了</w:t>
      </w:r>
      <w:r>
        <w:rPr>
          <w:rFonts w:hint="default"/>
          <w:lang w:val="en-US" w:eastAsia="zh-CN"/>
        </w:rPr>
        <w:t>民政预算绩效及项目管理培训，</w:t>
      </w:r>
      <w:r>
        <w:rPr>
          <w:rFonts w:hint="eastAsia"/>
          <w:lang w:val="en-US" w:eastAsia="zh-CN"/>
        </w:rPr>
        <w:t>为</w:t>
      </w:r>
      <w:r>
        <w:rPr>
          <w:rFonts w:hint="default"/>
          <w:lang w:val="en-US" w:eastAsia="zh-CN"/>
        </w:rPr>
        <w:t>提升绩效管理水平</w:t>
      </w:r>
      <w:r>
        <w:rPr>
          <w:rFonts w:hint="eastAsia"/>
          <w:lang w:val="en-US" w:eastAsia="zh-CN"/>
        </w:rPr>
        <w:t>夯实</w:t>
      </w:r>
      <w:r>
        <w:rPr>
          <w:rFonts w:hint="default"/>
          <w:lang w:val="en-US" w:eastAsia="zh-CN"/>
        </w:rPr>
        <w:t>了基础</w:t>
      </w:r>
      <w:r>
        <w:rPr>
          <w:rFonts w:hint="eastAsia"/>
          <w:lang w:val="en-US" w:eastAsia="zh-CN"/>
        </w:rPr>
        <w:t>；四是</w:t>
      </w:r>
      <w:r>
        <w:rPr>
          <w:rFonts w:hint="eastAsia"/>
          <w:lang w:eastAsia="zh-CN"/>
        </w:rPr>
        <w:t>首次</w:t>
      </w:r>
      <w:r>
        <w:rPr>
          <w:rFonts w:hint="default"/>
          <w:lang w:eastAsia="zh-CN"/>
        </w:rPr>
        <w:t>联合自治区财政厅、发展改革委印发《项目建设任务及资金支出进度的通知》，指导各地各单位对照时间表、线路图</w:t>
      </w:r>
      <w:r>
        <w:rPr>
          <w:rFonts w:hint="eastAsia"/>
          <w:lang w:eastAsia="zh-CN"/>
        </w:rPr>
        <w:t>加快项目推进，</w:t>
      </w:r>
      <w:r>
        <w:rPr>
          <w:rFonts w:hint="default"/>
          <w:lang w:eastAsia="zh-CN"/>
        </w:rPr>
        <w:t>认真落实月调度制度，加</w:t>
      </w:r>
      <w:r>
        <w:rPr>
          <w:rFonts w:hint="eastAsia"/>
          <w:lang w:eastAsia="zh-CN"/>
        </w:rPr>
        <w:t>大</w:t>
      </w:r>
      <w:r>
        <w:rPr>
          <w:rFonts w:hint="default"/>
        </w:rPr>
        <w:t>绩效监控</w:t>
      </w:r>
      <w:r>
        <w:rPr>
          <w:rFonts w:hint="eastAsia"/>
          <w:lang w:eastAsia="zh-CN"/>
        </w:rPr>
        <w:t>，强化资金使用</w:t>
      </w:r>
      <w:r>
        <w:rPr>
          <w:rFonts w:hint="default"/>
          <w:lang w:eastAsia="zh-CN"/>
        </w:rPr>
        <w:t>绩效总体评价</w:t>
      </w:r>
      <w:r>
        <w:rPr>
          <w:rFonts w:hint="default"/>
        </w:rPr>
        <w:t>。</w:t>
      </w:r>
      <w:r>
        <w:rPr>
          <w:rFonts w:hint="default"/>
          <w:lang w:val="en-US" w:eastAsia="zh-CN"/>
        </w:rPr>
        <w:t>自治区民政厅严格执行有关财经制度，进一步加强预算绩效管理，在预算执行中做好绩效监控，预算执行完做好绩效评价，切实提高财政资金使用效益，确保资金安全规范使用，确保年度绩效目标如期实现。</w:t>
      </w:r>
    </w:p>
    <w:p>
      <w:pPr>
        <w:bidi w:val="0"/>
        <w:rPr>
          <w:rFonts w:hint="default" w:ascii="Times New Roman" w:hAnsi="Times New Roman" w:eastAsia="方正仿宋_GBK" w:cs="Times New Roman"/>
          <w:b w:val="0"/>
          <w:bCs w:val="0"/>
          <w:color w:val="auto"/>
          <w:kern w:val="2"/>
          <w:szCs w:val="32"/>
          <w:highlight w:val="none"/>
          <w:lang w:val="en-US" w:eastAsia="zh-CN" w:bidi="ar-SA"/>
        </w:rPr>
      </w:pPr>
      <w:r>
        <w:rPr>
          <w:rFonts w:hint="default"/>
          <w:b/>
          <w:bCs/>
          <w:lang w:val="en-US" w:eastAsia="zh-CN"/>
        </w:rPr>
        <w:t>7.支出责任履行情况</w:t>
      </w:r>
      <w:r>
        <w:rPr>
          <w:rFonts w:hint="eastAsia"/>
          <w:b/>
          <w:bCs/>
          <w:lang w:val="en-US" w:eastAsia="zh-CN"/>
        </w:rPr>
        <w:t>。</w:t>
      </w:r>
      <w:r>
        <w:rPr>
          <w:rFonts w:hint="eastAsia"/>
          <w:lang w:val="en-US" w:eastAsia="zh-CN"/>
        </w:rPr>
        <w:t>按照财政事权和支出责任划分有关规定，自治区民政厅要求相关地（州、市）民政厅严格落实专项资金“事前审批、事中监管、事后评价”的管理工作要求，认真履行本级支出责任确保专项资金足额落实到位、专款专用，充分发挥专项资金使用效益</w:t>
      </w:r>
      <w:r>
        <w:rPr>
          <w:rFonts w:hint="default"/>
          <w:lang w:val="en-US" w:eastAsia="zh-CN"/>
        </w:rPr>
        <w:t>。</w:t>
      </w:r>
    </w:p>
    <w:p>
      <w:pPr>
        <w:pStyle w:val="5"/>
        <w:bidi w:val="0"/>
        <w:rPr>
          <w:rFonts w:hint="eastAsia"/>
          <w:lang w:val="en-US" w:eastAsia="zh-CN"/>
        </w:rPr>
      </w:pPr>
      <w:r>
        <w:rPr>
          <w:rFonts w:hint="eastAsia"/>
          <w:lang w:val="en-US" w:eastAsia="zh-CN"/>
        </w:rPr>
        <w:t>（三）总体绩效目标完成情况分析。</w:t>
      </w:r>
    </w:p>
    <w:p>
      <w:pPr>
        <w:bidi w:val="0"/>
        <w:rPr>
          <w:rFonts w:hint="default"/>
          <w:lang w:val="en-US" w:eastAsia="zh-CN"/>
        </w:rPr>
      </w:pPr>
      <w:r>
        <w:rPr>
          <w:rFonts w:hint="eastAsia"/>
          <w:b/>
          <w:bCs/>
          <w:lang w:val="en-US" w:eastAsia="zh-CN"/>
        </w:rPr>
        <w:t>年初总体绩效目标：</w:t>
      </w:r>
      <w:r>
        <w:rPr>
          <w:rFonts w:hint="eastAsia"/>
          <w:lang w:val="en-US" w:eastAsia="zh-CN"/>
        </w:rPr>
        <w:t>一是支持以服务生活困难和失能失智老年人为主的养老机构（含特困人员供养服务设施）、街道（乡镇）和社区养老服务设施维修改造和设备配置；二是支持精神卫生社会福利机构设施设备配置；三是支持“孤儿医疗康复明天计划”；支持儿童福利服务机构设施设备配置；四是支持包括殡仪馆在内殡葬设施设备配置等。</w:t>
      </w:r>
    </w:p>
    <w:p>
      <w:pPr>
        <w:bidi w:val="0"/>
        <w:rPr>
          <w:rFonts w:hint="default" w:ascii="Times New Roman" w:hAnsi="Times New Roman" w:eastAsia="方正仿宋_GBK" w:cs="Times New Roman"/>
          <w:b w:val="0"/>
          <w:bCs w:val="0"/>
          <w:kern w:val="2"/>
          <w:szCs w:val="32"/>
          <w:highlight w:val="none"/>
          <w:lang w:val="en-US" w:eastAsia="zh-CN" w:bidi="ar-SA"/>
        </w:rPr>
      </w:pPr>
      <w:r>
        <w:rPr>
          <w:rFonts w:hint="eastAsia"/>
          <w:b/>
          <w:bCs/>
          <w:lang w:val="en-US" w:eastAsia="zh-CN"/>
        </w:rPr>
        <w:t>总体绩效目标完成情况分析：</w:t>
      </w:r>
      <w:r>
        <w:rPr>
          <w:rFonts w:hint="default"/>
          <w:lang w:val="en-US" w:eastAsia="zh-CN"/>
        </w:rPr>
        <w:t>截至202</w:t>
      </w:r>
      <w:r>
        <w:rPr>
          <w:rFonts w:hint="eastAsia"/>
          <w:lang w:val="en-US" w:eastAsia="zh-CN"/>
        </w:rPr>
        <w:t>4</w:t>
      </w:r>
      <w:r>
        <w:rPr>
          <w:rFonts w:hint="default"/>
          <w:lang w:val="en-US" w:eastAsia="zh-CN"/>
        </w:rPr>
        <w:t>年底，</w:t>
      </w:r>
      <w:r>
        <w:rPr>
          <w:rFonts w:hint="eastAsia"/>
          <w:lang w:val="en-US" w:eastAsia="zh-CN"/>
        </w:rPr>
        <w:t>一是通过支持6240户特殊困难老年人家庭进行适老化改造，完成维修改造7个养老服务机构，保障21个社区日间照料中心、区域养老服务中心项目，有效保障养老机构服务能力及水平；二是完成乌鲁木齐市精神病福利院及新疆静宁医院等卫生社会福利机构设施设备配置改造完善，逐步保障对象的健康和安全；三是“孤儿医疗康复明天计划”项目顺利地为270人次实施了手术、康复、康复辅具配置，及完成全疆孤儿体检工作，逐步改善受助儿童身体状况；完成7个儿童福利机构、未成年人保护机构、救助管理机构设施设备配置，有效提高机构服务能力；四是通过完成5家包括殡仪馆在内的殡葬设施设备配置等，高效提升殡葬服务能力及水平</w:t>
      </w:r>
      <w:r>
        <w:rPr>
          <w:rFonts w:hint="default"/>
          <w:lang w:val="en-US" w:eastAsia="zh-CN"/>
        </w:rPr>
        <w:t>。</w:t>
      </w:r>
    </w:p>
    <w:p>
      <w:pPr>
        <w:pStyle w:val="5"/>
        <w:bidi w:val="0"/>
        <w:rPr>
          <w:rFonts w:hint="eastAsia" w:ascii="方正楷体_GBK" w:hAnsi="方正楷体_GBK" w:eastAsia="方正楷体_GBK" w:cs="方正楷体_GBK"/>
          <w:b/>
          <w:bCs/>
          <w:kern w:val="2"/>
          <w:szCs w:val="32"/>
          <w:highlight w:val="none"/>
          <w:lang w:val="en-US" w:eastAsia="zh-CN" w:bidi="ar-SA"/>
        </w:rPr>
      </w:pPr>
      <w:r>
        <w:rPr>
          <w:rFonts w:hint="eastAsia"/>
          <w:lang w:val="en-US" w:eastAsia="zh-CN"/>
        </w:rPr>
        <w:t>（四）绩效指标完成情况分析</w:t>
      </w:r>
    </w:p>
    <w:p>
      <w:pPr>
        <w:bidi w:val="0"/>
        <w:rPr>
          <w:rFonts w:hint="default" w:ascii="Times New Roman" w:hAnsi="Times New Roman" w:eastAsia="方正仿宋_GBK" w:cs="Times New Roman"/>
          <w:b/>
          <w:bCs/>
          <w:kern w:val="2"/>
          <w:szCs w:val="32"/>
          <w:highlight w:val="none"/>
          <w:lang w:val="en-US" w:eastAsia="zh-CN" w:bidi="ar-SA"/>
        </w:rPr>
      </w:pPr>
      <w:r>
        <w:rPr>
          <w:rFonts w:hint="default"/>
          <w:b/>
          <w:bCs/>
          <w:lang w:val="en-US" w:eastAsia="zh-CN"/>
        </w:rPr>
        <w:t>1.产出指标完成情况分析</w:t>
      </w:r>
    </w:p>
    <w:p>
      <w:pPr>
        <w:bidi w:val="0"/>
        <w:rPr>
          <w:rFonts w:hint="default"/>
          <w:lang w:val="en-US" w:eastAsia="zh-CN"/>
        </w:rPr>
      </w:pPr>
      <w:r>
        <w:rPr>
          <w:rFonts w:hint="eastAsia"/>
          <w:lang w:val="en-US" w:eastAsia="zh-CN"/>
        </w:rPr>
        <w:t>（</w:t>
      </w:r>
      <w:r>
        <w:rPr>
          <w:rFonts w:hint="default"/>
          <w:lang w:val="en-US" w:eastAsia="zh-CN"/>
        </w:rPr>
        <w:t>1）数量指标。</w:t>
      </w:r>
    </w:p>
    <w:p>
      <w:pPr>
        <w:bidi w:val="0"/>
        <w:rPr>
          <w:rFonts w:hint="eastAsia"/>
          <w:lang w:val="en-US" w:eastAsia="zh-CN"/>
        </w:rPr>
      </w:pPr>
      <w:r>
        <w:rPr>
          <w:rFonts w:hint="eastAsia"/>
          <w:lang w:val="en-US" w:eastAsia="zh-CN"/>
        </w:rPr>
        <w:t>a.财政部随文下达维修改造养老服务机构数指标，指标值为≥6个，实际完成7个，完成率116.67%，偏差率16.67%。</w:t>
      </w:r>
    </w:p>
    <w:p>
      <w:pPr>
        <w:bidi w:val="0"/>
        <w:rPr>
          <w:rFonts w:hint="eastAsia"/>
          <w:lang w:val="en-US" w:eastAsia="zh-CN"/>
        </w:rPr>
      </w:pPr>
      <w:r>
        <w:rPr>
          <w:rFonts w:hint="eastAsia"/>
          <w:lang w:val="en-US" w:eastAsia="zh-CN"/>
        </w:rPr>
        <w:t>b.财政部随文下达养老服务机构护理型床位新增数指标，指标值为≥815张，实际完成836张，完成率104%，偏差率4%。</w:t>
      </w:r>
    </w:p>
    <w:p>
      <w:pPr>
        <w:bidi w:val="0"/>
        <w:rPr>
          <w:rFonts w:hint="eastAsia"/>
          <w:lang w:val="en-US" w:eastAsia="zh-CN"/>
        </w:rPr>
      </w:pPr>
      <w:r>
        <w:rPr>
          <w:rFonts w:hint="eastAsia"/>
          <w:lang w:val="en-US" w:eastAsia="zh-CN"/>
        </w:rPr>
        <w:t>c.财政部随文下达特殊困难老年人家庭适老化改造户数指标，指标值为≥6000户，实际完成6240户，完成率102.95%，偏差率2.95%。</w:t>
      </w:r>
    </w:p>
    <w:p>
      <w:pPr>
        <w:bidi w:val="0"/>
        <w:rPr>
          <w:rFonts w:hint="eastAsia"/>
          <w:lang w:val="en-US" w:eastAsia="zh-CN"/>
        </w:rPr>
      </w:pPr>
      <w:r>
        <w:rPr>
          <w:rFonts w:hint="eastAsia"/>
          <w:lang w:val="en-US" w:eastAsia="zh-CN"/>
        </w:rPr>
        <w:t>d.财政部随文下达精神卫生社会福利机构新配置设施设备数量指标，指标值为≥2台套，实际完成2台套，完成率100%，偏差率0%。</w:t>
      </w:r>
    </w:p>
    <w:p>
      <w:pPr>
        <w:bidi w:val="0"/>
        <w:rPr>
          <w:rFonts w:hint="eastAsia"/>
          <w:lang w:val="en-US" w:eastAsia="zh-CN"/>
        </w:rPr>
      </w:pPr>
      <w:r>
        <w:rPr>
          <w:rFonts w:hint="eastAsia"/>
          <w:lang w:val="en-US" w:eastAsia="zh-CN"/>
        </w:rPr>
        <w:t>e.财政部随文下达“孤儿医疗康复明天计划”资助孤儿数指标，指标值为≥270人，实际完成270人次，完成率100%，偏差率0%。</w:t>
      </w:r>
    </w:p>
    <w:p>
      <w:pPr>
        <w:bidi w:val="0"/>
        <w:rPr>
          <w:rFonts w:hint="eastAsia"/>
          <w:lang w:val="en-US" w:eastAsia="zh-CN"/>
        </w:rPr>
      </w:pPr>
      <w:r>
        <w:rPr>
          <w:rFonts w:hint="eastAsia"/>
          <w:lang w:val="en-US" w:eastAsia="zh-CN"/>
        </w:rPr>
        <w:t>f.财政部随文下达儿童福利服务机构新配置设施设备数指标，指标值为≥7台套，实际完成7台套，完成率100%，偏差率0%。</w:t>
      </w:r>
    </w:p>
    <w:p>
      <w:pPr>
        <w:bidi w:val="0"/>
        <w:rPr>
          <w:rFonts w:hint="default"/>
          <w:highlight w:val="none"/>
          <w:lang w:val="en-US" w:eastAsia="zh-CN"/>
        </w:rPr>
      </w:pPr>
      <w:r>
        <w:rPr>
          <w:rFonts w:hint="eastAsia"/>
          <w:lang w:val="en-US" w:eastAsia="zh-CN"/>
        </w:rPr>
        <w:t>g.财政部随文下达维修改造殡仪馆数量指标，指标值为≥6个，实际完成5个，完成率83.34%，偏差率16.66%。</w:t>
      </w:r>
      <w:r>
        <w:rPr>
          <w:rFonts w:hint="eastAsia"/>
          <w:highlight w:val="none"/>
          <w:lang w:val="en-US" w:eastAsia="zh-CN"/>
        </w:rPr>
        <w:t>偏差原因:喀什地区岳普湖县第一殡仪馆项目于2024年7月下达，目前已累计完成工程量80%，未进行结算审计，项目未完工。</w:t>
      </w:r>
    </w:p>
    <w:p>
      <w:pPr>
        <w:bidi w:val="0"/>
        <w:rPr>
          <w:rFonts w:hint="eastAsia"/>
          <w:lang w:val="en-US" w:eastAsia="zh-CN"/>
        </w:rPr>
      </w:pPr>
      <w:r>
        <w:rPr>
          <w:rFonts w:hint="eastAsia"/>
          <w:lang w:val="en-US" w:eastAsia="zh-CN"/>
        </w:rPr>
        <w:t>（2）质量指标。</w:t>
      </w:r>
    </w:p>
    <w:p>
      <w:pPr>
        <w:bidi w:val="0"/>
        <w:rPr>
          <w:rFonts w:hint="eastAsia"/>
          <w:lang w:val="en-US" w:eastAsia="zh-CN"/>
        </w:rPr>
      </w:pPr>
      <w:r>
        <w:rPr>
          <w:rFonts w:hint="eastAsia"/>
          <w:lang w:val="en-US" w:eastAsia="zh-CN"/>
        </w:rPr>
        <w:t xml:space="preserve">a.财政部随文下达护理型床位验收合格率指标，指标值为≥90%，实际完成93.64%，完成率104.04%，偏差率4.04%。  </w:t>
      </w:r>
    </w:p>
    <w:p>
      <w:pPr>
        <w:bidi w:val="0"/>
        <w:rPr>
          <w:rFonts w:hint="eastAsia"/>
          <w:lang w:val="en-US" w:eastAsia="zh-CN"/>
        </w:rPr>
      </w:pPr>
      <w:r>
        <w:rPr>
          <w:rFonts w:hint="eastAsia"/>
          <w:lang w:val="en-US" w:eastAsia="zh-CN"/>
        </w:rPr>
        <w:t>（3）时效指标。</w:t>
      </w:r>
    </w:p>
    <w:p>
      <w:pPr>
        <w:bidi w:val="0"/>
        <w:rPr>
          <w:rFonts w:hint="eastAsia"/>
          <w:lang w:val="en-US" w:eastAsia="zh-CN"/>
        </w:rPr>
      </w:pPr>
      <w:r>
        <w:rPr>
          <w:rFonts w:hint="default"/>
          <w:lang w:val="en-US" w:eastAsia="zh-CN"/>
        </w:rPr>
        <w:t>财政部随文下达的绩效目标未设定</w:t>
      </w:r>
      <w:r>
        <w:rPr>
          <w:rFonts w:hint="eastAsia"/>
          <w:lang w:val="en-US" w:eastAsia="zh-CN"/>
        </w:rPr>
        <w:t>时效</w:t>
      </w:r>
      <w:r>
        <w:rPr>
          <w:rFonts w:hint="default"/>
          <w:lang w:val="en-US" w:eastAsia="zh-CN"/>
        </w:rPr>
        <w:t>指标</w:t>
      </w:r>
      <w:r>
        <w:rPr>
          <w:rFonts w:hint="eastAsia"/>
          <w:lang w:val="en-US" w:eastAsia="zh-CN"/>
        </w:rPr>
        <w:t>。</w:t>
      </w:r>
    </w:p>
    <w:p>
      <w:pPr>
        <w:bidi w:val="0"/>
        <w:rPr>
          <w:rFonts w:hint="eastAsia"/>
          <w:lang w:val="en-US" w:eastAsia="zh-CN"/>
        </w:rPr>
      </w:pPr>
      <w:r>
        <w:rPr>
          <w:rFonts w:hint="eastAsia"/>
          <w:lang w:val="en-US" w:eastAsia="zh-CN"/>
        </w:rPr>
        <w:t>（4）成本指标。</w:t>
      </w:r>
    </w:p>
    <w:p>
      <w:pPr>
        <w:bidi w:val="0"/>
        <w:rPr>
          <w:rFonts w:hint="default"/>
          <w:lang w:val="en-US" w:eastAsia="zh-CN"/>
        </w:rPr>
      </w:pPr>
      <w:r>
        <w:rPr>
          <w:rFonts w:hint="default"/>
          <w:lang w:val="en-US" w:eastAsia="zh-CN"/>
        </w:rPr>
        <w:t>财政部随文下达的绩效目标未设定</w:t>
      </w:r>
      <w:r>
        <w:rPr>
          <w:rFonts w:hint="eastAsia"/>
          <w:lang w:val="en-US" w:eastAsia="zh-CN"/>
        </w:rPr>
        <w:t>成本</w:t>
      </w:r>
      <w:r>
        <w:rPr>
          <w:rFonts w:hint="default"/>
          <w:lang w:val="en-US" w:eastAsia="zh-CN"/>
        </w:rPr>
        <w:t>指标。</w:t>
      </w:r>
    </w:p>
    <w:p>
      <w:pPr>
        <w:bidi w:val="0"/>
        <w:rPr>
          <w:rFonts w:hint="eastAsia"/>
          <w:lang w:val="en-US" w:eastAsia="zh-CN"/>
        </w:rPr>
      </w:pPr>
      <w:r>
        <w:rPr>
          <w:rFonts w:hint="eastAsia"/>
          <w:b/>
          <w:bCs/>
          <w:lang w:val="en-US" w:eastAsia="zh-CN"/>
        </w:rPr>
        <w:t>2.效益指标完成情况分析。</w:t>
      </w:r>
    </w:p>
    <w:p>
      <w:pPr>
        <w:bidi w:val="0"/>
        <w:rPr>
          <w:rFonts w:hint="eastAsia"/>
          <w:lang w:val="en-US" w:eastAsia="zh-CN"/>
        </w:rPr>
      </w:pPr>
      <w:r>
        <w:rPr>
          <w:rFonts w:hint="eastAsia"/>
          <w:lang w:val="en-US" w:eastAsia="zh-CN"/>
        </w:rPr>
        <w:t>（1）经济效益。</w:t>
      </w:r>
    </w:p>
    <w:p>
      <w:pPr>
        <w:bidi w:val="0"/>
        <w:rPr>
          <w:rFonts w:hint="eastAsia"/>
          <w:lang w:val="en-US" w:eastAsia="zh-CN"/>
        </w:rPr>
      </w:pPr>
      <w:r>
        <w:rPr>
          <w:rFonts w:hint="default"/>
          <w:lang w:val="en-US" w:eastAsia="zh-CN"/>
        </w:rPr>
        <w:t>财政部随文下达的绩效目标未设定经济效益指标。</w:t>
      </w:r>
    </w:p>
    <w:p>
      <w:pPr>
        <w:bidi w:val="0"/>
        <w:rPr>
          <w:rFonts w:hint="eastAsia"/>
          <w:lang w:val="en-US" w:eastAsia="zh-CN"/>
        </w:rPr>
      </w:pPr>
      <w:r>
        <w:rPr>
          <w:rFonts w:hint="eastAsia"/>
          <w:lang w:val="en-US" w:eastAsia="zh-CN"/>
        </w:rPr>
        <w:t>（2）社会效益。</w:t>
      </w:r>
    </w:p>
    <w:p>
      <w:pPr>
        <w:bidi w:val="0"/>
        <w:rPr>
          <w:rFonts w:hint="eastAsia"/>
          <w:lang w:val="en-US" w:eastAsia="zh-CN"/>
        </w:rPr>
      </w:pPr>
      <w:r>
        <w:rPr>
          <w:rFonts w:hint="eastAsia"/>
          <w:lang w:val="en-US" w:eastAsia="zh-CN"/>
        </w:rPr>
        <w:t>a.财政部随文下达中央集中彩票公益金支持社会福利事业资金支持社会福利事业发展成效指标，指标值为成效显著，实际完成100%，完成率100%，偏差率0%。</w:t>
      </w:r>
    </w:p>
    <w:p>
      <w:pPr>
        <w:bidi w:val="0"/>
        <w:rPr>
          <w:rFonts w:hint="eastAsia"/>
          <w:lang w:val="en-US" w:eastAsia="zh-CN"/>
        </w:rPr>
      </w:pPr>
      <w:r>
        <w:rPr>
          <w:rFonts w:hint="eastAsia"/>
          <w:lang w:val="en-US" w:eastAsia="zh-CN"/>
        </w:rPr>
        <w:t>（3）生态效益。</w:t>
      </w:r>
    </w:p>
    <w:p>
      <w:pPr>
        <w:bidi w:val="0"/>
        <w:rPr>
          <w:rFonts w:hint="default"/>
          <w:lang w:val="en-US" w:eastAsia="zh-CN"/>
        </w:rPr>
      </w:pPr>
      <w:r>
        <w:rPr>
          <w:rFonts w:hint="eastAsia"/>
          <w:lang w:val="en-US" w:eastAsia="zh-CN"/>
        </w:rPr>
        <w:t>财政厅</w:t>
      </w:r>
      <w:r>
        <w:rPr>
          <w:rFonts w:hint="default"/>
          <w:lang w:val="en-US" w:eastAsia="zh-CN"/>
        </w:rPr>
        <w:t>随文下达的绩效目标未设定生态效益指标。</w:t>
      </w:r>
    </w:p>
    <w:p>
      <w:pPr>
        <w:bidi w:val="0"/>
        <w:rPr>
          <w:rFonts w:hint="eastAsia"/>
          <w:lang w:val="en-US" w:eastAsia="zh-CN"/>
        </w:rPr>
      </w:pPr>
      <w:r>
        <w:rPr>
          <w:rFonts w:hint="eastAsia"/>
          <w:lang w:val="en-US" w:eastAsia="zh-CN"/>
        </w:rPr>
        <w:t>（4）可持续影响。</w:t>
      </w:r>
    </w:p>
    <w:p>
      <w:pPr>
        <w:bidi w:val="0"/>
        <w:rPr>
          <w:rFonts w:hint="eastAsia"/>
          <w:lang w:val="en-US" w:eastAsia="zh-CN"/>
        </w:rPr>
      </w:pPr>
      <w:r>
        <w:rPr>
          <w:rFonts w:hint="default"/>
          <w:lang w:val="en-US" w:eastAsia="zh-CN"/>
        </w:rPr>
        <w:t>财政</w:t>
      </w:r>
      <w:r>
        <w:rPr>
          <w:rFonts w:hint="eastAsia"/>
          <w:lang w:val="en-US" w:eastAsia="zh-CN"/>
        </w:rPr>
        <w:t>厅</w:t>
      </w:r>
      <w:r>
        <w:rPr>
          <w:rFonts w:hint="default"/>
          <w:lang w:val="en-US" w:eastAsia="zh-CN"/>
        </w:rPr>
        <w:t>随文下达的绩效目标未设定可持续影响指标。</w:t>
      </w:r>
    </w:p>
    <w:p>
      <w:pPr>
        <w:bidi w:val="0"/>
        <w:rPr>
          <w:rFonts w:hint="eastAsia"/>
          <w:b/>
          <w:bCs/>
          <w:lang w:val="en-US" w:eastAsia="zh-CN"/>
        </w:rPr>
      </w:pPr>
      <w:r>
        <w:rPr>
          <w:rFonts w:hint="eastAsia"/>
          <w:b/>
          <w:bCs/>
          <w:lang w:val="en-US" w:eastAsia="zh-CN"/>
        </w:rPr>
        <w:t>3.满意度指标完成情况分析。</w:t>
      </w:r>
    </w:p>
    <w:p>
      <w:pPr>
        <w:bidi w:val="0"/>
        <w:rPr>
          <w:rFonts w:hint="eastAsia"/>
          <w:lang w:val="en-US" w:eastAsia="zh-CN"/>
        </w:rPr>
      </w:pPr>
      <w:r>
        <w:rPr>
          <w:rFonts w:hint="eastAsia"/>
          <w:lang w:val="en-US" w:eastAsia="zh-CN"/>
        </w:rPr>
        <w:t>a.</w:t>
      </w:r>
      <w:r>
        <w:rPr>
          <w:rFonts w:hint="default"/>
          <w:lang w:val="en-US" w:eastAsia="zh-CN"/>
        </w:rPr>
        <w:t>财政部</w:t>
      </w:r>
      <w:r>
        <w:rPr>
          <w:rFonts w:hint="eastAsia"/>
          <w:lang w:val="en-US" w:eastAsia="zh-CN"/>
        </w:rPr>
        <w:t>随文下达特殊困难老年人家庭接受适老化改造满意度指标，指标值为≥90%，实际完成91.93%，完成率102.14%，偏差率2.14%。</w:t>
      </w:r>
    </w:p>
    <w:p>
      <w:pPr>
        <w:bidi w:val="0"/>
        <w:rPr>
          <w:rFonts w:hint="default" w:ascii="Times New Roman" w:hAnsi="Times New Roman" w:eastAsia="方正仿宋_GBK" w:cs="Times New Roman"/>
          <w:b w:val="0"/>
          <w:bCs w:val="0"/>
          <w:kern w:val="2"/>
          <w:szCs w:val="32"/>
          <w:highlight w:val="none"/>
          <w:lang w:val="en-US" w:eastAsia="zh-CN" w:bidi="ar-SA"/>
        </w:rPr>
      </w:pPr>
      <w:r>
        <w:rPr>
          <w:rFonts w:hint="eastAsia"/>
          <w:lang w:val="en-US" w:eastAsia="zh-CN"/>
        </w:rPr>
        <w:t>b.</w:t>
      </w:r>
      <w:r>
        <w:rPr>
          <w:rFonts w:hint="default"/>
          <w:lang w:val="en-US" w:eastAsia="zh-CN"/>
        </w:rPr>
        <w:t>财政部</w:t>
      </w:r>
      <w:r>
        <w:rPr>
          <w:rFonts w:hint="eastAsia"/>
          <w:lang w:val="en-US" w:eastAsia="zh-CN"/>
        </w:rPr>
        <w:t>随文下达特殊困难老年人家庭接受适老化改造满意度指标，指标值为≥90%，实际完成90%，完成率100%，偏差率0%。</w:t>
      </w:r>
    </w:p>
    <w:p>
      <w:pPr>
        <w:pStyle w:val="4"/>
        <w:bidi w:val="0"/>
        <w:rPr>
          <w:rFonts w:hint="eastAsia"/>
          <w:lang w:val="en-US" w:eastAsia="zh-CN"/>
        </w:rPr>
      </w:pPr>
      <w:r>
        <w:rPr>
          <w:rFonts w:hint="eastAsia"/>
          <w:lang w:val="en-US" w:eastAsia="zh-CN"/>
        </w:rPr>
        <w:t>三、偏离绩效目标的原因和下一步改进措施</w:t>
      </w:r>
    </w:p>
    <w:p>
      <w:pPr>
        <w:bidi w:val="0"/>
        <w:rPr>
          <w:rFonts w:hint="eastAsia"/>
          <w:lang w:val="en-US" w:eastAsia="zh-CN"/>
        </w:rPr>
      </w:pPr>
      <w:r>
        <w:rPr>
          <w:rFonts w:hint="eastAsia"/>
          <w:lang w:val="en-US" w:eastAsia="zh-CN"/>
        </w:rPr>
        <w:t>1.偏离的绩效目标</w:t>
      </w:r>
    </w:p>
    <w:p>
      <w:pPr>
        <w:bidi w:val="0"/>
        <w:rPr>
          <w:rFonts w:hint="eastAsia"/>
          <w:lang w:val="en-US" w:eastAsia="zh-CN"/>
        </w:rPr>
      </w:pPr>
      <w:r>
        <w:rPr>
          <w:rFonts w:hint="eastAsia"/>
          <w:lang w:val="en-US" w:eastAsia="zh-CN"/>
        </w:rPr>
        <w:t>（1）未完成指标</w:t>
      </w:r>
    </w:p>
    <w:p>
      <w:pPr>
        <w:bidi w:val="0"/>
        <w:rPr>
          <w:rFonts w:hint="eastAsia"/>
          <w:lang w:val="en-US" w:eastAsia="zh-CN"/>
        </w:rPr>
      </w:pPr>
      <w:r>
        <w:rPr>
          <w:rFonts w:hint="eastAsia"/>
          <w:lang w:val="en-US" w:eastAsia="zh-CN"/>
        </w:rPr>
        <w:t>a</w:t>
      </w:r>
      <w:r>
        <w:rPr>
          <w:rFonts w:hint="default"/>
          <w:lang w:val="en" w:eastAsia="zh-CN"/>
        </w:rPr>
        <w:t>.</w:t>
      </w:r>
      <w:r>
        <w:rPr>
          <w:rFonts w:hint="eastAsia"/>
          <w:lang w:val="en-US" w:eastAsia="zh-CN"/>
        </w:rPr>
        <w:t>维修改造殡仪馆数量</w:t>
      </w:r>
      <w:r>
        <w:rPr>
          <w:rFonts w:hint="default"/>
          <w:lang w:val="en-US" w:eastAsia="zh-CN"/>
        </w:rPr>
        <w:t>指标，</w:t>
      </w:r>
      <w:r>
        <w:rPr>
          <w:rFonts w:hint="eastAsia"/>
          <w:highlight w:val="none"/>
          <w:lang w:val="en-US" w:eastAsia="zh-CN"/>
        </w:rPr>
        <w:t>未完成原因是喀什地区岳普湖县第一殡仪馆项目于2024年7月下达，目前已累计完成工程量80%，未进行结算审计。</w:t>
      </w:r>
      <w:r>
        <w:rPr>
          <w:rFonts w:hint="eastAsia"/>
          <w:lang w:val="en-US" w:eastAsia="zh-CN"/>
        </w:rPr>
        <w:t>下一步改进措施为严格项目日常监督管理，时刻跟进项目进度，待完工后及时组织人员验收。</w:t>
      </w:r>
    </w:p>
    <w:p>
      <w:pPr>
        <w:bidi w:val="0"/>
        <w:rPr>
          <w:rFonts w:hint="eastAsia"/>
          <w:lang w:val="en-US" w:eastAsia="zh-CN"/>
        </w:rPr>
      </w:pPr>
      <w:r>
        <w:rPr>
          <w:rFonts w:hint="eastAsia"/>
          <w:lang w:val="en-US" w:eastAsia="zh-CN"/>
        </w:rPr>
        <w:t>2.下一步改进措施</w:t>
      </w:r>
    </w:p>
    <w:p>
      <w:pPr>
        <w:bidi w:val="0"/>
        <w:rPr>
          <w:rFonts w:hint="eastAsia"/>
          <w:lang w:val="en-US" w:eastAsia="zh-CN"/>
        </w:rPr>
      </w:pPr>
      <w:r>
        <w:rPr>
          <w:rFonts w:hint="eastAsia"/>
          <w:lang w:val="en-US" w:eastAsia="zh-CN"/>
        </w:rPr>
        <w:t>a.项目实施过程中存在不足</w:t>
      </w:r>
    </w:p>
    <w:p>
      <w:pPr>
        <w:bidi w:val="0"/>
        <w:rPr>
          <w:rFonts w:hint="default"/>
          <w:highlight w:val="yellow"/>
          <w:lang w:val="en-US" w:eastAsia="zh-CN"/>
        </w:rPr>
      </w:pPr>
      <w:r>
        <w:rPr>
          <w:rFonts w:hint="default"/>
          <w:highlight w:val="none"/>
          <w:lang w:val="en-US" w:eastAsia="zh-CN"/>
        </w:rPr>
        <w:t>第二批资金</w:t>
      </w:r>
      <w:r>
        <w:rPr>
          <w:rFonts w:hint="eastAsia"/>
          <w:highlight w:val="none"/>
          <w:lang w:val="en-US" w:eastAsia="zh-CN"/>
        </w:rPr>
        <w:t>项目前期开展准备时间需求长，</w:t>
      </w:r>
      <w:r>
        <w:rPr>
          <w:rFonts w:hint="default"/>
          <w:highlight w:val="none"/>
          <w:lang w:val="en-US" w:eastAsia="zh-CN"/>
        </w:rPr>
        <w:t>部分完工项目需要结算时间，导致部分项目资金</w:t>
      </w:r>
      <w:r>
        <w:rPr>
          <w:rFonts w:hint="eastAsia"/>
          <w:highlight w:val="none"/>
          <w:lang w:val="en-US" w:eastAsia="zh-CN"/>
        </w:rPr>
        <w:t>未达到支付条件，故而</w:t>
      </w:r>
      <w:r>
        <w:rPr>
          <w:rFonts w:hint="default"/>
          <w:highlight w:val="none"/>
          <w:lang w:val="en-US" w:eastAsia="zh-CN"/>
        </w:rPr>
        <w:t>未完成支付。</w:t>
      </w:r>
    </w:p>
    <w:p>
      <w:pPr>
        <w:bidi w:val="0"/>
        <w:rPr>
          <w:rFonts w:hint="eastAsia"/>
          <w:lang w:val="en-US" w:eastAsia="zh-CN"/>
        </w:rPr>
      </w:pPr>
      <w:r>
        <w:rPr>
          <w:rFonts w:hint="eastAsia"/>
          <w:lang w:val="en-US" w:eastAsia="zh-CN"/>
        </w:rPr>
        <w:t>b.下一步工作实施改进措施</w:t>
      </w:r>
    </w:p>
    <w:p>
      <w:pPr>
        <w:bidi w:val="0"/>
        <w:rPr>
          <w:rFonts w:hint="eastAsia" w:ascii="Times New Roman" w:hAnsi="Times New Roman" w:eastAsia="方正仿宋_GBK" w:cs="Times New Roman"/>
          <w:color w:val="auto"/>
          <w:kern w:val="2"/>
          <w:szCs w:val="32"/>
          <w:highlight w:val="none"/>
          <w:lang w:val="en-US" w:eastAsia="zh-CN" w:bidi="ar-SA"/>
        </w:rPr>
      </w:pPr>
      <w:r>
        <w:rPr>
          <w:rFonts w:hint="eastAsia"/>
          <w:lang w:eastAsia="zh-CN"/>
        </w:rPr>
        <w:t>目前，督促各级民政部门积极对接各级财政部门按照合同约定对项目执行进度定期开展调度，对项目资金支付进展推进缓慢的县市加强督促，及时履行支付程序，确保项目建设进展顺利。</w:t>
      </w:r>
      <w:r>
        <w:rPr>
          <w:rFonts w:hint="default"/>
          <w:lang w:val="en-US" w:eastAsia="zh-CN"/>
        </w:rPr>
        <w:t>大力推进项目资金使用监督，重点排查资金使用管理工作中的薄弱环节，强化预算绩效“全方位、全过程、全覆盖”闭环管理体系建设，促进资金使用与绩效管理深度融合，确保项目资金及时发挥成效</w:t>
      </w:r>
      <w:r>
        <w:rPr>
          <w:rFonts w:hint="eastAsia"/>
          <w:lang w:val="en-US" w:eastAsia="zh-CN"/>
        </w:rPr>
        <w:t>。</w:t>
      </w:r>
    </w:p>
    <w:p>
      <w:pPr>
        <w:pStyle w:val="4"/>
        <w:bidi w:val="0"/>
        <w:rPr>
          <w:rFonts w:hint="eastAsia"/>
          <w:lang w:val="en-US" w:eastAsia="zh-CN"/>
        </w:rPr>
      </w:pPr>
      <w:r>
        <w:rPr>
          <w:rFonts w:hint="eastAsia"/>
          <w:lang w:val="en-US" w:eastAsia="zh-CN"/>
        </w:rPr>
        <w:t>四、绩效自评结果及拟应用和公开情况</w:t>
      </w:r>
    </w:p>
    <w:p>
      <w:pPr>
        <w:bidi w:val="0"/>
        <w:rPr>
          <w:rFonts w:hint="eastAsia"/>
          <w:highlight w:val="none"/>
          <w:lang w:val="en-US" w:eastAsia="zh-CN"/>
        </w:rPr>
      </w:pPr>
      <w:r>
        <w:rPr>
          <w:rFonts w:hint="eastAsia"/>
          <w:highlight w:val="none"/>
          <w:lang w:val="en-US" w:eastAsia="zh-CN"/>
        </w:rPr>
        <w:t>1.按照财政部《项目支出绩效评价管理办法》（财预〔2020〕10号）规定，单位自评标准是：预算执行10分、产出指标50分、效益指标30分、服务对象满意度指标10分。经自评，</w:t>
      </w:r>
      <w:r>
        <w:rPr>
          <w:rFonts w:hint="default"/>
          <w:highlight w:val="none"/>
          <w:lang w:val="en-US" w:eastAsia="zh-CN"/>
        </w:rPr>
        <w:t>202</w:t>
      </w:r>
      <w:r>
        <w:rPr>
          <w:rFonts w:hint="eastAsia"/>
          <w:highlight w:val="none"/>
          <w:lang w:val="en-US" w:eastAsia="zh-CN"/>
        </w:rPr>
        <w:t>4</w:t>
      </w:r>
      <w:r>
        <w:rPr>
          <w:rFonts w:hint="default"/>
          <w:highlight w:val="none"/>
          <w:lang w:val="en-US" w:eastAsia="zh-CN"/>
        </w:rPr>
        <w:t>年度中央集中彩票公益金支持社会福利事业专项资金</w:t>
      </w:r>
      <w:r>
        <w:rPr>
          <w:rFonts w:hint="eastAsia"/>
          <w:highlight w:val="none"/>
          <w:lang w:val="en-US" w:eastAsia="zh-CN"/>
        </w:rPr>
        <w:t>资金绩效自评价得分为96.7分，其中：预算执行7.20分、产出指标49.5分、效益指标30分、服务对象满意度指标10分，自评结果为“优”。</w:t>
      </w:r>
    </w:p>
    <w:p>
      <w:pPr>
        <w:bidi w:val="0"/>
        <w:rPr>
          <w:rFonts w:hint="eastAsia"/>
          <w:lang w:val="en-US" w:eastAsia="zh-CN"/>
        </w:rPr>
      </w:pPr>
      <w:r>
        <w:rPr>
          <w:rFonts w:hint="eastAsia"/>
          <w:lang w:val="en-US" w:eastAsia="zh-CN"/>
        </w:rPr>
        <w:t>2.</w:t>
      </w:r>
      <w:r>
        <w:rPr>
          <w:rFonts w:hint="default"/>
          <w:lang w:val="en-US" w:eastAsia="zh-CN"/>
        </w:rPr>
        <w:t>自评价中发现资金执行进度缓慢的问题，针对该问题，一是下发《新疆维吾尔自治区民政厅资金使用监控工作动态》，要求各地及时梳理下达未完工、未支付完毕、未竣工结算审计项目后续收尾工作，</w:t>
      </w:r>
      <w:r>
        <w:rPr>
          <w:rFonts w:hint="eastAsia"/>
          <w:lang w:val="en-US" w:eastAsia="zh-CN"/>
        </w:rPr>
        <w:t>督促</w:t>
      </w:r>
      <w:r>
        <w:rPr>
          <w:rFonts w:hint="default"/>
          <w:lang w:val="en-US" w:eastAsia="zh-CN"/>
        </w:rPr>
        <w:t>加快资金支出绩效执行进度；二是严格按照《新疆维吾尔自治区民政福利设施项目建设管理办法》、《关于推进民政福利设施建设项目实行月调度清单等五项制度的通知》等项目管理办法管理下达项目；三是对</w:t>
      </w:r>
      <w:r>
        <w:rPr>
          <w:rFonts w:hint="eastAsia"/>
          <w:lang w:val="en-US" w:eastAsia="zh-CN"/>
        </w:rPr>
        <w:t>资金支付</w:t>
      </w:r>
      <w:r>
        <w:rPr>
          <w:rFonts w:hint="default"/>
          <w:lang w:val="en-US" w:eastAsia="zh-CN"/>
        </w:rPr>
        <w:t>进展缓慢的项目，及时进行预警、督促督办相关地州市加强整改</w:t>
      </w:r>
      <w:r>
        <w:rPr>
          <w:rFonts w:hint="eastAsia"/>
          <w:lang w:val="en-US" w:eastAsia="zh-CN"/>
        </w:rPr>
        <w:t>。</w:t>
      </w:r>
    </w:p>
    <w:p>
      <w:pPr>
        <w:bidi w:val="0"/>
        <w:rPr>
          <w:rFonts w:hint="eastAsia"/>
          <w:lang w:val="en-US" w:eastAsia="zh-CN"/>
        </w:rPr>
      </w:pPr>
      <w:r>
        <w:rPr>
          <w:rFonts w:hint="eastAsia"/>
          <w:lang w:val="en-US" w:eastAsia="zh-CN"/>
        </w:rPr>
        <w:t>3.评价结果将在自治区民政厅、自治区财政厅门户网站进行公示公开,广泛接受社会监督。</w:t>
      </w:r>
    </w:p>
    <w:p>
      <w:pPr>
        <w:pStyle w:val="4"/>
        <w:bidi w:val="0"/>
        <w:rPr>
          <w:rFonts w:hint="eastAsia"/>
          <w:lang w:val="en-US" w:eastAsia="zh-CN"/>
        </w:rPr>
      </w:pPr>
      <w:r>
        <w:rPr>
          <w:rFonts w:hint="eastAsia"/>
          <w:lang w:val="en-US" w:eastAsia="zh-CN"/>
        </w:rPr>
        <w:t>五、其他需要说明的问题</w:t>
      </w:r>
    </w:p>
    <w:p>
      <w:pPr>
        <w:bidi w:val="0"/>
        <w:rPr>
          <w:rFonts w:hint="eastAsia" w:ascii="Times New Roman" w:hAnsi="Times New Roman" w:eastAsia="方正仿宋_GBK" w:cs="Times New Roman"/>
          <w:b w:val="0"/>
          <w:bCs w:val="0"/>
          <w:kern w:val="2"/>
          <w:szCs w:val="32"/>
          <w:highlight w:val="none"/>
          <w:lang w:val="en-US" w:eastAsia="zh-CN" w:bidi="ar-SA"/>
        </w:rPr>
      </w:pPr>
      <w:r>
        <w:rPr>
          <w:rFonts w:hint="eastAsia"/>
          <w:lang w:val="en-US" w:eastAsia="zh-CN"/>
        </w:rPr>
        <w:t>中央巡视、各级审计和财政监督中未发现问题。</w:t>
      </w:r>
    </w:p>
    <w:p>
      <w:pPr>
        <w:pStyle w:val="4"/>
        <w:bidi w:val="0"/>
        <w:rPr>
          <w:rFonts w:hint="eastAsia"/>
          <w:lang w:val="en-US" w:eastAsia="zh-CN"/>
        </w:rPr>
      </w:pPr>
      <w:r>
        <w:rPr>
          <w:rFonts w:hint="eastAsia"/>
          <w:lang w:val="en-US" w:eastAsia="zh-CN"/>
        </w:rPr>
        <w:t>六、附件</w:t>
      </w:r>
    </w:p>
    <w:p>
      <w:pPr>
        <w:bidi w:val="0"/>
        <w:rPr>
          <w:rFonts w:hint="eastAsia" w:ascii="Times New Roman" w:hAnsi="Times New Roman" w:eastAsia="方正仿宋_GBK" w:cs="Times New Roman"/>
          <w:b w:val="0"/>
          <w:bCs w:val="0"/>
          <w:kern w:val="2"/>
          <w:szCs w:val="32"/>
          <w:highlight w:val="none"/>
          <w:lang w:val="en-US" w:eastAsia="zh-CN" w:bidi="ar-SA"/>
        </w:rPr>
        <w:sectPr>
          <w:pgSz w:w="11906" w:h="16838"/>
          <w:pgMar w:top="2098" w:right="1531" w:bottom="1984" w:left="1531" w:header="851" w:footer="992" w:gutter="0"/>
          <w:pgNumType w:fmt="numberInDash"/>
          <w:cols w:space="425" w:num="1"/>
          <w:docGrid w:type="lines" w:linePitch="312" w:charSpace="0"/>
        </w:sectPr>
      </w:pPr>
      <w:r>
        <w:rPr>
          <w:rFonts w:hint="eastAsia"/>
          <w:lang w:val="en-US" w:eastAsia="zh-CN"/>
        </w:rPr>
        <w:t>附：转移支付区域（项目）绩效目标自评表</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heme="minorEastAsia" w:hAnsiTheme="minorEastAsia" w:eastAsiaTheme="minorEastAsia" w:cstheme="minorEastAsia"/>
          <w:b/>
          <w:bCs/>
          <w:kern w:val="0"/>
          <w:sz w:val="30"/>
          <w:szCs w:val="30"/>
          <w:lang w:val="en-US"/>
        </w:rPr>
      </w:pPr>
      <w:r>
        <w:rPr>
          <w:rFonts w:hint="eastAsia" w:asciiTheme="minorEastAsia" w:hAnsiTheme="minorEastAsia" w:eastAsiaTheme="minorEastAsia" w:cstheme="minorEastAsia"/>
          <w:b/>
          <w:bCs/>
          <w:kern w:val="0"/>
          <w:sz w:val="30"/>
          <w:szCs w:val="30"/>
          <w:lang w:val="en-US"/>
        </w:rPr>
        <w:t>中央对地方转移支付绩效自评表</w:t>
      </w:r>
    </w:p>
    <w:tbl>
      <w:tblPr>
        <w:tblStyle w:val="12"/>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674"/>
        <w:gridCol w:w="1016"/>
        <w:gridCol w:w="2340"/>
        <w:gridCol w:w="2385"/>
        <w:gridCol w:w="1005"/>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转移支付（项目）名称</w:t>
            </w:r>
          </w:p>
        </w:tc>
        <w:tc>
          <w:tcPr>
            <w:tcW w:w="82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中央集中彩票公益金支持社会福利事业资金（第一批）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中央主管部门</w:t>
            </w:r>
          </w:p>
        </w:tc>
        <w:tc>
          <w:tcPr>
            <w:tcW w:w="82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民政部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地方主管部门</w:t>
            </w:r>
          </w:p>
        </w:tc>
        <w:tc>
          <w:tcPr>
            <w:tcW w:w="3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自治区民政厅</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资金使用单位</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资金投入情况</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全年预算数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全年执行数</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年度资金总额：</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14179</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10209.73</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72.01</w:t>
            </w:r>
            <w:r>
              <w:rPr>
                <w:rFonts w:hint="default" w:ascii="宋体" w:hAnsi="宋体" w:eastAsia="宋体" w:cs="宋体"/>
                <w:i w:val="0"/>
                <w:color w:val="000000"/>
                <w:sz w:val="18"/>
                <w:szCs w:val="18"/>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其中：中央财政资金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13927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10024.16</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地方财政资金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252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185.57</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73.64%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其他资金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0</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3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资金管理情况</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情况说明</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分配科学性</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根据财政部、民政部《关于提前下达2024年中央集中彩票公益金支持社会福利事业专项资金预算的通知》（财社〔2023〕135号），财政部、民政部《关于下达2024年中央集中彩票公益金支持社会福利事业资金预算（第一批）的通知》（财社〔2024〕65号），财政部、民政部《关于下达2024年中央集中彩票公益金支持社会福利事业资金预算（第二批）的通知》（财社〔2024〕110号）主要安排用于支持老年人福利类、残疾人福利类、儿童福利类、社会公益类、等四个方面。坚持与民政事业发展规划相衔接，坚持与经济社会发展水平相适应，按照政策支持方向、支持标准，开展项目储备工作，要求各地民政部门按照程序申报项目，自治区民政厅规财处会同相关业务处室共同对申报项目严格审核把关，评估通过的项目纳入储备项目库，经厅党组研究审议通过后，将储备项目库报自治区财政厅审核。依据财政审核评估及修改意见建议，及时修改完善储备项目库。项目分配遴选坚持与资金使用、绩效管理挂钩机制，结合各地需求，优先考虑亟需建设，项目前期用地选址已落实、具备开工条件的项目。按照中央集中彩票公益金使用支持方向，会同相关业务处室对建议清单进行再核实、再评估，按照轻重缓急，形成资金分配建议清单。资金分配方案由民政厅规财处会同相关业务处室共同提出，经过民政厅党组会研究审议通过后，报财政厅按照程序审核审批后，自治区财政厅和民政厅联合发文下达项目资金，明确项目实施单位，项目资金直接分配至各县市区。</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4"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下达及时性</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严格按照预算法及《彩票公益金管理办法》（财综〔2021〕18号）《民政部办公厅关于印发&lt;民政部彩票公益金使用管理办法&gt;的通知》（民办发〔2024〕9号）等文件规定的时限要求分解下达，按照老年人福利、儿童福利、残疾人福利和社会公益等四方面内容，及时按照项目申报程序组织各地申报项目，经相关处室评估后提出项目分配建议清单，及时报请厅党组集体研究后报财政厅审核研究同意后，自治区民政厅、财政厅会签联合将拨款文件和项目预算绩效目标在规定30日内分解下达各地。</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拨付合规性</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根据财政部、民政部《关于提前下达2024年中央集中彩票公益金支持社会福利事业专项资金预算的通知》（财社〔2023〕135号），财政部、民政部《关于下达2024年中央集中彩票公益金支持社会福利事业资金预算（第一批）的通知》（财社〔2024〕65号）等文件要求，未出现将资金从国库转入财政专户或支付到预算单位实有资金账户等问题，资金拨付合规。</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4"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使用规范性</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指导各地专款专用，加快预算执行进度，切实提高资金使用效益。建立了资金使用管理制度，严格做到彩票公益资金专款专用，严禁挤占挪用，确保资金高效、安全使用。对套取、截留、挤占、挪用的，按有关规定严肃查处，确保项目在管理可控范围内顺利实施。总体来看，本项目资金的整体管理水平较好，做到了专款专用、及时拨付、规范支付，保障新疆维吾尔自治区中央集中彩票公益金专项转移支付项目资金支付需求，确保新疆维吾尔自治区中央集中彩票公益金转移支付项目顺利实施。</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2"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执行准确性</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按照《彩票公益金管理办法》（财综〔2021〕18号）《民政部彩票公益金使用管理办法》（民办发〔2019〕34号）《民政部办公厅关于进一步加强彩票公益金使用管理的通知》（民办函〔2019〕79号）《自治区民政厅预算绩效一体化推进工作方案》《自治区民政厅工程建设项目变更管理办法》《自治区民政厅工程建设项目基本建设程序规范管理指引清单》等制度，指导各地按照时间表、线路图，严格落实调度制度，加快项目推进，强化日常监管，定期分析监测，从源头上把好项目建设、资金支付管理关口，确保了项目建设有人抓、有人管，确保了资金使用依法依规、专款专用。</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预算绩效管理情况</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按照《中共中央国务院关于全面实施预算绩效管理的意见》、《关于加强和规范自治区本级项目支出“全过程”预算绩效管理结果应用的通知》（新财预〔2022〕57号）等相关文件要求，一是认真履行预算绩效管理责任，形成书记厅长抓“难点”、副厅长分片包干、业务处室常态监管的局面，预算绩效管理覆盖率达100%，提升了工作管理水平；二是组织印发了《自治区民政厅项目实施监督管理办法》《关于进一步做好民政领域惠民惠农财政补贴资金“一卡通”发放工作的通知》等制度，建立起了涵盖绩效管理、内部审计、项目实施等单位内部控制与监督管理制度体系，监督制度体系日趋完善；三是组织开展了民政预算绩效及项目管理培训，为提升绩效管理水平夯实了基础；四是首次联合自治区财政厅、发展改革委印发《项目建设任务及资金支出进度的通知》，指导各地各单位对照时间表、线路图加快项目推进，认真落实月调度制度，加大绩效监控，强化资金使用绩效总体评价。自治区民政厅严格执行有关财经制度，进一步加强预算绩效管理，在预算执行中做好绩效监控，预算执行完做好绩效评价，切实提高财政资金使用效益，确保资金安全规范使用，确保年度绩效目标如期实现。</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支出责任履行情况</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按照财政事权和支出责任划分有关规定，自治区民政厅要求相关地（州、市）民政厅严格落实专项资金“事前审批、事中监管、事后评价”的管理工作要求，认真履行本级支出责任确保专项资金足额落实到位、专款专用，充分发挥专项资金使用效益。</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总体目标完成情况</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总体目标</w:t>
            </w: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一、支持以服务生活困难和失能失智老年人为主的养老机构(含特困人员供养服务设施)、街道(乡镇)和社区养老服务设施维修改造和设备配置。</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二、支持精神卫生社会福利机构设施设备配置。</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三、支持“孤儿医疗康复明天计划”;支持儿童福利服务机构设施设备配置。</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四、支持包括殡仪馆在内的殡葬设施设备配置等</w:t>
            </w:r>
          </w:p>
        </w:tc>
        <w:tc>
          <w:tcPr>
            <w:tcW w:w="49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截至2024年底，一是通过支持6240户特殊困难老年人家庭进行适老化改造，完成维修改造7个养老服务机构，保障21个社区日间照料中心、区域养老服务中心项目，有效保障养老机构服务能力及水平；二是完成乌鲁木齐市精神病福利院及新疆静宁医院等卫生社会福利机构设施设备配置改造完善，逐步保障对象的健康和安全；三是“孤儿医疗康复明天计划”项目顺利地为270人次实施了手术、康复、康复辅具配置，及完成全疆孤儿体检工作，逐步改善受助儿童身体状况；完成7个儿童福利机构、未成年人保护机构、救助管理机构设施设备配置，有效提高机构服务能力；四是通过完成5家包括殡仪馆在内的殡葬设施设备配置等，高效提升殡葬服务能力及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9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0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49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绩</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效</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指</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一级</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二级指标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三级指标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全年实际完成值</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产</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出</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指</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标</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数量指标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维修改造养老服务机构数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≥6个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7个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养老服务机构护理型床位新增数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≥815张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836张</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特殊困难老年人家庭适老化改造户数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≥6000户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6240</w:t>
            </w:r>
            <w:r>
              <w:rPr>
                <w:rFonts w:hint="default" w:ascii="宋体" w:hAnsi="宋体" w:eastAsia="宋体" w:cs="宋体"/>
                <w:i w:val="0"/>
                <w:color w:val="000000"/>
                <w:sz w:val="18"/>
                <w:szCs w:val="18"/>
                <w:highlight w:val="none"/>
                <w:u w:val="none"/>
                <w:lang w:val="en-US" w:eastAsia="zh-CN"/>
              </w:rPr>
              <w:t>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精神卫生社会福利机构新配置设施设备数量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≥2台套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2台套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“孤儿医疗康复明天计划”资助孤儿数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≥270人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270人次</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儿童福利服务机构新配置设施设备数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≥7台套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7台套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维修改造殡仪馆数量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≥6个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5</w:t>
            </w:r>
            <w:r>
              <w:rPr>
                <w:rFonts w:hint="default" w:ascii="宋体" w:hAnsi="宋体" w:eastAsia="宋体" w:cs="宋体"/>
                <w:i w:val="0"/>
                <w:color w:val="000000"/>
                <w:sz w:val="18"/>
                <w:szCs w:val="18"/>
                <w:highlight w:val="none"/>
                <w:u w:val="none"/>
                <w:lang w:val="en-US" w:eastAsia="zh-CN"/>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喀什地区岳普湖县</w:t>
            </w:r>
            <w:bookmarkStart w:id="0" w:name="_GoBack"/>
            <w:bookmarkEnd w:id="0"/>
            <w:r>
              <w:rPr>
                <w:rFonts w:hint="default" w:ascii="宋体" w:hAnsi="宋体" w:eastAsia="宋体" w:cs="宋体"/>
                <w:i w:val="0"/>
                <w:color w:val="000000"/>
                <w:sz w:val="18"/>
                <w:szCs w:val="18"/>
                <w:highlight w:val="none"/>
                <w:u w:val="none"/>
                <w:lang w:val="en-US" w:eastAsia="zh-CN"/>
              </w:rPr>
              <w:t>项目于2024年7月下达，目前已累计完成工程量80%，</w:t>
            </w:r>
            <w:r>
              <w:rPr>
                <w:rFonts w:hint="eastAsia" w:ascii="宋体" w:hAnsi="宋体" w:eastAsia="宋体" w:cs="宋体"/>
                <w:i w:val="0"/>
                <w:color w:val="000000"/>
                <w:sz w:val="18"/>
                <w:szCs w:val="18"/>
                <w:highlight w:val="none"/>
                <w:u w:val="none"/>
                <w:lang w:val="en-US" w:eastAsia="zh-CN"/>
              </w:rPr>
              <w:t>未进行审计结算。</w:t>
            </w:r>
            <w:r>
              <w:rPr>
                <w:rFonts w:hint="default" w:ascii="宋体" w:hAnsi="宋体" w:eastAsia="宋体" w:cs="宋体"/>
                <w:i w:val="0"/>
                <w:color w:val="000000"/>
                <w:sz w:val="18"/>
                <w:szCs w:val="18"/>
                <w:highlight w:val="none"/>
                <w:u w:val="none"/>
                <w:lang w:val="en-US" w:eastAsia="zh-CN"/>
              </w:rPr>
              <w:t>改进措施为严格项目日常监督管理，时刻跟进项目进度，待完工后及时组织人员验收。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质量指标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护理型床位验收合格率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93.64</w:t>
            </w:r>
            <w:r>
              <w:rPr>
                <w:rFonts w:hint="default" w:ascii="宋体" w:hAnsi="宋体" w:eastAsia="宋体" w:cs="宋体"/>
                <w:i w:val="0"/>
                <w:color w:val="000000"/>
                <w:sz w:val="18"/>
                <w:szCs w:val="18"/>
                <w:highlight w:val="none"/>
                <w:u w:val="none"/>
                <w:lang w:val="en-US" w:eastAsia="zh-CN"/>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效益指标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社会效益指标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中央集中彩票公益金支持社会福利事业资金支持社会福利事业发展成效</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成效显著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100%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满意</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度指</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标</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服务对象</w:t>
            </w:r>
            <w:r>
              <w:rPr>
                <w:rFonts w:hint="default" w:ascii="宋体" w:hAnsi="宋体" w:eastAsia="宋体" w:cs="宋体"/>
                <w:i w:val="0"/>
                <w:color w:val="000000"/>
                <w:sz w:val="18"/>
                <w:szCs w:val="18"/>
                <w:highlight w:val="none"/>
                <w:u w:val="none"/>
                <w:lang w:val="en-US" w:eastAsia="zh-CN"/>
              </w:rPr>
              <w:br w:type="textWrapping"/>
            </w:r>
            <w:r>
              <w:rPr>
                <w:rFonts w:hint="default" w:ascii="宋体" w:hAnsi="宋体" w:eastAsia="宋体" w:cs="宋体"/>
                <w:i w:val="0"/>
                <w:color w:val="000000"/>
                <w:sz w:val="18"/>
                <w:szCs w:val="18"/>
                <w:highlight w:val="none"/>
                <w:u w:val="none"/>
                <w:lang w:val="en-US" w:eastAsia="zh-CN"/>
              </w:rPr>
              <w:t>满意度指标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特殊困难老年人家庭接受适老化改造满意度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eastAsia" w:ascii="宋体" w:hAnsi="宋体" w:eastAsia="宋体" w:cs="宋体"/>
                <w:i w:val="0"/>
                <w:color w:val="000000"/>
                <w:sz w:val="18"/>
                <w:szCs w:val="18"/>
                <w:highlight w:val="none"/>
                <w:u w:val="none"/>
                <w:lang w:val="en-US" w:eastAsia="zh-CN"/>
              </w:rPr>
              <w:t>91.93</w:t>
            </w:r>
            <w:r>
              <w:rPr>
                <w:rFonts w:hint="default" w:ascii="宋体" w:hAnsi="宋体" w:eastAsia="宋体" w:cs="宋体"/>
                <w:i w:val="0"/>
                <w:color w:val="000000"/>
                <w:sz w:val="18"/>
                <w:szCs w:val="18"/>
                <w:highlight w:val="none"/>
                <w:u w:val="none"/>
                <w:lang w:val="en-US" w:eastAsia="zh-CN"/>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接受“孤儿医疗康复明天计划”资助孤儿满意度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90%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color w:val="00000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说明</w:t>
            </w:r>
          </w:p>
        </w:tc>
        <w:tc>
          <w:tcPr>
            <w:tcW w:w="89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color w:val="000000"/>
                <w:sz w:val="18"/>
                <w:szCs w:val="18"/>
                <w:highlight w:val="none"/>
                <w:u w:val="none"/>
                <w:lang w:val="en-US" w:eastAsia="zh-CN"/>
              </w:rPr>
            </w:pPr>
            <w:r>
              <w:rPr>
                <w:rFonts w:hint="default" w:ascii="宋体" w:hAnsi="宋体" w:eastAsia="宋体" w:cs="宋体"/>
                <w:i w:val="0"/>
                <w:color w:val="000000"/>
                <w:sz w:val="18"/>
                <w:szCs w:val="18"/>
                <w:highlight w:val="none"/>
                <w:u w:val="none"/>
                <w:lang w:val="en-US" w:eastAsia="zh-CN"/>
              </w:rPr>
              <w:t>无</w:t>
            </w:r>
          </w:p>
        </w:tc>
      </w:tr>
    </w:tbl>
    <w:p/>
    <w:sectPr>
      <w:pgSz w:w="11906" w:h="16838"/>
      <w:pgMar w:top="2098" w:right="1531" w:bottom="1984"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6093D9-72FC-4DCA-9D03-49DA9329B1A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2000000000000000000"/>
    <w:charset w:val="86"/>
    <w:family w:val="auto"/>
    <w:pitch w:val="default"/>
    <w:sig w:usb0="00000000" w:usb1="00000000" w:usb2="00000000" w:usb3="00000000" w:csb0="00040000" w:csb1="00000000"/>
    <w:embedRegular r:id="rId2" w:fontKey="{F0629178-D1CC-4C8E-AD26-85224BDACA4A}"/>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embedRegular r:id="rId3" w:fontKey="{89E43562-78A5-4D55-B32D-5EEFFD6F453D}"/>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方正仿宋简体">
    <w:altName w:val="Arial Unicode MS"/>
    <w:panose1 w:val="02010601030101010101"/>
    <w:charset w:val="86"/>
    <w:family w:val="script"/>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4" w:fontKey="{20BA4EEE-D40E-4725-90E6-2705DDD0F0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E78E0"/>
    <w:multiLevelType w:val="singleLevel"/>
    <w:tmpl w:val="26DE78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03F84"/>
    <w:rsid w:val="03EB6FCF"/>
    <w:rsid w:val="09F50F01"/>
    <w:rsid w:val="114E74C6"/>
    <w:rsid w:val="13DB47B7"/>
    <w:rsid w:val="16604D44"/>
    <w:rsid w:val="167DE0F3"/>
    <w:rsid w:val="1EFEA73E"/>
    <w:rsid w:val="1F72F480"/>
    <w:rsid w:val="1F779EF6"/>
    <w:rsid w:val="1FDFFBBA"/>
    <w:rsid w:val="21F5A3AC"/>
    <w:rsid w:val="23FCEDEC"/>
    <w:rsid w:val="256C3A33"/>
    <w:rsid w:val="25E1C5D1"/>
    <w:rsid w:val="289E260F"/>
    <w:rsid w:val="2BBF994B"/>
    <w:rsid w:val="2C512E2E"/>
    <w:rsid w:val="2CE03F84"/>
    <w:rsid w:val="2DBCE226"/>
    <w:rsid w:val="2EF94286"/>
    <w:rsid w:val="31ECD0B6"/>
    <w:rsid w:val="31EE0245"/>
    <w:rsid w:val="339BC314"/>
    <w:rsid w:val="33BE92D4"/>
    <w:rsid w:val="365FD4CB"/>
    <w:rsid w:val="3A7AF1B4"/>
    <w:rsid w:val="3B6CFDF1"/>
    <w:rsid w:val="3B7ACF01"/>
    <w:rsid w:val="3BFE296F"/>
    <w:rsid w:val="3FD682A3"/>
    <w:rsid w:val="3FFECF66"/>
    <w:rsid w:val="41ED3EF9"/>
    <w:rsid w:val="49CC34A4"/>
    <w:rsid w:val="4D993AD4"/>
    <w:rsid w:val="4E8E370A"/>
    <w:rsid w:val="50C51EA4"/>
    <w:rsid w:val="515F1F97"/>
    <w:rsid w:val="519B1507"/>
    <w:rsid w:val="53FC29DA"/>
    <w:rsid w:val="56581800"/>
    <w:rsid w:val="576D57AF"/>
    <w:rsid w:val="577F278A"/>
    <w:rsid w:val="595C9BE5"/>
    <w:rsid w:val="5AF7F4BF"/>
    <w:rsid w:val="5CEFCD4A"/>
    <w:rsid w:val="5CFE0465"/>
    <w:rsid w:val="5DBF0BA4"/>
    <w:rsid w:val="5DE661CA"/>
    <w:rsid w:val="5DFC75A6"/>
    <w:rsid w:val="5F3F6BCC"/>
    <w:rsid w:val="5FEC1704"/>
    <w:rsid w:val="5FF7E705"/>
    <w:rsid w:val="6197848A"/>
    <w:rsid w:val="61B9E05A"/>
    <w:rsid w:val="6490515A"/>
    <w:rsid w:val="66DF97FF"/>
    <w:rsid w:val="689A7112"/>
    <w:rsid w:val="69E7BFEC"/>
    <w:rsid w:val="6EBCAA43"/>
    <w:rsid w:val="6EEEB67B"/>
    <w:rsid w:val="6EF46143"/>
    <w:rsid w:val="6F395458"/>
    <w:rsid w:val="6F7EE323"/>
    <w:rsid w:val="72AE89C8"/>
    <w:rsid w:val="75FB5143"/>
    <w:rsid w:val="76283B67"/>
    <w:rsid w:val="763F9B57"/>
    <w:rsid w:val="765EF581"/>
    <w:rsid w:val="76BDD7C7"/>
    <w:rsid w:val="773E16C4"/>
    <w:rsid w:val="777F6493"/>
    <w:rsid w:val="77CFA6D4"/>
    <w:rsid w:val="77D7083C"/>
    <w:rsid w:val="78FAC0E0"/>
    <w:rsid w:val="793D45FF"/>
    <w:rsid w:val="7A19B36D"/>
    <w:rsid w:val="7A33D1A7"/>
    <w:rsid w:val="7ADE298F"/>
    <w:rsid w:val="7AF3AB75"/>
    <w:rsid w:val="7BBD4EB6"/>
    <w:rsid w:val="7BEF9350"/>
    <w:rsid w:val="7BF5D39C"/>
    <w:rsid w:val="7BFF6B59"/>
    <w:rsid w:val="7C7BFB8E"/>
    <w:rsid w:val="7CB53D70"/>
    <w:rsid w:val="7DBF4C08"/>
    <w:rsid w:val="7DCBDA11"/>
    <w:rsid w:val="7DCFAED3"/>
    <w:rsid w:val="7EE64E79"/>
    <w:rsid w:val="7EFBD112"/>
    <w:rsid w:val="7F1781F0"/>
    <w:rsid w:val="7F37C726"/>
    <w:rsid w:val="7F7F35B8"/>
    <w:rsid w:val="7FDBF45F"/>
    <w:rsid w:val="7FE73339"/>
    <w:rsid w:val="7FF66950"/>
    <w:rsid w:val="7FFA184C"/>
    <w:rsid w:val="7FFCD927"/>
    <w:rsid w:val="7FFD8C3E"/>
    <w:rsid w:val="7FFEA530"/>
    <w:rsid w:val="7FFEF458"/>
    <w:rsid w:val="7FFF6B7D"/>
    <w:rsid w:val="7FFFA725"/>
    <w:rsid w:val="7FFFDAD0"/>
    <w:rsid w:val="858D58BC"/>
    <w:rsid w:val="893D8055"/>
    <w:rsid w:val="8F7DB36F"/>
    <w:rsid w:val="8FC82329"/>
    <w:rsid w:val="9BEB9639"/>
    <w:rsid w:val="9F7F6CA3"/>
    <w:rsid w:val="ACDF31B6"/>
    <w:rsid w:val="AEFA30A0"/>
    <w:rsid w:val="B5FDD5F1"/>
    <w:rsid w:val="B75B9C4E"/>
    <w:rsid w:val="B7DBBED4"/>
    <w:rsid w:val="B97E8C80"/>
    <w:rsid w:val="B9FC92C6"/>
    <w:rsid w:val="BAB1E408"/>
    <w:rsid w:val="BBFF41B3"/>
    <w:rsid w:val="BD7BA47B"/>
    <w:rsid w:val="BE7F9E21"/>
    <w:rsid w:val="BED6501D"/>
    <w:rsid w:val="BEEF3E12"/>
    <w:rsid w:val="BEFDE7FF"/>
    <w:rsid w:val="BF1F1D89"/>
    <w:rsid w:val="BF26894F"/>
    <w:rsid w:val="BF9F059F"/>
    <w:rsid w:val="BFBF79CB"/>
    <w:rsid w:val="BFEF1B7C"/>
    <w:rsid w:val="C32A48E5"/>
    <w:rsid w:val="C3F65B62"/>
    <w:rsid w:val="C3FD0030"/>
    <w:rsid w:val="C5F66A9C"/>
    <w:rsid w:val="D56DB276"/>
    <w:rsid w:val="D5FC472B"/>
    <w:rsid w:val="D93F38D0"/>
    <w:rsid w:val="DB7A9F16"/>
    <w:rsid w:val="DBAF0019"/>
    <w:rsid w:val="DBBE8BDD"/>
    <w:rsid w:val="DF3D9523"/>
    <w:rsid w:val="DFAECCB2"/>
    <w:rsid w:val="DFB338BC"/>
    <w:rsid w:val="DFF7F460"/>
    <w:rsid w:val="E194C64D"/>
    <w:rsid w:val="E33FA9ED"/>
    <w:rsid w:val="E3BEF414"/>
    <w:rsid w:val="E70BC465"/>
    <w:rsid w:val="E7BF3510"/>
    <w:rsid w:val="E7DF4782"/>
    <w:rsid w:val="EB3FED9E"/>
    <w:rsid w:val="EBEFEEE4"/>
    <w:rsid w:val="EBF5EFC7"/>
    <w:rsid w:val="ECDF31FF"/>
    <w:rsid w:val="ECE3970C"/>
    <w:rsid w:val="ED317536"/>
    <w:rsid w:val="ED9F15A8"/>
    <w:rsid w:val="EDDF1AA4"/>
    <w:rsid w:val="EE7C65E3"/>
    <w:rsid w:val="EECB9D52"/>
    <w:rsid w:val="EF54D34F"/>
    <w:rsid w:val="EF9F0CA4"/>
    <w:rsid w:val="EFB18024"/>
    <w:rsid w:val="EFED26E2"/>
    <w:rsid w:val="EFFFDCEE"/>
    <w:rsid w:val="F1F986B6"/>
    <w:rsid w:val="F3B5F12E"/>
    <w:rsid w:val="F5FB30A3"/>
    <w:rsid w:val="F61B7945"/>
    <w:rsid w:val="F6E77D24"/>
    <w:rsid w:val="F72FEDFC"/>
    <w:rsid w:val="F77520F1"/>
    <w:rsid w:val="F777BC9E"/>
    <w:rsid w:val="F79CAA12"/>
    <w:rsid w:val="F7D7B651"/>
    <w:rsid w:val="F7DE39BF"/>
    <w:rsid w:val="F7E796E8"/>
    <w:rsid w:val="F93B0D6D"/>
    <w:rsid w:val="F971F8F1"/>
    <w:rsid w:val="F9DD0495"/>
    <w:rsid w:val="F9E46C56"/>
    <w:rsid w:val="F9EFE550"/>
    <w:rsid w:val="F9FF1F73"/>
    <w:rsid w:val="FACDC95E"/>
    <w:rsid w:val="FAEE630A"/>
    <w:rsid w:val="FAF527E5"/>
    <w:rsid w:val="FBB82DC8"/>
    <w:rsid w:val="FBDFF1D6"/>
    <w:rsid w:val="FBE51AAE"/>
    <w:rsid w:val="FBFFE979"/>
    <w:rsid w:val="FD43EA15"/>
    <w:rsid w:val="FD7D3C81"/>
    <w:rsid w:val="FDB349BE"/>
    <w:rsid w:val="FDF2EED7"/>
    <w:rsid w:val="FEB7F66A"/>
    <w:rsid w:val="FECF25FC"/>
    <w:rsid w:val="FEEFD824"/>
    <w:rsid w:val="FEF58E89"/>
    <w:rsid w:val="FF7FB1CF"/>
    <w:rsid w:val="FFAF3405"/>
    <w:rsid w:val="FFBF10AE"/>
    <w:rsid w:val="FFDFDF04"/>
    <w:rsid w:val="FFEFE1BF"/>
    <w:rsid w:val="FFFF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_GBK" w:cs="Times New Roman"/>
      <w:kern w:val="2"/>
      <w:sz w:val="32"/>
      <w:szCs w:val="22"/>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0"/>
    </w:pPr>
    <w:rPr>
      <w:rFonts w:ascii="Times New Roman" w:hAnsi="Times New Roman" w:eastAsia="方正黑体_GBK"/>
      <w:kern w:val="44"/>
      <w:sz w:val="32"/>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eastAsia="方正楷体_GBK"/>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Calibri" w:hAnsi="Calibri"/>
    </w:rPr>
  </w:style>
  <w:style w:type="paragraph" w:styleId="3">
    <w:name w:val="Body Text Indent"/>
    <w:basedOn w:val="1"/>
    <w:next w:val="2"/>
    <w:semiHidden/>
    <w:qFormat/>
    <w:uiPriority w:val="99"/>
    <w:pPr>
      <w:spacing w:after="120"/>
      <w:ind w:left="420" w:leftChars="200"/>
    </w:p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99"/>
    <w:pPr>
      <w:ind w:firstLine="420" w:firstLineChars="200"/>
    </w:pPr>
    <w:rPr>
      <w:rFonts w:eastAsia="仿宋"/>
      <w:sz w:val="32"/>
    </w:rPr>
  </w:style>
  <w:style w:type="paragraph" w:styleId="8">
    <w:name w:val="Body Text"/>
    <w:basedOn w:val="1"/>
    <w:qFormat/>
    <w:uiPriority w:val="0"/>
    <w:pPr>
      <w:spacing w:after="12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bCs/>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141"/>
    <w:basedOn w:val="14"/>
    <w:qFormat/>
    <w:uiPriority w:val="0"/>
    <w:rPr>
      <w:rFonts w:ascii="宋体" w:hAnsi="宋体" w:eastAsia="宋体" w:cs="宋体"/>
      <w:b/>
      <w:bCs/>
      <w:color w:val="000000"/>
      <w:sz w:val="34"/>
      <w:szCs w:val="34"/>
      <w:u w:val="none"/>
    </w:rPr>
  </w:style>
  <w:style w:type="character" w:customStyle="1" w:styleId="18">
    <w:name w:val="font121"/>
    <w:basedOn w:val="14"/>
    <w:qFormat/>
    <w:uiPriority w:val="0"/>
    <w:rPr>
      <w:rFonts w:ascii="宋体" w:hAnsi="宋体" w:eastAsia="宋体" w:cs="宋体"/>
      <w:color w:val="000000"/>
      <w:sz w:val="16"/>
      <w:szCs w:val="16"/>
      <w:u w:val="none"/>
    </w:rPr>
  </w:style>
  <w:style w:type="character" w:customStyle="1" w:styleId="19">
    <w:name w:val="font81"/>
    <w:basedOn w:val="14"/>
    <w:qFormat/>
    <w:uiPriority w:val="0"/>
    <w:rPr>
      <w:rFonts w:ascii="宋体" w:hAnsi="宋体" w:eastAsia="宋体" w:cs="宋体"/>
      <w:b/>
      <w:bCs/>
      <w:color w:val="000000"/>
      <w:sz w:val="16"/>
      <w:szCs w:val="16"/>
      <w:u w:val="none"/>
    </w:rPr>
  </w:style>
  <w:style w:type="character" w:customStyle="1" w:styleId="20">
    <w:name w:val="font71"/>
    <w:basedOn w:val="14"/>
    <w:qFormat/>
    <w:uiPriority w:val="0"/>
    <w:rPr>
      <w:rFonts w:hint="default" w:ascii="SimSun-ExtB" w:hAnsi="SimSun-ExtB" w:eastAsia="SimSun-ExtB" w:cs="SimSun-ExtB"/>
      <w:color w:val="000000"/>
      <w:sz w:val="16"/>
      <w:szCs w:val="16"/>
      <w:u w:val="none"/>
    </w:rPr>
  </w:style>
  <w:style w:type="character" w:customStyle="1" w:styleId="21">
    <w:name w:val="font151"/>
    <w:basedOn w:val="14"/>
    <w:qFormat/>
    <w:uiPriority w:val="0"/>
    <w:rPr>
      <w:rFonts w:hint="default" w:ascii="Times New Roman" w:hAnsi="Times New Roman" w:cs="Times New Roman"/>
      <w:color w:val="000000"/>
      <w:sz w:val="16"/>
      <w:szCs w:val="16"/>
      <w:u w:val="none"/>
    </w:rPr>
  </w:style>
  <w:style w:type="character" w:customStyle="1" w:styleId="22">
    <w:name w:val="font161"/>
    <w:basedOn w:val="14"/>
    <w:qFormat/>
    <w:uiPriority w:val="0"/>
    <w:rPr>
      <w:rFonts w:hint="default" w:ascii="Times New Roman" w:hAnsi="Times New Roman" w:cs="Times New Roman"/>
      <w:color w:val="000000"/>
      <w:sz w:val="16"/>
      <w:szCs w:val="16"/>
      <w:u w:val="none"/>
    </w:rPr>
  </w:style>
  <w:style w:type="character" w:customStyle="1" w:styleId="23">
    <w:name w:val="font51"/>
    <w:basedOn w:val="14"/>
    <w:qFormat/>
    <w:uiPriority w:val="0"/>
    <w:rPr>
      <w:rFonts w:hint="default" w:ascii="SimSun-ExtB" w:hAnsi="SimSun-ExtB" w:eastAsia="SimSun-ExtB" w:cs="SimSun-ExtB"/>
      <w:color w:val="000000"/>
      <w:sz w:val="16"/>
      <w:szCs w:val="16"/>
      <w:u w:val="none"/>
    </w:rPr>
  </w:style>
  <w:style w:type="character" w:customStyle="1" w:styleId="24">
    <w:name w:val="font31"/>
    <w:basedOn w:val="14"/>
    <w:qFormat/>
    <w:uiPriority w:val="0"/>
    <w:rPr>
      <w:rFonts w:hint="default" w:ascii="Times New Roman" w:hAnsi="Times New Roman" w:cs="Times New Roman"/>
      <w:color w:val="000000"/>
      <w:sz w:val="18"/>
      <w:szCs w:val="18"/>
      <w:u w:val="none"/>
    </w:rPr>
  </w:style>
  <w:style w:type="character" w:customStyle="1" w:styleId="25">
    <w:name w:val="font41"/>
    <w:basedOn w:val="14"/>
    <w:qFormat/>
    <w:uiPriority w:val="0"/>
    <w:rPr>
      <w:rFonts w:hint="default" w:ascii="SimSun-ExtB" w:hAnsi="SimSun-ExtB" w:eastAsia="SimSun-ExtB" w:cs="SimSun-ExtB"/>
      <w:color w:val="000000"/>
      <w:sz w:val="18"/>
      <w:szCs w:val="18"/>
      <w:u w:val="none"/>
    </w:rPr>
  </w:style>
  <w:style w:type="character" w:customStyle="1" w:styleId="26">
    <w:name w:val="font01"/>
    <w:basedOn w:val="14"/>
    <w:qFormat/>
    <w:uiPriority w:val="0"/>
    <w:rPr>
      <w:rFonts w:hint="default" w:ascii="Times New Roman" w:hAnsi="Times New Roman" w:cs="Times New Roman"/>
      <w:color w:val="000000"/>
      <w:sz w:val="18"/>
      <w:szCs w:val="18"/>
      <w:u w:val="none"/>
    </w:rPr>
  </w:style>
  <w:style w:type="character" w:customStyle="1" w:styleId="27">
    <w:name w:val="font91"/>
    <w:basedOn w:val="14"/>
    <w:qFormat/>
    <w:uiPriority w:val="0"/>
    <w:rPr>
      <w:rFonts w:hint="default" w:ascii="SimSun-ExtB" w:hAnsi="SimSun-ExtB" w:eastAsia="SimSun-ExtB" w:cs="SimSun-ExtB"/>
      <w:color w:val="000000"/>
      <w:sz w:val="18"/>
      <w:szCs w:val="18"/>
      <w:u w:val="none"/>
    </w:rPr>
  </w:style>
  <w:style w:type="character" w:customStyle="1" w:styleId="28">
    <w:name w:val="font61"/>
    <w:basedOn w:val="14"/>
    <w:qFormat/>
    <w:uiPriority w:val="0"/>
    <w:rPr>
      <w:rFonts w:ascii="宋体" w:hAnsi="宋体" w:eastAsia="宋体" w:cs="宋体"/>
      <w:b/>
      <w:bCs/>
      <w:color w:val="000000"/>
      <w:sz w:val="40"/>
      <w:szCs w:val="40"/>
      <w:u w:val="none"/>
    </w:rPr>
  </w:style>
  <w:style w:type="character" w:customStyle="1" w:styleId="29">
    <w:name w:val="font21"/>
    <w:basedOn w:val="14"/>
    <w:qFormat/>
    <w:uiPriority w:val="0"/>
    <w:rPr>
      <w:rFonts w:ascii="宋体" w:hAnsi="宋体" w:eastAsia="宋体" w:cs="宋体"/>
      <w:color w:val="000000"/>
      <w:sz w:val="20"/>
      <w:szCs w:val="20"/>
      <w:u w:val="none"/>
    </w:rPr>
  </w:style>
  <w:style w:type="character" w:customStyle="1" w:styleId="30">
    <w:name w:val="font11"/>
    <w:basedOn w:val="14"/>
    <w:qFormat/>
    <w:uiPriority w:val="0"/>
    <w:rPr>
      <w:rFonts w:hint="default" w:ascii="Times New Roman" w:hAnsi="Times New Roman" w:cs="Times New Roman"/>
      <w:color w:val="000000"/>
      <w:sz w:val="18"/>
      <w:szCs w:val="18"/>
      <w:u w:val="none"/>
    </w:rPr>
  </w:style>
  <w:style w:type="character" w:customStyle="1" w:styleId="31">
    <w:name w:val="font112"/>
    <w:basedOn w:val="14"/>
    <w:qFormat/>
    <w:uiPriority w:val="0"/>
    <w:rPr>
      <w:rFonts w:hint="default" w:ascii="SimSun-ExtB" w:hAnsi="SimSun-ExtB" w:eastAsia="SimSun-ExtB" w:cs="SimSun-ExtB"/>
      <w:color w:val="000000"/>
      <w:sz w:val="18"/>
      <w:szCs w:val="18"/>
      <w:u w:val="none"/>
    </w:rPr>
  </w:style>
  <w:style w:type="character" w:customStyle="1" w:styleId="32">
    <w:name w:val="font13"/>
    <w:basedOn w:val="14"/>
    <w:qFormat/>
    <w:uiPriority w:val="0"/>
    <w:rPr>
      <w:rFonts w:hint="default" w:ascii="Times New Roman" w:hAnsi="Times New Roman" w:cs="Times New Roman"/>
      <w:color w:val="000000"/>
      <w:sz w:val="18"/>
      <w:szCs w:val="18"/>
      <w:u w:val="none"/>
    </w:rPr>
  </w:style>
  <w:style w:type="character" w:customStyle="1" w:styleId="33">
    <w:name w:val="font132"/>
    <w:basedOn w:val="14"/>
    <w:qFormat/>
    <w:uiPriority w:val="0"/>
    <w:rPr>
      <w:rFonts w:hint="default" w:ascii="SimSun-ExtB" w:hAnsi="SimSun-ExtB" w:eastAsia="SimSun-ExtB" w:cs="SimSun-ExtB"/>
      <w:color w:val="000000"/>
      <w:sz w:val="18"/>
      <w:szCs w:val="18"/>
      <w:u w:val="none"/>
    </w:rPr>
  </w:style>
  <w:style w:type="character" w:customStyle="1" w:styleId="34">
    <w:name w:val="font101"/>
    <w:basedOn w:val="14"/>
    <w:qFormat/>
    <w:uiPriority w:val="0"/>
    <w:rPr>
      <w:rFonts w:ascii="宋体" w:hAnsi="宋体" w:eastAsia="宋体" w:cs="宋体"/>
      <w:color w:val="000000"/>
      <w:sz w:val="20"/>
      <w:szCs w:val="20"/>
      <w:u w:val="none"/>
    </w:rPr>
  </w:style>
  <w:style w:type="character" w:customStyle="1" w:styleId="35">
    <w:name w:val="font122"/>
    <w:basedOn w:val="14"/>
    <w:qFormat/>
    <w:uiPriority w:val="0"/>
    <w:rPr>
      <w:rFonts w:ascii="宋体" w:hAnsi="宋体" w:eastAsia="宋体" w:cs="宋体"/>
      <w:color w:val="000000"/>
      <w:sz w:val="18"/>
      <w:szCs w:val="18"/>
      <w:u w:val="none"/>
    </w:rPr>
  </w:style>
  <w:style w:type="character" w:customStyle="1" w:styleId="36">
    <w:name w:val="font12"/>
    <w:basedOn w:val="14"/>
    <w:qFormat/>
    <w:uiPriority w:val="0"/>
    <w:rPr>
      <w:rFonts w:hint="default" w:ascii="SimSun-ExtB" w:hAnsi="SimSun-ExtB" w:eastAsia="SimSun-ExtB" w:cs="SimSun-ExtB"/>
      <w:color w:val="000000"/>
      <w:sz w:val="16"/>
      <w:szCs w:val="16"/>
      <w:u w:val="none"/>
    </w:rPr>
  </w:style>
  <w:style w:type="character" w:customStyle="1" w:styleId="37">
    <w:name w:val="font131"/>
    <w:basedOn w:val="14"/>
    <w:qFormat/>
    <w:uiPriority w:val="0"/>
    <w:rPr>
      <w:rFonts w:ascii="宋体" w:hAnsi="宋体" w:eastAsia="宋体" w:cs="宋体"/>
      <w:color w:val="000000"/>
      <w:sz w:val="20"/>
      <w:szCs w:val="20"/>
      <w:u w:val="none"/>
    </w:rPr>
  </w:style>
  <w:style w:type="character" w:customStyle="1" w:styleId="38">
    <w:name w:val="font171"/>
    <w:basedOn w:val="14"/>
    <w:qFormat/>
    <w:uiPriority w:val="0"/>
    <w:rPr>
      <w:rFonts w:ascii="宋体" w:hAnsi="宋体" w:eastAsia="宋体" w:cs="宋体"/>
      <w:color w:val="000000"/>
      <w:sz w:val="20"/>
      <w:szCs w:val="20"/>
      <w:u w:val="none"/>
    </w:rPr>
  </w:style>
  <w:style w:type="character" w:customStyle="1" w:styleId="39">
    <w:name w:val="font181"/>
    <w:basedOn w:val="14"/>
    <w:qFormat/>
    <w:uiPriority w:val="0"/>
    <w:rPr>
      <w:rFonts w:hint="default" w:ascii="Arial" w:hAnsi="Arial" w:cs="Arial"/>
      <w:color w:val="000000"/>
      <w:sz w:val="20"/>
      <w:szCs w:val="20"/>
      <w:u w:val="none"/>
    </w:rPr>
  </w:style>
  <w:style w:type="character" w:customStyle="1" w:styleId="40">
    <w:name w:val="font111"/>
    <w:basedOn w:val="14"/>
    <w:qFormat/>
    <w:uiPriority w:val="0"/>
    <w:rPr>
      <w:rFonts w:hint="default" w:ascii="SimSun-ExtB" w:hAnsi="SimSun-ExtB" w:eastAsia="SimSun-ExtB" w:cs="SimSun-ExtB"/>
      <w:color w:val="000000"/>
      <w:sz w:val="16"/>
      <w:szCs w:val="16"/>
      <w:u w:val="none"/>
    </w:rPr>
  </w:style>
  <w:style w:type="paragraph" w:customStyle="1" w:styleId="41">
    <w:name w:val="常用样式（方正仿宋简）"/>
    <w:basedOn w:val="1"/>
    <w:qFormat/>
    <w:uiPriority w:val="0"/>
    <w:pPr>
      <w:ind w:firstLine="640"/>
    </w:pPr>
    <w:rPr>
      <w:rFonts w:ascii="Times New Roman" w:hAnsi="Times New Roman" w:eastAsia="方正仿宋简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1639</Words>
  <Characters>1876</Characters>
  <Lines>0</Lines>
  <Paragraphs>0</Paragraphs>
  <TotalTime>5</TotalTime>
  <ScaleCrop>false</ScaleCrop>
  <LinksUpToDate>false</LinksUpToDate>
  <CharactersWithSpaces>1876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2025-01-09T08:46:00Z</dcterms:created>
  <dc:creator>Qin</dc:creator>
  <cp:lastModifiedBy>sj</cp:lastModifiedBy>
  <cp:lastPrinted>2025-03-21T08:27:55Z</cp:lastPrinted>
  <dcterms:modified xsi:type="dcterms:W3CDTF">2025-03-21T08:31:58Z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C36E6B75FEB85D842640D967FC170D6A</vt:lpwstr>
  </property>
  <property fmtid="{D5CDD505-2E9C-101B-9397-08002B2CF9AE}" pid="4" name="KSOTemplateDocerSaveRecord">
    <vt:lpwstr>eyJoZGlkIjoiMGI5YjllNjhmYjI1ZjIzZDUzZWVjNzU1YWJmMTM5M2UifQ==</vt:lpwstr>
  </property>
</Properties>
</file>