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autoSpaceDE/>
        <w:autoSpaceDN/>
        <w:bidi w:val="0"/>
        <w:spacing w:line="600" w:lineRule="exact"/>
        <w:textAlignment w:val="auto"/>
        <w:rPr>
          <w:rFonts w:ascii="黑体" w:hAnsi="黑体" w:eastAsia="黑体"/>
          <w:sz w:val="32"/>
          <w:szCs w:val="32"/>
          <w:highlight w:val="none"/>
        </w:rPr>
      </w:pPr>
      <w:bookmarkStart w:id="0" w:name="_GoBack"/>
      <w:bookmarkEnd w:id="0"/>
      <w:r>
        <w:rPr>
          <w:rFonts w:hint="eastAsia" w:ascii="黑体" w:hAnsi="黑体" w:eastAsia="黑体"/>
          <w:sz w:val="32"/>
          <w:szCs w:val="32"/>
          <w:highlight w:val="none"/>
        </w:rPr>
        <w:t>附件</w:t>
      </w:r>
    </w:p>
    <w:p>
      <w:pPr>
        <w:pStyle w:val="2"/>
        <w:keepNext w:val="0"/>
        <w:keepLines w:val="0"/>
        <w:pageBreakBefore w:val="0"/>
        <w:kinsoku/>
        <w:wordWrap/>
        <w:autoSpaceDE/>
        <w:autoSpaceDN/>
        <w:bidi w:val="0"/>
        <w:spacing w:line="600" w:lineRule="exact"/>
        <w:textAlignment w:val="auto"/>
        <w:rPr>
          <w:highlight w:val="none"/>
          <w:lang w:eastAsia="zh-CN"/>
        </w:rPr>
      </w:pPr>
    </w:p>
    <w:p>
      <w:pPr>
        <w:keepNext w:val="0"/>
        <w:keepLines w:val="0"/>
        <w:pageBreakBefore w:val="0"/>
        <w:kinsoku/>
        <w:wordWrap/>
        <w:autoSpaceDE/>
        <w:autoSpaceDN/>
        <w:bidi w:val="0"/>
        <w:spacing w:line="600" w:lineRule="exact"/>
        <w:jc w:val="center"/>
        <w:textAlignment w:val="auto"/>
        <w:rPr>
          <w:rFonts w:hint="eastAsia" w:ascii="方正小标宋_GBK" w:eastAsia="方正小标宋_GBK"/>
          <w:sz w:val="44"/>
          <w:szCs w:val="44"/>
          <w:highlight w:val="none"/>
        </w:rPr>
      </w:pPr>
      <w:r>
        <w:rPr>
          <w:rFonts w:hint="eastAsia" w:ascii="方正小标宋_GBK" w:eastAsia="方正小标宋_GBK"/>
          <w:sz w:val="44"/>
          <w:szCs w:val="44"/>
          <w:highlight w:val="none"/>
        </w:rPr>
        <w:t>202</w:t>
      </w:r>
      <w:r>
        <w:rPr>
          <w:rFonts w:hint="eastAsia" w:ascii="方正小标宋_GBK" w:eastAsia="方正小标宋_GBK"/>
          <w:sz w:val="44"/>
          <w:szCs w:val="44"/>
          <w:highlight w:val="none"/>
          <w:lang w:val="en-US" w:eastAsia="zh-CN"/>
        </w:rPr>
        <w:t>2</w:t>
      </w:r>
      <w:r>
        <w:rPr>
          <w:rFonts w:hint="eastAsia" w:ascii="方正小标宋_GBK" w:eastAsia="方正小标宋_GBK"/>
          <w:sz w:val="44"/>
          <w:szCs w:val="44"/>
          <w:highlight w:val="none"/>
        </w:rPr>
        <w:t>年新疆维吾尔自治区城镇保障性</w:t>
      </w:r>
    </w:p>
    <w:p>
      <w:pPr>
        <w:keepNext w:val="0"/>
        <w:keepLines w:val="0"/>
        <w:pageBreakBefore w:val="0"/>
        <w:numPr>
          <w:ilvl w:val="0"/>
          <w:numId w:val="0"/>
        </w:numPr>
        <w:pBdr>
          <w:bottom w:val="single" w:color="FFFFFF" w:sz="4" w:space="31"/>
        </w:pBdr>
        <w:kinsoku/>
        <w:wordWrap/>
        <w:overflowPunct w:val="0"/>
        <w:topLinePunct/>
        <w:autoSpaceDE/>
        <w:autoSpaceDN/>
        <w:bidi w:val="0"/>
        <w:adjustRightInd w:val="0"/>
        <w:snapToGrid w:val="0"/>
        <w:spacing w:line="600" w:lineRule="exact"/>
        <w:ind w:firstLine="880" w:firstLineChars="200"/>
        <w:jc w:val="center"/>
        <w:textAlignment w:val="auto"/>
        <w:rPr>
          <w:rFonts w:hint="eastAsia" w:ascii="仿宋_GB2312" w:eastAsia="仿宋_GB2312"/>
          <w:sz w:val="32"/>
          <w:szCs w:val="32"/>
          <w:highlight w:val="none"/>
          <w:lang w:eastAsia="zh-CN"/>
        </w:rPr>
      </w:pPr>
      <w:r>
        <w:rPr>
          <w:rFonts w:hint="eastAsia" w:ascii="方正小标宋_GBK" w:eastAsia="方正小标宋_GBK"/>
          <w:sz w:val="44"/>
          <w:szCs w:val="44"/>
          <w:highlight w:val="none"/>
        </w:rPr>
        <w:t>安居工程绩效</w:t>
      </w:r>
      <w:r>
        <w:rPr>
          <w:rFonts w:hint="eastAsia" w:ascii="方正小标宋_GBK" w:eastAsia="方正小标宋_GBK"/>
          <w:sz w:val="44"/>
          <w:szCs w:val="44"/>
          <w:highlight w:val="none"/>
          <w:lang w:eastAsia="zh-CN"/>
        </w:rPr>
        <w:t>评价</w:t>
      </w:r>
      <w:r>
        <w:rPr>
          <w:rFonts w:hint="eastAsia" w:ascii="方正小标宋_GBK" w:eastAsia="方正小标宋_GBK"/>
          <w:sz w:val="44"/>
          <w:szCs w:val="44"/>
          <w:highlight w:val="none"/>
        </w:rPr>
        <w:t>报告</w:t>
      </w:r>
    </w:p>
    <w:p>
      <w:pPr>
        <w:keepNext w:val="0"/>
        <w:keepLines w:val="0"/>
        <w:pageBreakBefore w:val="0"/>
        <w:numPr>
          <w:ilvl w:val="0"/>
          <w:numId w:val="0"/>
        </w:numPr>
        <w:pBdr>
          <w:bottom w:val="single" w:color="FFFFFF" w:sz="4" w:space="31"/>
        </w:pBdr>
        <w:kinsoku/>
        <w:wordWrap/>
        <w:overflowPunct w:val="0"/>
        <w:topLinePunct/>
        <w:autoSpaceDE/>
        <w:autoSpaceDN/>
        <w:bidi w:val="0"/>
        <w:adjustRightInd w:val="0"/>
        <w:snapToGrid w:val="0"/>
        <w:spacing w:line="600" w:lineRule="exact"/>
        <w:textAlignment w:val="auto"/>
        <w:rPr>
          <w:rFonts w:hint="eastAsia" w:ascii="仿宋_GB2312" w:eastAsia="仿宋_GB2312"/>
          <w:sz w:val="32"/>
          <w:szCs w:val="32"/>
          <w:highlight w:val="none"/>
          <w:lang w:eastAsia="zh-CN"/>
        </w:rPr>
      </w:pPr>
    </w:p>
    <w:p>
      <w:pPr>
        <w:keepNext w:val="0"/>
        <w:keepLines w:val="0"/>
        <w:pageBreakBefore w:val="0"/>
        <w:numPr>
          <w:ilvl w:val="0"/>
          <w:numId w:val="0"/>
        </w:numPr>
        <w:pBdr>
          <w:bottom w:val="single" w:color="FFFFFF" w:sz="4" w:space="31"/>
        </w:pBdr>
        <w:kinsoku/>
        <w:wordWrap/>
        <w:overflowPunct w:val="0"/>
        <w:topLinePunct/>
        <w:autoSpaceDE/>
        <w:autoSpaceDN/>
        <w:bidi w:val="0"/>
        <w:adjustRightInd w:val="0"/>
        <w:snapToGrid w:val="0"/>
        <w:spacing w:line="600" w:lineRule="exact"/>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财政部、</w:t>
      </w:r>
      <w:r>
        <w:rPr>
          <w:rFonts w:hint="eastAsia" w:ascii="仿宋_GB2312" w:hAnsi="仿宋_GB2312" w:eastAsia="仿宋_GB2312" w:cs="仿宋_GB2312"/>
          <w:vanish w:val="0"/>
          <w:sz w:val="32"/>
          <w:szCs w:val="32"/>
          <w:lang w:eastAsia="zh-CN"/>
        </w:rPr>
        <w:t>住房城乡建设部</w:t>
      </w:r>
      <w:r>
        <w:rPr>
          <w:rFonts w:hint="eastAsia" w:ascii="仿宋_GB2312" w:hAnsi="仿宋_GB2312" w:eastAsia="仿宋_GB2312" w:cs="仿宋_GB2312"/>
          <w:vanish w:val="0"/>
          <w:sz w:val="32"/>
          <w:szCs w:val="32"/>
        </w:rPr>
        <w:t>：</w:t>
      </w:r>
    </w:p>
    <w:p>
      <w:pPr>
        <w:keepNext w:val="0"/>
        <w:keepLines w:val="0"/>
        <w:pageBreakBefore w:val="0"/>
        <w:numPr>
          <w:ilvl w:val="0"/>
          <w:numId w:val="0"/>
        </w:numPr>
        <w:pBdr>
          <w:bottom w:val="single" w:color="FFFFFF" w:sz="4" w:space="31"/>
        </w:pBdr>
        <w:kinsoku/>
        <w:wordWrap/>
        <w:overflowPunct w:val="0"/>
        <w:topLinePunct/>
        <w:autoSpaceDE/>
        <w:autoSpaceDN/>
        <w:bidi w:val="0"/>
        <w:adjustRightInd w:val="0"/>
        <w:snapToGrid w:val="0"/>
        <w:spacing w:line="60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根据《财政部 住房城乡建设部关于印发〈中央财政城镇保障性安居工程</w:t>
      </w:r>
      <w:r>
        <w:rPr>
          <w:rFonts w:hint="eastAsia" w:ascii="仿宋_GB2312" w:eastAsia="仿宋_GB2312"/>
          <w:sz w:val="32"/>
          <w:szCs w:val="32"/>
          <w:highlight w:val="none"/>
          <w:lang w:eastAsia="zh-CN"/>
        </w:rPr>
        <w:t>补助</w:t>
      </w:r>
      <w:r>
        <w:rPr>
          <w:rFonts w:hint="eastAsia" w:ascii="仿宋_GB2312" w:eastAsia="仿宋_GB2312"/>
          <w:sz w:val="32"/>
          <w:szCs w:val="32"/>
          <w:highlight w:val="none"/>
        </w:rPr>
        <w:t>资金管理办法〉的通知》（财综〔20</w:t>
      </w:r>
      <w:r>
        <w:rPr>
          <w:rFonts w:hint="eastAsia" w:ascii="仿宋_GB2312" w:eastAsia="仿宋_GB2312"/>
          <w:sz w:val="32"/>
          <w:szCs w:val="32"/>
          <w:highlight w:val="none"/>
          <w:lang w:val="en-US" w:eastAsia="zh-CN"/>
        </w:rPr>
        <w:t>22</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37</w:t>
      </w:r>
      <w:r>
        <w:rPr>
          <w:rFonts w:hint="eastAsia" w:ascii="仿宋_GB2312" w:eastAsia="仿宋_GB2312"/>
          <w:sz w:val="32"/>
          <w:szCs w:val="32"/>
          <w:highlight w:val="none"/>
        </w:rPr>
        <w:t>号，以下简称《资金管理办法》）、以及财政部新疆监管局《关于开展202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年度城镇保障性安居工程财政资金绩效评价审核的函》等有关规定，新疆维吾尔自治区财政厅、住房</w:t>
      </w:r>
      <w:r>
        <w:rPr>
          <w:rFonts w:hint="eastAsia" w:ascii="仿宋_GB2312" w:eastAsia="仿宋_GB2312"/>
          <w:sz w:val="32"/>
          <w:szCs w:val="32"/>
          <w:highlight w:val="none"/>
          <w:lang w:eastAsia="zh-CN"/>
        </w:rPr>
        <w:t>和</w:t>
      </w:r>
      <w:r>
        <w:rPr>
          <w:rFonts w:hint="eastAsia" w:ascii="仿宋_GB2312" w:eastAsia="仿宋_GB2312"/>
          <w:sz w:val="32"/>
          <w:szCs w:val="32"/>
          <w:highlight w:val="none"/>
        </w:rPr>
        <w:t>城乡建设厅认真开展</w:t>
      </w:r>
      <w:r>
        <w:rPr>
          <w:rFonts w:hint="eastAsia" w:ascii="仿宋_GB2312" w:eastAsia="仿宋_GB2312"/>
          <w:sz w:val="32"/>
          <w:szCs w:val="32"/>
          <w:highlight w:val="none"/>
          <w:lang w:eastAsia="zh-CN"/>
        </w:rPr>
        <w:t>了</w:t>
      </w: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年度城镇保障性安居工程绩效评价，现将有关情况报告如下。</w:t>
      </w:r>
    </w:p>
    <w:p>
      <w:pPr>
        <w:keepNext w:val="0"/>
        <w:keepLines w:val="0"/>
        <w:pageBreakBefore w:val="0"/>
        <w:numPr>
          <w:ilvl w:val="0"/>
          <w:numId w:val="1"/>
        </w:numPr>
        <w:pBdr>
          <w:bottom w:val="single" w:color="FFFFFF" w:sz="4" w:space="31"/>
        </w:pBdr>
        <w:kinsoku/>
        <w:wordWrap/>
        <w:overflowPunct w:val="0"/>
        <w:topLinePunct/>
        <w:autoSpaceDE/>
        <w:autoSpaceDN/>
        <w:bidi w:val="0"/>
        <w:adjustRightInd w:val="0"/>
        <w:snapToGrid w:val="0"/>
        <w:spacing w:line="60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基本情况</w:t>
      </w:r>
    </w:p>
    <w:p>
      <w:pPr>
        <w:keepNext w:val="0"/>
        <w:keepLines w:val="0"/>
        <w:pageBreakBefore w:val="0"/>
        <w:numPr>
          <w:ilvl w:val="0"/>
          <w:numId w:val="0"/>
        </w:numPr>
        <w:pBdr>
          <w:bottom w:val="single" w:color="FFFFFF" w:sz="4" w:space="31"/>
        </w:pBdr>
        <w:kinsoku/>
        <w:wordWrap/>
        <w:overflowPunct w:val="0"/>
        <w:topLinePunct/>
        <w:autoSpaceDE/>
        <w:autoSpaceDN/>
        <w:bidi w:val="0"/>
        <w:adjustRightInd w:val="0"/>
        <w:snapToGrid w:val="0"/>
        <w:spacing w:line="600" w:lineRule="exact"/>
        <w:ind w:firstLine="643" w:firstLineChars="200"/>
        <w:textAlignment w:val="auto"/>
        <w:rPr>
          <w:rFonts w:hint="eastAsia" w:ascii="仿宋_GB2312" w:hAnsi="黑体" w:eastAsia="仿宋_GB2312"/>
          <w:b w:val="0"/>
          <w:bCs/>
          <w:sz w:val="32"/>
          <w:szCs w:val="32"/>
          <w:highlight w:val="none"/>
          <w:lang w:val="en-US" w:eastAsia="zh-CN"/>
        </w:rPr>
      </w:pPr>
      <w:r>
        <w:rPr>
          <w:rFonts w:hint="eastAsia" w:ascii="楷体" w:hAnsi="楷体" w:eastAsia="楷体" w:cs="楷体"/>
          <w:b/>
          <w:bCs w:val="0"/>
          <w:sz w:val="32"/>
          <w:szCs w:val="32"/>
          <w:highlight w:val="none"/>
          <w:lang w:val="en-US" w:eastAsia="zh-CN"/>
        </w:rPr>
        <w:t>（一）任务完成情况。</w:t>
      </w:r>
      <w:r>
        <w:rPr>
          <w:rFonts w:hint="eastAsia" w:ascii="仿宋_GB2312" w:hAnsi="黑体" w:eastAsia="仿宋_GB2312"/>
          <w:b w:val="0"/>
          <w:bCs/>
          <w:sz w:val="32"/>
          <w:szCs w:val="32"/>
          <w:highlight w:val="none"/>
        </w:rPr>
        <w:t>2022年，</w:t>
      </w:r>
      <w:r>
        <w:rPr>
          <w:rFonts w:hint="eastAsia" w:ascii="仿宋_GB2312" w:hAnsi="黑体" w:eastAsia="仿宋_GB2312"/>
          <w:b w:val="0"/>
          <w:bCs/>
          <w:sz w:val="32"/>
          <w:szCs w:val="32"/>
          <w:highlight w:val="none"/>
          <w:lang w:eastAsia="zh-CN"/>
        </w:rPr>
        <w:t>我区计划实施各类城镇保障性安居工程</w:t>
      </w:r>
      <w:r>
        <w:rPr>
          <w:rFonts w:hint="eastAsia" w:ascii="仿宋_GB2312" w:hAnsi="黑体" w:eastAsia="仿宋_GB2312"/>
          <w:b w:val="0"/>
          <w:bCs/>
          <w:sz w:val="32"/>
          <w:szCs w:val="32"/>
          <w:highlight w:val="none"/>
          <w:lang w:val="en-US" w:eastAsia="zh-CN"/>
        </w:rPr>
        <w:t>390201套（户），其中</w:t>
      </w:r>
      <w:r>
        <w:rPr>
          <w:rFonts w:hint="eastAsia" w:ascii="仿宋_GB2312" w:hAnsi="黑体" w:eastAsia="仿宋_GB2312"/>
          <w:b w:val="0"/>
          <w:bCs/>
          <w:sz w:val="32"/>
          <w:szCs w:val="32"/>
          <w:highlight w:val="none"/>
          <w:lang w:eastAsia="zh-CN"/>
        </w:rPr>
        <w:t>租赁住房筹集</w:t>
      </w:r>
      <w:r>
        <w:rPr>
          <w:rFonts w:hint="eastAsia" w:ascii="仿宋_GB2312" w:hAnsi="黑体" w:eastAsia="仿宋_GB2312"/>
          <w:b w:val="0"/>
          <w:bCs/>
          <w:sz w:val="32"/>
          <w:szCs w:val="32"/>
          <w:highlight w:val="none"/>
          <w:lang w:val="en-US" w:eastAsia="zh-CN"/>
        </w:rPr>
        <w:t>84868套</w:t>
      </w:r>
      <w:r>
        <w:rPr>
          <w:rFonts w:hint="eastAsia" w:ascii="仿宋_GB2312" w:hAnsi="黑体" w:eastAsia="仿宋_GB2312"/>
          <w:b w:val="0"/>
          <w:bCs/>
          <w:sz w:val="32"/>
          <w:szCs w:val="32"/>
          <w:highlight w:val="none"/>
          <w:lang w:eastAsia="zh-CN"/>
        </w:rPr>
        <w:t>、租赁补贴发放</w:t>
      </w:r>
      <w:r>
        <w:rPr>
          <w:rFonts w:hint="eastAsia" w:ascii="仿宋_GB2312" w:hAnsi="黑体" w:eastAsia="仿宋_GB2312"/>
          <w:b w:val="0"/>
          <w:bCs/>
          <w:sz w:val="32"/>
          <w:szCs w:val="32"/>
          <w:highlight w:val="none"/>
          <w:lang w:val="en-US" w:eastAsia="zh-CN"/>
        </w:rPr>
        <w:t>2944</w:t>
      </w:r>
      <w:r>
        <w:rPr>
          <w:rFonts w:hint="eastAsia" w:ascii="仿宋_GB2312" w:hAnsi="黑体" w:eastAsia="仿宋_GB2312"/>
          <w:b w:val="0"/>
          <w:bCs/>
          <w:sz w:val="32"/>
          <w:szCs w:val="32"/>
          <w:highlight w:val="none"/>
        </w:rPr>
        <w:t>户</w:t>
      </w:r>
      <w:r>
        <w:rPr>
          <w:rFonts w:hint="eastAsia" w:ascii="仿宋_GB2312" w:hAnsi="黑体" w:eastAsia="仿宋_GB2312"/>
          <w:b w:val="0"/>
          <w:bCs/>
          <w:sz w:val="32"/>
          <w:szCs w:val="32"/>
          <w:highlight w:val="none"/>
          <w:lang w:eastAsia="zh-CN"/>
        </w:rPr>
        <w:t>、城镇</w:t>
      </w:r>
      <w:r>
        <w:rPr>
          <w:rFonts w:hint="eastAsia" w:ascii="仿宋_GB2312" w:hAnsi="宋体" w:eastAsia="仿宋_GB2312" w:cs="Arial"/>
          <w:b w:val="0"/>
          <w:bCs/>
          <w:sz w:val="32"/>
          <w:szCs w:val="32"/>
          <w:highlight w:val="none"/>
        </w:rPr>
        <w:t>老旧小区</w:t>
      </w:r>
      <w:r>
        <w:rPr>
          <w:rFonts w:hint="eastAsia" w:ascii="仿宋_GB2312" w:hAnsi="宋体" w:eastAsia="仿宋_GB2312" w:cs="Arial"/>
          <w:b w:val="0"/>
          <w:bCs/>
          <w:sz w:val="32"/>
          <w:szCs w:val="32"/>
          <w:highlight w:val="none"/>
          <w:lang w:eastAsia="zh-CN"/>
        </w:rPr>
        <w:t>改造</w:t>
      </w:r>
      <w:r>
        <w:rPr>
          <w:rFonts w:hint="eastAsia" w:ascii="仿宋_GB2312" w:hAnsi="宋体" w:eastAsia="仿宋_GB2312" w:cs="Arial"/>
          <w:b w:val="0"/>
          <w:bCs/>
          <w:sz w:val="32"/>
          <w:szCs w:val="32"/>
          <w:highlight w:val="none"/>
          <w:lang w:val="en-US" w:eastAsia="zh-CN"/>
        </w:rPr>
        <w:t>203922</w:t>
      </w:r>
      <w:r>
        <w:rPr>
          <w:rFonts w:hint="eastAsia" w:ascii="仿宋_GB2312" w:hAnsi="宋体" w:eastAsia="仿宋_GB2312" w:cs="Arial"/>
          <w:b w:val="0"/>
          <w:bCs/>
          <w:sz w:val="32"/>
          <w:szCs w:val="32"/>
          <w:highlight w:val="none"/>
        </w:rPr>
        <w:t>户</w:t>
      </w:r>
      <w:r>
        <w:rPr>
          <w:rFonts w:hint="eastAsia" w:ascii="仿宋_GB2312" w:hAnsi="宋体" w:eastAsia="仿宋_GB2312" w:cs="Arial"/>
          <w:b w:val="0"/>
          <w:bCs/>
          <w:sz w:val="32"/>
          <w:szCs w:val="32"/>
          <w:highlight w:val="none"/>
          <w:lang w:val="en-US" w:eastAsia="zh-CN"/>
        </w:rPr>
        <w:t>(</w:t>
      </w:r>
      <w:r>
        <w:rPr>
          <w:rFonts w:hint="eastAsia" w:ascii="仿宋_GB2312" w:hAnsi="宋体" w:eastAsia="仿宋_GB2312" w:cs="Arial"/>
          <w:b w:val="0"/>
          <w:bCs/>
          <w:sz w:val="32"/>
          <w:szCs w:val="32"/>
          <w:highlight w:val="none"/>
        </w:rPr>
        <w:t>改造面积</w:t>
      </w:r>
      <w:r>
        <w:rPr>
          <w:rFonts w:hint="eastAsia" w:ascii="仿宋_GB2312" w:hAnsi="宋体" w:eastAsia="仿宋_GB2312" w:cs="Arial"/>
          <w:b w:val="0"/>
          <w:bCs/>
          <w:sz w:val="32"/>
          <w:szCs w:val="32"/>
          <w:highlight w:val="none"/>
          <w:lang w:val="en-US" w:eastAsia="zh-CN"/>
        </w:rPr>
        <w:t>1629.94</w:t>
      </w:r>
      <w:r>
        <w:rPr>
          <w:rFonts w:hint="eastAsia" w:ascii="仿宋_GB2312" w:hAnsi="宋体" w:eastAsia="仿宋_GB2312" w:cs="Arial"/>
          <w:b w:val="0"/>
          <w:bCs/>
          <w:sz w:val="32"/>
          <w:szCs w:val="32"/>
          <w:highlight w:val="none"/>
        </w:rPr>
        <w:t>万平方米、楼栋</w:t>
      </w:r>
      <w:r>
        <w:rPr>
          <w:rFonts w:hint="eastAsia" w:ascii="仿宋_GB2312" w:hAnsi="宋体" w:eastAsia="仿宋_GB2312" w:cs="Arial"/>
          <w:b w:val="0"/>
          <w:bCs/>
          <w:sz w:val="32"/>
          <w:szCs w:val="32"/>
          <w:highlight w:val="none"/>
          <w:lang w:val="en-US" w:eastAsia="zh-CN"/>
        </w:rPr>
        <w:t>6535</w:t>
      </w:r>
      <w:r>
        <w:rPr>
          <w:rFonts w:hint="eastAsia" w:ascii="仿宋_GB2312" w:hAnsi="宋体" w:eastAsia="仿宋_GB2312" w:cs="Arial"/>
          <w:b w:val="0"/>
          <w:bCs/>
          <w:sz w:val="32"/>
          <w:szCs w:val="32"/>
          <w:highlight w:val="none"/>
        </w:rPr>
        <w:t>栋、小区</w:t>
      </w:r>
      <w:r>
        <w:rPr>
          <w:rFonts w:hint="eastAsia" w:ascii="仿宋_GB2312" w:hAnsi="宋体" w:eastAsia="仿宋_GB2312" w:cs="Arial"/>
          <w:b w:val="0"/>
          <w:bCs/>
          <w:sz w:val="32"/>
          <w:szCs w:val="32"/>
          <w:highlight w:val="none"/>
          <w:lang w:val="en-US" w:eastAsia="zh-CN"/>
        </w:rPr>
        <w:t>1273</w:t>
      </w:r>
      <w:r>
        <w:rPr>
          <w:rFonts w:hint="eastAsia" w:ascii="仿宋_GB2312" w:hAnsi="宋体" w:eastAsia="仿宋_GB2312" w:cs="Arial"/>
          <w:b w:val="0"/>
          <w:bCs/>
          <w:sz w:val="32"/>
          <w:szCs w:val="32"/>
          <w:highlight w:val="none"/>
        </w:rPr>
        <w:t>个</w:t>
      </w:r>
      <w:r>
        <w:rPr>
          <w:rFonts w:hint="eastAsia" w:ascii="仿宋_GB2312" w:hAnsi="宋体" w:eastAsia="仿宋_GB2312" w:cs="Arial"/>
          <w:b w:val="0"/>
          <w:bCs/>
          <w:sz w:val="32"/>
          <w:szCs w:val="32"/>
          <w:highlight w:val="none"/>
          <w:lang w:val="en-US" w:eastAsia="zh-CN"/>
        </w:rPr>
        <w:t>)</w:t>
      </w:r>
      <w:r>
        <w:rPr>
          <w:rFonts w:hint="eastAsia" w:ascii="仿宋_GB2312" w:hAnsi="宋体" w:eastAsia="仿宋_GB2312" w:cs="Arial"/>
          <w:b w:val="0"/>
          <w:bCs/>
          <w:sz w:val="32"/>
          <w:szCs w:val="32"/>
          <w:highlight w:val="none"/>
          <w:lang w:eastAsia="zh-CN"/>
        </w:rPr>
        <w:t>、城市</w:t>
      </w:r>
      <w:r>
        <w:rPr>
          <w:rFonts w:hint="eastAsia" w:ascii="仿宋_GB2312" w:hAnsi="黑体" w:eastAsia="仿宋_GB2312"/>
          <w:b w:val="0"/>
          <w:bCs/>
          <w:sz w:val="32"/>
          <w:szCs w:val="32"/>
          <w:highlight w:val="none"/>
        </w:rPr>
        <w:t>棚户区改造98</w:t>
      </w:r>
      <w:r>
        <w:rPr>
          <w:rFonts w:hint="eastAsia" w:ascii="仿宋_GB2312" w:hAnsi="黑体" w:eastAsia="仿宋_GB2312"/>
          <w:b w:val="0"/>
          <w:bCs/>
          <w:sz w:val="32"/>
          <w:szCs w:val="32"/>
          <w:highlight w:val="none"/>
          <w:lang w:val="en-US" w:eastAsia="zh-CN"/>
        </w:rPr>
        <w:t>467</w:t>
      </w:r>
      <w:r>
        <w:rPr>
          <w:rFonts w:hint="eastAsia" w:ascii="仿宋_GB2312" w:hAnsi="黑体" w:eastAsia="仿宋_GB2312"/>
          <w:b w:val="0"/>
          <w:bCs/>
          <w:sz w:val="32"/>
          <w:szCs w:val="32"/>
          <w:highlight w:val="none"/>
        </w:rPr>
        <w:t>套</w:t>
      </w:r>
      <w:r>
        <w:rPr>
          <w:rFonts w:hint="eastAsia" w:ascii="仿宋_GB2312" w:hAnsi="黑体" w:eastAsia="仿宋_GB2312"/>
          <w:b w:val="0"/>
          <w:bCs/>
          <w:sz w:val="32"/>
          <w:szCs w:val="32"/>
          <w:highlight w:val="none"/>
          <w:lang w:eastAsia="zh-CN"/>
        </w:rPr>
        <w:t>。</w:t>
      </w:r>
      <w:r>
        <w:rPr>
          <w:rFonts w:hint="eastAsia" w:ascii="仿宋_GB2312" w:hAnsi="黑体" w:eastAsia="仿宋_GB2312"/>
          <w:b w:val="0"/>
          <w:bCs/>
          <w:sz w:val="32"/>
          <w:szCs w:val="32"/>
          <w:highlight w:val="none"/>
          <w:lang w:val="en-US" w:eastAsia="zh-CN"/>
        </w:rPr>
        <w:t>2022年，租赁住房保障、城镇老旧小区改造、城市棚户区改造开工率100%，已全面完成2022年计划任务。</w:t>
      </w:r>
    </w:p>
    <w:p>
      <w:pPr>
        <w:keepNext w:val="0"/>
        <w:keepLines w:val="0"/>
        <w:pageBreakBefore w:val="0"/>
        <w:widowControl w:val="0"/>
        <w:numPr>
          <w:ilvl w:val="0"/>
          <w:numId w:val="0"/>
        </w:numPr>
        <w:pBdr>
          <w:bottom w:val="single" w:color="FFFFFF" w:sz="4" w:space="31"/>
        </w:pBdr>
        <w:kinsoku/>
        <w:wordWrap/>
        <w:overflowPunct w:val="0"/>
        <w:topLinePunct/>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val="0"/>
          <w:bCs/>
          <w:sz w:val="32"/>
          <w:szCs w:val="32"/>
          <w:highlight w:val="none"/>
          <w:lang w:val="en-US" w:eastAsia="zh-CN"/>
        </w:rPr>
      </w:pPr>
      <w:r>
        <w:rPr>
          <w:rFonts w:hint="eastAsia" w:ascii="楷体" w:hAnsi="楷体" w:eastAsia="楷体" w:cs="楷体"/>
          <w:b/>
          <w:bCs w:val="0"/>
          <w:sz w:val="32"/>
          <w:szCs w:val="32"/>
          <w:highlight w:val="none"/>
          <w:lang w:val="en-US" w:eastAsia="zh-CN"/>
        </w:rPr>
        <w:t>（二）资金管理情况。</w:t>
      </w:r>
      <w:r>
        <w:rPr>
          <w:rFonts w:hint="eastAsia" w:ascii="仿宋_GB2312" w:hAnsi="仿宋_GB2312" w:eastAsia="仿宋_GB2312" w:cs="仿宋_GB2312"/>
          <w:b w:val="0"/>
          <w:bCs/>
          <w:sz w:val="32"/>
          <w:szCs w:val="32"/>
          <w:highlight w:val="none"/>
          <w:lang w:val="en-US" w:eastAsia="zh-CN"/>
        </w:rPr>
        <w:t>2022年，自治区财政拨付下达城镇保障性安居工程补助资金379576万元,其中，争取中央补助资金358407万元（租赁住房保障资金176451万元，城市棚户区改造资金96880万元，城镇老旧小区改造资金85076万元），较上年增加148029万元，增长70.4%；自治区本级安排21169万元，较上年增加10111.1万元，增长91.25%。2022年，城镇保障性安居工程补助资金支出进度为67%，其中，中央补助资金支出进度为65.1%。</w:t>
      </w:r>
    </w:p>
    <w:p>
      <w:pPr>
        <w:keepNext w:val="0"/>
        <w:keepLines w:val="0"/>
        <w:pageBreakBefore w:val="0"/>
        <w:widowControl w:val="0"/>
        <w:numPr>
          <w:ilvl w:val="0"/>
          <w:numId w:val="0"/>
        </w:numPr>
        <w:pBdr>
          <w:bottom w:val="single" w:color="FFFFFF" w:sz="4" w:space="31"/>
        </w:pBdr>
        <w:kinsoku/>
        <w:wordWrap/>
        <w:overflowPunct w:val="0"/>
        <w:topLinePunct/>
        <w:autoSpaceDE/>
        <w:autoSpaceDN/>
        <w:bidi w:val="0"/>
        <w:adjustRightInd w:val="0"/>
        <w:snapToGrid w:val="0"/>
        <w:spacing w:line="600" w:lineRule="exact"/>
        <w:ind w:firstLine="643" w:firstLineChars="200"/>
        <w:textAlignment w:val="auto"/>
        <w:rPr>
          <w:rFonts w:hint="eastAsia" w:ascii="仿宋_GB2312" w:eastAsia="仿宋_GB2312"/>
          <w:sz w:val="32"/>
          <w:szCs w:val="32"/>
          <w:highlight w:val="none"/>
          <w:lang w:val="en-US" w:eastAsia="zh-CN"/>
        </w:rPr>
      </w:pPr>
      <w:r>
        <w:rPr>
          <w:rFonts w:hint="eastAsia" w:ascii="仿宋_GB2312" w:eastAsia="仿宋_GB2312"/>
          <w:b/>
          <w:bCs/>
          <w:sz w:val="32"/>
          <w:szCs w:val="32"/>
          <w:highlight w:val="none"/>
          <w:lang w:val="en-US" w:eastAsia="zh-CN"/>
        </w:rPr>
        <w:t>需要说明的是：</w:t>
      </w:r>
      <w:r>
        <w:rPr>
          <w:rFonts w:hint="eastAsia" w:ascii="仿宋_GB2312" w:eastAsia="仿宋_GB2312"/>
          <w:sz w:val="32"/>
          <w:szCs w:val="32"/>
          <w:highlight w:val="none"/>
          <w:lang w:val="en-US" w:eastAsia="zh-CN"/>
        </w:rPr>
        <w:t>《资金管理办法》明确，预算执行率每低5个百分点扣1分，2022年自治区城镇保障性安居工程中央补助资金支出进度为65.1%（租赁住房保障为56.65%，城市棚户区改造为73%，城镇老旧小区改造为72.6%）。考虑到2022年8月起我区各地县受新冠疫情影响，陆续实施了静态管理，城镇保障性安居工程停工停建时间长达5个月，另外新疆冬季时间较长，施工期较短，8-10月为工程建设的黄金期，长期的停工停建较大程度地影响了我区资金支出进度。建议中央酌情考虑我区的实际情况，在政策上给予适当支持，此次绩效评价预算执行指标暂按8个月的序时进度即66.6%计算，对支出进度低于66.6%的租赁住房保障扣2分，其他预算执行不做扣分处理。</w:t>
      </w:r>
    </w:p>
    <w:p>
      <w:pPr>
        <w:keepNext w:val="0"/>
        <w:keepLines w:val="0"/>
        <w:pageBreakBefore w:val="0"/>
        <w:numPr>
          <w:ilvl w:val="0"/>
          <w:numId w:val="0"/>
        </w:numPr>
        <w:pBdr>
          <w:bottom w:val="single" w:color="FFFFFF" w:sz="4" w:space="31"/>
        </w:pBdr>
        <w:kinsoku/>
        <w:wordWrap/>
        <w:overflowPunct w:val="0"/>
        <w:topLinePunct/>
        <w:autoSpaceDE/>
        <w:autoSpaceDN/>
        <w:bidi w:val="0"/>
        <w:adjustRightInd w:val="0"/>
        <w:snapToGrid w:val="0"/>
        <w:spacing w:line="600" w:lineRule="exact"/>
        <w:ind w:firstLine="640" w:firstLineChars="200"/>
        <w:textAlignment w:val="auto"/>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二、</w:t>
      </w:r>
      <w:r>
        <w:rPr>
          <w:rFonts w:hint="eastAsia" w:ascii="黑体" w:hAnsi="黑体" w:eastAsia="黑体" w:cs="黑体"/>
          <w:b w:val="0"/>
          <w:bCs/>
          <w:sz w:val="32"/>
          <w:szCs w:val="32"/>
          <w:highlight w:val="none"/>
        </w:rPr>
        <w:t>主要</w:t>
      </w:r>
      <w:r>
        <w:rPr>
          <w:rFonts w:hint="eastAsia" w:ascii="黑体" w:hAnsi="黑体" w:eastAsia="黑体" w:cs="黑体"/>
          <w:b w:val="0"/>
          <w:bCs/>
          <w:sz w:val="32"/>
          <w:szCs w:val="32"/>
          <w:highlight w:val="none"/>
          <w:lang w:eastAsia="zh-CN"/>
        </w:rPr>
        <w:t>做法</w:t>
      </w:r>
    </w:p>
    <w:p>
      <w:pPr>
        <w:keepNext w:val="0"/>
        <w:keepLines w:val="0"/>
        <w:pageBreakBefore w:val="0"/>
        <w:numPr>
          <w:ilvl w:val="0"/>
          <w:numId w:val="0"/>
        </w:numPr>
        <w:pBdr>
          <w:bottom w:val="single" w:color="FFFFFF" w:sz="4" w:space="31"/>
        </w:pBdr>
        <w:kinsoku/>
        <w:wordWrap/>
        <w:overflowPunct w:val="0"/>
        <w:topLinePunct/>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val="0"/>
          <w:bCs w:val="0"/>
          <w:color w:val="auto"/>
          <w:sz w:val="32"/>
          <w:szCs w:val="32"/>
          <w:highlight w:val="none"/>
        </w:rPr>
      </w:pPr>
      <w:r>
        <w:rPr>
          <w:rFonts w:hint="eastAsia" w:ascii="楷体_GB2312" w:hAnsi="楷体_GB2312" w:eastAsia="楷体_GB2312" w:cs="楷体_GB2312"/>
          <w:b/>
          <w:bCs w:val="0"/>
          <w:sz w:val="32"/>
          <w:szCs w:val="32"/>
          <w:highlight w:val="none"/>
          <w:lang w:val="en-US" w:eastAsia="zh-CN"/>
        </w:rPr>
        <w:t>（一）坚持高位推动，加强部门协作。一是</w:t>
      </w:r>
      <w:r>
        <w:rPr>
          <w:rFonts w:hint="eastAsia" w:ascii="仿宋_GB2312" w:eastAsia="仿宋_GB2312"/>
          <w:sz w:val="32"/>
          <w:szCs w:val="32"/>
          <w:highlight w:val="none"/>
          <w:lang w:val="en-US" w:eastAsia="zh-CN"/>
        </w:rPr>
        <w:t>2022年2月，自治区</w:t>
      </w:r>
      <w:r>
        <w:rPr>
          <w:rFonts w:hint="eastAsia" w:ascii="仿宋_GB2312" w:hAnsi="仿宋_GB2312" w:eastAsia="仿宋_GB2312" w:cs="仿宋_GB2312"/>
          <w:b w:val="0"/>
          <w:bCs w:val="0"/>
          <w:color w:val="auto"/>
          <w:kern w:val="2"/>
          <w:sz w:val="32"/>
          <w:szCs w:val="32"/>
          <w:highlight w:val="none"/>
          <w:lang w:val="en-US" w:eastAsia="zh-CN" w:bidi="ar-SA"/>
        </w:rPr>
        <w:t>成立了由政府分管领导任组长，发展改革、财政、住建、自然资源、税务等13家单位负责同志为成员的保障性安居工程暨保障性租赁住房工作领导小组，</w:t>
      </w:r>
      <w:r>
        <w:rPr>
          <w:rFonts w:hint="eastAsia" w:ascii="仿宋_GB2312" w:hAnsi="仿宋_GB2312" w:eastAsia="仿宋_GB2312" w:cs="仿宋_GB2312"/>
          <w:b w:val="0"/>
          <w:bCs w:val="0"/>
          <w:color w:val="auto"/>
          <w:sz w:val="32"/>
          <w:szCs w:val="32"/>
          <w:highlight w:val="none"/>
          <w:lang w:eastAsia="zh-CN"/>
        </w:rPr>
        <w:t>定期</w:t>
      </w:r>
      <w:r>
        <w:rPr>
          <w:rFonts w:hint="eastAsia" w:ascii="仿宋_GB2312" w:hAnsi="仿宋_GB2312" w:eastAsia="仿宋_GB2312" w:cs="仿宋_GB2312"/>
          <w:b w:val="0"/>
          <w:bCs w:val="0"/>
          <w:color w:val="auto"/>
          <w:sz w:val="32"/>
          <w:szCs w:val="32"/>
          <w:highlight w:val="none"/>
        </w:rPr>
        <w:t>召开领导小组会议，形成工作合力，共同破解难题，</w:t>
      </w:r>
      <w:r>
        <w:rPr>
          <w:rFonts w:hint="eastAsia" w:ascii="仿宋_GB2312" w:hAnsi="仿宋_GB2312" w:eastAsia="仿宋_GB2312" w:cs="仿宋_GB2312"/>
          <w:b w:val="0"/>
          <w:bCs w:val="0"/>
          <w:color w:val="auto"/>
          <w:kern w:val="2"/>
          <w:sz w:val="32"/>
          <w:szCs w:val="32"/>
          <w:highlight w:val="none"/>
          <w:lang w:val="en-US" w:eastAsia="zh-CN" w:bidi="ar-SA"/>
        </w:rPr>
        <w:t>有效落实</w:t>
      </w:r>
      <w:r>
        <w:rPr>
          <w:rFonts w:hint="eastAsia" w:ascii="仿宋_GB2312" w:hAnsi="仿宋_GB2312" w:eastAsia="仿宋_GB2312" w:cs="仿宋_GB2312"/>
          <w:b w:val="0"/>
          <w:bCs w:val="0"/>
          <w:color w:val="auto"/>
          <w:kern w:val="0"/>
          <w:sz w:val="32"/>
          <w:szCs w:val="32"/>
          <w:highlight w:val="none"/>
          <w:lang w:val="en-US" w:eastAsia="zh-CN"/>
        </w:rPr>
        <w:t>保障性租赁住房</w:t>
      </w:r>
      <w:r>
        <w:rPr>
          <w:rFonts w:hint="eastAsia" w:ascii="仿宋_GB2312" w:hAnsi="仿宋_GB2312" w:eastAsia="仿宋_GB2312" w:cs="仿宋_GB2312"/>
          <w:b w:val="0"/>
          <w:bCs w:val="0"/>
          <w:color w:val="auto"/>
          <w:kern w:val="2"/>
          <w:sz w:val="32"/>
          <w:szCs w:val="32"/>
          <w:highlight w:val="none"/>
          <w:lang w:val="en-US" w:eastAsia="zh-CN" w:bidi="ar-SA"/>
        </w:rPr>
        <w:t>财税、土地、金融等各项优惠政策</w:t>
      </w:r>
      <w:r>
        <w:rPr>
          <w:rFonts w:hint="eastAsia" w:ascii="仿宋_GB2312" w:hAnsi="仿宋_GB2312" w:eastAsia="仿宋_GB2312" w:cs="仿宋_GB2312"/>
          <w:b w:val="0"/>
          <w:bCs w:val="0"/>
          <w:color w:val="auto"/>
          <w:kern w:val="0"/>
          <w:sz w:val="32"/>
          <w:szCs w:val="32"/>
          <w:highlight w:val="none"/>
          <w:lang w:val="en-US" w:eastAsia="zh-CN"/>
        </w:rPr>
        <w:t>，形成项目联审机制</w:t>
      </w:r>
      <w:r>
        <w:rPr>
          <w:rFonts w:hint="eastAsia" w:ascii="仿宋_GB2312" w:hAnsi="仿宋_GB2312" w:eastAsia="仿宋_GB2312" w:cs="仿宋_GB2312"/>
          <w:b w:val="0"/>
          <w:bCs w:val="0"/>
          <w:color w:val="auto"/>
          <w:sz w:val="32"/>
          <w:szCs w:val="32"/>
          <w:highlight w:val="none"/>
        </w:rPr>
        <w:t>。</w:t>
      </w:r>
      <w:r>
        <w:rPr>
          <w:rFonts w:hint="eastAsia" w:ascii="仿宋_GB2312" w:eastAsia="仿宋_GB2312" w:cs="仿宋_GB2312"/>
          <w:b/>
          <w:bCs/>
          <w:caps w:val="0"/>
          <w:color w:val="auto"/>
          <w:spacing w:val="0"/>
          <w:kern w:val="2"/>
          <w:sz w:val="32"/>
          <w:szCs w:val="32"/>
          <w:highlight w:val="none"/>
          <w:vertAlign w:val="baseline"/>
          <w:lang w:eastAsia="zh-CN" w:bidi="ar"/>
        </w:rPr>
        <w:t>二</w:t>
      </w:r>
      <w:r>
        <w:rPr>
          <w:rFonts w:hint="default" w:ascii="仿宋_GB2312" w:eastAsia="仿宋_GB2312" w:cs="仿宋_GB2312"/>
          <w:b/>
          <w:bCs/>
          <w:caps w:val="0"/>
          <w:color w:val="auto"/>
          <w:spacing w:val="0"/>
          <w:kern w:val="2"/>
          <w:sz w:val="32"/>
          <w:szCs w:val="32"/>
          <w:highlight w:val="none"/>
          <w:vertAlign w:val="baseline"/>
          <w:lang w:eastAsia="zh-CN" w:bidi="ar"/>
        </w:rPr>
        <w:t>是</w:t>
      </w:r>
      <w:r>
        <w:rPr>
          <w:rFonts w:hint="eastAsia" w:ascii="仿宋_GB2312" w:eastAsia="仿宋_GB2312" w:cs="仿宋_GB2312"/>
          <w:b w:val="0"/>
          <w:bCs w:val="0"/>
          <w:caps w:val="0"/>
          <w:color w:val="auto"/>
          <w:spacing w:val="0"/>
          <w:kern w:val="2"/>
          <w:sz w:val="32"/>
          <w:szCs w:val="32"/>
          <w:highlight w:val="none"/>
          <w:vertAlign w:val="baseline"/>
          <w:lang w:eastAsia="zh-CN" w:bidi="ar"/>
        </w:rPr>
        <w:t>自治区</w:t>
      </w:r>
      <w:r>
        <w:rPr>
          <w:rFonts w:hint="eastAsia" w:ascii="仿宋_GB2312" w:hAnsi="仿宋_GB2312" w:eastAsia="仿宋_GB2312" w:cs="仿宋_GB2312"/>
          <w:spacing w:val="-6"/>
          <w:sz w:val="32"/>
          <w:szCs w:val="32"/>
          <w:highlight w:val="none"/>
          <w:lang w:val="en-US" w:eastAsia="zh-CN"/>
        </w:rPr>
        <w:t>住房和城乡建设厅、财政厅、发展和改革委紧密协作，</w:t>
      </w:r>
      <w:r>
        <w:rPr>
          <w:rFonts w:hint="eastAsia" w:ascii="仿宋_GB2312" w:eastAsia="仿宋_GB2312"/>
          <w:sz w:val="32"/>
          <w:szCs w:val="32"/>
          <w:highlight w:val="none"/>
          <w:lang w:val="en-US" w:eastAsia="zh-CN"/>
        </w:rPr>
        <w:t>建立了定期会商机制</w:t>
      </w:r>
      <w:r>
        <w:rPr>
          <w:rFonts w:hint="eastAsia" w:ascii="仿宋_GB2312" w:eastAsia="仿宋_GB2312"/>
          <w:sz w:val="32"/>
          <w:szCs w:val="32"/>
          <w:highlight w:val="none"/>
          <w:lang w:eastAsia="zh-CN"/>
        </w:rPr>
        <w:t>，共同研究年度任务制定、工程建设、资金管理等重点工作，</w:t>
      </w:r>
      <w:r>
        <w:rPr>
          <w:rFonts w:hint="eastAsia" w:ascii="仿宋_GB2312" w:hAnsi="仿宋_GB2312" w:eastAsia="仿宋_GB2312" w:cs="仿宋_GB2312"/>
          <w:spacing w:val="-6"/>
          <w:sz w:val="32"/>
          <w:szCs w:val="32"/>
          <w:highlight w:val="none"/>
          <w:lang w:val="en-US" w:eastAsia="zh-CN"/>
        </w:rPr>
        <w:t>每季度联合召开全区视频调度会，对开工率、资金支出进度等情况进行通报，指导和督促各地查找原因、分析对策。</w:t>
      </w:r>
      <w:r>
        <w:rPr>
          <w:rFonts w:hint="eastAsia" w:ascii="仿宋_GB2312" w:hAnsi="仿宋_GB2312" w:eastAsia="仿宋_GB2312" w:cs="仿宋_GB2312"/>
          <w:b/>
          <w:bCs/>
          <w:color w:val="auto"/>
          <w:sz w:val="32"/>
          <w:szCs w:val="32"/>
          <w:highlight w:val="none"/>
          <w:lang w:eastAsia="zh-CN"/>
        </w:rPr>
        <w:t>三是</w:t>
      </w:r>
      <w:r>
        <w:rPr>
          <w:rFonts w:hint="eastAsia" w:ascii="仿宋_GB2312" w:hAnsi="仿宋_GB2312" w:eastAsia="仿宋_GB2312" w:cs="仿宋_GB2312"/>
          <w:b w:val="0"/>
          <w:bCs w:val="0"/>
          <w:color w:val="auto"/>
          <w:sz w:val="32"/>
          <w:szCs w:val="32"/>
          <w:highlight w:val="none"/>
          <w:lang w:eastAsia="zh-CN"/>
        </w:rPr>
        <w:t>自治区财政厅按月向自治区政府报送中央财政城镇保障性安居工程补助资金管理使用情况，自治区分管副主席多次作出指示批示，</w:t>
      </w:r>
      <w:r>
        <w:rPr>
          <w:rFonts w:hint="eastAsia" w:ascii="仿宋_GB2312" w:hAnsi="仿宋_GB2312" w:eastAsia="仿宋_GB2312" w:cs="仿宋_GB2312"/>
          <w:b w:val="0"/>
          <w:bCs w:val="0"/>
          <w:color w:val="auto"/>
          <w:sz w:val="32"/>
          <w:szCs w:val="32"/>
          <w:highlight w:val="none"/>
        </w:rPr>
        <w:t>有力推动了自治区城镇保障性安居工程建设。</w:t>
      </w:r>
    </w:p>
    <w:p>
      <w:pPr>
        <w:keepNext w:val="0"/>
        <w:keepLines w:val="0"/>
        <w:pageBreakBefore w:val="0"/>
        <w:numPr>
          <w:ilvl w:val="0"/>
          <w:numId w:val="0"/>
        </w:numPr>
        <w:pBdr>
          <w:bottom w:val="single" w:color="FFFFFF" w:sz="4" w:space="31"/>
        </w:pBdr>
        <w:kinsoku/>
        <w:wordWrap/>
        <w:overflowPunct w:val="0"/>
        <w:topLinePunct/>
        <w:autoSpaceDE/>
        <w:autoSpaceDN/>
        <w:bidi w:val="0"/>
        <w:adjustRightInd w:val="0"/>
        <w:snapToGrid w:val="0"/>
        <w:spacing w:line="600" w:lineRule="exact"/>
        <w:ind w:firstLine="643" w:firstLineChars="200"/>
        <w:textAlignment w:val="auto"/>
        <w:rPr>
          <w:rFonts w:hint="eastAsia"/>
          <w:highlight w:val="none"/>
          <w:lang w:eastAsia="zh-CN"/>
        </w:rPr>
      </w:pPr>
      <w:r>
        <w:rPr>
          <w:rFonts w:hint="eastAsia" w:ascii="楷体_GB2312" w:hAnsi="楷体_GB2312" w:eastAsia="楷体_GB2312" w:cs="楷体_GB2312"/>
          <w:b/>
          <w:bCs w:val="0"/>
          <w:sz w:val="32"/>
          <w:szCs w:val="32"/>
          <w:highlight w:val="none"/>
          <w:lang w:val="en-US" w:eastAsia="zh-CN"/>
        </w:rPr>
        <w:t>（二）加强资金监管，发挥资金使用效益。</w:t>
      </w:r>
      <w:r>
        <w:rPr>
          <w:rFonts w:hint="eastAsia" w:ascii="仿宋_GB2312" w:eastAsia="仿宋_GB2312"/>
          <w:sz w:val="32"/>
          <w:szCs w:val="32"/>
          <w:highlight w:val="none"/>
        </w:rPr>
        <w:t>自治区财政厅</w:t>
      </w:r>
      <w:r>
        <w:rPr>
          <w:rFonts w:hint="eastAsia" w:ascii="仿宋_GB2312" w:eastAsia="仿宋_GB2312"/>
          <w:sz w:val="32"/>
          <w:szCs w:val="32"/>
          <w:highlight w:val="none"/>
          <w:lang w:eastAsia="zh-CN"/>
        </w:rPr>
        <w:t>、住房和城乡建设厅</w:t>
      </w:r>
      <w:r>
        <w:rPr>
          <w:rFonts w:hint="eastAsia" w:ascii="仿宋_GB2312" w:eastAsia="仿宋_GB2312"/>
          <w:sz w:val="32"/>
          <w:szCs w:val="32"/>
          <w:highlight w:val="none"/>
        </w:rPr>
        <w:t>加强指导，努力克服疫情影响，督促各地抓住施工窗口期，加快工程进度和资金支出进度，努力完成全年目标任务。</w:t>
      </w:r>
      <w:r>
        <w:rPr>
          <w:rFonts w:hint="eastAsia" w:ascii="仿宋_GB2312" w:eastAsia="仿宋_GB2312"/>
          <w:b/>
          <w:bCs w:val="0"/>
          <w:sz w:val="32"/>
          <w:szCs w:val="32"/>
          <w:highlight w:val="none"/>
        </w:rPr>
        <w:t>一是</w:t>
      </w:r>
      <w:r>
        <w:rPr>
          <w:rFonts w:hint="eastAsia" w:ascii="仿宋_GB2312" w:eastAsia="仿宋_GB2312"/>
          <w:sz w:val="32"/>
          <w:szCs w:val="32"/>
          <w:highlight w:val="none"/>
        </w:rPr>
        <w:t>加强资金跟踪管理</w:t>
      </w:r>
      <w:r>
        <w:rPr>
          <w:rFonts w:hint="eastAsia" w:ascii="仿宋_GB2312" w:eastAsia="仿宋_GB2312"/>
          <w:sz w:val="32"/>
          <w:szCs w:val="32"/>
          <w:highlight w:val="none"/>
          <w:lang w:eastAsia="zh-CN"/>
        </w:rPr>
        <w:t>。财政厅</w:t>
      </w:r>
      <w:r>
        <w:rPr>
          <w:rFonts w:hint="eastAsia" w:ascii="仿宋_GB2312" w:eastAsia="仿宋_GB2312"/>
          <w:sz w:val="32"/>
          <w:szCs w:val="32"/>
          <w:highlight w:val="none"/>
        </w:rPr>
        <w:t>通过</w:t>
      </w:r>
      <w:r>
        <w:rPr>
          <w:rFonts w:hint="eastAsia" w:ascii="仿宋_GB2312" w:hAnsi="仿宋_GB2312" w:eastAsia="仿宋_GB2312" w:cs="仿宋_GB2312"/>
          <w:b w:val="0"/>
          <w:bCs/>
          <w:sz w:val="32"/>
          <w:szCs w:val="32"/>
          <w:highlight w:val="none"/>
        </w:rPr>
        <w:t>直达资金</w:t>
      </w:r>
      <w:r>
        <w:rPr>
          <w:rFonts w:hint="eastAsia" w:ascii="仿宋_GB2312" w:hAnsi="仿宋_GB2312" w:eastAsia="仿宋_GB2312" w:cs="仿宋_GB2312"/>
          <w:b w:val="0"/>
          <w:bCs/>
          <w:color w:val="auto"/>
          <w:sz w:val="32"/>
          <w:szCs w:val="32"/>
          <w:highlight w:val="none"/>
          <w:lang w:eastAsia="zh-CN"/>
        </w:rPr>
        <w:t>监控</w:t>
      </w:r>
      <w:r>
        <w:rPr>
          <w:rFonts w:hint="eastAsia" w:ascii="仿宋_GB2312" w:hAnsi="仿宋_GB2312" w:eastAsia="仿宋_GB2312" w:cs="仿宋_GB2312"/>
          <w:b w:val="0"/>
          <w:bCs/>
          <w:sz w:val="32"/>
          <w:szCs w:val="32"/>
          <w:highlight w:val="none"/>
        </w:rPr>
        <w:t>系统加强对资金分配下达、资金支付的日常监管和重点监控</w:t>
      </w:r>
      <w:r>
        <w:rPr>
          <w:rFonts w:hint="eastAsia" w:ascii="仿宋_GB2312" w:hAnsi="仿宋_GB2312" w:eastAsia="仿宋_GB2312" w:cs="仿宋_GB2312"/>
          <w:b w:val="0"/>
          <w:bCs/>
          <w:sz w:val="32"/>
          <w:szCs w:val="32"/>
          <w:highlight w:val="none"/>
          <w:lang w:eastAsia="zh-CN"/>
        </w:rPr>
        <w:t>，</w:t>
      </w:r>
      <w:r>
        <w:rPr>
          <w:rFonts w:hint="eastAsia" w:ascii="仿宋_GB2312" w:eastAsia="仿宋_GB2312"/>
          <w:sz w:val="32"/>
          <w:szCs w:val="32"/>
          <w:highlight w:val="none"/>
        </w:rPr>
        <w:t>及时掌握资金去向和支出进度，确保财政资金安全有效</w:t>
      </w:r>
      <w:r>
        <w:rPr>
          <w:rFonts w:hint="eastAsia" w:ascii="仿宋_GB2312" w:eastAsia="仿宋_GB2312"/>
          <w:sz w:val="32"/>
          <w:szCs w:val="32"/>
          <w:highlight w:val="none"/>
          <w:lang w:eastAsia="zh-CN"/>
        </w:rPr>
        <w:t>。</w:t>
      </w:r>
      <w:r>
        <w:rPr>
          <w:rFonts w:hint="eastAsia" w:ascii="仿宋_GB2312" w:hAnsi="仿宋_GB2312" w:eastAsia="仿宋_GB2312" w:cs="仿宋_GB2312"/>
          <w:b/>
          <w:bCs w:val="0"/>
          <w:spacing w:val="0"/>
          <w:sz w:val="32"/>
          <w:highlight w:val="none"/>
          <w:lang w:val="en-US" w:eastAsia="zh-CN"/>
        </w:rPr>
        <w:t>二是</w:t>
      </w:r>
      <w:r>
        <w:rPr>
          <w:rFonts w:hint="eastAsia" w:ascii="仿宋_GB2312" w:eastAsia="仿宋_GB2312"/>
          <w:sz w:val="32"/>
          <w:szCs w:val="32"/>
          <w:highlight w:val="none"/>
          <w:lang w:val="en-US" w:eastAsia="zh-CN"/>
        </w:rPr>
        <w:t>强化支出责任。财政厅</w:t>
      </w:r>
      <w:r>
        <w:rPr>
          <w:rFonts w:hint="eastAsia" w:ascii="仿宋_GB2312" w:hAnsi="仿宋_GB2312" w:eastAsia="仿宋_GB2312" w:cs="仿宋_GB2312"/>
          <w:b w:val="0"/>
          <w:bCs/>
          <w:color w:val="auto"/>
          <w:spacing w:val="0"/>
          <w:sz w:val="32"/>
          <w:highlight w:val="none"/>
          <w:lang w:val="en-US" w:eastAsia="zh-CN"/>
        </w:rPr>
        <w:t>适时</w:t>
      </w:r>
      <w:r>
        <w:rPr>
          <w:rFonts w:hint="eastAsia" w:ascii="仿宋_GB2312" w:hAnsi="仿宋_GB2312" w:eastAsia="仿宋_GB2312" w:cs="仿宋_GB2312"/>
          <w:b w:val="0"/>
          <w:bCs/>
          <w:spacing w:val="0"/>
          <w:sz w:val="32"/>
          <w:highlight w:val="none"/>
          <w:lang w:val="en-US" w:eastAsia="zh-CN"/>
        </w:rPr>
        <w:t>召开地州市财政部门视频会议，讲评支出情况，明确支出目标，</w:t>
      </w:r>
      <w:r>
        <w:rPr>
          <w:rFonts w:hint="eastAsia" w:ascii="仿宋_GB2312" w:hAnsi="仿宋_GB2312" w:eastAsia="仿宋_GB2312" w:cs="仿宋_GB2312"/>
          <w:b w:val="0"/>
          <w:bCs/>
          <w:color w:val="auto"/>
          <w:spacing w:val="0"/>
          <w:sz w:val="32"/>
          <w:highlight w:val="none"/>
          <w:lang w:val="en-US" w:eastAsia="zh-CN"/>
        </w:rPr>
        <w:t>每周</w:t>
      </w:r>
      <w:r>
        <w:rPr>
          <w:rFonts w:hint="eastAsia" w:ascii="仿宋_GB2312" w:hAnsi="仿宋_GB2312" w:eastAsia="仿宋_GB2312" w:cs="仿宋_GB2312"/>
          <w:b w:val="0"/>
          <w:bCs/>
          <w:spacing w:val="0"/>
          <w:sz w:val="32"/>
          <w:highlight w:val="none"/>
          <w:lang w:val="en-US" w:eastAsia="zh-CN"/>
        </w:rPr>
        <w:t>以短信方式向各地</w:t>
      </w:r>
      <w:r>
        <w:rPr>
          <w:rFonts w:hint="eastAsia" w:ascii="仿宋_GB2312" w:hAnsi="仿宋_GB2312" w:eastAsia="仿宋_GB2312" w:cs="仿宋_GB2312"/>
          <w:b w:val="0"/>
          <w:bCs/>
          <w:spacing w:val="0"/>
          <w:sz w:val="32"/>
          <w:szCs w:val="32"/>
          <w:highlight w:val="none"/>
          <w:lang w:val="en-US" w:eastAsia="zh-CN"/>
        </w:rPr>
        <w:t>财政部门主要领导告知本地区支出进度，逐级向下传导支出压力，不断</w:t>
      </w:r>
      <w:r>
        <w:rPr>
          <w:rFonts w:hint="eastAsia" w:ascii="仿宋_GB2312" w:hAnsi="仿宋_GB2312" w:eastAsia="仿宋_GB2312" w:cs="仿宋_GB2312"/>
          <w:b w:val="0"/>
          <w:bCs/>
          <w:spacing w:val="0"/>
          <w:sz w:val="32"/>
          <w:highlight w:val="none"/>
          <w:lang w:val="en-US" w:eastAsia="zh-CN"/>
        </w:rPr>
        <w:t>压实各级责任。</w:t>
      </w:r>
      <w:r>
        <w:rPr>
          <w:rFonts w:hint="eastAsia" w:ascii="仿宋_GB2312" w:hAnsi="仿宋_GB2312" w:eastAsia="仿宋_GB2312" w:cs="仿宋_GB2312"/>
          <w:b/>
          <w:bCs w:val="0"/>
          <w:i w:val="0"/>
          <w:iCs w:val="0"/>
          <w:sz w:val="32"/>
          <w:szCs w:val="32"/>
          <w:highlight w:val="none"/>
          <w:lang w:eastAsia="zh-CN"/>
        </w:rPr>
        <w:t>三</w:t>
      </w:r>
      <w:r>
        <w:rPr>
          <w:rFonts w:hint="eastAsia" w:ascii="仿宋_GB2312" w:hAnsi="仿宋_GB2312" w:eastAsia="仿宋_GB2312" w:cs="仿宋_GB2312"/>
          <w:b/>
          <w:bCs w:val="0"/>
          <w:i w:val="0"/>
          <w:iCs w:val="0"/>
          <w:sz w:val="32"/>
          <w:szCs w:val="32"/>
          <w:highlight w:val="none"/>
        </w:rPr>
        <w:t>是</w:t>
      </w:r>
      <w:r>
        <w:rPr>
          <w:rFonts w:hint="eastAsia" w:ascii="仿宋_GB2312" w:eastAsia="仿宋_GB2312"/>
          <w:sz w:val="32"/>
          <w:szCs w:val="32"/>
          <w:highlight w:val="none"/>
          <w:lang w:val="en-US" w:eastAsia="zh-CN"/>
        </w:rPr>
        <w:t>严格执行绩效管理要求。科学设定年度</w:t>
      </w:r>
      <w:r>
        <w:rPr>
          <w:rFonts w:hint="eastAsia" w:ascii="仿宋_GB2312" w:hAnsi="仿宋_GB2312" w:eastAsia="仿宋_GB2312" w:cs="仿宋_GB2312"/>
          <w:spacing w:val="-6"/>
          <w:sz w:val="32"/>
          <w:szCs w:val="32"/>
          <w:highlight w:val="none"/>
          <w:lang w:val="en-US" w:eastAsia="zh-CN"/>
        </w:rPr>
        <w:t>绩效目标，按时间节点开展绩效监控，对偏离绩效目标问题</w:t>
      </w:r>
      <w:r>
        <w:rPr>
          <w:rFonts w:hint="eastAsia" w:ascii="仿宋_GB2312" w:hAnsi="仿宋_GB2312" w:eastAsia="仿宋_GB2312" w:cs="仿宋_GB2312"/>
          <w:color w:val="auto"/>
          <w:spacing w:val="-6"/>
          <w:sz w:val="32"/>
          <w:szCs w:val="32"/>
          <w:highlight w:val="none"/>
          <w:lang w:val="en-US" w:eastAsia="zh-CN"/>
        </w:rPr>
        <w:t>及时查找原因</w:t>
      </w:r>
      <w:r>
        <w:rPr>
          <w:rFonts w:hint="eastAsia" w:ascii="仿宋_GB2312" w:hAnsi="仿宋_GB2312" w:eastAsia="仿宋_GB2312" w:cs="仿宋_GB2312"/>
          <w:spacing w:val="-6"/>
          <w:sz w:val="32"/>
          <w:szCs w:val="32"/>
          <w:highlight w:val="none"/>
          <w:lang w:val="en-US" w:eastAsia="zh-CN"/>
        </w:rPr>
        <w:t>，指导各地采取有效措施给予纠正，切实发挥资金效益。</w:t>
      </w:r>
    </w:p>
    <w:p>
      <w:pPr>
        <w:keepNext w:val="0"/>
        <w:keepLines w:val="0"/>
        <w:pageBreakBefore w:val="0"/>
        <w:numPr>
          <w:ilvl w:val="0"/>
          <w:numId w:val="0"/>
        </w:numPr>
        <w:pBdr>
          <w:bottom w:val="single" w:color="FFFFFF" w:sz="4" w:space="31"/>
        </w:pBdr>
        <w:kinsoku/>
        <w:wordWrap/>
        <w:overflowPunct w:val="0"/>
        <w:topLinePunct/>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pacing w:val="-6"/>
          <w:sz w:val="32"/>
          <w:szCs w:val="32"/>
          <w:highlight w:val="none"/>
          <w:lang w:val="en-US" w:eastAsia="zh-CN"/>
        </w:rPr>
      </w:pPr>
      <w:r>
        <w:rPr>
          <w:rFonts w:hint="eastAsia" w:ascii="楷体_GB2312" w:hAnsi="楷体_GB2312" w:eastAsia="楷体_GB2312" w:cs="楷体_GB2312"/>
          <w:b/>
          <w:bCs w:val="0"/>
          <w:sz w:val="32"/>
          <w:szCs w:val="32"/>
          <w:highlight w:val="none"/>
          <w:lang w:val="en-US" w:eastAsia="zh-CN"/>
        </w:rPr>
        <w:t>（三）</w:t>
      </w:r>
      <w:r>
        <w:rPr>
          <w:rFonts w:hint="eastAsia" w:ascii="楷体_GB2312" w:hAnsi="楷体_GB2312" w:eastAsia="楷体_GB2312" w:cs="楷体_GB2312"/>
          <w:b/>
          <w:bCs w:val="0"/>
          <w:sz w:val="32"/>
          <w:szCs w:val="32"/>
          <w:highlight w:val="none"/>
          <w:lang w:eastAsia="zh-CN"/>
        </w:rPr>
        <w:t>完善相关制度，</w:t>
      </w:r>
      <w:r>
        <w:rPr>
          <w:rFonts w:hint="eastAsia" w:ascii="楷体_GB2312" w:hAnsi="楷体_GB2312" w:eastAsia="楷体_GB2312" w:cs="楷体_GB2312"/>
          <w:b/>
          <w:sz w:val="32"/>
          <w:szCs w:val="32"/>
          <w:highlight w:val="none"/>
        </w:rPr>
        <w:t>加强政策指导</w:t>
      </w:r>
      <w:r>
        <w:rPr>
          <w:rFonts w:hint="eastAsia" w:ascii="楷体_GB2312" w:hAnsi="楷体_GB2312" w:eastAsia="楷体_GB2312" w:cs="楷体_GB2312"/>
          <w:b/>
          <w:sz w:val="32"/>
          <w:szCs w:val="32"/>
          <w:highlight w:val="none"/>
          <w:lang w:eastAsia="zh-CN"/>
        </w:rPr>
        <w:t>。</w:t>
      </w:r>
      <w:r>
        <w:rPr>
          <w:rFonts w:hint="eastAsia" w:ascii="仿宋_GB2312" w:hAnsi="仿宋_GB2312" w:eastAsia="仿宋_GB2312" w:cs="仿宋_GB2312"/>
          <w:spacing w:val="-6"/>
          <w:sz w:val="32"/>
          <w:szCs w:val="32"/>
          <w:highlight w:val="none"/>
          <w:lang w:val="en-US" w:eastAsia="zh-CN"/>
        </w:rPr>
        <w:t>紧跟国家部委要求，制定完善本地区相关制度办法，指导地州做好城镇保障性安居工程。</w:t>
      </w:r>
      <w:r>
        <w:rPr>
          <w:rFonts w:hint="eastAsia" w:ascii="仿宋_GB2312" w:hAnsi="仿宋_GB2312" w:eastAsia="仿宋_GB2312" w:cs="仿宋_GB2312"/>
          <w:b/>
          <w:bCs/>
          <w:spacing w:val="-6"/>
          <w:sz w:val="32"/>
          <w:szCs w:val="32"/>
          <w:highlight w:val="none"/>
          <w:lang w:val="en-US" w:eastAsia="zh-CN"/>
        </w:rPr>
        <w:t>一是</w:t>
      </w:r>
      <w:r>
        <w:rPr>
          <w:rFonts w:hint="eastAsia" w:ascii="仿宋_GB2312" w:hAnsi="仿宋_GB2312" w:eastAsia="仿宋_GB2312" w:cs="仿宋_GB2312"/>
          <w:spacing w:val="-6"/>
          <w:sz w:val="32"/>
          <w:szCs w:val="32"/>
          <w:highlight w:val="none"/>
          <w:lang w:val="en-US" w:eastAsia="zh-CN"/>
        </w:rPr>
        <w:t>印发《新疆维吾尔自治区发展保障性租赁住房年度监测评价暂行办法》（新建保〔2022〕14号），并结合我区实际，对</w:t>
      </w:r>
      <w:r>
        <w:rPr>
          <w:rFonts w:hint="default" w:ascii="仿宋_GB2312" w:hAnsi="仿宋_GB2312" w:eastAsia="仿宋_GB2312" w:cs="仿宋_GB2312"/>
          <w:spacing w:val="-6"/>
          <w:sz w:val="32"/>
          <w:szCs w:val="32"/>
          <w:highlight w:val="none"/>
          <w:lang w:val="en-US" w:eastAsia="zh-CN"/>
        </w:rPr>
        <w:t>发展</w:t>
      </w:r>
      <w:r>
        <w:rPr>
          <w:rFonts w:hint="eastAsia" w:ascii="仿宋_GB2312" w:hAnsi="仿宋_GB2312" w:eastAsia="仿宋_GB2312" w:cs="仿宋_GB2312"/>
          <w:spacing w:val="-6"/>
          <w:sz w:val="32"/>
          <w:szCs w:val="32"/>
          <w:highlight w:val="none"/>
          <w:lang w:val="en-US" w:eastAsia="zh-CN"/>
        </w:rPr>
        <w:t>保障性租赁住房的城市（含县城）开展了监测评价工作，将监测评价结果作为对各城市人民政府考核的重要内容</w:t>
      </w:r>
      <w:r>
        <w:rPr>
          <w:rFonts w:hint="default" w:ascii="仿宋_GB2312" w:hAnsi="仿宋_GB2312" w:eastAsia="仿宋_GB2312" w:cs="仿宋_GB2312"/>
          <w:spacing w:val="-6"/>
          <w:sz w:val="32"/>
          <w:szCs w:val="32"/>
          <w:highlight w:val="none"/>
          <w:lang w:val="en-US" w:eastAsia="zh-CN"/>
        </w:rPr>
        <w:t>。</w:t>
      </w:r>
      <w:r>
        <w:rPr>
          <w:rFonts w:hint="eastAsia" w:ascii="仿宋_GB2312" w:hAnsi="仿宋_GB2312" w:eastAsia="仿宋_GB2312" w:cs="仿宋_GB2312"/>
          <w:b/>
          <w:bCs/>
          <w:spacing w:val="-6"/>
          <w:sz w:val="32"/>
          <w:szCs w:val="32"/>
          <w:highlight w:val="none"/>
          <w:lang w:val="en-US" w:eastAsia="zh-CN"/>
        </w:rPr>
        <w:t>二是</w:t>
      </w:r>
      <w:r>
        <w:rPr>
          <w:rFonts w:hint="eastAsia" w:ascii="仿宋_GB2312" w:hAnsi="仿宋_GB2312" w:eastAsia="仿宋_GB2312" w:cs="仿宋_GB2312"/>
          <w:spacing w:val="-6"/>
          <w:sz w:val="32"/>
          <w:szCs w:val="32"/>
          <w:highlight w:val="none"/>
          <w:lang w:val="en-US" w:eastAsia="zh-CN"/>
        </w:rPr>
        <w:t>印发《2022年全区房屋市政工程质量安全监管工作要点》，要求进一步强化工程质量共建共治共享意识，有效提升老旧小区改造和保障性住房品质。</w:t>
      </w:r>
      <w:r>
        <w:rPr>
          <w:rFonts w:hint="eastAsia" w:ascii="仿宋_GB2312" w:hAnsi="仿宋_GB2312" w:eastAsia="仿宋_GB2312" w:cs="仿宋_GB2312"/>
          <w:b/>
          <w:bCs/>
          <w:spacing w:val="-6"/>
          <w:sz w:val="32"/>
          <w:szCs w:val="32"/>
          <w:highlight w:val="none"/>
          <w:lang w:val="en-US" w:eastAsia="zh-CN"/>
        </w:rPr>
        <w:t>三是</w:t>
      </w:r>
      <w:r>
        <w:rPr>
          <w:rFonts w:hint="eastAsia" w:ascii="仿宋_GB2312" w:hAnsi="仿宋_GB2312" w:eastAsia="仿宋_GB2312" w:cs="仿宋_GB2312"/>
          <w:spacing w:val="-6"/>
          <w:sz w:val="32"/>
          <w:szCs w:val="32"/>
          <w:highlight w:val="none"/>
          <w:lang w:val="en-US" w:eastAsia="zh-CN"/>
        </w:rPr>
        <w:t>印发《关于确定2022年城镇老旧小区改造联系点的通知》，选取阿克苏市、奎屯市项目作为推荐项目报送住房城乡建设部，加强示范引领，促进各地经验交流，提升整体改造水平。</w:t>
      </w:r>
    </w:p>
    <w:p>
      <w:pPr>
        <w:keepNext w:val="0"/>
        <w:keepLines w:val="0"/>
        <w:pageBreakBefore w:val="0"/>
        <w:numPr>
          <w:ilvl w:val="0"/>
          <w:numId w:val="0"/>
        </w:numPr>
        <w:pBdr>
          <w:bottom w:val="single" w:color="FFFFFF" w:sz="4" w:space="31"/>
        </w:pBdr>
        <w:kinsoku/>
        <w:wordWrap/>
        <w:overflowPunct w:val="0"/>
        <w:topLinePunct/>
        <w:autoSpaceDE/>
        <w:autoSpaceDN/>
        <w:bidi w:val="0"/>
        <w:adjustRightInd w:val="0"/>
        <w:snapToGrid w:val="0"/>
        <w:spacing w:line="600" w:lineRule="exact"/>
        <w:ind w:firstLine="640" w:firstLineChars="200"/>
        <w:jc w:val="left"/>
        <w:textAlignment w:val="auto"/>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三</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取得的效果</w:t>
      </w:r>
    </w:p>
    <w:p>
      <w:pPr>
        <w:keepNext w:val="0"/>
        <w:keepLines w:val="0"/>
        <w:pageBreakBefore w:val="0"/>
        <w:numPr>
          <w:ilvl w:val="0"/>
          <w:numId w:val="0"/>
        </w:numPr>
        <w:pBdr>
          <w:bottom w:val="single" w:color="FFFFFF" w:sz="4" w:space="31"/>
        </w:pBdr>
        <w:kinsoku/>
        <w:wordWrap/>
        <w:overflowPunct w:val="0"/>
        <w:topLinePunct/>
        <w:autoSpaceDE/>
        <w:autoSpaceDN/>
        <w:bidi w:val="0"/>
        <w:adjustRightInd w:val="0"/>
        <w:snapToGrid w:val="0"/>
        <w:spacing w:line="600" w:lineRule="exact"/>
        <w:ind w:firstLine="643" w:firstLineChars="200"/>
        <w:textAlignment w:val="auto"/>
        <w:rPr>
          <w:rFonts w:hint="eastAsia" w:ascii="楷体" w:hAnsi="楷体" w:eastAsia="楷体" w:cs="楷体"/>
          <w:b/>
          <w:bCs w:val="0"/>
          <w:sz w:val="32"/>
          <w:szCs w:val="32"/>
          <w:highlight w:val="none"/>
          <w:lang w:val="en-US" w:eastAsia="zh-CN"/>
        </w:rPr>
      </w:pPr>
      <w:r>
        <w:rPr>
          <w:rFonts w:hint="eastAsia" w:ascii="楷体" w:hAnsi="楷体" w:eastAsia="楷体" w:cs="楷体"/>
          <w:b/>
          <w:bCs w:val="0"/>
          <w:sz w:val="32"/>
          <w:szCs w:val="32"/>
          <w:highlight w:val="none"/>
          <w:lang w:val="en-US" w:eastAsia="zh-CN"/>
        </w:rPr>
        <w:t>（一）</w:t>
      </w:r>
      <w:r>
        <w:rPr>
          <w:rFonts w:hint="eastAsia" w:ascii="楷体" w:hAnsi="楷体" w:eastAsia="楷体" w:cs="楷体"/>
          <w:b/>
          <w:bCs w:val="0"/>
          <w:sz w:val="32"/>
          <w:szCs w:val="32"/>
          <w:highlight w:val="none"/>
        </w:rPr>
        <w:t>基本实现城镇低保低收入住房困难家庭应保尽保</w:t>
      </w:r>
      <w:r>
        <w:rPr>
          <w:rFonts w:hint="eastAsia" w:ascii="楷体" w:hAnsi="楷体" w:eastAsia="楷体" w:cs="楷体"/>
          <w:b/>
          <w:bCs w:val="0"/>
          <w:sz w:val="32"/>
          <w:szCs w:val="32"/>
          <w:highlight w:val="none"/>
          <w:lang w:eastAsia="zh-CN"/>
        </w:rPr>
        <w:t>。</w:t>
      </w:r>
      <w:r>
        <w:rPr>
          <w:rFonts w:hint="eastAsia" w:ascii="仿宋_GB2312" w:hAnsi="仿宋_GB2312" w:eastAsia="仿宋_GB2312" w:cs="仿宋_GB2312"/>
          <w:b w:val="0"/>
          <w:bCs w:val="0"/>
          <w:sz w:val="32"/>
          <w:szCs w:val="32"/>
          <w:highlight w:val="none"/>
        </w:rPr>
        <w:t>各地通过公租房实物保障和货币补贴相结合的方式，已基本实现城镇</w:t>
      </w:r>
      <w:r>
        <w:rPr>
          <w:rFonts w:hint="eastAsia" w:ascii="仿宋_GB2312" w:hAnsi="仿宋_GB2312" w:eastAsia="仿宋_GB2312" w:cs="仿宋_GB2312"/>
          <w:b w:val="0"/>
          <w:bCs w:val="0"/>
          <w:sz w:val="32"/>
          <w:szCs w:val="32"/>
          <w:highlight w:val="none"/>
          <w:lang w:eastAsia="zh-CN"/>
        </w:rPr>
        <w:t>依申请</w:t>
      </w:r>
      <w:r>
        <w:rPr>
          <w:rFonts w:hint="eastAsia" w:ascii="仿宋_GB2312" w:hAnsi="仿宋_GB2312" w:eastAsia="仿宋_GB2312" w:cs="仿宋_GB2312"/>
          <w:b w:val="0"/>
          <w:bCs w:val="0"/>
          <w:sz w:val="32"/>
          <w:szCs w:val="32"/>
          <w:highlight w:val="none"/>
        </w:rPr>
        <w:t>低保低收入住房困难家庭应保尽保</w:t>
      </w:r>
      <w:r>
        <w:rPr>
          <w:rFonts w:hint="eastAsia" w:ascii="仿宋_GB2312" w:hAnsi="仿宋_GB2312" w:eastAsia="仿宋_GB2312" w:cs="仿宋_GB2312"/>
          <w:b w:val="0"/>
          <w:bCs w:val="0"/>
          <w:sz w:val="32"/>
          <w:szCs w:val="32"/>
          <w:highlight w:val="none"/>
          <w:lang w:eastAsia="zh-CN"/>
        </w:rPr>
        <w:t>。据统计，在已保障家庭中</w:t>
      </w:r>
      <w:r>
        <w:rPr>
          <w:rFonts w:hint="eastAsia" w:ascii="仿宋_GB2312" w:hAnsi="仿宋_GB2312" w:eastAsia="仿宋_GB2312" w:cs="仿宋_GB2312"/>
          <w:b w:val="0"/>
          <w:bCs w:val="0"/>
          <w:color w:val="auto"/>
          <w:sz w:val="32"/>
          <w:szCs w:val="32"/>
          <w:highlight w:val="none"/>
          <w:lang w:eastAsia="zh-CN"/>
        </w:rPr>
        <w:t>有</w:t>
      </w:r>
      <w:r>
        <w:rPr>
          <w:rFonts w:hint="eastAsia" w:ascii="仿宋_GB2312" w:hAnsi="仿宋_GB2312" w:eastAsia="仿宋_GB2312" w:cs="仿宋_GB2312"/>
          <w:b w:val="0"/>
          <w:bCs w:val="0"/>
          <w:sz w:val="32"/>
          <w:szCs w:val="32"/>
          <w:highlight w:val="none"/>
          <w:lang w:val="en-US" w:eastAsia="zh-CN"/>
        </w:rPr>
        <w:t>39.36万套</w:t>
      </w:r>
      <w:r>
        <w:rPr>
          <w:rFonts w:hint="eastAsia" w:ascii="仿宋_GB2312" w:hAnsi="仿宋_GB2312" w:eastAsia="仿宋_GB2312" w:cs="仿宋_GB2312"/>
          <w:b w:val="0"/>
          <w:bCs w:val="0"/>
          <w:sz w:val="32"/>
          <w:szCs w:val="32"/>
          <w:highlight w:val="none"/>
          <w:lang w:eastAsia="zh-CN"/>
        </w:rPr>
        <w:t>为低保低收入家庭</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rPr>
        <w:t>部分地区已将保障对象从户籍人口扩大到城镇常住人口，各族群众获得感、幸福感不断提升</w:t>
      </w:r>
      <w:r>
        <w:rPr>
          <w:rFonts w:hint="eastAsia" w:ascii="仿宋_GB2312" w:hAnsi="仿宋_GB2312" w:eastAsia="仿宋_GB2312" w:cs="仿宋_GB2312"/>
          <w:b w:val="0"/>
          <w:bCs w:val="0"/>
          <w:sz w:val="32"/>
          <w:szCs w:val="32"/>
          <w:highlight w:val="none"/>
          <w:lang w:eastAsia="zh-CN"/>
        </w:rPr>
        <w:t>。同时，积极鼓励各族群众互嵌式居住，在已分配的公租房中，少数民族占比</w:t>
      </w:r>
      <w:r>
        <w:rPr>
          <w:rFonts w:hint="eastAsia" w:ascii="仿宋_GB2312" w:hAnsi="仿宋_GB2312" w:eastAsia="仿宋_GB2312" w:cs="仿宋_GB2312"/>
          <w:b w:val="0"/>
          <w:bCs w:val="0"/>
          <w:sz w:val="32"/>
          <w:szCs w:val="32"/>
          <w:highlight w:val="none"/>
          <w:lang w:val="en-US" w:eastAsia="zh-CN"/>
        </w:rPr>
        <w:t>66%，汉族占比34%，各族居民相互交往交流交融，形成了和谐共居的良好局面。</w:t>
      </w:r>
    </w:p>
    <w:p>
      <w:pPr>
        <w:keepNext w:val="0"/>
        <w:keepLines w:val="0"/>
        <w:pageBreakBefore w:val="0"/>
        <w:numPr>
          <w:ilvl w:val="0"/>
          <w:numId w:val="0"/>
        </w:numPr>
        <w:pBdr>
          <w:bottom w:val="single" w:color="FFFFFF" w:sz="4" w:space="31"/>
        </w:pBdr>
        <w:kinsoku/>
        <w:wordWrap/>
        <w:overflowPunct w:val="0"/>
        <w:topLinePunct/>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val="0"/>
          <w:bCs/>
          <w:sz w:val="32"/>
          <w:szCs w:val="32"/>
          <w:highlight w:val="none"/>
        </w:rPr>
      </w:pPr>
      <w:r>
        <w:rPr>
          <w:rFonts w:hint="eastAsia" w:ascii="楷体" w:hAnsi="楷体" w:eastAsia="楷体" w:cs="楷体"/>
          <w:b/>
          <w:bCs w:val="0"/>
          <w:sz w:val="32"/>
          <w:szCs w:val="32"/>
          <w:highlight w:val="none"/>
          <w:lang w:val="en-US" w:eastAsia="zh-CN"/>
        </w:rPr>
        <w:t>（二）棚改居民得到妥善安置。</w:t>
      </w:r>
      <w:r>
        <w:rPr>
          <w:rFonts w:hint="eastAsia" w:ascii="仿宋_GB2312" w:hAnsi="仿宋_GB2312" w:eastAsia="仿宋_GB2312" w:cs="仿宋_GB2312"/>
          <w:kern w:val="2"/>
          <w:sz w:val="32"/>
          <w:szCs w:val="32"/>
          <w:highlight w:val="none"/>
          <w:lang w:val="en-US" w:eastAsia="zh-CN" w:bidi="ar"/>
        </w:rPr>
        <w:t>充分尊重群众意愿，聚焦损害群众利益的关键环节，指导各地采取</w:t>
      </w:r>
      <w:r>
        <w:rPr>
          <w:rFonts w:hint="eastAsia" w:ascii="仿宋_GB2312" w:hAnsi="仿宋_GB2312" w:eastAsia="仿宋_GB2312" w:cs="仿宋_GB2312"/>
          <w:color w:val="auto"/>
          <w:kern w:val="2"/>
          <w:sz w:val="32"/>
          <w:szCs w:val="32"/>
          <w:highlight w:val="none"/>
          <w:lang w:val="en-US" w:eastAsia="zh-CN" w:bidi="ar"/>
        </w:rPr>
        <w:t>逐户</w:t>
      </w:r>
      <w:r>
        <w:rPr>
          <w:rFonts w:hint="eastAsia" w:ascii="仿宋_GB2312" w:hAnsi="仿宋_GB2312" w:eastAsia="仿宋_GB2312" w:cs="仿宋_GB2312"/>
          <w:kern w:val="2"/>
          <w:sz w:val="32"/>
          <w:szCs w:val="32"/>
          <w:highlight w:val="none"/>
          <w:lang w:val="en-US" w:eastAsia="zh-CN" w:bidi="ar"/>
        </w:rPr>
        <w:t>沟通谈判</w:t>
      </w:r>
      <w:r>
        <w:rPr>
          <w:rFonts w:hint="eastAsia" w:ascii="仿宋_GB2312" w:hAnsi="仿宋_GB2312" w:eastAsia="仿宋_GB2312" w:cs="仿宋_GB2312"/>
          <w:color w:val="auto"/>
          <w:kern w:val="2"/>
          <w:sz w:val="32"/>
          <w:szCs w:val="32"/>
          <w:highlight w:val="none"/>
          <w:lang w:val="en-US" w:eastAsia="zh-CN" w:bidi="ar"/>
        </w:rPr>
        <w:t>的方式，</w:t>
      </w:r>
      <w:r>
        <w:rPr>
          <w:rFonts w:hint="eastAsia" w:ascii="仿宋_GB2312" w:hAnsi="仿宋_GB2312" w:eastAsia="仿宋_GB2312" w:cs="仿宋_GB2312"/>
          <w:kern w:val="2"/>
          <w:sz w:val="32"/>
          <w:szCs w:val="32"/>
          <w:highlight w:val="none"/>
          <w:lang w:val="en-US" w:eastAsia="zh-CN" w:bidi="ar"/>
        </w:rPr>
        <w:t>合理确定棚户区改造方式，顺利完成年度改造任务。2022年，全区达到交付使用的棚户区改造安置住房15695套，分配入住12141套，入住率77%。</w:t>
      </w:r>
    </w:p>
    <w:p>
      <w:pPr>
        <w:keepNext w:val="0"/>
        <w:keepLines w:val="0"/>
        <w:pageBreakBefore w:val="0"/>
        <w:numPr>
          <w:ilvl w:val="0"/>
          <w:numId w:val="0"/>
        </w:numPr>
        <w:pBdr>
          <w:bottom w:val="single" w:color="FFFFFF" w:sz="4" w:space="31"/>
        </w:pBdr>
        <w:kinsoku/>
        <w:wordWrap/>
        <w:overflowPunct w:val="0"/>
        <w:topLinePunct/>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val="0"/>
          <w:bCs/>
          <w:sz w:val="32"/>
          <w:szCs w:val="32"/>
          <w:highlight w:val="none"/>
        </w:rPr>
      </w:pPr>
      <w:r>
        <w:rPr>
          <w:rFonts w:hint="eastAsia" w:ascii="楷体" w:hAnsi="楷体" w:eastAsia="楷体" w:cs="楷体"/>
          <w:b/>
          <w:bCs w:val="0"/>
          <w:sz w:val="32"/>
          <w:szCs w:val="32"/>
          <w:highlight w:val="none"/>
          <w:lang w:val="en-US" w:eastAsia="zh-CN"/>
        </w:rPr>
        <w:t>（三）城镇老旧小区条件进一步改善。</w:t>
      </w:r>
      <w:r>
        <w:rPr>
          <w:rFonts w:hint="eastAsia" w:ascii="仿宋_GB2312" w:hAnsi="仿宋_GB2312" w:eastAsia="仿宋_GB2312" w:cs="仿宋_GB2312"/>
          <w:b w:val="0"/>
          <w:bCs/>
          <w:sz w:val="32"/>
          <w:szCs w:val="32"/>
          <w:highlight w:val="none"/>
          <w:lang w:eastAsia="zh-CN"/>
        </w:rPr>
        <w:t>围绕群众所需所盼，通过现场交流、召开座谈会、问卷调查等方式，充分征求小区居民意见，细化“基础类、完善类、提升类”改造清单，科学制定改造方案。</w:t>
      </w:r>
      <w:r>
        <w:rPr>
          <w:rFonts w:hint="eastAsia" w:ascii="仿宋_GB2312" w:hAnsi="仿宋_GB2312" w:eastAsia="仿宋_GB2312" w:cs="仿宋_GB2312"/>
          <w:b w:val="0"/>
          <w:bCs/>
          <w:sz w:val="32"/>
          <w:szCs w:val="32"/>
          <w:highlight w:val="none"/>
          <w:lang w:val="en-US" w:eastAsia="zh-CN"/>
        </w:rPr>
        <w:t>2022年，共计改造各类管线68.47万米，建筑节能改造面积101.07万平方米，新增地面停车位9341个，新增电动车充电桩765个，新增非电动车充电桩2728个，新增社区服务设施（站）52个，142个小区实施了适老化、无障碍改造。同时，</w:t>
      </w:r>
      <w:r>
        <w:rPr>
          <w:rFonts w:hint="eastAsia" w:ascii="仿宋_GB2312" w:hAnsi="仿宋_GB2312" w:eastAsia="仿宋_GB2312" w:cs="仿宋_GB2312"/>
          <w:b w:val="0"/>
          <w:bCs/>
          <w:sz w:val="32"/>
          <w:szCs w:val="32"/>
          <w:highlight w:val="none"/>
          <w:lang w:eastAsia="zh-CN"/>
        </w:rPr>
        <w:t>通过</w:t>
      </w:r>
      <w:r>
        <w:rPr>
          <w:rFonts w:hint="eastAsia" w:ascii="仿宋_GB2312" w:hAnsi="仿宋_GB2312" w:eastAsia="仿宋_GB2312" w:cs="仿宋_GB2312"/>
          <w:b w:val="0"/>
          <w:bCs/>
          <w:sz w:val="32"/>
          <w:szCs w:val="32"/>
          <w:highlight w:val="none"/>
        </w:rPr>
        <w:t>将城镇老旧小区改造与加强基层党组织建设、居民自治机制建设、社区服务体系建设有机结合，</w:t>
      </w:r>
      <w:r>
        <w:rPr>
          <w:rFonts w:hint="eastAsia" w:ascii="仿宋_GB2312" w:hAnsi="仿宋_GB2312" w:eastAsia="仿宋_GB2312" w:cs="仿宋_GB2312"/>
          <w:b w:val="0"/>
          <w:bCs/>
          <w:sz w:val="32"/>
          <w:szCs w:val="32"/>
          <w:highlight w:val="none"/>
          <w:lang w:eastAsia="zh-CN"/>
        </w:rPr>
        <w:t>进一步提升了老旧小区综合治理能力</w:t>
      </w:r>
      <w:r>
        <w:rPr>
          <w:rFonts w:hint="eastAsia" w:ascii="仿宋_GB2312" w:hAnsi="仿宋_GB2312" w:eastAsia="仿宋_GB2312" w:cs="仿宋_GB2312"/>
          <w:b w:val="0"/>
          <w:bCs/>
          <w:sz w:val="32"/>
          <w:szCs w:val="32"/>
          <w:highlight w:val="none"/>
        </w:rPr>
        <w:t>，促进小区改造后维护更新进入良性轨道。改造后的老旧小区基础设施完善、环境干净整洁、管理规范有序，有效改善了居民居住条件。</w:t>
      </w:r>
    </w:p>
    <w:p>
      <w:pPr>
        <w:keepNext w:val="0"/>
        <w:keepLines w:val="0"/>
        <w:pageBreakBefore w:val="0"/>
        <w:numPr>
          <w:ilvl w:val="0"/>
          <w:numId w:val="0"/>
        </w:numPr>
        <w:pBdr>
          <w:bottom w:val="single" w:color="FFFFFF" w:sz="4" w:space="31"/>
        </w:pBdr>
        <w:kinsoku/>
        <w:wordWrap/>
        <w:overflowPunct w:val="0"/>
        <w:topLinePunct/>
        <w:autoSpaceDE/>
        <w:autoSpaceDN/>
        <w:bidi w:val="0"/>
        <w:adjustRightInd w:val="0"/>
        <w:snapToGrid w:val="0"/>
        <w:spacing w:line="600" w:lineRule="exact"/>
        <w:ind w:firstLine="643" w:firstLineChars="200"/>
        <w:textAlignment w:val="auto"/>
        <w:rPr>
          <w:rFonts w:hint="eastAsia"/>
        </w:rPr>
      </w:pPr>
      <w:r>
        <w:rPr>
          <w:rFonts w:hint="eastAsia" w:ascii="楷体" w:hAnsi="楷体" w:eastAsia="楷体" w:cs="楷体"/>
          <w:b/>
          <w:bCs w:val="0"/>
          <w:sz w:val="32"/>
          <w:szCs w:val="32"/>
          <w:highlight w:val="none"/>
          <w:lang w:val="en-US" w:eastAsia="zh-CN"/>
        </w:rPr>
        <w:t>（四）租赁住房运营管理稳步推进。</w:t>
      </w:r>
      <w:r>
        <w:rPr>
          <w:rFonts w:hint="eastAsia" w:ascii="仿宋_GB2312" w:hAnsi="仿宋_GB2312" w:eastAsia="仿宋_GB2312" w:cs="仿宋_GB2312"/>
          <w:b/>
          <w:bCs w:val="0"/>
          <w:sz w:val="32"/>
          <w:szCs w:val="32"/>
          <w:highlight w:val="none"/>
          <w:lang w:val="en-US" w:eastAsia="zh-CN"/>
        </w:rPr>
        <w:t>一是</w:t>
      </w:r>
      <w:r>
        <w:rPr>
          <w:rFonts w:hint="eastAsia" w:ascii="仿宋_GB2312" w:hAnsi="仿宋_GB2312" w:eastAsia="仿宋_GB2312" w:cs="仿宋_GB2312"/>
          <w:b w:val="0"/>
          <w:bCs w:val="0"/>
          <w:sz w:val="32"/>
          <w:szCs w:val="32"/>
          <w:highlight w:val="none"/>
          <w:lang w:val="en-US" w:eastAsia="zh-CN"/>
        </w:rPr>
        <w:t>通过推进全国公租房管理信息系</w:t>
      </w:r>
      <w:r>
        <w:rPr>
          <w:rFonts w:hint="eastAsia" w:ascii="仿宋_GB2312" w:hAnsi="仿宋_GB2312" w:eastAsia="仿宋_GB2312" w:cs="仿宋_GB2312"/>
          <w:kern w:val="2"/>
          <w:sz w:val="32"/>
          <w:szCs w:val="32"/>
          <w:highlight w:val="none"/>
          <w:lang w:val="en-US" w:eastAsia="zh-CN" w:bidi="ar"/>
        </w:rPr>
        <w:t>统升级改造、二次开发和上线运行，</w:t>
      </w:r>
      <w:r>
        <w:rPr>
          <w:rFonts w:hint="eastAsia" w:ascii="仿宋_GB2312" w:hAnsi="仿宋_GB2312" w:eastAsia="仿宋_GB2312" w:cs="仿宋_GB2312"/>
          <w:color w:val="auto"/>
          <w:kern w:val="2"/>
          <w:sz w:val="32"/>
          <w:szCs w:val="32"/>
          <w:highlight w:val="none"/>
          <w:lang w:val="en-US" w:eastAsia="zh-CN" w:bidi="ar"/>
        </w:rPr>
        <w:t>逐步实现运营管理信息化，</w:t>
      </w:r>
      <w:r>
        <w:rPr>
          <w:rFonts w:hint="eastAsia" w:ascii="仿宋_GB2312" w:hAnsi="仿宋_GB2312" w:eastAsia="仿宋_GB2312" w:cs="仿宋_GB2312"/>
          <w:kern w:val="2"/>
          <w:sz w:val="32"/>
          <w:szCs w:val="32"/>
          <w:highlight w:val="none"/>
          <w:lang w:val="en-US" w:eastAsia="zh-CN" w:bidi="ar"/>
        </w:rPr>
        <w:t>截至2022年12月底，全区实现公租房房源录入94.8万套。</w:t>
      </w:r>
      <w:r>
        <w:rPr>
          <w:rFonts w:hint="eastAsia" w:ascii="仿宋_GB2312" w:hAnsi="仿宋_GB2312" w:eastAsia="仿宋_GB2312" w:cs="仿宋_GB2312"/>
          <w:b/>
          <w:bCs w:val="0"/>
          <w:sz w:val="32"/>
          <w:szCs w:val="32"/>
          <w:highlight w:val="none"/>
          <w:lang w:eastAsia="zh-CN"/>
        </w:rPr>
        <w:t>二是</w:t>
      </w:r>
      <w:r>
        <w:rPr>
          <w:rFonts w:hint="eastAsia" w:ascii="仿宋_GB2312" w:hAnsi="仿宋_GB2312" w:eastAsia="仿宋_GB2312" w:cs="仿宋_GB2312"/>
          <w:b w:val="0"/>
          <w:bCs/>
          <w:color w:val="auto"/>
          <w:sz w:val="32"/>
          <w:szCs w:val="32"/>
          <w:highlight w:val="none"/>
        </w:rPr>
        <w:t>积极引导市场主体参与公租房运营管理，因地制宜建立健全符合本地实际的公租房决策、监督、运营管理机制，督促各地加快完成产权登记，推进公租房社会化运营管理。</w:t>
      </w:r>
      <w:r>
        <w:rPr>
          <w:rFonts w:hint="eastAsia" w:ascii="Nimbus Roman No9 L" w:hAnsi="Nimbus Roman No9 L" w:eastAsia="仿宋_GB2312" w:cs="Nimbus Roman No9 L"/>
          <w:b/>
          <w:bCs/>
          <w:kern w:val="2"/>
          <w:sz w:val="32"/>
          <w:szCs w:val="32"/>
          <w:highlight w:val="none"/>
          <w:lang w:val="en-US" w:eastAsia="zh-CN" w:bidi="ar"/>
        </w:rPr>
        <w:t>三是</w:t>
      </w:r>
      <w:r>
        <w:rPr>
          <w:rFonts w:hint="eastAsia" w:ascii="Nimbus Roman No9 L" w:hAnsi="Nimbus Roman No9 L" w:eastAsia="仿宋_GB2312" w:cs="Nimbus Roman No9 L"/>
          <w:b w:val="0"/>
          <w:bCs w:val="0"/>
          <w:kern w:val="2"/>
          <w:sz w:val="32"/>
          <w:szCs w:val="32"/>
          <w:highlight w:val="none"/>
          <w:lang w:val="en-US" w:eastAsia="zh-CN" w:bidi="ar"/>
        </w:rPr>
        <w:t>规范保障性租赁住房项目认定书发放，按照住房城乡建设部要求，</w:t>
      </w:r>
      <w:r>
        <w:rPr>
          <w:rFonts w:hint="eastAsia" w:ascii="仿宋_GB2312" w:hAnsi="仿宋_GB2312" w:eastAsia="仿宋_GB2312" w:cs="仿宋_GB2312"/>
          <w:b w:val="0"/>
          <w:bCs w:val="0"/>
          <w:kern w:val="2"/>
          <w:sz w:val="32"/>
          <w:szCs w:val="32"/>
          <w:highlight w:val="none"/>
          <w:lang w:val="en-US" w:eastAsia="zh-CN" w:bidi="ar"/>
        </w:rPr>
        <w:t>全区2022年保障性租赁住房项目计划已全部录入，生成项目认定书120张。</w:t>
      </w:r>
    </w:p>
    <w:p>
      <w:pPr>
        <w:keepNext w:val="0"/>
        <w:keepLines w:val="0"/>
        <w:pageBreakBefore w:val="0"/>
        <w:numPr>
          <w:ilvl w:val="0"/>
          <w:numId w:val="0"/>
        </w:numPr>
        <w:pBdr>
          <w:bottom w:val="single" w:color="FFFFFF" w:sz="4" w:space="31"/>
        </w:pBdr>
        <w:kinsoku/>
        <w:wordWrap/>
        <w:overflowPunct w:val="0"/>
        <w:topLinePunct/>
        <w:autoSpaceDE/>
        <w:autoSpaceDN/>
        <w:bidi w:val="0"/>
        <w:adjustRightInd w:val="0"/>
        <w:snapToGrid w:val="0"/>
        <w:spacing w:line="600" w:lineRule="exact"/>
        <w:ind w:firstLine="640" w:firstLineChars="200"/>
        <w:jc w:val="left"/>
        <w:textAlignment w:val="auto"/>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四</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绩效评价结果</w:t>
      </w:r>
    </w:p>
    <w:p>
      <w:pPr>
        <w:keepNext w:val="0"/>
        <w:keepLines w:val="0"/>
        <w:pageBreakBefore w:val="0"/>
        <w:numPr>
          <w:ilvl w:val="0"/>
          <w:numId w:val="0"/>
        </w:numPr>
        <w:pBdr>
          <w:bottom w:val="single" w:color="FFFFFF" w:sz="4" w:space="31"/>
        </w:pBdr>
        <w:kinsoku/>
        <w:wordWrap/>
        <w:overflowPunct w:val="0"/>
        <w:topLinePunct/>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经参照评分标准，逐项评价，</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年自治区城镇保障性安居工程</w:t>
      </w:r>
      <w:r>
        <w:rPr>
          <w:rFonts w:hint="eastAsia" w:ascii="仿宋_GB2312" w:hAnsi="仿宋" w:eastAsia="仿宋_GB2312"/>
          <w:sz w:val="32"/>
          <w:szCs w:val="32"/>
          <w:highlight w:val="none"/>
          <w:lang w:eastAsia="zh-CN"/>
        </w:rPr>
        <w:t>租赁住</w:t>
      </w:r>
      <w:r>
        <w:rPr>
          <w:rFonts w:hint="eastAsia" w:ascii="仿宋_GB2312" w:hAnsi="仿宋" w:eastAsia="仿宋_GB2312"/>
          <w:sz w:val="32"/>
          <w:szCs w:val="32"/>
          <w:highlight w:val="none"/>
        </w:rPr>
        <w:t>房保障得分</w:t>
      </w:r>
      <w:r>
        <w:rPr>
          <w:rFonts w:hint="eastAsia" w:ascii="仿宋_GB2312" w:hAnsi="仿宋" w:eastAsia="仿宋_GB2312"/>
          <w:sz w:val="32"/>
          <w:szCs w:val="32"/>
          <w:highlight w:val="none"/>
          <w:lang w:val="en-US" w:eastAsia="zh-CN"/>
        </w:rPr>
        <w:t>98</w:t>
      </w:r>
      <w:r>
        <w:rPr>
          <w:rFonts w:hint="eastAsia" w:ascii="仿宋_GB2312" w:hAnsi="仿宋" w:eastAsia="仿宋_GB2312"/>
          <w:sz w:val="32"/>
          <w:szCs w:val="32"/>
          <w:highlight w:val="none"/>
        </w:rPr>
        <w:t>分</w:t>
      </w:r>
      <w:r>
        <w:rPr>
          <w:rFonts w:hint="eastAsia" w:ascii="仿宋_GB2312" w:hAnsi="仿宋" w:eastAsia="仿宋_GB2312"/>
          <w:sz w:val="32"/>
          <w:szCs w:val="32"/>
          <w:highlight w:val="none"/>
          <w:lang w:eastAsia="zh-CN"/>
        </w:rPr>
        <w:t>，城市</w:t>
      </w:r>
      <w:r>
        <w:rPr>
          <w:rFonts w:hint="eastAsia" w:ascii="仿宋_GB2312" w:hAnsi="仿宋" w:eastAsia="仿宋_GB2312"/>
          <w:sz w:val="32"/>
          <w:szCs w:val="32"/>
          <w:highlight w:val="none"/>
        </w:rPr>
        <w:t>棚户区改造得分</w:t>
      </w:r>
      <w:r>
        <w:rPr>
          <w:rFonts w:hint="eastAsia" w:ascii="仿宋_GB2312" w:hAnsi="仿宋" w:eastAsia="仿宋_GB2312"/>
          <w:sz w:val="32"/>
          <w:szCs w:val="32"/>
          <w:highlight w:val="none"/>
          <w:lang w:val="en-US" w:eastAsia="zh-CN"/>
        </w:rPr>
        <w:t>100</w:t>
      </w:r>
      <w:r>
        <w:rPr>
          <w:rFonts w:hint="eastAsia" w:ascii="仿宋_GB2312" w:hAnsi="仿宋" w:eastAsia="仿宋_GB2312"/>
          <w:sz w:val="32"/>
          <w:szCs w:val="32"/>
          <w:highlight w:val="none"/>
        </w:rPr>
        <w:t>分，城镇老旧小区改造得分</w:t>
      </w:r>
      <w:r>
        <w:rPr>
          <w:rFonts w:hint="eastAsia" w:ascii="仿宋_GB2312" w:hAnsi="仿宋" w:eastAsia="仿宋_GB2312"/>
          <w:sz w:val="32"/>
          <w:szCs w:val="32"/>
          <w:highlight w:val="none"/>
          <w:lang w:val="en-US" w:eastAsia="zh-CN"/>
        </w:rPr>
        <w:t>96.9</w:t>
      </w:r>
      <w:r>
        <w:rPr>
          <w:rFonts w:hint="eastAsia" w:ascii="仿宋_GB2312" w:hAnsi="仿宋" w:eastAsia="仿宋_GB2312"/>
          <w:sz w:val="32"/>
          <w:szCs w:val="32"/>
          <w:highlight w:val="none"/>
        </w:rPr>
        <w:t>分</w:t>
      </w:r>
      <w:r>
        <w:rPr>
          <w:rFonts w:hint="eastAsia" w:ascii="仿宋_GB2312" w:hAnsi="仿宋" w:eastAsia="仿宋_GB2312"/>
          <w:sz w:val="32"/>
          <w:szCs w:val="32"/>
          <w:highlight w:val="none"/>
          <w:lang w:eastAsia="zh-CN"/>
        </w:rPr>
        <w:t>，达到了预期的绩效目标。（</w:t>
      </w:r>
      <w:r>
        <w:rPr>
          <w:rFonts w:hint="eastAsia" w:ascii="仿宋_GB2312" w:hAnsi="仿宋_GB2312" w:eastAsia="仿宋_GB2312" w:cs="仿宋_GB2312"/>
          <w:b w:val="0"/>
          <w:bCs/>
          <w:sz w:val="32"/>
          <w:szCs w:val="32"/>
          <w:highlight w:val="none"/>
          <w:lang w:eastAsia="zh-CN"/>
        </w:rPr>
        <w:t>评价指标相关内容</w:t>
      </w:r>
      <w:r>
        <w:rPr>
          <w:rFonts w:hint="eastAsia" w:ascii="仿宋_GB2312" w:hAnsi="仿宋_GB2312" w:eastAsia="仿宋_GB2312" w:cs="仿宋_GB2312"/>
          <w:b w:val="0"/>
          <w:bCs/>
          <w:sz w:val="32"/>
          <w:szCs w:val="32"/>
          <w:highlight w:val="none"/>
        </w:rPr>
        <w:t>详见附件</w:t>
      </w:r>
      <w:r>
        <w:rPr>
          <w:rFonts w:hint="eastAsia" w:ascii="仿宋_GB2312" w:hAnsi="仿宋_GB2312" w:eastAsia="仿宋_GB2312" w:cs="仿宋_GB2312"/>
          <w:b w:val="0"/>
          <w:bCs/>
          <w:sz w:val="32"/>
          <w:szCs w:val="32"/>
          <w:highlight w:val="none"/>
          <w:lang w:val="en-US" w:eastAsia="zh-CN"/>
        </w:rPr>
        <w:t>1-4</w:t>
      </w:r>
      <w:r>
        <w:rPr>
          <w:rFonts w:hint="eastAsia" w:ascii="仿宋_GB2312" w:hAnsi="仿宋" w:eastAsia="仿宋_GB2312"/>
          <w:sz w:val="32"/>
          <w:szCs w:val="32"/>
          <w:highlight w:val="none"/>
          <w:lang w:eastAsia="zh-CN"/>
        </w:rPr>
        <w:t>）</w:t>
      </w:r>
    </w:p>
    <w:p>
      <w:pPr>
        <w:keepNext w:val="0"/>
        <w:keepLines w:val="0"/>
        <w:pageBreakBefore w:val="0"/>
        <w:kinsoku/>
        <w:wordWrap/>
        <w:autoSpaceDE/>
        <w:autoSpaceDN/>
        <w:bidi w:val="0"/>
        <w:spacing w:line="600" w:lineRule="exact"/>
        <w:ind w:left="1918" w:leftChars="304" w:hanging="1280" w:hangingChars="4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附件：</w:t>
      </w:r>
    </w:p>
    <w:p>
      <w:pPr>
        <w:keepNext w:val="0"/>
        <w:keepLines w:val="0"/>
        <w:pageBreakBefore w:val="0"/>
        <w:kinsoku/>
        <w:wordWrap/>
        <w:autoSpaceDE/>
        <w:autoSpaceDN/>
        <w:bidi w:val="0"/>
        <w:spacing w:line="600" w:lineRule="exact"/>
        <w:ind w:left="1916" w:leftChars="760" w:hanging="320" w:hangingChars="1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eastAsia="zh-CN"/>
        </w:rPr>
        <w:t>租赁住房保障</w:t>
      </w:r>
      <w:r>
        <w:rPr>
          <w:rFonts w:hint="eastAsia" w:ascii="仿宋_GB2312" w:hAnsi="仿宋" w:eastAsia="仿宋_GB2312"/>
          <w:sz w:val="32"/>
          <w:szCs w:val="32"/>
          <w:highlight w:val="none"/>
        </w:rPr>
        <w:t>绩效评价指标表</w:t>
      </w:r>
    </w:p>
    <w:p>
      <w:pPr>
        <w:keepNext w:val="0"/>
        <w:keepLines w:val="0"/>
        <w:pageBreakBefore w:val="0"/>
        <w:kinsoku/>
        <w:wordWrap/>
        <w:autoSpaceDE/>
        <w:autoSpaceDN/>
        <w:bidi w:val="0"/>
        <w:spacing w:line="600" w:lineRule="exact"/>
        <w:ind w:left="1916" w:leftChars="760" w:hanging="320" w:hangingChars="1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.城镇老旧小区改造绩效评价指标表</w:t>
      </w:r>
    </w:p>
    <w:p>
      <w:pPr>
        <w:keepNext w:val="0"/>
        <w:keepLines w:val="0"/>
        <w:pageBreakBefore w:val="0"/>
        <w:kinsoku/>
        <w:wordWrap/>
        <w:autoSpaceDE/>
        <w:autoSpaceDN/>
        <w:bidi w:val="0"/>
        <w:spacing w:line="600" w:lineRule="exact"/>
        <w:ind w:left="1916" w:leftChars="760" w:hanging="320" w:hangingChars="1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eastAsia="zh-CN"/>
        </w:rPr>
        <w:t>城市</w:t>
      </w:r>
      <w:r>
        <w:rPr>
          <w:rFonts w:hint="eastAsia" w:ascii="仿宋_GB2312" w:hAnsi="仿宋" w:eastAsia="仿宋_GB2312"/>
          <w:sz w:val="32"/>
          <w:szCs w:val="32"/>
          <w:highlight w:val="none"/>
        </w:rPr>
        <w:t>棚户区改造绩效评价指标表</w:t>
      </w:r>
      <w:r>
        <w:rPr>
          <w:rFonts w:hint="eastAsia" w:ascii="仿宋_GB2312" w:hAnsi="仿宋" w:eastAsia="仿宋_GB2312"/>
          <w:sz w:val="32"/>
          <w:szCs w:val="32"/>
          <w:highlight w:val="none"/>
          <w:lang w:val="en-US" w:eastAsia="zh-CN"/>
        </w:rPr>
        <w:t xml:space="preserve">   </w:t>
      </w:r>
    </w:p>
    <w:p>
      <w:pPr>
        <w:keepNext w:val="0"/>
        <w:keepLines w:val="0"/>
        <w:pageBreakBefore w:val="0"/>
        <w:kinsoku/>
        <w:wordWrap/>
        <w:autoSpaceDE/>
        <w:autoSpaceDN/>
        <w:bidi w:val="0"/>
        <w:spacing w:line="600" w:lineRule="exact"/>
        <w:ind w:left="1916" w:leftChars="760" w:hanging="320" w:hangingChars="100"/>
        <w:textAlignment w:val="auto"/>
        <w:rPr>
          <w:rFonts w:hint="default" w:eastAsia="仿宋_GB2312"/>
          <w:highlight w:val="none"/>
          <w:lang w:val="en-US" w:eastAsia="zh-CN"/>
        </w:rPr>
      </w:pP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年新疆维吾尔自治区城镇保障性安居工程绩效</w:t>
      </w:r>
      <w:r>
        <w:rPr>
          <w:rFonts w:hint="eastAsia" w:ascii="仿宋_GB2312" w:hAnsi="仿宋" w:eastAsia="仿宋_GB2312"/>
          <w:sz w:val="32"/>
          <w:szCs w:val="32"/>
          <w:highlight w:val="none"/>
          <w:lang w:eastAsia="zh-CN"/>
        </w:rPr>
        <w:t>评价</w:t>
      </w:r>
      <w:r>
        <w:rPr>
          <w:rFonts w:hint="eastAsia" w:ascii="仿宋_GB2312" w:hAnsi="仿宋" w:eastAsia="仿宋_GB2312"/>
          <w:sz w:val="32"/>
          <w:szCs w:val="32"/>
          <w:highlight w:val="none"/>
        </w:rPr>
        <w:t>评分情况说明</w:t>
      </w:r>
      <w:r>
        <w:rPr>
          <w:rFonts w:hint="eastAsia" w:ascii="仿宋_GB2312" w:hAnsi="仿宋" w:eastAsia="仿宋_GB2312"/>
          <w:sz w:val="32"/>
          <w:szCs w:val="32"/>
          <w:highlight w:val="none"/>
          <w:lang w:val="en-US" w:eastAsia="zh-CN"/>
        </w:rPr>
        <w:t xml:space="preserve">                    </w:t>
      </w:r>
    </w:p>
    <w:p>
      <w:pPr>
        <w:keepNext w:val="0"/>
        <w:keepLines w:val="0"/>
        <w:pageBreakBefore w:val="0"/>
        <w:kinsoku/>
        <w:wordWrap/>
        <w:autoSpaceDE/>
        <w:autoSpaceDN/>
        <w:bidi w:val="0"/>
        <w:spacing w:line="600" w:lineRule="exact"/>
        <w:ind w:firstLine="6080" w:firstLineChars="1900"/>
        <w:textAlignment w:val="auto"/>
        <w:rPr>
          <w:rFonts w:ascii="仿宋_GB2312" w:eastAsia="仿宋_GB2312"/>
          <w:sz w:val="32"/>
          <w:szCs w:val="32"/>
          <w:highlight w:val="none"/>
        </w:rPr>
      </w:pPr>
    </w:p>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Nimbus Roman No9 L">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3652485"/>
      <w:docPartObj>
        <w:docPartGallery w:val="autotext"/>
      </w:docPartObj>
    </w:sdtPr>
    <w:sdtEndPr>
      <w:rPr>
        <w:sz w:val="24"/>
        <w:szCs w:val="24"/>
      </w:rPr>
    </w:sdtEndPr>
    <w:sdtContent>
      <w:p>
        <w:pPr>
          <w:pStyle w:val="4"/>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12</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66472"/>
    <w:multiLevelType w:val="singleLevel"/>
    <w:tmpl w:val="1516647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97B94"/>
    <w:rsid w:val="10D1690D"/>
    <w:rsid w:val="310A1609"/>
    <w:rsid w:val="52B97B94"/>
    <w:rsid w:val="67BE7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jc w:val="left"/>
    </w:pPr>
    <w:rPr>
      <w:rFonts w:ascii="Times New Roman" w:hAnsi="Times New Roman"/>
      <w:kern w:val="0"/>
      <w:sz w:val="24"/>
      <w:lang w:eastAsia="en-US"/>
    </w:rPr>
  </w:style>
  <w:style w:type="paragraph" w:styleId="3">
    <w:name w:val="Body Text First Indent"/>
    <w:next w:val="2"/>
    <w:qFormat/>
    <w:uiPriority w:val="0"/>
    <w:pPr>
      <w:widowControl w:val="0"/>
      <w:spacing w:after="120" w:afterLines="0" w:afterAutospacing="0" w:line="580" w:lineRule="exact"/>
      <w:ind w:firstLine="0" w:firstLineChars="0"/>
      <w:jc w:val="both"/>
    </w:pPr>
    <w:rPr>
      <w:rFonts w:ascii="Calibri" w:hAnsi="Calibri" w:eastAsia="仿宋_GB2312" w:cs="Times New Roman"/>
      <w:kern w:val="2"/>
      <w:sz w:val="32"/>
      <w:szCs w:val="24"/>
      <w:lang w:val="en-US" w:eastAsia="zh-CN" w:bidi="ar-SA"/>
    </w:rPr>
  </w:style>
  <w:style w:type="paragraph" w:styleId="4">
    <w:name w:val="footer"/>
    <w:basedOn w:val="1"/>
    <w:unhideWhenUsed/>
    <w:qFormat/>
    <w:uiPriority w:val="99"/>
    <w:pPr>
      <w:tabs>
        <w:tab w:val="center" w:pos="4153"/>
        <w:tab w:val="right" w:pos="8306"/>
      </w:tabs>
      <w:snapToGrid w:val="0"/>
      <w:jc w:val="left"/>
    </w:pPr>
    <w:rPr>
      <w:rFonts w:ascii="Times New Roman" w:hAnsi="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2023-02-27T09:46:00Z</dcterms:created>
  <dc:creator>拉依夫</dc:creator>
  <cp:lastModifiedBy>刘宁</cp:lastModifiedBy>
  <cp:lastPrinted>2023-02-27T10:17:00Z</cp:lastPrinted>
  <dcterms:modified xsi:type="dcterms:W3CDTF">2023-05-19T10:15:50Z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