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540" w:lineRule="exact"/>
        <w:jc w:val="center"/>
        <w:rPr>
          <w:rFonts w:hint="eastAsia" w:ascii="方正小标宋_GBK" w:hAnsi="华文中宋" w:eastAsia="方正小标宋_GBK" w:cs="宋体"/>
          <w:b/>
          <w:kern w:val="0"/>
          <w:sz w:val="48"/>
          <w:szCs w:val="48"/>
        </w:rPr>
      </w:pPr>
    </w:p>
    <w:p>
      <w:pPr>
        <w:spacing w:line="540" w:lineRule="exact"/>
        <w:jc w:val="center"/>
        <w:rPr>
          <w:rFonts w:hint="eastAsia" w:ascii="方正小标宋_GBK" w:hAnsi="华文中宋" w:eastAsia="方正小标宋_GBK" w:cs="宋体"/>
          <w:b/>
          <w:kern w:val="0"/>
          <w:sz w:val="48"/>
          <w:szCs w:val="48"/>
        </w:rPr>
      </w:pPr>
    </w:p>
    <w:p>
      <w:pPr>
        <w:spacing w:line="540" w:lineRule="exact"/>
        <w:jc w:val="center"/>
        <w:rPr>
          <w:rFonts w:hint="eastAsia" w:ascii="方正小标宋_GBK" w:hAnsi="华文中宋" w:eastAsia="方正小标宋_GBK" w:cs="宋体"/>
          <w:b/>
          <w:kern w:val="0"/>
          <w:sz w:val="48"/>
          <w:szCs w:val="48"/>
        </w:rPr>
      </w:pPr>
    </w:p>
    <w:p>
      <w:pPr>
        <w:spacing w:line="540" w:lineRule="exact"/>
        <w:jc w:val="center"/>
        <w:rPr>
          <w:rFonts w:hint="eastAsia" w:ascii="方正小标宋_GBK" w:hAnsi="华文中宋" w:eastAsia="方正小标宋_GBK" w:cs="宋体"/>
          <w:b/>
          <w:kern w:val="0"/>
          <w:sz w:val="48"/>
          <w:szCs w:val="48"/>
        </w:rPr>
      </w:pPr>
    </w:p>
    <w:p>
      <w:pPr>
        <w:spacing w:line="540" w:lineRule="exact"/>
        <w:jc w:val="center"/>
        <w:rPr>
          <w:rFonts w:hint="eastAsia" w:ascii="方正小标宋_GBK" w:hAnsi="华文中宋" w:eastAsia="方正小标宋_GBK" w:cs="宋体"/>
          <w:b/>
          <w:kern w:val="0"/>
          <w:sz w:val="48"/>
          <w:szCs w:val="48"/>
        </w:rPr>
      </w:pPr>
    </w:p>
    <w:p>
      <w:pPr>
        <w:spacing w:line="540" w:lineRule="exact"/>
        <w:jc w:val="center"/>
        <w:rPr>
          <w:rFonts w:ascii="方正小标宋_GBK" w:hAnsi="华文中宋" w:eastAsia="方正小标宋_GBK" w:cs="宋体"/>
          <w:b/>
          <w:kern w:val="0"/>
          <w:sz w:val="48"/>
          <w:szCs w:val="48"/>
        </w:rPr>
      </w:pPr>
      <w:r>
        <w:rPr>
          <w:rFonts w:hint="eastAsia" w:ascii="方正小标宋_GBK" w:hAnsi="华文中宋" w:eastAsia="方正小标宋_GBK" w:cs="宋体"/>
          <w:b/>
          <w:kern w:val="0"/>
          <w:sz w:val="48"/>
          <w:szCs w:val="48"/>
        </w:rPr>
        <w:t>自治区财政项目支出绩效自评报告</w:t>
      </w:r>
    </w:p>
    <w:p>
      <w:pPr>
        <w:spacing w:line="540" w:lineRule="exact"/>
        <w:jc w:val="center"/>
        <w:rPr>
          <w:rFonts w:ascii="华文中宋" w:hAnsi="华文中宋" w:eastAsia="华文中宋" w:cs="宋体"/>
          <w:b/>
          <w:kern w:val="0"/>
          <w:sz w:val="52"/>
          <w:szCs w:val="52"/>
        </w:rPr>
      </w:pPr>
    </w:p>
    <w:p>
      <w:pPr>
        <w:spacing w:line="540" w:lineRule="exact"/>
        <w:jc w:val="center"/>
        <w:rPr>
          <w:rFonts w:hAnsi="宋体" w:eastAsia="仿宋_GB2312" w:cs="宋体"/>
          <w:kern w:val="0"/>
          <w:sz w:val="36"/>
          <w:szCs w:val="36"/>
        </w:rPr>
      </w:pPr>
      <w:r>
        <w:rPr>
          <w:rFonts w:hint="eastAsia" w:hAnsi="宋体" w:eastAsia="仿宋_GB2312" w:cs="宋体"/>
          <w:kern w:val="0"/>
          <w:sz w:val="36"/>
          <w:szCs w:val="36"/>
        </w:rPr>
        <w:t xml:space="preserve">（ </w:t>
      </w:r>
      <w:r>
        <w:rPr>
          <w:rFonts w:hint="eastAsia" w:hAnsi="宋体" w:eastAsia="仿宋_GB2312" w:cs="宋体"/>
          <w:kern w:val="0"/>
          <w:sz w:val="36"/>
          <w:szCs w:val="36"/>
          <w:lang w:val="en-US" w:eastAsia="zh-CN"/>
        </w:rPr>
        <w:t>2018</w:t>
      </w:r>
      <w:r>
        <w:rPr>
          <w:rFonts w:hint="eastAsia" w:hAnsi="宋体" w:eastAsia="仿宋_GB2312" w:cs="宋体"/>
          <w:kern w:val="0"/>
          <w:sz w:val="36"/>
          <w:szCs w:val="36"/>
        </w:rPr>
        <w:t>年度）</w:t>
      </w:r>
    </w:p>
    <w:p>
      <w:pPr>
        <w:spacing w:line="540" w:lineRule="exact"/>
        <w:jc w:val="center"/>
        <w:rPr>
          <w:rFonts w:hAnsi="宋体" w:eastAsia="仿宋_GB2312" w:cs="宋体"/>
          <w:kern w:val="0"/>
          <w:sz w:val="30"/>
          <w:szCs w:val="30"/>
        </w:rPr>
      </w:pPr>
    </w:p>
    <w:p>
      <w:pPr>
        <w:spacing w:line="540" w:lineRule="exact"/>
        <w:jc w:val="center"/>
        <w:rPr>
          <w:rFonts w:hAnsi="宋体" w:eastAsia="仿宋_GB2312" w:cs="宋体"/>
          <w:kern w:val="0"/>
          <w:sz w:val="30"/>
          <w:szCs w:val="30"/>
        </w:rPr>
      </w:pPr>
    </w:p>
    <w:p>
      <w:pPr>
        <w:spacing w:line="540" w:lineRule="exact"/>
        <w:jc w:val="center"/>
        <w:rPr>
          <w:rFonts w:hAnsi="宋体" w:eastAsia="仿宋_GB2312" w:cs="宋体"/>
          <w:kern w:val="0"/>
          <w:sz w:val="30"/>
          <w:szCs w:val="30"/>
        </w:rPr>
      </w:pPr>
    </w:p>
    <w:p>
      <w:pPr>
        <w:spacing w:line="540" w:lineRule="exact"/>
        <w:rPr>
          <w:rFonts w:hAnsi="宋体" w:eastAsia="仿宋_GB2312" w:cs="宋体"/>
          <w:kern w:val="0"/>
          <w:sz w:val="30"/>
          <w:szCs w:val="30"/>
        </w:rPr>
      </w:pPr>
    </w:p>
    <w:p>
      <w:pPr>
        <w:spacing w:line="700" w:lineRule="exact"/>
        <w:jc w:val="left"/>
        <w:rPr>
          <w:rFonts w:hAnsi="宋体" w:eastAsia="仿宋_GB2312" w:cs="宋体"/>
          <w:kern w:val="0"/>
          <w:sz w:val="36"/>
          <w:szCs w:val="36"/>
        </w:rPr>
      </w:pPr>
      <w:r>
        <w:rPr>
          <w:rFonts w:hint="eastAsia" w:hAnsi="宋体" w:eastAsia="仿宋_GB2312" w:cs="宋体"/>
          <w:kern w:val="0"/>
          <w:sz w:val="36"/>
          <w:szCs w:val="36"/>
        </w:rPr>
        <w:t xml:space="preserve">     项目名称：</w:t>
      </w:r>
      <w:r>
        <w:rPr>
          <w:rFonts w:hint="eastAsia" w:hAnsi="宋体" w:eastAsia="仿宋_GB2312" w:cs="宋体"/>
          <w:kern w:val="0"/>
          <w:sz w:val="36"/>
          <w:szCs w:val="36"/>
          <w:lang w:eastAsia="zh-CN"/>
        </w:rPr>
        <w:t>福彩基础设施建设项目资金</w:t>
      </w:r>
    </w:p>
    <w:p>
      <w:pPr>
        <w:spacing w:line="700" w:lineRule="exact"/>
        <w:jc w:val="left"/>
        <w:rPr>
          <w:rFonts w:hAnsi="宋体" w:eastAsia="仿宋_GB2312" w:cs="宋体"/>
          <w:kern w:val="0"/>
          <w:sz w:val="36"/>
          <w:szCs w:val="36"/>
        </w:rPr>
      </w:pPr>
      <w:r>
        <w:rPr>
          <w:rFonts w:hint="eastAsia" w:hAnsi="宋体" w:eastAsia="仿宋_GB2312" w:cs="宋体"/>
          <w:kern w:val="0"/>
          <w:sz w:val="36"/>
          <w:szCs w:val="36"/>
        </w:rPr>
        <w:t xml:space="preserve">     实施单位（公章）：</w:t>
      </w:r>
      <w:r>
        <w:rPr>
          <w:rFonts w:hint="eastAsia" w:hAnsi="宋体" w:eastAsia="仿宋_GB2312" w:cs="宋体"/>
          <w:kern w:val="0"/>
          <w:sz w:val="36"/>
          <w:szCs w:val="36"/>
          <w:lang w:eastAsia="zh-CN"/>
        </w:rPr>
        <w:t>新疆福利彩票发行中心</w:t>
      </w:r>
    </w:p>
    <w:p>
      <w:pPr>
        <w:spacing w:line="700" w:lineRule="exact"/>
        <w:ind w:firstLine="850" w:firstLineChars="236"/>
        <w:jc w:val="left"/>
        <w:rPr>
          <w:rFonts w:hAnsi="宋体" w:eastAsia="仿宋_GB2312" w:cs="宋体"/>
          <w:kern w:val="0"/>
          <w:sz w:val="36"/>
          <w:szCs w:val="36"/>
        </w:rPr>
      </w:pPr>
      <w:r>
        <w:rPr>
          <w:rFonts w:hint="eastAsia" w:hAnsi="宋体" w:eastAsia="仿宋_GB2312" w:cs="宋体"/>
          <w:kern w:val="0"/>
          <w:sz w:val="36"/>
          <w:szCs w:val="36"/>
        </w:rPr>
        <w:t>主管部门（公章）：</w:t>
      </w:r>
      <w:r>
        <w:rPr>
          <w:rFonts w:hint="eastAsia" w:hAnsi="宋体" w:eastAsia="仿宋_GB2312" w:cs="宋体"/>
          <w:kern w:val="0"/>
          <w:sz w:val="36"/>
          <w:szCs w:val="36"/>
          <w:lang w:eastAsia="zh-CN"/>
        </w:rPr>
        <w:t>自治区民政厅</w:t>
      </w:r>
    </w:p>
    <w:p>
      <w:pPr>
        <w:spacing w:line="700" w:lineRule="exact"/>
        <w:ind w:firstLine="850" w:firstLineChars="236"/>
        <w:jc w:val="left"/>
        <w:rPr>
          <w:rFonts w:hint="eastAsia" w:hAnsi="宋体" w:eastAsia="仿宋_GB2312" w:cs="宋体"/>
          <w:kern w:val="0"/>
          <w:sz w:val="36"/>
          <w:szCs w:val="36"/>
        </w:rPr>
      </w:pPr>
      <w:r>
        <w:rPr>
          <w:rFonts w:hint="eastAsia" w:hAnsi="宋体" w:eastAsia="仿宋_GB2312" w:cs="宋体"/>
          <w:kern w:val="0"/>
          <w:sz w:val="36"/>
          <w:szCs w:val="36"/>
        </w:rPr>
        <w:t>项目负责人（签章）：</w:t>
      </w:r>
      <w:r>
        <w:rPr>
          <w:rFonts w:hint="eastAsia" w:hAnsi="宋体" w:eastAsia="仿宋_GB2312" w:cs="宋体"/>
          <w:kern w:val="0"/>
          <w:sz w:val="36"/>
          <w:szCs w:val="36"/>
          <w:lang w:eastAsia="zh-CN"/>
        </w:rPr>
        <w:t>冯志垠</w:t>
      </w:r>
    </w:p>
    <w:p>
      <w:pPr>
        <w:spacing w:line="700" w:lineRule="exact"/>
        <w:ind w:firstLine="850" w:firstLineChars="236"/>
        <w:jc w:val="left"/>
        <w:rPr>
          <w:rFonts w:hAnsi="宋体" w:eastAsia="仿宋_GB2312" w:cs="宋体"/>
          <w:kern w:val="0"/>
          <w:sz w:val="36"/>
          <w:szCs w:val="36"/>
        </w:rPr>
      </w:pPr>
      <w:r>
        <w:rPr>
          <w:rFonts w:hint="eastAsia" w:hAnsi="宋体" w:eastAsia="仿宋_GB2312" w:cs="宋体"/>
          <w:kern w:val="0"/>
          <w:sz w:val="36"/>
          <w:szCs w:val="36"/>
        </w:rPr>
        <w:t xml:space="preserve">填报时间： </w:t>
      </w:r>
      <w:r>
        <w:rPr>
          <w:rFonts w:hint="eastAsia" w:hAnsi="宋体" w:eastAsia="仿宋_GB2312" w:cs="宋体"/>
          <w:kern w:val="0"/>
          <w:sz w:val="36"/>
          <w:szCs w:val="36"/>
          <w:lang w:val="en-US" w:eastAsia="zh-CN"/>
        </w:rPr>
        <w:t>2019</w:t>
      </w:r>
      <w:r>
        <w:rPr>
          <w:rFonts w:hint="eastAsia" w:hAnsi="宋体" w:eastAsia="仿宋_GB2312" w:cs="宋体"/>
          <w:kern w:val="0"/>
          <w:sz w:val="36"/>
          <w:szCs w:val="36"/>
        </w:rPr>
        <w:t xml:space="preserve"> 年  </w:t>
      </w:r>
      <w:r>
        <w:rPr>
          <w:rFonts w:hint="eastAsia" w:hAnsi="宋体" w:eastAsia="仿宋_GB2312" w:cs="宋体"/>
          <w:kern w:val="0"/>
          <w:sz w:val="36"/>
          <w:szCs w:val="36"/>
          <w:lang w:val="en-US" w:eastAsia="zh-CN"/>
        </w:rPr>
        <w:t>1</w:t>
      </w:r>
      <w:r>
        <w:rPr>
          <w:rFonts w:hint="eastAsia" w:hAnsi="宋体" w:eastAsia="仿宋_GB2312" w:cs="宋体"/>
          <w:kern w:val="0"/>
          <w:sz w:val="36"/>
          <w:szCs w:val="36"/>
        </w:rPr>
        <w:t xml:space="preserve"> 月 </w:t>
      </w:r>
      <w:r>
        <w:rPr>
          <w:rFonts w:hint="eastAsia" w:hAnsi="宋体" w:eastAsia="仿宋_GB2312" w:cs="宋体"/>
          <w:kern w:val="0"/>
          <w:sz w:val="36"/>
          <w:szCs w:val="36"/>
          <w:lang w:val="en-US" w:eastAsia="zh-CN"/>
        </w:rPr>
        <w:t>28</w:t>
      </w:r>
      <w:r>
        <w:rPr>
          <w:rFonts w:hint="eastAsia" w:hAnsi="宋体" w:eastAsia="仿宋_GB2312" w:cs="宋体"/>
          <w:kern w:val="0"/>
          <w:sz w:val="36"/>
          <w:szCs w:val="36"/>
        </w:rPr>
        <w:t>日</w:t>
      </w:r>
    </w:p>
    <w:p>
      <w:pPr>
        <w:spacing w:line="540" w:lineRule="exact"/>
        <w:jc w:val="center"/>
        <w:rPr>
          <w:rFonts w:hAnsi="宋体" w:eastAsia="仿宋_GB2312" w:cs="宋体"/>
          <w:kern w:val="0"/>
          <w:sz w:val="30"/>
          <w:szCs w:val="30"/>
        </w:rPr>
      </w:pPr>
    </w:p>
    <w:p>
      <w:pPr>
        <w:spacing w:line="540" w:lineRule="exact"/>
        <w:rPr>
          <w:rStyle w:val="3"/>
          <w:rFonts w:ascii="黑体" w:hAnsi="黑体" w:eastAsia="黑体"/>
          <w:b w:val="0"/>
          <w:spacing w:val="-4"/>
          <w:sz w:val="32"/>
          <w:szCs w:val="32"/>
        </w:rPr>
      </w:pPr>
    </w:p>
    <w:p>
      <w:pPr>
        <w:spacing w:line="540" w:lineRule="exact"/>
        <w:ind w:firstLine="640"/>
        <w:rPr>
          <w:rStyle w:val="3"/>
          <w:rFonts w:hint="eastAsia" w:ascii="黑体" w:hAnsi="黑体" w:eastAsia="黑体"/>
          <w:b w:val="0"/>
          <w:spacing w:val="-4"/>
          <w:sz w:val="32"/>
          <w:szCs w:val="32"/>
        </w:rPr>
      </w:pPr>
    </w:p>
    <w:p>
      <w:pPr>
        <w:spacing w:line="540" w:lineRule="exact"/>
        <w:ind w:firstLine="640"/>
        <w:rPr>
          <w:rStyle w:val="3"/>
          <w:rFonts w:hint="eastAsia" w:ascii="黑体" w:hAnsi="黑体" w:eastAsia="黑体"/>
          <w:b w:val="0"/>
          <w:spacing w:val="-4"/>
          <w:sz w:val="32"/>
          <w:szCs w:val="32"/>
        </w:rPr>
      </w:pPr>
    </w:p>
    <w:p>
      <w:pPr>
        <w:spacing w:line="540" w:lineRule="exact"/>
        <w:ind w:firstLine="640"/>
        <w:rPr>
          <w:rStyle w:val="3"/>
          <w:rFonts w:hint="eastAsia" w:ascii="黑体" w:hAnsi="黑体" w:eastAsia="黑体"/>
          <w:b w:val="0"/>
          <w:spacing w:val="-4"/>
          <w:sz w:val="32"/>
          <w:szCs w:val="32"/>
        </w:rPr>
      </w:pPr>
    </w:p>
    <w:p>
      <w:pPr>
        <w:spacing w:line="540" w:lineRule="exact"/>
        <w:ind w:firstLine="640"/>
        <w:rPr>
          <w:rStyle w:val="3"/>
          <w:rFonts w:hint="eastAsia" w:ascii="黑体" w:hAnsi="黑体" w:eastAsia="黑体"/>
          <w:b w:val="0"/>
          <w:spacing w:val="-4"/>
          <w:sz w:val="32"/>
          <w:szCs w:val="32"/>
          <w:lang w:val="en-US" w:eastAsia="zh-CN"/>
        </w:rPr>
      </w:pPr>
      <w:r>
        <w:rPr>
          <w:rStyle w:val="3"/>
          <w:rFonts w:hint="eastAsia" w:ascii="黑体" w:hAnsi="黑体" w:eastAsia="黑体"/>
          <w:b w:val="0"/>
          <w:spacing w:val="-4"/>
          <w:sz w:val="32"/>
          <w:szCs w:val="32"/>
          <w:lang w:val="en-US" w:eastAsia="zh-CN"/>
        </w:rPr>
        <w:t xml:space="preserve">  </w:t>
      </w:r>
    </w:p>
    <w:p>
      <w:pPr>
        <w:spacing w:line="540" w:lineRule="exact"/>
        <w:ind w:firstLine="640"/>
        <w:rPr>
          <w:rStyle w:val="3"/>
          <w:rFonts w:hint="eastAsia" w:ascii="黑体" w:hAnsi="黑体" w:eastAsia="黑体"/>
          <w:b w:val="0"/>
          <w:spacing w:val="-4"/>
          <w:sz w:val="32"/>
          <w:szCs w:val="32"/>
          <w:lang w:val="en-US" w:eastAsia="zh-CN"/>
        </w:rPr>
      </w:pPr>
    </w:p>
    <w:p>
      <w:pPr>
        <w:spacing w:line="540" w:lineRule="exact"/>
        <w:ind w:firstLine="640"/>
        <w:rPr>
          <w:rStyle w:val="3"/>
          <w:rFonts w:ascii="黑体" w:hAnsi="黑体" w:eastAsia="黑体"/>
          <w:b w:val="0"/>
          <w:spacing w:val="-4"/>
          <w:sz w:val="32"/>
          <w:szCs w:val="32"/>
        </w:rPr>
      </w:pPr>
      <w:r>
        <w:rPr>
          <w:rStyle w:val="3"/>
          <w:rFonts w:hint="eastAsia" w:ascii="黑体" w:hAnsi="黑体" w:eastAsia="黑体"/>
          <w:b w:val="0"/>
          <w:spacing w:val="-4"/>
          <w:sz w:val="32"/>
          <w:szCs w:val="32"/>
        </w:rPr>
        <w:t>一、项目概况</w:t>
      </w:r>
    </w:p>
    <w:p>
      <w:pPr>
        <w:spacing w:line="600" w:lineRule="exact"/>
        <w:ind w:firstLine="640" w:firstLineChars="200"/>
        <w:rPr>
          <w:rStyle w:val="3"/>
          <w:rFonts w:hint="eastAsia" w:ascii="楷体" w:hAnsi="楷体" w:eastAsia="楷体"/>
          <w:spacing w:val="-4"/>
          <w:sz w:val="32"/>
          <w:szCs w:val="32"/>
        </w:rPr>
      </w:pPr>
      <w:r>
        <w:rPr>
          <w:rStyle w:val="3"/>
          <w:rFonts w:hint="eastAsia" w:ascii="楷体" w:hAnsi="楷体" w:eastAsia="楷体"/>
          <w:spacing w:val="-4"/>
          <w:sz w:val="32"/>
          <w:szCs w:val="32"/>
        </w:rPr>
        <w:t>（一）</w:t>
      </w:r>
      <w:r>
        <w:rPr>
          <w:rStyle w:val="3"/>
          <w:rFonts w:hint="eastAsia" w:ascii="楷体" w:hAnsi="楷体" w:eastAsia="楷体"/>
          <w:spacing w:val="-4"/>
          <w:sz w:val="32"/>
          <w:szCs w:val="32"/>
          <w:lang w:eastAsia="zh-CN"/>
        </w:rPr>
        <w:t>项目单位</w:t>
      </w:r>
      <w:r>
        <w:rPr>
          <w:rStyle w:val="3"/>
          <w:rFonts w:hint="eastAsia" w:ascii="楷体" w:hAnsi="楷体" w:eastAsia="楷体"/>
          <w:spacing w:val="-4"/>
          <w:sz w:val="32"/>
          <w:szCs w:val="32"/>
        </w:rPr>
        <w:t>基本情况</w:t>
      </w:r>
    </w:p>
    <w:p>
      <w:pPr>
        <w:snapToGrid w:val="0"/>
        <w:spacing w:line="500" w:lineRule="exact"/>
        <w:ind w:left="105" w:leftChars="50" w:firstLine="640" w:firstLineChars="200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新疆维吾尔自治区福利彩票发行中心成立于1991年2月，为县处级、自收自支事业单位。行政隶属于自治区民政厅，同时受中国福利彩票发行管理中心的业务领导，对新疆生产建设兵团福利彩票发行机构和15个（州、市）福利彩票发行机构负有业务领导职能。全疆福利彩票发行中心由自治区福利彩票发行中心及十五个地、州、市福彩中心构成。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我</w:t>
      </w:r>
      <w:r>
        <w:rPr>
          <w:rFonts w:hint="eastAsia" w:ascii="仿宋" w:hAnsi="仿宋" w:eastAsia="仿宋"/>
          <w:color w:val="000000"/>
          <w:sz w:val="32"/>
          <w:szCs w:val="32"/>
        </w:rPr>
        <w:t>中心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编制为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40人，实有</w:t>
      </w:r>
      <w:r>
        <w:rPr>
          <w:rFonts w:hint="eastAsia" w:ascii="仿宋" w:hAnsi="仿宋" w:eastAsia="仿宋"/>
          <w:color w:val="000000"/>
          <w:sz w:val="32"/>
          <w:szCs w:val="32"/>
        </w:rPr>
        <w:t>91名工作人员，其中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：</w:t>
      </w:r>
      <w:r>
        <w:rPr>
          <w:rFonts w:hint="eastAsia" w:ascii="仿宋" w:hAnsi="仿宋" w:eastAsia="仿宋"/>
          <w:color w:val="000000"/>
          <w:sz w:val="32"/>
          <w:szCs w:val="32"/>
        </w:rPr>
        <w:t>在编人员31人，聘用人员60人。</w:t>
      </w:r>
    </w:p>
    <w:p>
      <w:pPr>
        <w:snapToGrid w:val="0"/>
        <w:spacing w:line="500" w:lineRule="exact"/>
        <w:ind w:left="105" w:leftChars="50"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中心</w:t>
      </w:r>
      <w:r>
        <w:rPr>
          <w:rFonts w:hint="eastAsia" w:ascii="仿宋" w:hAnsi="仿宋" w:eastAsia="仿宋"/>
          <w:color w:val="000000"/>
          <w:sz w:val="32"/>
          <w:szCs w:val="32"/>
        </w:rPr>
        <w:t>工作职责是在新疆境内组织销售福利彩票，建设和管理福利彩票销售网络，落实销售计划，筹集并上缴公益金。目前，自治区及各地、州、市发行机构共有388名工作人员，直接管理了全疆3000余个常规投注站、1000余个“时时彩”投注站，约6000余人的销售员队伍。</w:t>
      </w:r>
    </w:p>
    <w:p>
      <w:pPr>
        <w:numPr>
          <w:ilvl w:val="0"/>
          <w:numId w:val="1"/>
        </w:numPr>
        <w:ind w:firstLine="640"/>
        <w:rPr>
          <w:rStyle w:val="3"/>
          <w:rFonts w:hint="eastAsia" w:ascii="楷体" w:hAnsi="楷体" w:eastAsia="楷体"/>
          <w:spacing w:val="-4"/>
          <w:sz w:val="32"/>
          <w:szCs w:val="32"/>
          <w:lang w:eastAsia="zh-CN"/>
        </w:rPr>
      </w:pPr>
      <w:r>
        <w:rPr>
          <w:rStyle w:val="3"/>
          <w:rFonts w:hint="eastAsia" w:ascii="楷体" w:hAnsi="楷体" w:eastAsia="楷体"/>
          <w:spacing w:val="-4"/>
          <w:sz w:val="32"/>
          <w:szCs w:val="32"/>
        </w:rPr>
        <w:t>项目预算</w:t>
      </w:r>
      <w:r>
        <w:rPr>
          <w:rStyle w:val="3"/>
          <w:rFonts w:ascii="楷体" w:hAnsi="楷体" w:eastAsia="楷体"/>
          <w:spacing w:val="-4"/>
          <w:sz w:val="32"/>
          <w:szCs w:val="32"/>
        </w:rPr>
        <w:t>绩效目标</w:t>
      </w:r>
      <w:r>
        <w:rPr>
          <w:rStyle w:val="3"/>
          <w:rFonts w:hint="eastAsia" w:ascii="楷体" w:hAnsi="楷体" w:eastAsia="楷体"/>
          <w:spacing w:val="-4"/>
          <w:sz w:val="32"/>
          <w:szCs w:val="32"/>
        </w:rPr>
        <w:t>设定情</w:t>
      </w:r>
      <w:r>
        <w:rPr>
          <w:rStyle w:val="3"/>
          <w:rFonts w:hint="eastAsia" w:ascii="楷体" w:hAnsi="楷体" w:eastAsia="楷体"/>
          <w:spacing w:val="-4"/>
          <w:sz w:val="32"/>
          <w:szCs w:val="32"/>
          <w:lang w:eastAsia="zh-CN"/>
        </w:rPr>
        <w:t>况</w:t>
      </w:r>
    </w:p>
    <w:p>
      <w:pPr>
        <w:numPr>
          <w:ilvl w:val="0"/>
          <w:numId w:val="0"/>
        </w:numPr>
        <w:rPr>
          <w:rFonts w:hint="eastAsia" w:ascii="仿宋" w:hAnsi="仿宋" w:eastAsia="仿宋"/>
          <w:color w:val="000000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color w:val="000000"/>
          <w:sz w:val="30"/>
          <w:szCs w:val="30"/>
          <w:lang w:val="en-US" w:eastAsia="zh-CN"/>
        </w:rPr>
        <w:t xml:space="preserve">    进一步拓展福利彩票销售渠道，保障福利彩票大厅正常运转，确保我区福利彩票事业持续、健康发展，促进福利彩票销量持续稳定增长。</w:t>
      </w:r>
    </w:p>
    <w:p>
      <w:pPr>
        <w:spacing w:line="540" w:lineRule="exact"/>
        <w:rPr>
          <w:rStyle w:val="3"/>
          <w:rFonts w:ascii="黑体" w:hAnsi="黑体" w:eastAsia="黑体"/>
          <w:b w:val="0"/>
          <w:spacing w:val="-4"/>
          <w:sz w:val="32"/>
          <w:szCs w:val="32"/>
        </w:rPr>
      </w:pPr>
      <w:r>
        <w:rPr>
          <w:rFonts w:hint="eastAsia" w:ascii="仿宋" w:hAnsi="仿宋" w:eastAsia="仿宋"/>
          <w:color w:val="000000"/>
          <w:sz w:val="30"/>
          <w:szCs w:val="30"/>
          <w:lang w:val="en-US" w:eastAsia="zh-CN"/>
        </w:rPr>
        <w:t xml:space="preserve">   项目用途和主要内容：</w:t>
      </w:r>
      <w:r>
        <w:rPr>
          <w:rFonts w:hint="eastAsia" w:ascii="仿宋" w:hAnsi="仿宋" w:eastAsia="仿宋"/>
          <w:color w:val="000000"/>
          <w:sz w:val="30"/>
          <w:szCs w:val="30"/>
        </w:rPr>
        <w:t>反映房屋建筑物构建、大型设备购置、大型修缮、信息网络构建、销售场所购置及装修等的资金预算；</w:t>
      </w:r>
      <w:r>
        <w:rPr>
          <w:rStyle w:val="3"/>
          <w:rFonts w:hint="eastAsia" w:ascii="黑体" w:hAnsi="黑体" w:eastAsia="黑体"/>
          <w:b w:val="0"/>
          <w:spacing w:val="-4"/>
          <w:sz w:val="32"/>
          <w:szCs w:val="32"/>
        </w:rPr>
        <w:t>二、项目资金使用及管理情况</w:t>
      </w:r>
    </w:p>
    <w:p>
      <w:pPr>
        <w:spacing w:line="540" w:lineRule="exact"/>
        <w:ind w:firstLine="567" w:firstLineChars="181"/>
        <w:rPr>
          <w:rStyle w:val="3"/>
          <w:rFonts w:ascii="楷体" w:hAnsi="楷体" w:eastAsia="楷体"/>
          <w:spacing w:val="-4"/>
          <w:sz w:val="32"/>
          <w:szCs w:val="32"/>
        </w:rPr>
      </w:pPr>
      <w:r>
        <w:rPr>
          <w:rStyle w:val="3"/>
          <w:rFonts w:hint="eastAsia" w:ascii="楷体" w:hAnsi="楷体" w:eastAsia="楷体"/>
          <w:spacing w:val="-4"/>
          <w:sz w:val="32"/>
          <w:szCs w:val="32"/>
        </w:rPr>
        <w:t>（一）项目资金安排落实、总投入等情况分析</w:t>
      </w:r>
    </w:p>
    <w:p>
      <w:pPr>
        <w:spacing w:line="540" w:lineRule="exact"/>
        <w:ind w:firstLine="567" w:firstLineChars="181"/>
        <w:rPr>
          <w:rStyle w:val="3"/>
          <w:rFonts w:hint="eastAsia" w:ascii="仿宋" w:hAnsi="仿宋" w:eastAsia="仿宋"/>
          <w:b w:val="0"/>
          <w:spacing w:val="-4"/>
          <w:sz w:val="32"/>
          <w:szCs w:val="32"/>
          <w:lang w:val="en-US" w:eastAsia="zh-CN"/>
        </w:rPr>
      </w:pPr>
      <w:r>
        <w:rPr>
          <w:rStyle w:val="3"/>
          <w:rFonts w:hint="eastAsia" w:ascii="仿宋" w:hAnsi="仿宋" w:eastAsia="仿宋"/>
          <w:b w:val="0"/>
          <w:spacing w:val="-4"/>
          <w:sz w:val="32"/>
          <w:szCs w:val="32"/>
          <w:lang w:val="en-US" w:eastAsia="zh-CN"/>
        </w:rPr>
        <w:t>2018年福彩基础设施建设项目资金1664万元。其中：根据新财预[2018]1号《关于下达自治区本级预算单位2018年部门预算的通知》，自治区本级收支预算安排福彩基础设施建设项目资金97万、上年结转资金1567万元。</w:t>
      </w:r>
    </w:p>
    <w:p>
      <w:pPr>
        <w:spacing w:line="540" w:lineRule="exact"/>
        <w:ind w:firstLine="567" w:firstLineChars="181"/>
        <w:rPr>
          <w:rStyle w:val="3"/>
          <w:rFonts w:ascii="楷体" w:hAnsi="楷体" w:eastAsia="楷体"/>
          <w:spacing w:val="-4"/>
          <w:sz w:val="32"/>
          <w:szCs w:val="32"/>
        </w:rPr>
      </w:pPr>
      <w:r>
        <w:rPr>
          <w:rStyle w:val="3"/>
          <w:rFonts w:hint="eastAsia" w:ascii="楷体" w:hAnsi="楷体" w:eastAsia="楷体"/>
          <w:spacing w:val="-4"/>
          <w:sz w:val="32"/>
          <w:szCs w:val="32"/>
        </w:rPr>
        <w:t>（二）项目资金实际使用情况分析</w:t>
      </w:r>
    </w:p>
    <w:p>
      <w:pPr>
        <w:spacing w:line="600" w:lineRule="exact"/>
        <w:ind w:firstLine="640" w:firstLineChars="20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Cs/>
          <w:sz w:val="32"/>
          <w:szCs w:val="32"/>
        </w:rPr>
        <w:t>主要用于</w:t>
      </w:r>
      <w:r>
        <w:rPr>
          <w:rFonts w:hint="eastAsia" w:ascii="仿宋" w:hAnsi="仿宋" w:eastAsia="仿宋"/>
          <w:bCs/>
          <w:sz w:val="32"/>
          <w:szCs w:val="32"/>
          <w:lang w:eastAsia="zh-CN"/>
        </w:rPr>
        <w:t>购置</w:t>
      </w:r>
      <w:r>
        <w:rPr>
          <w:rFonts w:hint="eastAsia" w:ascii="仿宋" w:hAnsi="仿宋" w:eastAsia="仿宋"/>
          <w:sz w:val="32"/>
          <w:szCs w:val="32"/>
        </w:rPr>
        <w:t>中福在线大厅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1567万元，</w:t>
      </w:r>
      <w:r>
        <w:rPr>
          <w:rFonts w:hint="eastAsia" w:ascii="仿宋" w:hAnsi="仿宋" w:eastAsia="仿宋"/>
          <w:bCs/>
          <w:sz w:val="32"/>
          <w:szCs w:val="32"/>
        </w:rPr>
        <w:t>缴纳</w:t>
      </w:r>
      <w:r>
        <w:rPr>
          <w:rFonts w:hint="eastAsia" w:ascii="仿宋" w:hAnsi="仿宋" w:eastAsia="仿宋"/>
          <w:sz w:val="32"/>
          <w:szCs w:val="32"/>
        </w:rPr>
        <w:t>中福在线大厅契税及维修基金</w:t>
      </w:r>
      <w:r>
        <w:rPr>
          <w:rFonts w:ascii="仿宋" w:hAnsi="仿宋" w:eastAsia="仿宋"/>
          <w:sz w:val="32"/>
          <w:szCs w:val="32"/>
        </w:rPr>
        <w:t>30</w:t>
      </w:r>
      <w:r>
        <w:rPr>
          <w:rFonts w:hint="eastAsia" w:ascii="仿宋" w:hAnsi="仿宋" w:eastAsia="仿宋"/>
          <w:sz w:val="32"/>
          <w:szCs w:val="32"/>
        </w:rPr>
        <w:t>万元</w:t>
      </w:r>
      <w:r>
        <w:rPr>
          <w:rFonts w:hint="eastAsia" w:ascii="仿宋" w:hAnsi="仿宋" w:eastAsia="仿宋"/>
          <w:sz w:val="32"/>
          <w:szCs w:val="32"/>
          <w:lang w:eastAsia="zh-CN"/>
        </w:rPr>
        <w:t>，福彩信息安全登记保护升级加固项目</w:t>
      </w:r>
      <w:r>
        <w:rPr>
          <w:rFonts w:ascii="仿宋" w:hAnsi="仿宋" w:eastAsia="仿宋"/>
          <w:sz w:val="32"/>
          <w:szCs w:val="32"/>
        </w:rPr>
        <w:t>60</w:t>
      </w:r>
      <w:r>
        <w:rPr>
          <w:rFonts w:hint="eastAsia" w:ascii="仿宋" w:hAnsi="仿宋" w:eastAsia="仿宋"/>
          <w:sz w:val="32"/>
          <w:szCs w:val="32"/>
        </w:rPr>
        <w:t>万元</w:t>
      </w:r>
      <w:r>
        <w:rPr>
          <w:rFonts w:hint="eastAsia" w:ascii="仿宋" w:hAnsi="仿宋" w:eastAsia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sz w:val="32"/>
          <w:szCs w:val="32"/>
        </w:rPr>
        <w:t>一般办公设备采购7万元。</w:t>
      </w:r>
    </w:p>
    <w:p>
      <w:pPr>
        <w:spacing w:line="540" w:lineRule="exact"/>
        <w:ind w:firstLine="567" w:firstLineChars="181"/>
        <w:rPr>
          <w:rStyle w:val="3"/>
          <w:rFonts w:ascii="楷体" w:hAnsi="楷体" w:eastAsia="楷体"/>
          <w:spacing w:val="-4"/>
          <w:sz w:val="32"/>
          <w:szCs w:val="32"/>
        </w:rPr>
      </w:pPr>
      <w:r>
        <w:rPr>
          <w:rStyle w:val="3"/>
          <w:rFonts w:hint="eastAsia" w:ascii="楷体" w:hAnsi="楷体" w:eastAsia="楷体"/>
          <w:spacing w:val="-4"/>
          <w:sz w:val="32"/>
          <w:szCs w:val="32"/>
        </w:rPr>
        <w:t>（三）项目资金管理情况分析</w:t>
      </w:r>
    </w:p>
    <w:p>
      <w:pPr>
        <w:spacing w:line="540" w:lineRule="exact"/>
        <w:ind w:firstLine="627" w:firstLineChars="200"/>
        <w:rPr>
          <w:rStyle w:val="3"/>
          <w:rFonts w:ascii="楷体" w:hAnsi="楷体" w:eastAsia="楷体"/>
          <w:b w:val="0"/>
          <w:color w:val="000000"/>
          <w:spacing w:val="-4"/>
          <w:sz w:val="32"/>
          <w:szCs w:val="32"/>
        </w:rPr>
      </w:pPr>
      <w:r>
        <w:rPr>
          <w:rStyle w:val="3"/>
          <w:rFonts w:hint="eastAsia" w:ascii="仿宋" w:hAnsi="仿宋" w:eastAsia="仿宋"/>
          <w:b w:val="0"/>
          <w:spacing w:val="-4"/>
          <w:sz w:val="32"/>
          <w:szCs w:val="32"/>
          <w:lang w:eastAsia="zh-CN"/>
        </w:rPr>
        <w:t>按照</w:t>
      </w:r>
      <w:r>
        <w:rPr>
          <w:rFonts w:hint="eastAsia" w:ascii="仿宋_GB2312" w:hAnsi="仿宋" w:eastAsia="仿宋_GB2312"/>
          <w:sz w:val="32"/>
          <w:szCs w:val="32"/>
        </w:rPr>
        <w:t>《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自治区福利彩票发行中心建设项目管理制度</w:t>
      </w:r>
      <w:r>
        <w:rPr>
          <w:rFonts w:hint="eastAsia" w:ascii="仿宋_GB2312" w:hAnsi="仿宋" w:eastAsia="仿宋_GB2312"/>
          <w:sz w:val="32"/>
          <w:szCs w:val="32"/>
        </w:rPr>
        <w:t>》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、《自治区福利彩票发行中心政府采购管理办法》《新疆维吾尔自治区福利彩票发行中心固定资产管理办法》</w:t>
      </w:r>
      <w:r>
        <w:rPr>
          <w:rFonts w:hint="eastAsia" w:ascii="仿宋_GB2312" w:hAnsi="仿宋" w:eastAsia="仿宋_GB2312"/>
          <w:sz w:val="32"/>
          <w:szCs w:val="32"/>
        </w:rPr>
        <w:t>规定和要求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，严格使用和管理。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fldChar w:fldCharType="begin">
          <w:fldData xml:space="preserve">MABDADQAQgBBADMAOAA1AEYANAA1AEMANAA2ADMAMQA4ADYAOAAxADIAOQBBADkANQBCAEUANwAx
ADIARQBEAA==
</w:fldData>
        </w:fldChar>
      </w:r>
      <w:r>
        <w:rPr>
          <w:rFonts w:hint="eastAsia" w:ascii="仿宋_GB2312" w:hAnsi="仿宋" w:eastAsia="仿宋_GB2312"/>
          <w:sz w:val="32"/>
          <w:szCs w:val="32"/>
          <w:lang w:eastAsia="zh-CN"/>
        </w:rPr>
        <w:instrText xml:space="preserve">Addin 项目资金管理情况分析</w:instrText>
      </w:r>
      <w:r>
        <w:rPr>
          <w:rFonts w:hint="eastAsia" w:ascii="仿宋_GB2312" w:hAnsi="仿宋" w:eastAsia="仿宋_GB2312"/>
          <w:sz w:val="32"/>
          <w:szCs w:val="32"/>
          <w:lang w:eastAsia="zh-CN"/>
        </w:rPr>
        <w:fldChar w:fldCharType="separate"/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财务管理制度健全，执行情况良好，积极配合审计部门组织检查，保证制度的有效实施，无违反财务管理、财经纪律情况发生。会计核算真实完整，项目资金支出和原定用途、预算批复用途相符，支出符合国家财经法规和财务管理制度规定；资金拨付程序规范，资产管理制度健全，定期对资金使用情况进行检查，严格确保项目质量；财务管理按规定执行，符合有关财务会计管理规定。随着财务制度的不断完善，资金使用率也不断提高。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fldChar w:fldCharType="end"/>
      </w:r>
    </w:p>
    <w:p>
      <w:pPr>
        <w:ind w:firstLine="640"/>
        <w:rPr>
          <w:rFonts w:hint="eastAsia" w:ascii="仿宋" w:hAnsi="仿宋" w:eastAsia="仿宋"/>
          <w:color w:val="000000"/>
          <w:sz w:val="30"/>
          <w:szCs w:val="30"/>
          <w:lang w:eastAsia="zh-CN"/>
        </w:rPr>
      </w:pPr>
    </w:p>
    <w:p>
      <w:pPr>
        <w:numPr>
          <w:ilvl w:val="0"/>
          <w:numId w:val="2"/>
        </w:numPr>
        <w:spacing w:line="540" w:lineRule="exact"/>
        <w:rPr>
          <w:rStyle w:val="3"/>
          <w:rFonts w:hint="eastAsia" w:ascii="黑体" w:hAnsi="黑体" w:eastAsia="黑体"/>
          <w:b w:val="0"/>
          <w:spacing w:val="-4"/>
          <w:sz w:val="32"/>
          <w:szCs w:val="32"/>
        </w:rPr>
      </w:pPr>
      <w:r>
        <w:rPr>
          <w:rStyle w:val="3"/>
          <w:rFonts w:hint="eastAsia" w:ascii="黑体" w:hAnsi="黑体" w:eastAsia="黑体"/>
          <w:b w:val="0"/>
          <w:spacing w:val="-4"/>
          <w:sz w:val="32"/>
          <w:szCs w:val="32"/>
        </w:rPr>
        <w:t>项目组织实施情况</w:t>
      </w:r>
    </w:p>
    <w:p>
      <w:pPr>
        <w:numPr>
          <w:ilvl w:val="0"/>
          <w:numId w:val="3"/>
        </w:numPr>
        <w:spacing w:line="600" w:lineRule="exact"/>
        <w:ind w:firstLine="640" w:firstLineChars="200"/>
        <w:rPr>
          <w:rStyle w:val="3"/>
          <w:rFonts w:hint="eastAsia" w:ascii="楷体" w:hAnsi="楷体" w:eastAsia="楷体"/>
          <w:spacing w:val="-4"/>
          <w:sz w:val="32"/>
          <w:szCs w:val="32"/>
          <w:lang w:eastAsia="zh-CN"/>
        </w:rPr>
      </w:pPr>
      <w:r>
        <w:rPr>
          <w:rStyle w:val="3"/>
          <w:rFonts w:hint="eastAsia" w:ascii="楷体" w:hAnsi="楷体" w:eastAsia="楷体"/>
          <w:spacing w:val="-4"/>
          <w:sz w:val="32"/>
          <w:szCs w:val="32"/>
          <w:lang w:eastAsia="zh-CN"/>
        </w:rPr>
        <w:t>项目组织情况分析</w:t>
      </w:r>
    </w:p>
    <w:p>
      <w:pPr>
        <w:numPr>
          <w:ilvl w:val="0"/>
          <w:numId w:val="0"/>
        </w:numPr>
        <w:spacing w:line="600" w:lineRule="exact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" w:eastAsia="仿宋_GB2312"/>
          <w:sz w:val="32"/>
          <w:szCs w:val="32"/>
        </w:rPr>
        <w:t>福彩基础设施建设项目资金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1664</w:t>
      </w:r>
      <w:r>
        <w:rPr>
          <w:rFonts w:hint="eastAsia" w:ascii="仿宋_GB2312" w:hAnsi="仿宋" w:eastAsia="仿宋_GB2312"/>
          <w:sz w:val="32"/>
          <w:szCs w:val="32"/>
        </w:rPr>
        <w:t>万元。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购置中福在线销售大厅；</w:t>
      </w:r>
      <w:r>
        <w:rPr>
          <w:rFonts w:hint="eastAsia" w:ascii="仿宋" w:hAnsi="仿宋" w:eastAsia="仿宋"/>
          <w:sz w:val="32"/>
          <w:szCs w:val="32"/>
        </w:rPr>
        <w:t>中福在线大厅契税及维修基金</w:t>
      </w:r>
      <w:r>
        <w:rPr>
          <w:rFonts w:hint="eastAsia" w:ascii="仿宋" w:hAnsi="仿宋" w:eastAsia="仿宋"/>
          <w:sz w:val="32"/>
          <w:szCs w:val="32"/>
          <w:lang w:eastAsia="zh-CN"/>
        </w:rPr>
        <w:t>已按规定缴纳；福彩信息安全登记保护升级加固项目已按规定完成采购，启动升级后，验收合格，投入使用；</w:t>
      </w:r>
      <w:r>
        <w:rPr>
          <w:rFonts w:hint="eastAsia" w:ascii="仿宋" w:hAnsi="仿宋" w:eastAsia="仿宋"/>
          <w:sz w:val="32"/>
          <w:szCs w:val="32"/>
        </w:rPr>
        <w:t>一般办公设备</w:t>
      </w:r>
      <w:r>
        <w:rPr>
          <w:rFonts w:hint="eastAsia" w:ascii="仿宋" w:hAnsi="仿宋" w:eastAsia="仿宋"/>
          <w:sz w:val="32"/>
          <w:szCs w:val="32"/>
          <w:lang w:eastAsia="zh-CN"/>
        </w:rPr>
        <w:t>已按照政府</w:t>
      </w:r>
      <w:r>
        <w:rPr>
          <w:rFonts w:hint="eastAsia" w:ascii="仿宋" w:hAnsi="仿宋" w:eastAsia="仿宋"/>
          <w:sz w:val="32"/>
          <w:szCs w:val="32"/>
        </w:rPr>
        <w:t>采购</w:t>
      </w:r>
      <w:r>
        <w:rPr>
          <w:rFonts w:hint="eastAsia" w:ascii="仿宋" w:hAnsi="仿宋" w:eastAsia="仿宋"/>
          <w:sz w:val="32"/>
          <w:szCs w:val="32"/>
          <w:lang w:eastAsia="zh-CN"/>
        </w:rPr>
        <w:t>要求采购，并已验收，投入使用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spacing w:line="540" w:lineRule="exact"/>
        <w:rPr>
          <w:rStyle w:val="3"/>
          <w:rFonts w:hint="eastAsia" w:ascii="楷体" w:hAnsi="楷体" w:eastAsia="楷体"/>
          <w:spacing w:val="-4"/>
          <w:sz w:val="32"/>
          <w:szCs w:val="32"/>
        </w:rPr>
      </w:pPr>
      <w:r>
        <w:rPr>
          <w:rStyle w:val="3"/>
          <w:rFonts w:hint="eastAsia" w:ascii="楷体" w:hAnsi="楷体" w:eastAsia="楷体"/>
          <w:spacing w:val="-4"/>
          <w:sz w:val="32"/>
          <w:szCs w:val="32"/>
          <w:lang w:val="en-US" w:eastAsia="zh-CN"/>
        </w:rPr>
        <w:t xml:space="preserve">     </w:t>
      </w:r>
      <w:r>
        <w:rPr>
          <w:rStyle w:val="3"/>
          <w:rFonts w:hint="eastAsia" w:ascii="楷体" w:hAnsi="楷体" w:eastAsia="楷体"/>
          <w:spacing w:val="-4"/>
          <w:sz w:val="32"/>
          <w:szCs w:val="32"/>
        </w:rPr>
        <w:t>(二)项目</w:t>
      </w:r>
      <w:r>
        <w:rPr>
          <w:rStyle w:val="3"/>
          <w:rFonts w:hint="eastAsia" w:ascii="楷体" w:hAnsi="楷体" w:eastAsia="楷体"/>
          <w:spacing w:val="-4"/>
          <w:sz w:val="32"/>
          <w:szCs w:val="32"/>
          <w:lang w:eastAsia="zh-CN"/>
        </w:rPr>
        <w:t>管理</w:t>
      </w:r>
      <w:r>
        <w:rPr>
          <w:rStyle w:val="3"/>
          <w:rFonts w:hint="eastAsia" w:ascii="楷体" w:hAnsi="楷体" w:eastAsia="楷体"/>
          <w:spacing w:val="-4"/>
          <w:sz w:val="32"/>
          <w:szCs w:val="32"/>
        </w:rPr>
        <w:t>情况</w:t>
      </w:r>
      <w:r>
        <w:rPr>
          <w:rStyle w:val="3"/>
          <w:rFonts w:hint="eastAsia" w:ascii="楷体" w:hAnsi="楷体" w:eastAsia="楷体"/>
          <w:spacing w:val="-4"/>
          <w:sz w:val="32"/>
          <w:szCs w:val="32"/>
          <w:lang w:eastAsia="zh-CN"/>
        </w:rPr>
        <w:t>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27" w:firstLineChars="200"/>
        <w:textAlignment w:val="auto"/>
        <w:outlineLvl w:val="9"/>
        <w:rPr>
          <w:rStyle w:val="3"/>
          <w:rFonts w:hint="eastAsia" w:ascii="仿宋_GB2312" w:hAnsi="仿宋_GB2312" w:eastAsia="仿宋_GB2312" w:cs="仿宋_GB2312"/>
          <w:b w:val="0"/>
          <w:spacing w:val="-4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eastAsia="zh-CN"/>
        </w:rPr>
        <w:t>认真落实</w:t>
      </w:r>
      <w:r>
        <w:rPr>
          <w:rFonts w:hint="eastAsia" w:ascii="仿宋_GB2312" w:hAnsi="仿宋" w:eastAsia="仿宋_GB2312"/>
          <w:sz w:val="32"/>
          <w:szCs w:val="32"/>
        </w:rPr>
        <w:t>《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自治区福利彩票发行中心建设项目管理制度</w:t>
      </w:r>
      <w:r>
        <w:rPr>
          <w:rFonts w:hint="eastAsia" w:ascii="仿宋_GB2312" w:hAnsi="仿宋" w:eastAsia="仿宋_GB2312"/>
          <w:sz w:val="32"/>
          <w:szCs w:val="32"/>
        </w:rPr>
        <w:t>》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、《自治区福利彩票发行中心政府采购管理办法》、《新疆维吾尔自治区福利彩票发行中心固定资产管理办法》的</w:t>
      </w:r>
      <w:r>
        <w:rPr>
          <w:rFonts w:hint="eastAsia" w:ascii="仿宋_GB2312" w:hAnsi="仿宋" w:eastAsia="仿宋_GB2312"/>
          <w:sz w:val="32"/>
          <w:szCs w:val="32"/>
        </w:rPr>
        <w:t>规定和要求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sz w:val="32"/>
          <w:szCs w:val="32"/>
          <w:lang w:eastAsia="zh-CN"/>
        </w:rPr>
        <w:t>严格把控资金</w:t>
      </w:r>
      <w:r>
        <w:rPr>
          <w:rFonts w:hint="eastAsia" w:ascii="仿宋" w:hAnsi="仿宋" w:eastAsia="仿宋"/>
          <w:sz w:val="32"/>
          <w:szCs w:val="32"/>
        </w:rPr>
        <w:t>申报审核程序、使用管理、监督检查</w:t>
      </w:r>
      <w:r>
        <w:rPr>
          <w:rFonts w:hint="eastAsia" w:ascii="仿宋" w:hAnsi="仿宋" w:eastAsia="仿宋"/>
          <w:sz w:val="32"/>
          <w:szCs w:val="32"/>
          <w:lang w:eastAsia="zh-CN"/>
        </w:rPr>
        <w:t>等重要环节，确保</w:t>
      </w:r>
      <w:r>
        <w:rPr>
          <w:rStyle w:val="3"/>
          <w:rFonts w:hint="eastAsia" w:ascii="仿宋_GB2312" w:hAnsi="仿宋_GB2312" w:eastAsia="仿宋_GB2312" w:cs="仿宋_GB2312"/>
          <w:b w:val="0"/>
          <w:spacing w:val="-4"/>
          <w:sz w:val="32"/>
          <w:szCs w:val="32"/>
          <w:lang w:val="en-US" w:eastAsia="zh-CN"/>
        </w:rPr>
        <w:t>确保资金高效、安全使用。</w:t>
      </w:r>
    </w:p>
    <w:p>
      <w:pPr>
        <w:spacing w:line="540" w:lineRule="exact"/>
        <w:rPr>
          <w:rStyle w:val="3"/>
          <w:rFonts w:ascii="黑体" w:hAnsi="黑体" w:eastAsia="黑体"/>
        </w:rPr>
      </w:pPr>
      <w:r>
        <w:rPr>
          <w:rStyle w:val="3"/>
          <w:rFonts w:hint="eastAsia" w:ascii="黑体" w:hAnsi="黑体" w:eastAsia="黑体"/>
          <w:b w:val="0"/>
          <w:spacing w:val="-4"/>
          <w:sz w:val="32"/>
          <w:szCs w:val="32"/>
        </w:rPr>
        <w:t>四、项目绩效情况</w:t>
      </w:r>
      <w:r>
        <w:rPr>
          <w:rStyle w:val="3"/>
          <w:rFonts w:hint="eastAsia" w:ascii="黑体" w:hAnsi="黑体" w:eastAsia="黑体"/>
        </w:rPr>
        <w:t xml:space="preserve"> </w:t>
      </w:r>
    </w:p>
    <w:p>
      <w:pPr>
        <w:spacing w:line="540" w:lineRule="exact"/>
        <w:ind w:firstLine="567" w:firstLineChars="181"/>
        <w:rPr>
          <w:rFonts w:hint="eastAsia" w:ascii="楷体" w:hAnsi="楷体" w:eastAsia="楷体"/>
          <w:b/>
          <w:spacing w:val="-4"/>
          <w:sz w:val="32"/>
          <w:szCs w:val="32"/>
        </w:rPr>
      </w:pPr>
      <w:r>
        <w:rPr>
          <w:rFonts w:hint="eastAsia" w:ascii="楷体" w:hAnsi="楷体" w:eastAsia="楷体"/>
          <w:b/>
          <w:spacing w:val="-4"/>
          <w:sz w:val="32"/>
          <w:szCs w:val="32"/>
        </w:rPr>
        <w:t>（一）项目绩效目标完成情况分析</w:t>
      </w:r>
    </w:p>
    <w:p>
      <w:pPr>
        <w:numPr>
          <w:ilvl w:val="0"/>
          <w:numId w:val="0"/>
        </w:numPr>
        <w:spacing w:line="600" w:lineRule="exact"/>
        <w:ind w:firstLine="640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资金执行率达到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100%。一是在乌鲁木齐市购置了一所中福在线销售大厅。二是完成了全疆4个中福在线销售厅契税及维修基金的缴纳，</w:t>
      </w:r>
      <w:r>
        <w:rPr>
          <w:rFonts w:hint="eastAsia" w:ascii="仿宋" w:hAnsi="仿宋" w:eastAsia="仿宋"/>
          <w:sz w:val="32"/>
          <w:szCs w:val="32"/>
          <w:lang w:eastAsia="zh-CN"/>
        </w:rPr>
        <w:t>保障福利彩票大厅正常运转，确保我区福利彩票事业持续健康发展，促进福利彩票销售持续稳定增长。二是购买了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5台办公设备，保障中心日常办公工作的正常开展。</w:t>
      </w:r>
    </w:p>
    <w:p>
      <w:pPr>
        <w:numPr>
          <w:ilvl w:val="0"/>
          <w:numId w:val="3"/>
        </w:numPr>
        <w:spacing w:line="600" w:lineRule="exact"/>
        <w:ind w:firstLine="640" w:firstLineChars="200"/>
        <w:rPr>
          <w:rFonts w:hint="eastAsia" w:ascii="仿宋" w:hAnsi="仿宋" w:eastAsia="仿宋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/>
          <w:color w:val="auto"/>
          <w:sz w:val="32"/>
          <w:szCs w:val="32"/>
          <w:highlight w:val="none"/>
          <w:lang w:eastAsia="zh-CN"/>
        </w:rPr>
        <w:t>项目绩效目标未完成原因分析</w:t>
      </w:r>
    </w:p>
    <w:p>
      <w:pPr>
        <w:numPr>
          <w:ilvl w:val="0"/>
          <w:numId w:val="0"/>
        </w:numPr>
        <w:spacing w:line="600" w:lineRule="exact"/>
        <w:rPr>
          <w:rFonts w:hint="eastAsia" w:ascii="仿宋" w:hAnsi="仿宋" w:eastAsia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/>
          <w:color w:val="auto"/>
          <w:sz w:val="32"/>
          <w:szCs w:val="32"/>
          <w:highlight w:val="none"/>
          <w:lang w:val="en-US" w:eastAsia="zh-CN"/>
        </w:rPr>
        <w:t xml:space="preserve">    项目绩效目标已完成。</w:t>
      </w:r>
    </w:p>
    <w:p>
      <w:pPr>
        <w:spacing w:line="540" w:lineRule="exact"/>
        <w:ind w:firstLine="640"/>
        <w:rPr>
          <w:rStyle w:val="3"/>
          <w:rFonts w:ascii="黑体" w:hAnsi="黑体" w:eastAsia="黑体"/>
          <w:b w:val="0"/>
          <w:spacing w:val="-4"/>
          <w:sz w:val="32"/>
          <w:szCs w:val="32"/>
        </w:rPr>
      </w:pPr>
      <w:r>
        <w:rPr>
          <w:rStyle w:val="3"/>
          <w:rFonts w:hint="eastAsia" w:ascii="黑体" w:hAnsi="黑体" w:eastAsia="黑体"/>
          <w:b w:val="0"/>
          <w:spacing w:val="-4"/>
          <w:sz w:val="32"/>
          <w:szCs w:val="32"/>
        </w:rPr>
        <w:t>五、其他需要说明的问题</w:t>
      </w:r>
    </w:p>
    <w:p>
      <w:pPr>
        <w:widowControl/>
        <w:spacing w:line="360" w:lineRule="auto"/>
        <w:ind w:firstLine="640" w:firstLineChars="200"/>
        <w:jc w:val="left"/>
        <w:rPr>
          <w:rFonts w:hint="eastAsia" w:ascii="楷体" w:hAnsi="楷体" w:eastAsia="楷体"/>
          <w:b/>
          <w:spacing w:val="-4"/>
          <w:sz w:val="32"/>
          <w:szCs w:val="32"/>
        </w:rPr>
      </w:pPr>
      <w:r>
        <w:rPr>
          <w:rFonts w:hint="eastAsia" w:ascii="楷体" w:hAnsi="楷体" w:eastAsia="楷体"/>
          <w:b/>
          <w:spacing w:val="-4"/>
          <w:sz w:val="32"/>
          <w:szCs w:val="32"/>
        </w:rPr>
        <w:t>（</w:t>
      </w:r>
      <w:r>
        <w:rPr>
          <w:rFonts w:hint="eastAsia" w:ascii="楷体" w:hAnsi="楷体" w:eastAsia="楷体"/>
          <w:b/>
          <w:spacing w:val="-4"/>
          <w:sz w:val="32"/>
          <w:szCs w:val="32"/>
          <w:highlight w:val="none"/>
        </w:rPr>
        <w:t>一</w:t>
      </w:r>
      <w:r>
        <w:rPr>
          <w:rFonts w:hint="eastAsia" w:ascii="楷体" w:hAnsi="楷体" w:eastAsia="楷体"/>
          <w:b/>
          <w:spacing w:val="-4"/>
          <w:sz w:val="32"/>
          <w:szCs w:val="32"/>
          <w:highlight w:val="none"/>
          <w:lang w:eastAsia="zh-CN"/>
        </w:rPr>
        <w:t>）后续工作计划</w:t>
      </w:r>
    </w:p>
    <w:p>
      <w:pPr>
        <w:spacing w:line="700" w:lineRule="exact"/>
        <w:jc w:val="left"/>
        <w:rPr>
          <w:rFonts w:hint="eastAsia" w:ascii="仿宋" w:hAnsi="仿宋" w:eastAsia="仿宋"/>
          <w:sz w:val="32"/>
          <w:szCs w:val="32"/>
          <w:highlight w:val="yellow"/>
          <w:lang w:val="en-US" w:eastAsia="zh-CN"/>
        </w:rPr>
      </w:pPr>
      <w:r>
        <w:rPr>
          <w:rFonts w:hint="eastAsia" w:ascii="仿宋_GB2312" w:hAnsi="仿宋" w:eastAsia="仿宋_GB2312" w:cs="仿宋_GB2312"/>
          <w:bCs/>
          <w:color w:val="000000"/>
          <w:sz w:val="32"/>
          <w:szCs w:val="32"/>
          <w:lang w:val="en-US" w:eastAsia="zh-CN"/>
        </w:rPr>
        <w:t xml:space="preserve">    下一步我中心将按照预算和绩效管理一体化要求，结合自身业务特点，优化预算管理流程，完善内控制度，明确部门绩效目标，加强财务与业务工作的衔接，建立绩效指标体系</w:t>
      </w:r>
      <w:r>
        <w:rPr>
          <w:rFonts w:hint="eastAsia" w:ascii="仿宋" w:hAnsi="仿宋" w:eastAsia="仿宋"/>
          <w:sz w:val="32"/>
          <w:szCs w:val="32"/>
          <w:lang w:eastAsia="zh-CN"/>
        </w:rPr>
        <w:t>。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进一步规</w:t>
      </w:r>
      <w:r>
        <w:rPr>
          <w:rFonts w:hint="eastAsia" w:ascii="仿宋_GB2312" w:hAnsi="仿宋" w:eastAsia="仿宋_GB2312" w:cs="仿宋_GB2312"/>
          <w:bCs/>
          <w:color w:val="000000"/>
          <w:sz w:val="32"/>
          <w:szCs w:val="32"/>
          <w:lang w:val="en-US" w:eastAsia="zh-CN"/>
        </w:rPr>
        <w:t>范福彩基础设施建设项目资金的绩效管理工作，做到更加细致的从项目的经济性、效率性、有益性和可持续性方面进行量化分析。</w:t>
      </w:r>
    </w:p>
    <w:p>
      <w:pPr>
        <w:ind w:firstLine="600" w:firstLineChars="200"/>
        <w:rPr>
          <w:rFonts w:hint="eastAsia" w:ascii="楷体" w:hAnsi="楷体" w:eastAsia="楷体"/>
          <w:b/>
          <w:spacing w:val="-4"/>
          <w:sz w:val="32"/>
          <w:szCs w:val="32"/>
        </w:rPr>
      </w:pPr>
      <w:r>
        <w:rPr>
          <w:rFonts w:hint="eastAsia" w:ascii="楷体" w:hAnsi="楷体" w:eastAsia="楷体"/>
          <w:b/>
          <w:spacing w:val="-4"/>
          <w:sz w:val="32"/>
          <w:szCs w:val="32"/>
          <w:lang w:val="en-US" w:eastAsia="zh-CN"/>
        </w:rPr>
        <w:t>(二)</w:t>
      </w:r>
      <w:r>
        <w:rPr>
          <w:rFonts w:hint="eastAsia" w:ascii="楷体" w:hAnsi="楷体" w:eastAsia="楷体"/>
          <w:b/>
          <w:spacing w:val="-4"/>
          <w:sz w:val="32"/>
          <w:szCs w:val="32"/>
        </w:rPr>
        <w:t>主要经验及做法、存在问题和建议</w:t>
      </w:r>
    </w:p>
    <w:p>
      <w:pPr>
        <w:spacing w:line="700" w:lineRule="exact"/>
        <w:jc w:val="left"/>
        <w:rPr>
          <w:rFonts w:hint="eastAsia" w:ascii="仿宋_GB2312" w:hAnsi="仿宋" w:eastAsia="仿宋_GB2312" w:cs="仿宋_GB2312"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_GB2312"/>
          <w:bCs/>
          <w:color w:val="000000"/>
          <w:sz w:val="32"/>
          <w:szCs w:val="32"/>
          <w:lang w:val="en-US" w:eastAsia="zh-CN"/>
        </w:rPr>
        <w:t xml:space="preserve">    由于绩效自评是一项开展不久的工作任务，项目支出运行实践经验还欠缺，相关制度建设还有待进一步加强。</w:t>
      </w:r>
    </w:p>
    <w:p>
      <w:pPr>
        <w:numPr>
          <w:ilvl w:val="0"/>
          <w:numId w:val="0"/>
        </w:numPr>
        <w:spacing w:line="600" w:lineRule="exact"/>
        <w:rPr>
          <w:rStyle w:val="3"/>
          <w:rFonts w:ascii="黑体" w:hAnsi="黑体" w:eastAsia="黑体"/>
          <w:b w:val="0"/>
          <w:spacing w:val="-4"/>
          <w:sz w:val="32"/>
          <w:szCs w:val="32"/>
        </w:rPr>
      </w:pPr>
      <w:r>
        <w:rPr>
          <w:rStyle w:val="3"/>
          <w:rFonts w:hint="eastAsia" w:ascii="黑体" w:hAnsi="黑体" w:eastAsia="黑体"/>
          <w:b w:val="0"/>
          <w:spacing w:val="-4"/>
          <w:sz w:val="32"/>
          <w:szCs w:val="32"/>
        </w:rPr>
        <w:t>六、项目评价工作情况</w:t>
      </w:r>
    </w:p>
    <w:p>
      <w:pPr>
        <w:spacing w:line="540" w:lineRule="exact"/>
        <w:ind w:firstLine="640"/>
        <w:rPr>
          <w:rFonts w:hint="eastAsia" w:ascii="仿宋_GB2312" w:eastAsia="仿宋_GB2312"/>
          <w:spacing w:val="-4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pacing w:val="-4"/>
          <w:sz w:val="32"/>
          <w:szCs w:val="32"/>
          <w:lang w:eastAsia="zh-CN"/>
        </w:rPr>
        <w:t>按照新财预</w:t>
      </w:r>
      <w:r>
        <w:rPr>
          <w:rFonts w:hint="eastAsia" w:ascii="仿宋_GB2312" w:eastAsia="仿宋_GB2312"/>
          <w:spacing w:val="-4"/>
          <w:sz w:val="32"/>
          <w:szCs w:val="32"/>
          <w:lang w:val="en-US" w:eastAsia="zh-CN"/>
        </w:rPr>
        <w:t>[2019]2号文件的要求，积极做好绩效评价的组织工作，明确绩效评价的范围、工作流程、工作要求、时间安排。牢固树立“花钱必问效，无效必问责”，完善内部管理机制，强化财务与业务部门衔接，实事求是的开展绩效自评工作，督促各业务部门完成绩效自评，并对自评结果的真实性负责。对开展不力的部门，及时提出处理意见上报领导。上报的绩效自评报告仍存在内容不够完善等问题，我中心将不断按要求持续改进，完成好项目支出绩效评价工作。</w:t>
      </w:r>
    </w:p>
    <w:p>
      <w:pPr>
        <w:spacing w:line="540" w:lineRule="exact"/>
        <w:ind w:firstLine="640"/>
        <w:rPr>
          <w:rStyle w:val="3"/>
          <w:rFonts w:ascii="黑体" w:hAnsi="黑体" w:eastAsia="黑体"/>
          <w:b w:val="0"/>
          <w:spacing w:val="-4"/>
          <w:sz w:val="32"/>
          <w:szCs w:val="32"/>
        </w:rPr>
      </w:pPr>
      <w:r>
        <w:rPr>
          <w:rStyle w:val="3"/>
          <w:rFonts w:hint="eastAsia" w:ascii="黑体" w:hAnsi="黑体" w:eastAsia="黑体"/>
          <w:b w:val="0"/>
          <w:spacing w:val="-4"/>
          <w:sz w:val="32"/>
          <w:szCs w:val="32"/>
        </w:rPr>
        <w:t>七、附表</w:t>
      </w:r>
    </w:p>
    <w:p>
      <w:pPr>
        <w:spacing w:line="540" w:lineRule="exact"/>
        <w:ind w:firstLine="567"/>
        <w:rPr>
          <w:rStyle w:val="3"/>
          <w:rFonts w:ascii="仿宋" w:hAnsi="仿宋" w:eastAsia="仿宋"/>
          <w:b w:val="0"/>
          <w:spacing w:val="-4"/>
          <w:sz w:val="32"/>
          <w:szCs w:val="32"/>
        </w:rPr>
      </w:pPr>
      <w:r>
        <w:rPr>
          <w:rStyle w:val="3"/>
          <w:rFonts w:hint="eastAsia" w:ascii="仿宋" w:hAnsi="仿宋" w:eastAsia="仿宋"/>
          <w:b w:val="0"/>
          <w:spacing w:val="-4"/>
          <w:sz w:val="32"/>
          <w:szCs w:val="32"/>
        </w:rPr>
        <w:t>《自治区财政项目支出绩效自评表》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tbl>
      <w:tblPr>
        <w:tblStyle w:val="4"/>
        <w:tblpPr w:leftFromText="180" w:rightFromText="180" w:vertAnchor="text" w:horzAnchor="page" w:tblpX="1892" w:tblpY="519"/>
        <w:tblOverlap w:val="never"/>
        <w:tblW w:w="902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140"/>
        <w:gridCol w:w="1360"/>
        <w:gridCol w:w="1080"/>
        <w:gridCol w:w="880"/>
        <w:gridCol w:w="2060"/>
        <w:gridCol w:w="178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02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</w:rPr>
              <w:t>自治区财政项目支出绩效自评表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02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（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>2018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年度）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2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58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福彩基础设施建设项目资金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32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预算单位</w:t>
            </w:r>
          </w:p>
        </w:tc>
        <w:tc>
          <w:tcPr>
            <w:tcW w:w="58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新疆福利彩票发行中心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预算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执行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情况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（万元）</w:t>
            </w:r>
          </w:p>
        </w:tc>
        <w:tc>
          <w:tcPr>
            <w:tcW w:w="25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预算数：</w:t>
            </w:r>
          </w:p>
        </w:tc>
        <w:tc>
          <w:tcPr>
            <w:tcW w:w="1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1664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执行数：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1664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5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其中：财政拨款</w:t>
            </w:r>
          </w:p>
        </w:tc>
        <w:tc>
          <w:tcPr>
            <w:tcW w:w="1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97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其中：财政拨款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97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5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其他资金</w:t>
            </w:r>
          </w:p>
        </w:tc>
        <w:tc>
          <w:tcPr>
            <w:tcW w:w="1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1567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06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其他资金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 xml:space="preserve">      1567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年度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目标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完成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情况</w:t>
            </w:r>
          </w:p>
        </w:tc>
        <w:tc>
          <w:tcPr>
            <w:tcW w:w="44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预期目标</w:t>
            </w:r>
          </w:p>
        </w:tc>
        <w:tc>
          <w:tcPr>
            <w:tcW w:w="38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实际完成目标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</w:trPr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4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保障福利彩票大厅正常运转，确保我区福利彩票事业持续健康发展，促进福利彩票销售持续稳定增长，资金执行率达到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100%。</w:t>
            </w:r>
          </w:p>
        </w:tc>
        <w:tc>
          <w:tcPr>
            <w:tcW w:w="38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保障福利彩票大厅正常运转，确保我区福利彩票事业持续健康发展，促进福利彩票销售持续稳定增长，资金执行率达到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100%。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年度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绩效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指标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完成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情况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一级指标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二级指标</w:t>
            </w:r>
          </w:p>
        </w:tc>
        <w:tc>
          <w:tcPr>
            <w:tcW w:w="1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三级指标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预期指标值（包含数字及文字描述）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实际完成指标值（包含数字及文字描述）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项目完成指标</w:t>
            </w:r>
          </w:p>
        </w:tc>
        <w:tc>
          <w:tcPr>
            <w:tcW w:w="13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数量指标</w:t>
            </w:r>
          </w:p>
        </w:tc>
        <w:tc>
          <w:tcPr>
            <w:tcW w:w="1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购置办公设备数量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大于等于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台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等于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5台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购置中福在线销售大厅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大于等于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  <w:lang w:val="en-US" w:eastAsia="zh-CN"/>
              </w:rPr>
              <w:t>1所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等于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……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质量指标</w:t>
            </w:r>
          </w:p>
        </w:tc>
        <w:tc>
          <w:tcPr>
            <w:tcW w:w="1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项目验收合格率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等于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100%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等于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100%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指标2：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……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时效指标</w:t>
            </w:r>
          </w:p>
        </w:tc>
        <w:tc>
          <w:tcPr>
            <w:tcW w:w="1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项目完工率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大于等于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90%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等于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90%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指标2：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……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成本指标</w:t>
            </w:r>
          </w:p>
        </w:tc>
        <w:tc>
          <w:tcPr>
            <w:tcW w:w="1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占年度销售机构业务费项目支出比例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小于等于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10%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等于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0.9%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指标2：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……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……</w:t>
            </w:r>
          </w:p>
        </w:tc>
        <w:tc>
          <w:tcPr>
            <w:tcW w:w="1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项目效果指标</w:t>
            </w:r>
          </w:p>
        </w:tc>
        <w:tc>
          <w:tcPr>
            <w:tcW w:w="13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经济效益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指标</w:t>
            </w:r>
          </w:p>
        </w:tc>
        <w:tc>
          <w:tcPr>
            <w:tcW w:w="1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彩票销量增幅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大于等于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10%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等于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13.21%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公益金增幅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大于等于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10%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等于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12.7%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……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社会效益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指标</w:t>
            </w:r>
          </w:p>
        </w:tc>
        <w:tc>
          <w:tcPr>
            <w:tcW w:w="1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安全事故发生率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等于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等于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指标2：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……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生态效益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指标</w:t>
            </w:r>
          </w:p>
        </w:tc>
        <w:tc>
          <w:tcPr>
            <w:tcW w:w="1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销售网点满意度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大于等于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98%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等于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100%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指标2：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……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可持续影响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指标</w:t>
            </w:r>
          </w:p>
        </w:tc>
        <w:tc>
          <w:tcPr>
            <w:tcW w:w="1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指标1：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指标2：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……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……</w:t>
            </w:r>
          </w:p>
        </w:tc>
        <w:tc>
          <w:tcPr>
            <w:tcW w:w="1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满意度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指标</w:t>
            </w:r>
          </w:p>
        </w:tc>
        <w:tc>
          <w:tcPr>
            <w:tcW w:w="13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满意度指标</w:t>
            </w:r>
          </w:p>
        </w:tc>
        <w:tc>
          <w:tcPr>
            <w:tcW w:w="1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指标1：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指标2：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……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……</w:t>
            </w:r>
          </w:p>
        </w:tc>
        <w:tc>
          <w:tcPr>
            <w:tcW w:w="1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</w:tbl>
    <w:p>
      <w:pPr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script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549029055">
    <w:nsid w:val="5C544EBF"/>
    <w:multiLevelType w:val="singleLevel"/>
    <w:tmpl w:val="5C544EBF"/>
    <w:lvl w:ilvl="0" w:tentative="1">
      <w:start w:val="3"/>
      <w:numFmt w:val="chineseCounting"/>
      <w:suff w:val="nothing"/>
      <w:lvlText w:val="%1、"/>
      <w:lvlJc w:val="left"/>
    </w:lvl>
  </w:abstractNum>
  <w:abstractNum w:abstractNumId="1548906586">
    <w:nsid w:val="5C52705A"/>
    <w:multiLevelType w:val="singleLevel"/>
    <w:tmpl w:val="5C52705A"/>
    <w:lvl w:ilvl="0" w:tentative="1">
      <w:start w:val="2"/>
      <w:numFmt w:val="chineseCounting"/>
      <w:suff w:val="nothing"/>
      <w:lvlText w:val="（%1）"/>
      <w:lvlJc w:val="left"/>
    </w:lvl>
  </w:abstractNum>
  <w:abstractNum w:abstractNumId="1549029269">
    <w:nsid w:val="5C544F95"/>
    <w:multiLevelType w:val="singleLevel"/>
    <w:tmpl w:val="5C544F95"/>
    <w:lvl w:ilvl="0" w:tentative="1">
      <w:start w:val="1"/>
      <w:numFmt w:val="chineseCounting"/>
      <w:suff w:val="nothing"/>
      <w:lvlText w:val="（%1）"/>
      <w:lvlJc w:val="left"/>
    </w:lvl>
  </w:abstractNum>
  <w:num w:numId="1">
    <w:abstractNumId w:val="1548906586"/>
  </w:num>
  <w:num w:numId="2">
    <w:abstractNumId w:val="1549029055"/>
  </w:num>
  <w:num w:numId="3">
    <w:abstractNumId w:val="154902926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452B3F"/>
    <w:rsid w:val="40452B3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2019-08-23T10:55:00Z</dcterms:created>
  <dc:creator>单宁</dc:creator>
  <cp:lastModifiedBy>单宁</cp:lastModifiedBy>
  <dcterms:modified xsi:type="dcterms:W3CDTF">2019-08-23T10:57:08Z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