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截至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2023年7月自治区</w:t>
      </w: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地方政府债务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预算调整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eastAsia="zh-CN"/>
        </w:rPr>
        <w:t>一、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截至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2023年5月自治区地方政府债务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限额总体情况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截至2023年5月，自治区地方政府债务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限额总额为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8849.86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自治区本级地方政府债务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1349.79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所属地州市地方政府债务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7500.07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（一）</w:t>
      </w: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一般债务限额总额情况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2023年5月自治区地方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政府一般债务限额总额为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4592.93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自治区本级地方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债务限额为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1264.88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所属地州市地方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政府一般债务限额为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3328.05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（二）</w:t>
      </w:r>
      <w:r>
        <w:rPr>
          <w:rFonts w:hint="default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专项债务限额总额情况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2023年5月自治区地方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政府专项债务限额总额为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4256.93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自治区本级地方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政府专项债务限额为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84.91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所属地州市地方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政府专项债务限额为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4172.02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二、本次</w:t>
      </w: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新增债务限额情况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经国务院同意，《财政部关于下达2023年新增地方政府债务限额的通知》（财预〔2023〕50号），下达自治区2023年新增债务限额1328亿元，自治区财政厅提出各地州市限额分配方案，经自治区人民政府批准后下达各地州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2022年11月，财政部提前下达自治区2023年部分地方政府债务限额364亿元（其中：一般债务167亿元、专项债务197亿元），此外下达自治区支持化解地方中小银行风险新增专项债券额度50亿元，加上此次下达自治区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新增债务限额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914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后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自治区2023年新增债务限额1328亿元，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其中：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一般债务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279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专项债务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1049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三、财政部收回自治区部分地方政府债务结存限额</w:t>
      </w: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 w:val="0"/>
          <w:kern w:val="2"/>
          <w:sz w:val="32"/>
          <w:szCs w:val="32"/>
          <w:highlight w:val="none"/>
          <w:lang w:val="en-US" w:eastAsia="zh-CN" w:bidi="ar-SA"/>
        </w:rPr>
        <w:t>按照地方政府债务限额管理的政策规定，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财政部办公厅《关于收回部分地方政府债务结存限额的通知》（财办预〔2023〕136号），财政部收回自治区2018年及以前年度形成的结存限额229.7亿元，其中：一般债务128.3亿元、专项债务101.4亿元。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按照财政部工作要求，根据地方政府债务限额管理的政策规定，结合自治区地方政府债务限额空间情况，</w:t>
      </w:r>
      <w:r>
        <w:rPr>
          <w:rFonts w:hint="eastAsia" w:ascii="Times New Roman" w:hAnsi="Times New Roman" w:eastAsia="仿宋_GB2312" w:cs="Times New Roman"/>
          <w:bCs w:val="0"/>
          <w:kern w:val="2"/>
          <w:sz w:val="32"/>
          <w:szCs w:val="32"/>
          <w:highlight w:val="none"/>
          <w:lang w:val="en-US" w:eastAsia="zh-CN" w:bidi="ar-SA"/>
        </w:rPr>
        <w:t>收回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各地州市部分地方政府债务结存限额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244.5亿元，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调增自治区本级地方政府债务限额14.8亿元。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四、调整后2023年7月自治区地方政府债务</w:t>
      </w: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限额情况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按照上述新增债务限额分配、财政部收回自治区部分结存限额后，2023年7月自治区地方政府债务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限额总额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9534.16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自治区本级地方政府债务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限额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1406.69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所属地州市地方政府债务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限额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8127.47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（一）调整后</w:t>
      </w:r>
      <w:r>
        <w:rPr>
          <w:rFonts w:hint="default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一般债务限额总额情况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2023年7月自治区地方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政府一般债务限额总额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4576.63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自治区本级地方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政府一般债务限额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1280.88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所属地州市地方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政府一般债务限额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3295.75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（二）调整后</w:t>
      </w:r>
      <w:r>
        <w:rPr>
          <w:rFonts w:hint="default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专项债务限额总额情况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2023年7月自治区地方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政府专项债务限额总额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4957.53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自治区本级地方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政府专项债务限额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125.81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所属地州市地方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政府专项债务限额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4831.72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auto"/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、</w:t>
      </w: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截至2023年7月自治区地方政府债务</w:t>
      </w: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余额</w:t>
      </w: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截至2023年7月，自治区地方政府债务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余额为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8538.68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地方政府债务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余额全部严格控制在限额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9534.16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亿元内，其中：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自治区本级地方政府债务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余额为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1172.69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所属地州市地方政府债务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余额为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7365.99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（一）一般债务余额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情况。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截至2023年7月，自治区地方政府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一般债务余额为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4031.71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自治区本级地方政府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一般债务余额为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1083.89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所属地州市地方政府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一般债务余额为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2947.82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（二）专项债务余额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情况。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截至2023年7月，自治区地方政府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专项债务余额为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4506.97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自治区本级地方政府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专项债务余额为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88.8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所属地州市地方政府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专项债务余额为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4418.17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、</w:t>
      </w: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自治区</w:t>
      </w: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本级</w:t>
      </w: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地方政府</w:t>
      </w: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新增债券安排情况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6-7月，自治区本级安排地方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新增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35.4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一般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31.2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专项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4.2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具体项目详见附件2。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496" w:leftChars="284" w:hanging="900" w:hangingChars="3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附件：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1.1-1截至2023年7月自治区地方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一般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债务限额、余额情况表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491" w:leftChars="71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1-2截至2023年7月自治区地方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专项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债务限额、余额情况表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545" w:leftChars="710" w:hanging="54" w:hangingChars="18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1-3截至2023年7月自治区地方政府债务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限额、余额（含一般债务限额、余额和专项债务限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额、余额）情况表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545" w:leftChars="710" w:hanging="54" w:hangingChars="18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.2023年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自治区本级新增债券安排情况表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</w:t>
      </w:r>
    </w:p>
    <w:sectPr>
      <w:footerReference r:id="rId3" w:type="default"/>
      <w:pgSz w:w="11906" w:h="16838"/>
      <w:pgMar w:top="2098" w:right="1587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kMTlkODdjNTRkNjMxM2FmYTIzODBlNjllZjFjZTEifQ=="/>
  </w:docVars>
  <w:rsids>
    <w:rsidRoot w:val="00000000"/>
    <w:rsid w:val="01326741"/>
    <w:rsid w:val="01443960"/>
    <w:rsid w:val="014D4997"/>
    <w:rsid w:val="01B36FE2"/>
    <w:rsid w:val="02035CE0"/>
    <w:rsid w:val="02083542"/>
    <w:rsid w:val="02B8242D"/>
    <w:rsid w:val="047837D6"/>
    <w:rsid w:val="04FD0162"/>
    <w:rsid w:val="06017F51"/>
    <w:rsid w:val="063F2F9D"/>
    <w:rsid w:val="0697315A"/>
    <w:rsid w:val="07173DEC"/>
    <w:rsid w:val="073945C7"/>
    <w:rsid w:val="08425533"/>
    <w:rsid w:val="08E476B2"/>
    <w:rsid w:val="090B4E5B"/>
    <w:rsid w:val="09E974F3"/>
    <w:rsid w:val="0A4C561E"/>
    <w:rsid w:val="0A795D09"/>
    <w:rsid w:val="0B016BFE"/>
    <w:rsid w:val="0B132305"/>
    <w:rsid w:val="0BD40DA4"/>
    <w:rsid w:val="0BD874A8"/>
    <w:rsid w:val="0CEC1C98"/>
    <w:rsid w:val="0E952B63"/>
    <w:rsid w:val="0E961E48"/>
    <w:rsid w:val="0EA1114C"/>
    <w:rsid w:val="0EBC61DF"/>
    <w:rsid w:val="100E14AD"/>
    <w:rsid w:val="1044382A"/>
    <w:rsid w:val="1057661C"/>
    <w:rsid w:val="1252395C"/>
    <w:rsid w:val="12DC5736"/>
    <w:rsid w:val="145A7936"/>
    <w:rsid w:val="146E5D7A"/>
    <w:rsid w:val="148A0D85"/>
    <w:rsid w:val="148D1763"/>
    <w:rsid w:val="14CF16CE"/>
    <w:rsid w:val="151441C3"/>
    <w:rsid w:val="1573321F"/>
    <w:rsid w:val="15E9459C"/>
    <w:rsid w:val="16130737"/>
    <w:rsid w:val="16247EDC"/>
    <w:rsid w:val="1784332B"/>
    <w:rsid w:val="1802503F"/>
    <w:rsid w:val="180D29F5"/>
    <w:rsid w:val="182373F8"/>
    <w:rsid w:val="18823C8F"/>
    <w:rsid w:val="18B627CD"/>
    <w:rsid w:val="18E45EF2"/>
    <w:rsid w:val="196B7938"/>
    <w:rsid w:val="19A72E70"/>
    <w:rsid w:val="19BE2842"/>
    <w:rsid w:val="1A8F5791"/>
    <w:rsid w:val="1BE40946"/>
    <w:rsid w:val="1BF6712A"/>
    <w:rsid w:val="1D57227F"/>
    <w:rsid w:val="1D7C5E6B"/>
    <w:rsid w:val="1E521790"/>
    <w:rsid w:val="1E9F6487"/>
    <w:rsid w:val="1F3C4E81"/>
    <w:rsid w:val="1F6152DC"/>
    <w:rsid w:val="20201024"/>
    <w:rsid w:val="202C1537"/>
    <w:rsid w:val="2099598D"/>
    <w:rsid w:val="216626FC"/>
    <w:rsid w:val="216F3439"/>
    <w:rsid w:val="21A800B7"/>
    <w:rsid w:val="22081351"/>
    <w:rsid w:val="22474F2F"/>
    <w:rsid w:val="232B2A34"/>
    <w:rsid w:val="232C7D6D"/>
    <w:rsid w:val="23613939"/>
    <w:rsid w:val="24347E60"/>
    <w:rsid w:val="25946D3B"/>
    <w:rsid w:val="26565017"/>
    <w:rsid w:val="26606A55"/>
    <w:rsid w:val="26F307B0"/>
    <w:rsid w:val="275C516B"/>
    <w:rsid w:val="283C1FC5"/>
    <w:rsid w:val="29890DA6"/>
    <w:rsid w:val="29E4351B"/>
    <w:rsid w:val="2AB37734"/>
    <w:rsid w:val="2AF239FC"/>
    <w:rsid w:val="2B1D7422"/>
    <w:rsid w:val="2B537A46"/>
    <w:rsid w:val="2B5C71EC"/>
    <w:rsid w:val="2B932448"/>
    <w:rsid w:val="2C385DA0"/>
    <w:rsid w:val="2C397BB7"/>
    <w:rsid w:val="2C62264B"/>
    <w:rsid w:val="2C775033"/>
    <w:rsid w:val="2DB7470C"/>
    <w:rsid w:val="2E092D17"/>
    <w:rsid w:val="2E2A43D2"/>
    <w:rsid w:val="2EC62271"/>
    <w:rsid w:val="2EE13741"/>
    <w:rsid w:val="2F71729E"/>
    <w:rsid w:val="2FD550D3"/>
    <w:rsid w:val="307774FF"/>
    <w:rsid w:val="307A6AFD"/>
    <w:rsid w:val="30870D38"/>
    <w:rsid w:val="30D917DC"/>
    <w:rsid w:val="31911C96"/>
    <w:rsid w:val="31A737AC"/>
    <w:rsid w:val="31CB4544"/>
    <w:rsid w:val="32247DA5"/>
    <w:rsid w:val="329365A6"/>
    <w:rsid w:val="32AC6BA0"/>
    <w:rsid w:val="33095DA0"/>
    <w:rsid w:val="331D6FAC"/>
    <w:rsid w:val="339D4424"/>
    <w:rsid w:val="33DF779A"/>
    <w:rsid w:val="3407515A"/>
    <w:rsid w:val="341713FC"/>
    <w:rsid w:val="34592478"/>
    <w:rsid w:val="35361715"/>
    <w:rsid w:val="353C53B6"/>
    <w:rsid w:val="35466E38"/>
    <w:rsid w:val="357E4FD3"/>
    <w:rsid w:val="35B1555C"/>
    <w:rsid w:val="35C42453"/>
    <w:rsid w:val="361D1C67"/>
    <w:rsid w:val="37023770"/>
    <w:rsid w:val="37325D80"/>
    <w:rsid w:val="38125FA8"/>
    <w:rsid w:val="387D40DA"/>
    <w:rsid w:val="389D428C"/>
    <w:rsid w:val="38B35230"/>
    <w:rsid w:val="393F0C54"/>
    <w:rsid w:val="3A4F1D8F"/>
    <w:rsid w:val="3A92310E"/>
    <w:rsid w:val="3B0772BE"/>
    <w:rsid w:val="3B0D4475"/>
    <w:rsid w:val="3B292CD3"/>
    <w:rsid w:val="3B9E79A9"/>
    <w:rsid w:val="3BA643EA"/>
    <w:rsid w:val="3BDD4B55"/>
    <w:rsid w:val="3BEA74C3"/>
    <w:rsid w:val="3D284794"/>
    <w:rsid w:val="3D6F49A6"/>
    <w:rsid w:val="3DCA1786"/>
    <w:rsid w:val="3EBD3F7A"/>
    <w:rsid w:val="3F277D5D"/>
    <w:rsid w:val="3FA9273B"/>
    <w:rsid w:val="40A14219"/>
    <w:rsid w:val="43036368"/>
    <w:rsid w:val="43890825"/>
    <w:rsid w:val="43B92ECB"/>
    <w:rsid w:val="44813360"/>
    <w:rsid w:val="45FE1A99"/>
    <w:rsid w:val="46024FFD"/>
    <w:rsid w:val="460A4195"/>
    <w:rsid w:val="46651B2A"/>
    <w:rsid w:val="46BF6759"/>
    <w:rsid w:val="46DC37EE"/>
    <w:rsid w:val="471148A5"/>
    <w:rsid w:val="47B72475"/>
    <w:rsid w:val="48C5003D"/>
    <w:rsid w:val="48C91E02"/>
    <w:rsid w:val="49150D04"/>
    <w:rsid w:val="499046CE"/>
    <w:rsid w:val="4A953602"/>
    <w:rsid w:val="4AE26A31"/>
    <w:rsid w:val="4AEE7EB4"/>
    <w:rsid w:val="4B080752"/>
    <w:rsid w:val="4C101E3C"/>
    <w:rsid w:val="4C1C5FA0"/>
    <w:rsid w:val="4DB47F12"/>
    <w:rsid w:val="4DFD79B7"/>
    <w:rsid w:val="4EE9241A"/>
    <w:rsid w:val="4F2522EC"/>
    <w:rsid w:val="5052089F"/>
    <w:rsid w:val="505C33D5"/>
    <w:rsid w:val="51D22263"/>
    <w:rsid w:val="52282CA9"/>
    <w:rsid w:val="52320A18"/>
    <w:rsid w:val="52550956"/>
    <w:rsid w:val="52E155FC"/>
    <w:rsid w:val="52F66DEA"/>
    <w:rsid w:val="53013412"/>
    <w:rsid w:val="538669AA"/>
    <w:rsid w:val="547F0297"/>
    <w:rsid w:val="54D27C50"/>
    <w:rsid w:val="54EF499E"/>
    <w:rsid w:val="556C3C43"/>
    <w:rsid w:val="55827531"/>
    <w:rsid w:val="55AF6D17"/>
    <w:rsid w:val="56DF77B3"/>
    <w:rsid w:val="56E23AB9"/>
    <w:rsid w:val="57345C58"/>
    <w:rsid w:val="57A430D6"/>
    <w:rsid w:val="57E634B8"/>
    <w:rsid w:val="597C2125"/>
    <w:rsid w:val="59883BD8"/>
    <w:rsid w:val="598878EF"/>
    <w:rsid w:val="59E47B48"/>
    <w:rsid w:val="59E81595"/>
    <w:rsid w:val="59E94415"/>
    <w:rsid w:val="5A9717E2"/>
    <w:rsid w:val="5BA4219D"/>
    <w:rsid w:val="5CFC4836"/>
    <w:rsid w:val="5D6D5C51"/>
    <w:rsid w:val="5F334436"/>
    <w:rsid w:val="5FDF3958"/>
    <w:rsid w:val="60D4686B"/>
    <w:rsid w:val="61113E65"/>
    <w:rsid w:val="61170069"/>
    <w:rsid w:val="6123777D"/>
    <w:rsid w:val="620E046B"/>
    <w:rsid w:val="62323B6A"/>
    <w:rsid w:val="62CA141A"/>
    <w:rsid w:val="62F9296A"/>
    <w:rsid w:val="63DA5E83"/>
    <w:rsid w:val="643D13D4"/>
    <w:rsid w:val="64F235A4"/>
    <w:rsid w:val="6541174B"/>
    <w:rsid w:val="65764211"/>
    <w:rsid w:val="65CF6BD1"/>
    <w:rsid w:val="66B52D71"/>
    <w:rsid w:val="67321912"/>
    <w:rsid w:val="673327AB"/>
    <w:rsid w:val="67EA5199"/>
    <w:rsid w:val="692F2D63"/>
    <w:rsid w:val="69735C93"/>
    <w:rsid w:val="6ACF7A08"/>
    <w:rsid w:val="6B080355"/>
    <w:rsid w:val="6B1526FF"/>
    <w:rsid w:val="6B6078D9"/>
    <w:rsid w:val="6BFC75B4"/>
    <w:rsid w:val="6CF6347E"/>
    <w:rsid w:val="6D6404EE"/>
    <w:rsid w:val="6DBA1CBA"/>
    <w:rsid w:val="6DF533A0"/>
    <w:rsid w:val="6EC86FE9"/>
    <w:rsid w:val="6F614293"/>
    <w:rsid w:val="6F633B2D"/>
    <w:rsid w:val="6FEF2407"/>
    <w:rsid w:val="70754ACD"/>
    <w:rsid w:val="70C54E00"/>
    <w:rsid w:val="71512A81"/>
    <w:rsid w:val="717671F6"/>
    <w:rsid w:val="71827528"/>
    <w:rsid w:val="71CC2114"/>
    <w:rsid w:val="71DA38C7"/>
    <w:rsid w:val="71E80C9B"/>
    <w:rsid w:val="72351A0C"/>
    <w:rsid w:val="725B76BF"/>
    <w:rsid w:val="726A2F9C"/>
    <w:rsid w:val="72F004BD"/>
    <w:rsid w:val="72F15028"/>
    <w:rsid w:val="73A5478B"/>
    <w:rsid w:val="742D6F31"/>
    <w:rsid w:val="74D25C97"/>
    <w:rsid w:val="74D36832"/>
    <w:rsid w:val="769D14D9"/>
    <w:rsid w:val="77876861"/>
    <w:rsid w:val="77901BB9"/>
    <w:rsid w:val="77AB1F18"/>
    <w:rsid w:val="77BB7AC7"/>
    <w:rsid w:val="77DD522D"/>
    <w:rsid w:val="78C87B53"/>
    <w:rsid w:val="791768FB"/>
    <w:rsid w:val="79680086"/>
    <w:rsid w:val="79BA789E"/>
    <w:rsid w:val="79C9000C"/>
    <w:rsid w:val="79CA113D"/>
    <w:rsid w:val="7A075178"/>
    <w:rsid w:val="7B963B4D"/>
    <w:rsid w:val="7BA23F7B"/>
    <w:rsid w:val="7BE92C4E"/>
    <w:rsid w:val="7C0915C0"/>
    <w:rsid w:val="7C3F1D4E"/>
    <w:rsid w:val="7C44020D"/>
    <w:rsid w:val="7C73132F"/>
    <w:rsid w:val="7DAB553A"/>
    <w:rsid w:val="7E406C7F"/>
    <w:rsid w:val="7F1429AC"/>
    <w:rsid w:val="7F1564C8"/>
    <w:rsid w:val="7F9A50C9"/>
    <w:rsid w:val="7FE3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Theme="minorHAnsi" w:eastAsiaTheme="minorEastAsia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1471</Words>
  <Characters>1622</Characters>
  <Lines>0</Lines>
  <Paragraphs>0</Paragraphs>
  <TotalTime>4</TotalTime>
  <ScaleCrop>false</ScaleCrop>
  <LinksUpToDate>false</LinksUpToDate>
  <CharactersWithSpaces>1631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2021-07-28T09:41:00Z</dcterms:created>
  <dc:creator>Administrator</dc:creator>
  <cp:lastModifiedBy>Administrator</cp:lastModifiedBy>
  <cp:lastPrinted>2021-08-30T03:42:00Z</cp:lastPrinted>
  <dcterms:modified xsi:type="dcterms:W3CDTF">2023-09-08T08:49:26Z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CFF385931E004CB49532EDD04352E0E4_12</vt:lpwstr>
  </property>
</Properties>
</file>